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FEFFF1" w14:textId="77777777" w:rsidR="00571EAD" w:rsidRPr="00BE3CD9" w:rsidRDefault="00571EAD" w:rsidP="00CF70FF">
      <w:pPr>
        <w:spacing w:line="360" w:lineRule="auto"/>
        <w:jc w:val="center"/>
        <w:rPr>
          <w:rFonts w:cs="Times New Roman"/>
          <w:szCs w:val="24"/>
        </w:rPr>
      </w:pPr>
    </w:p>
    <w:p w14:paraId="0BAD6FAF" w14:textId="77777777" w:rsidR="00571EAD" w:rsidRPr="00BE3CD9" w:rsidRDefault="00571EAD" w:rsidP="00CF70FF">
      <w:pPr>
        <w:spacing w:line="360" w:lineRule="auto"/>
        <w:jc w:val="center"/>
        <w:rPr>
          <w:rFonts w:cs="Times New Roman"/>
          <w:szCs w:val="24"/>
        </w:rPr>
      </w:pPr>
    </w:p>
    <w:p w14:paraId="17A249B9" w14:textId="77777777" w:rsidR="00571EAD" w:rsidRPr="00BE3CD9" w:rsidRDefault="00571EAD" w:rsidP="00CF70FF">
      <w:pPr>
        <w:spacing w:line="360" w:lineRule="auto"/>
        <w:jc w:val="center"/>
        <w:rPr>
          <w:rFonts w:cs="Times New Roman"/>
          <w:szCs w:val="24"/>
        </w:rPr>
      </w:pPr>
    </w:p>
    <w:p w14:paraId="47F2EAB4" w14:textId="77777777" w:rsidR="00571EAD" w:rsidRDefault="007D2B32" w:rsidP="00CF70FF">
      <w:pPr>
        <w:spacing w:line="360" w:lineRule="auto"/>
        <w:jc w:val="center"/>
        <w:rPr>
          <w:rFonts w:cs="Times New Roman"/>
          <w:b/>
          <w:szCs w:val="24"/>
        </w:rPr>
      </w:pPr>
      <w:r w:rsidRPr="00763DB1">
        <w:rPr>
          <w:rFonts w:cs="Times New Roman"/>
          <w:b/>
          <w:szCs w:val="24"/>
        </w:rPr>
        <w:t>Contemporary Themes in the Hotel and Hospitality Sector</w:t>
      </w:r>
    </w:p>
    <w:p w14:paraId="55B27747" w14:textId="4B9582E2" w:rsidR="008E5016" w:rsidRDefault="008E5016" w:rsidP="00CF70FF">
      <w:pPr>
        <w:spacing w:line="360" w:lineRule="auto"/>
        <w:jc w:val="center"/>
        <w:rPr>
          <w:rFonts w:cs="Times New Roman"/>
          <w:b/>
          <w:szCs w:val="24"/>
        </w:rPr>
      </w:pPr>
      <w:r>
        <w:rPr>
          <w:rFonts w:cs="Times New Roman"/>
          <w:b/>
          <w:szCs w:val="24"/>
        </w:rPr>
        <w:t>Student name: Ioana-Mirela Bumbu</w:t>
      </w:r>
    </w:p>
    <w:p w14:paraId="23376AA3" w14:textId="47A8B3F7" w:rsidR="008E5016" w:rsidRPr="00763DB1" w:rsidRDefault="008E5016" w:rsidP="00CF70FF">
      <w:pPr>
        <w:spacing w:line="360" w:lineRule="auto"/>
        <w:jc w:val="center"/>
        <w:rPr>
          <w:rFonts w:cs="Times New Roman"/>
          <w:b/>
          <w:szCs w:val="24"/>
        </w:rPr>
      </w:pPr>
      <w:r>
        <w:rPr>
          <w:rFonts w:cs="Times New Roman"/>
          <w:b/>
          <w:szCs w:val="24"/>
        </w:rPr>
        <w:t>Student id: 2227453</w:t>
      </w:r>
    </w:p>
    <w:p w14:paraId="4D22E84C" w14:textId="77777777" w:rsidR="00571EAD" w:rsidRPr="00763DB1" w:rsidRDefault="007D2B32" w:rsidP="00CF70FF">
      <w:pPr>
        <w:spacing w:line="360" w:lineRule="auto"/>
        <w:jc w:val="center"/>
        <w:rPr>
          <w:rFonts w:cs="Times New Roman"/>
          <w:b/>
          <w:szCs w:val="24"/>
        </w:rPr>
      </w:pPr>
      <w:r w:rsidRPr="00763DB1">
        <w:rPr>
          <w:rFonts w:cs="Times New Roman"/>
          <w:b/>
          <w:szCs w:val="24"/>
        </w:rPr>
        <w:t>BMIH6001</w:t>
      </w:r>
    </w:p>
    <w:p w14:paraId="4F369927" w14:textId="77777777" w:rsidR="00194B0D" w:rsidRDefault="007D2B32" w:rsidP="00CF70FF">
      <w:pPr>
        <w:spacing w:line="360" w:lineRule="auto"/>
        <w:jc w:val="center"/>
        <w:rPr>
          <w:rFonts w:cs="Times New Roman"/>
          <w:b/>
          <w:szCs w:val="24"/>
        </w:rPr>
      </w:pPr>
      <w:r w:rsidRPr="00763DB1">
        <w:rPr>
          <w:rFonts w:cs="Times New Roman"/>
          <w:b/>
          <w:szCs w:val="24"/>
        </w:rPr>
        <w:t>Chris Wilkin</w:t>
      </w:r>
    </w:p>
    <w:p w14:paraId="3D0BC4D8" w14:textId="7546783E" w:rsidR="008E5016" w:rsidRPr="00763DB1" w:rsidRDefault="008E5016" w:rsidP="00CF70FF">
      <w:pPr>
        <w:spacing w:line="360" w:lineRule="auto"/>
        <w:jc w:val="center"/>
        <w:rPr>
          <w:rFonts w:cs="Times New Roman"/>
          <w:b/>
          <w:szCs w:val="24"/>
        </w:rPr>
      </w:pPr>
      <w:r>
        <w:rPr>
          <w:rFonts w:cs="Times New Roman"/>
          <w:b/>
          <w:szCs w:val="24"/>
        </w:rPr>
        <w:t>Year 6</w:t>
      </w:r>
    </w:p>
    <w:p w14:paraId="7C9E5C6F" w14:textId="77777777" w:rsidR="004F5331" w:rsidRPr="00763DB1" w:rsidRDefault="007D2B32" w:rsidP="00CF70FF">
      <w:pPr>
        <w:spacing w:line="360" w:lineRule="auto"/>
        <w:jc w:val="center"/>
        <w:rPr>
          <w:rFonts w:cs="Times New Roman"/>
          <w:b/>
          <w:szCs w:val="24"/>
        </w:rPr>
      </w:pPr>
      <w:r w:rsidRPr="00763DB1">
        <w:rPr>
          <w:rFonts w:cs="Times New Roman"/>
          <w:b/>
          <w:szCs w:val="24"/>
        </w:rPr>
        <w:t xml:space="preserve">Conference Research Paper </w:t>
      </w:r>
    </w:p>
    <w:p w14:paraId="624D0469" w14:textId="77777777" w:rsidR="004F5331" w:rsidRPr="00763DB1" w:rsidRDefault="007D2B32" w:rsidP="00CF70FF">
      <w:pPr>
        <w:spacing w:line="360" w:lineRule="auto"/>
        <w:jc w:val="center"/>
        <w:rPr>
          <w:rFonts w:cs="Times New Roman"/>
          <w:b/>
          <w:szCs w:val="24"/>
        </w:rPr>
      </w:pPr>
      <w:r w:rsidRPr="00763DB1">
        <w:rPr>
          <w:rFonts w:cs="Times New Roman"/>
          <w:b/>
          <w:szCs w:val="24"/>
        </w:rPr>
        <w:t>2,500 words</w:t>
      </w:r>
    </w:p>
    <w:p w14:paraId="3FAF142D" w14:textId="77777777" w:rsidR="00A6097A" w:rsidRPr="00763DB1" w:rsidRDefault="00A6097A" w:rsidP="00CF70FF">
      <w:pPr>
        <w:spacing w:line="360" w:lineRule="auto"/>
        <w:jc w:val="center"/>
        <w:rPr>
          <w:rFonts w:cs="Times New Roman"/>
          <w:b/>
          <w:szCs w:val="24"/>
        </w:rPr>
      </w:pPr>
    </w:p>
    <w:p w14:paraId="3AA5C8A2" w14:textId="77777777" w:rsidR="00A6097A" w:rsidRPr="00763DB1" w:rsidRDefault="00A6097A" w:rsidP="00CF70FF">
      <w:pPr>
        <w:spacing w:line="360" w:lineRule="auto"/>
        <w:jc w:val="center"/>
        <w:rPr>
          <w:rFonts w:cs="Times New Roman"/>
          <w:b/>
          <w:szCs w:val="24"/>
        </w:rPr>
      </w:pPr>
      <w:r w:rsidRPr="00763DB1">
        <w:rPr>
          <w:rFonts w:cs="Times New Roman"/>
          <w:b/>
          <w:szCs w:val="24"/>
        </w:rPr>
        <w:t xml:space="preserve">AI Declaration </w:t>
      </w:r>
    </w:p>
    <w:p w14:paraId="050EB0DE" w14:textId="77777777" w:rsidR="00194B0D" w:rsidRPr="00763DB1" w:rsidRDefault="00593A4B" w:rsidP="00CF70FF">
      <w:pPr>
        <w:spacing w:line="360" w:lineRule="auto"/>
        <w:rPr>
          <w:rFonts w:cs="Times New Roman"/>
          <w:szCs w:val="24"/>
        </w:rPr>
      </w:pPr>
      <w:r w:rsidRPr="00763DB1">
        <w:rPr>
          <w:noProof/>
          <w:lang w:eastAsia="en-GB"/>
        </w:rPr>
        <w:drawing>
          <wp:inline distT="0" distB="0" distL="0" distR="0" wp14:anchorId="6AC4CF78" wp14:editId="1B581B18">
            <wp:extent cx="5943600" cy="10864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1086485"/>
                    </a:xfrm>
                    <a:prstGeom prst="rect">
                      <a:avLst/>
                    </a:prstGeom>
                  </pic:spPr>
                </pic:pic>
              </a:graphicData>
            </a:graphic>
          </wp:inline>
        </w:drawing>
      </w:r>
      <w:r w:rsidR="007D2B32" w:rsidRPr="00763DB1">
        <w:rPr>
          <w:rFonts w:cs="Times New Roman"/>
          <w:szCs w:val="24"/>
        </w:rPr>
        <w:br w:type="page"/>
      </w:r>
    </w:p>
    <w:p w14:paraId="1FA3E91A" w14:textId="77777777" w:rsidR="007A33FE" w:rsidRPr="00763DB1" w:rsidRDefault="007D2B32" w:rsidP="00CF70FF">
      <w:pPr>
        <w:pStyle w:val="Heading1"/>
        <w:numPr>
          <w:ilvl w:val="0"/>
          <w:numId w:val="0"/>
        </w:numPr>
        <w:spacing w:line="360" w:lineRule="auto"/>
        <w:ind w:left="432" w:hanging="432"/>
        <w:jc w:val="both"/>
        <w:rPr>
          <w:rFonts w:cs="Times New Roman"/>
          <w:szCs w:val="24"/>
        </w:rPr>
      </w:pPr>
      <w:bookmarkStart w:id="0" w:name="_Toc209704333"/>
      <w:bookmarkStart w:id="1" w:name="_Toc212557196"/>
      <w:r w:rsidRPr="00763DB1">
        <w:rPr>
          <w:rFonts w:cs="Times New Roman"/>
          <w:szCs w:val="24"/>
        </w:rPr>
        <w:lastRenderedPageBreak/>
        <w:t>Abstract</w:t>
      </w:r>
      <w:bookmarkEnd w:id="0"/>
      <w:bookmarkEnd w:id="1"/>
    </w:p>
    <w:p w14:paraId="6E32439D" w14:textId="5604D408" w:rsidR="00BD3288" w:rsidRPr="00763DB1" w:rsidRDefault="00BD3288" w:rsidP="00CF70FF">
      <w:pPr>
        <w:spacing w:line="360" w:lineRule="auto"/>
        <w:jc w:val="both"/>
        <w:rPr>
          <w:rFonts w:cs="Times New Roman"/>
          <w:szCs w:val="24"/>
        </w:rPr>
      </w:pPr>
      <w:r w:rsidRPr="00763DB1">
        <w:rPr>
          <w:rFonts w:cs="Times New Roman"/>
          <w:szCs w:val="24"/>
        </w:rPr>
        <w:t xml:space="preserve">The </w:t>
      </w:r>
      <w:r w:rsidR="007633B6" w:rsidRPr="00763DB1">
        <w:rPr>
          <w:rFonts w:cs="Times New Roman"/>
          <w:szCs w:val="24"/>
        </w:rPr>
        <w:t>study</w:t>
      </w:r>
      <w:r w:rsidRPr="00763DB1">
        <w:rPr>
          <w:rFonts w:cs="Times New Roman"/>
          <w:szCs w:val="24"/>
        </w:rPr>
        <w:t xml:space="preserve"> examines how effective food waste reduction strategies are in the sustainability goal in the hospitality sector. The problem of food waste is a </w:t>
      </w:r>
      <w:r w:rsidR="00377255" w:rsidRPr="00763DB1">
        <w:rPr>
          <w:rFonts w:cs="Times New Roman"/>
          <w:szCs w:val="24"/>
        </w:rPr>
        <w:t>considerable</w:t>
      </w:r>
      <w:r w:rsidRPr="00763DB1">
        <w:rPr>
          <w:rFonts w:cs="Times New Roman"/>
          <w:szCs w:val="24"/>
        </w:rPr>
        <w:t xml:space="preserve"> burden to the hotels, undermining both the profitability of hotels and the encouragement of emissions of greenhouse gases as well as contradicts the sustainability strategies set by the world. Despite all this pressure on the hospitality organisations by the government, the consumers as well as other players in the industry, there is increasing expectation that the hospitality organisations should manage food waste in a cautious and transparent manner. The study </w:t>
      </w:r>
      <w:proofErr w:type="gramStart"/>
      <w:r w:rsidR="008C5C15" w:rsidRPr="00763DB1">
        <w:rPr>
          <w:rFonts w:cs="Times New Roman"/>
          <w:szCs w:val="24"/>
        </w:rPr>
        <w:t>use</w:t>
      </w:r>
      <w:proofErr w:type="gramEnd"/>
      <w:r w:rsidRPr="00763DB1">
        <w:rPr>
          <w:rFonts w:cs="Times New Roman"/>
          <w:szCs w:val="24"/>
        </w:rPr>
        <w:t xml:space="preserve"> secondary research design because it entails industry reports and case studies of literature involved to determine the factors of food wast</w:t>
      </w:r>
      <w:r w:rsidR="009162F7" w:rsidRPr="00763DB1">
        <w:rPr>
          <w:rFonts w:cs="Times New Roman"/>
          <w:szCs w:val="24"/>
        </w:rPr>
        <w:t>e reduction</w:t>
      </w:r>
      <w:r w:rsidRPr="00763DB1">
        <w:rPr>
          <w:rFonts w:cs="Times New Roman"/>
          <w:szCs w:val="24"/>
        </w:rPr>
        <w:t xml:space="preserve">. </w:t>
      </w:r>
    </w:p>
    <w:p w14:paraId="1958CE95" w14:textId="0A4A51EE" w:rsidR="005034FB" w:rsidRPr="00763DB1" w:rsidRDefault="009415BF" w:rsidP="00CF70FF">
      <w:pPr>
        <w:spacing w:line="360" w:lineRule="auto"/>
        <w:jc w:val="both"/>
        <w:rPr>
          <w:rFonts w:cs="Times New Roman"/>
          <w:szCs w:val="24"/>
        </w:rPr>
      </w:pPr>
      <w:r w:rsidRPr="00763DB1">
        <w:rPr>
          <w:rFonts w:cs="Times New Roman"/>
          <w:szCs w:val="24"/>
        </w:rPr>
        <w:t>With the use of different analytical frameworks, t</w:t>
      </w:r>
      <w:r w:rsidR="007D2B32" w:rsidRPr="00763DB1">
        <w:rPr>
          <w:rFonts w:cs="Times New Roman"/>
          <w:szCs w:val="24"/>
        </w:rPr>
        <w:t xml:space="preserve">he </w:t>
      </w:r>
      <w:r w:rsidR="005E6A73" w:rsidRPr="00763DB1">
        <w:rPr>
          <w:rFonts w:cs="Times New Roman"/>
          <w:szCs w:val="24"/>
        </w:rPr>
        <w:t xml:space="preserve">study </w:t>
      </w:r>
      <w:r w:rsidR="007D2B32" w:rsidRPr="00763DB1">
        <w:rPr>
          <w:rFonts w:cs="Times New Roman"/>
          <w:szCs w:val="24"/>
        </w:rPr>
        <w:t xml:space="preserve">concludes that it is not only an environmental priority but a business strategic need to cut food waste among hospitality businesses. Hotels that are coming up with integrated and transparent strategies can be better placed in strengthening their profitability as well as customer </w:t>
      </w:r>
      <w:proofErr w:type="gramStart"/>
      <w:r w:rsidR="007D2B32" w:rsidRPr="00763DB1">
        <w:rPr>
          <w:rFonts w:cs="Times New Roman"/>
          <w:szCs w:val="24"/>
        </w:rPr>
        <w:t>loyalty, and</w:t>
      </w:r>
      <w:proofErr w:type="gramEnd"/>
      <w:r w:rsidR="007D2B32" w:rsidRPr="00763DB1">
        <w:rPr>
          <w:rFonts w:cs="Times New Roman"/>
          <w:szCs w:val="24"/>
        </w:rPr>
        <w:t xml:space="preserve"> make a considerable contribution towards global sustainability goals. The study provides viable </w:t>
      </w:r>
      <w:r w:rsidR="005E6A73" w:rsidRPr="00763DB1">
        <w:rPr>
          <w:rFonts w:cs="Times New Roman"/>
          <w:szCs w:val="24"/>
        </w:rPr>
        <w:t>recommendations</w:t>
      </w:r>
      <w:r w:rsidR="007D2B32" w:rsidRPr="00763DB1">
        <w:rPr>
          <w:rFonts w:cs="Times New Roman"/>
          <w:szCs w:val="24"/>
        </w:rPr>
        <w:t xml:space="preserve"> on what the industry should do in future with the adoption of technology, enlisting the staff, networks of redistribution, and reporting visible sustainability.</w:t>
      </w:r>
    </w:p>
    <w:p w14:paraId="7EF9D702" w14:textId="77777777" w:rsidR="00E6173B" w:rsidRPr="00763DB1" w:rsidRDefault="007D2B32" w:rsidP="00CF70FF">
      <w:pPr>
        <w:spacing w:line="360" w:lineRule="auto"/>
        <w:rPr>
          <w:rFonts w:cs="Times New Roman"/>
          <w:b/>
          <w:szCs w:val="24"/>
        </w:rPr>
      </w:pPr>
      <w:r w:rsidRPr="00763DB1">
        <w:rPr>
          <w:rFonts w:cs="Times New Roman"/>
          <w:szCs w:val="24"/>
        </w:rPr>
        <w:br w:type="page"/>
      </w:r>
    </w:p>
    <w:bookmarkStart w:id="2" w:name="_Toc209704334" w:displacedByCustomXml="next"/>
    <w:sdt>
      <w:sdtPr>
        <w:rPr>
          <w:rFonts w:ascii="Times New Roman" w:eastAsiaTheme="minorHAnsi" w:hAnsi="Times New Roman" w:cstheme="minorBidi"/>
          <w:color w:val="auto"/>
          <w:sz w:val="24"/>
          <w:szCs w:val="22"/>
          <w:lang w:val="en-GB"/>
        </w:rPr>
        <w:id w:val="639924497"/>
        <w:docPartObj>
          <w:docPartGallery w:val="Table of Contents"/>
          <w:docPartUnique/>
        </w:docPartObj>
      </w:sdtPr>
      <w:sdtEndPr>
        <w:rPr>
          <w:b/>
          <w:bCs/>
          <w:noProof/>
        </w:rPr>
      </w:sdtEndPr>
      <w:sdtContent>
        <w:p w14:paraId="51BA605C" w14:textId="77777777" w:rsidR="005D382B" w:rsidRPr="00763DB1" w:rsidRDefault="005D382B" w:rsidP="00CF70FF">
          <w:pPr>
            <w:pStyle w:val="TOCHeading"/>
            <w:spacing w:line="360" w:lineRule="auto"/>
            <w:jc w:val="center"/>
            <w:rPr>
              <w:rFonts w:ascii="Times New Roman" w:hAnsi="Times New Roman" w:cs="Times New Roman"/>
              <w:b/>
              <w:bCs/>
              <w:color w:val="000000" w:themeColor="text1"/>
              <w:sz w:val="24"/>
              <w:szCs w:val="24"/>
            </w:rPr>
          </w:pPr>
          <w:r w:rsidRPr="00763DB1">
            <w:rPr>
              <w:rFonts w:ascii="Times New Roman" w:hAnsi="Times New Roman" w:cs="Times New Roman"/>
              <w:b/>
              <w:bCs/>
              <w:color w:val="000000" w:themeColor="text1"/>
              <w:sz w:val="24"/>
              <w:szCs w:val="24"/>
            </w:rPr>
            <w:t>Table of Contents</w:t>
          </w:r>
        </w:p>
        <w:p w14:paraId="72B2789C" w14:textId="77777777" w:rsidR="000616A4" w:rsidRPr="00763DB1" w:rsidRDefault="005D382B">
          <w:pPr>
            <w:pStyle w:val="TOC1"/>
            <w:tabs>
              <w:tab w:val="right" w:leader="dot" w:pos="9350"/>
            </w:tabs>
            <w:rPr>
              <w:rFonts w:asciiTheme="minorHAnsi" w:eastAsiaTheme="minorEastAsia" w:hAnsiTheme="minorHAnsi"/>
              <w:noProof/>
              <w:sz w:val="22"/>
              <w:lang w:eastAsia="en-GB"/>
            </w:rPr>
          </w:pPr>
          <w:r w:rsidRPr="00763DB1">
            <w:fldChar w:fldCharType="begin"/>
          </w:r>
          <w:r w:rsidRPr="00763DB1">
            <w:instrText xml:space="preserve"> TOC \o "1-3" \h \z \u </w:instrText>
          </w:r>
          <w:r w:rsidRPr="00763DB1">
            <w:fldChar w:fldCharType="separate"/>
          </w:r>
          <w:hyperlink w:anchor="_Toc212557196" w:history="1">
            <w:r w:rsidR="000616A4" w:rsidRPr="00763DB1">
              <w:rPr>
                <w:rStyle w:val="Hyperlink"/>
                <w:rFonts w:cs="Times New Roman"/>
                <w:noProof/>
              </w:rPr>
              <w:t>Abstract</w:t>
            </w:r>
            <w:r w:rsidR="000616A4" w:rsidRPr="00763DB1">
              <w:rPr>
                <w:noProof/>
                <w:webHidden/>
              </w:rPr>
              <w:tab/>
            </w:r>
            <w:r w:rsidR="000616A4" w:rsidRPr="00763DB1">
              <w:rPr>
                <w:noProof/>
                <w:webHidden/>
              </w:rPr>
              <w:fldChar w:fldCharType="begin"/>
            </w:r>
            <w:r w:rsidR="000616A4" w:rsidRPr="00763DB1">
              <w:rPr>
                <w:noProof/>
                <w:webHidden/>
              </w:rPr>
              <w:instrText xml:space="preserve"> PAGEREF _Toc212557196 \h </w:instrText>
            </w:r>
            <w:r w:rsidR="000616A4" w:rsidRPr="00763DB1">
              <w:rPr>
                <w:noProof/>
                <w:webHidden/>
              </w:rPr>
            </w:r>
            <w:r w:rsidR="000616A4" w:rsidRPr="00763DB1">
              <w:rPr>
                <w:noProof/>
                <w:webHidden/>
              </w:rPr>
              <w:fldChar w:fldCharType="separate"/>
            </w:r>
            <w:r w:rsidR="000616A4" w:rsidRPr="00763DB1">
              <w:rPr>
                <w:noProof/>
                <w:webHidden/>
              </w:rPr>
              <w:t>2</w:t>
            </w:r>
            <w:r w:rsidR="000616A4" w:rsidRPr="00763DB1">
              <w:rPr>
                <w:noProof/>
                <w:webHidden/>
              </w:rPr>
              <w:fldChar w:fldCharType="end"/>
            </w:r>
          </w:hyperlink>
        </w:p>
        <w:p w14:paraId="43C9E252" w14:textId="77777777" w:rsidR="000616A4" w:rsidRPr="00763DB1" w:rsidRDefault="000616A4">
          <w:pPr>
            <w:pStyle w:val="TOC1"/>
            <w:tabs>
              <w:tab w:val="left" w:pos="480"/>
              <w:tab w:val="right" w:leader="dot" w:pos="9350"/>
            </w:tabs>
            <w:rPr>
              <w:rFonts w:asciiTheme="minorHAnsi" w:eastAsiaTheme="minorEastAsia" w:hAnsiTheme="minorHAnsi"/>
              <w:noProof/>
              <w:sz w:val="22"/>
              <w:lang w:eastAsia="en-GB"/>
            </w:rPr>
          </w:pPr>
          <w:hyperlink w:anchor="_Toc212557197" w:history="1">
            <w:r w:rsidRPr="00763DB1">
              <w:rPr>
                <w:rStyle w:val="Hyperlink"/>
                <w:rFonts w:cs="Times New Roman"/>
                <w:noProof/>
              </w:rPr>
              <w:t>1</w:t>
            </w:r>
            <w:r w:rsidRPr="00763DB1">
              <w:rPr>
                <w:rFonts w:asciiTheme="minorHAnsi" w:eastAsiaTheme="minorEastAsia" w:hAnsiTheme="minorHAnsi"/>
                <w:noProof/>
                <w:sz w:val="22"/>
                <w:lang w:eastAsia="en-GB"/>
              </w:rPr>
              <w:tab/>
            </w:r>
            <w:r w:rsidRPr="00763DB1">
              <w:rPr>
                <w:rStyle w:val="Hyperlink"/>
                <w:rFonts w:cs="Times New Roman"/>
                <w:noProof/>
              </w:rPr>
              <w:t>Introduction</w:t>
            </w:r>
            <w:r w:rsidRPr="00763DB1">
              <w:rPr>
                <w:noProof/>
                <w:webHidden/>
              </w:rPr>
              <w:tab/>
            </w:r>
            <w:r w:rsidRPr="00763DB1">
              <w:rPr>
                <w:noProof/>
                <w:webHidden/>
              </w:rPr>
              <w:fldChar w:fldCharType="begin"/>
            </w:r>
            <w:r w:rsidRPr="00763DB1">
              <w:rPr>
                <w:noProof/>
                <w:webHidden/>
              </w:rPr>
              <w:instrText xml:space="preserve"> PAGEREF _Toc212557197 \h </w:instrText>
            </w:r>
            <w:r w:rsidRPr="00763DB1">
              <w:rPr>
                <w:noProof/>
                <w:webHidden/>
              </w:rPr>
            </w:r>
            <w:r w:rsidRPr="00763DB1">
              <w:rPr>
                <w:noProof/>
                <w:webHidden/>
              </w:rPr>
              <w:fldChar w:fldCharType="separate"/>
            </w:r>
            <w:r w:rsidRPr="00763DB1">
              <w:rPr>
                <w:noProof/>
                <w:webHidden/>
              </w:rPr>
              <w:t>5</w:t>
            </w:r>
            <w:r w:rsidRPr="00763DB1">
              <w:rPr>
                <w:noProof/>
                <w:webHidden/>
              </w:rPr>
              <w:fldChar w:fldCharType="end"/>
            </w:r>
          </w:hyperlink>
        </w:p>
        <w:p w14:paraId="32FC4220" w14:textId="77777777" w:rsidR="000616A4" w:rsidRPr="00763DB1" w:rsidRDefault="000616A4">
          <w:pPr>
            <w:pStyle w:val="TOC1"/>
            <w:tabs>
              <w:tab w:val="left" w:pos="480"/>
              <w:tab w:val="right" w:leader="dot" w:pos="9350"/>
            </w:tabs>
            <w:rPr>
              <w:rFonts w:asciiTheme="minorHAnsi" w:eastAsiaTheme="minorEastAsia" w:hAnsiTheme="minorHAnsi"/>
              <w:noProof/>
              <w:sz w:val="22"/>
              <w:lang w:eastAsia="en-GB"/>
            </w:rPr>
          </w:pPr>
          <w:hyperlink w:anchor="_Toc212557198" w:history="1">
            <w:r w:rsidRPr="00763DB1">
              <w:rPr>
                <w:rStyle w:val="Hyperlink"/>
                <w:rFonts w:cs="Times New Roman"/>
                <w:noProof/>
              </w:rPr>
              <w:t>2</w:t>
            </w:r>
            <w:r w:rsidRPr="00763DB1">
              <w:rPr>
                <w:rFonts w:asciiTheme="minorHAnsi" w:eastAsiaTheme="minorEastAsia" w:hAnsiTheme="minorHAnsi"/>
                <w:noProof/>
                <w:sz w:val="22"/>
                <w:lang w:eastAsia="en-GB"/>
              </w:rPr>
              <w:tab/>
            </w:r>
            <w:r w:rsidRPr="00763DB1">
              <w:rPr>
                <w:rStyle w:val="Hyperlink"/>
                <w:rFonts w:cs="Times New Roman"/>
                <w:noProof/>
              </w:rPr>
              <w:t>Literature Review</w:t>
            </w:r>
            <w:r w:rsidRPr="00763DB1">
              <w:rPr>
                <w:noProof/>
                <w:webHidden/>
              </w:rPr>
              <w:tab/>
            </w:r>
            <w:r w:rsidRPr="00763DB1">
              <w:rPr>
                <w:noProof/>
                <w:webHidden/>
              </w:rPr>
              <w:fldChar w:fldCharType="begin"/>
            </w:r>
            <w:r w:rsidRPr="00763DB1">
              <w:rPr>
                <w:noProof/>
                <w:webHidden/>
              </w:rPr>
              <w:instrText xml:space="preserve"> PAGEREF _Toc212557198 \h </w:instrText>
            </w:r>
            <w:r w:rsidRPr="00763DB1">
              <w:rPr>
                <w:noProof/>
                <w:webHidden/>
              </w:rPr>
            </w:r>
            <w:r w:rsidRPr="00763DB1">
              <w:rPr>
                <w:noProof/>
                <w:webHidden/>
              </w:rPr>
              <w:fldChar w:fldCharType="separate"/>
            </w:r>
            <w:r w:rsidRPr="00763DB1">
              <w:rPr>
                <w:noProof/>
                <w:webHidden/>
              </w:rPr>
              <w:t>5</w:t>
            </w:r>
            <w:r w:rsidRPr="00763DB1">
              <w:rPr>
                <w:noProof/>
                <w:webHidden/>
              </w:rPr>
              <w:fldChar w:fldCharType="end"/>
            </w:r>
          </w:hyperlink>
        </w:p>
        <w:p w14:paraId="12819367" w14:textId="77777777" w:rsidR="000616A4" w:rsidRPr="00763DB1" w:rsidRDefault="000616A4">
          <w:pPr>
            <w:pStyle w:val="TOC2"/>
            <w:tabs>
              <w:tab w:val="left" w:pos="880"/>
              <w:tab w:val="right" w:leader="dot" w:pos="9350"/>
            </w:tabs>
            <w:rPr>
              <w:rFonts w:asciiTheme="minorHAnsi" w:eastAsiaTheme="minorEastAsia" w:hAnsiTheme="minorHAnsi"/>
              <w:noProof/>
              <w:sz w:val="22"/>
              <w:lang w:eastAsia="en-GB"/>
            </w:rPr>
          </w:pPr>
          <w:hyperlink w:anchor="_Toc212557199" w:history="1">
            <w:r w:rsidRPr="00763DB1">
              <w:rPr>
                <w:rStyle w:val="Hyperlink"/>
                <w:rFonts w:cs="Times New Roman"/>
                <w:noProof/>
              </w:rPr>
              <w:t>2.1</w:t>
            </w:r>
            <w:r w:rsidRPr="00763DB1">
              <w:rPr>
                <w:rFonts w:asciiTheme="minorHAnsi" w:eastAsiaTheme="minorEastAsia" w:hAnsiTheme="minorHAnsi"/>
                <w:noProof/>
                <w:sz w:val="22"/>
                <w:lang w:eastAsia="en-GB"/>
              </w:rPr>
              <w:tab/>
            </w:r>
            <w:r w:rsidRPr="00763DB1">
              <w:rPr>
                <w:rStyle w:val="Hyperlink"/>
                <w:rFonts w:cs="Times New Roman"/>
                <w:noProof/>
              </w:rPr>
              <w:t>Food Waste as a Global and Hospitality Sector Challenge</w:t>
            </w:r>
            <w:r w:rsidRPr="00763DB1">
              <w:rPr>
                <w:noProof/>
                <w:webHidden/>
              </w:rPr>
              <w:tab/>
            </w:r>
            <w:r w:rsidRPr="00763DB1">
              <w:rPr>
                <w:noProof/>
                <w:webHidden/>
              </w:rPr>
              <w:fldChar w:fldCharType="begin"/>
            </w:r>
            <w:r w:rsidRPr="00763DB1">
              <w:rPr>
                <w:noProof/>
                <w:webHidden/>
              </w:rPr>
              <w:instrText xml:space="preserve"> PAGEREF _Toc212557199 \h </w:instrText>
            </w:r>
            <w:r w:rsidRPr="00763DB1">
              <w:rPr>
                <w:noProof/>
                <w:webHidden/>
              </w:rPr>
            </w:r>
            <w:r w:rsidRPr="00763DB1">
              <w:rPr>
                <w:noProof/>
                <w:webHidden/>
              </w:rPr>
              <w:fldChar w:fldCharType="separate"/>
            </w:r>
            <w:r w:rsidRPr="00763DB1">
              <w:rPr>
                <w:noProof/>
                <w:webHidden/>
              </w:rPr>
              <w:t>5</w:t>
            </w:r>
            <w:r w:rsidRPr="00763DB1">
              <w:rPr>
                <w:noProof/>
                <w:webHidden/>
              </w:rPr>
              <w:fldChar w:fldCharType="end"/>
            </w:r>
          </w:hyperlink>
        </w:p>
        <w:p w14:paraId="10009EBA" w14:textId="77777777" w:rsidR="000616A4" w:rsidRPr="00763DB1" w:rsidRDefault="000616A4">
          <w:pPr>
            <w:pStyle w:val="TOC2"/>
            <w:tabs>
              <w:tab w:val="left" w:pos="880"/>
              <w:tab w:val="right" w:leader="dot" w:pos="9350"/>
            </w:tabs>
            <w:rPr>
              <w:rFonts w:asciiTheme="minorHAnsi" w:eastAsiaTheme="minorEastAsia" w:hAnsiTheme="minorHAnsi"/>
              <w:noProof/>
              <w:sz w:val="22"/>
              <w:lang w:eastAsia="en-GB"/>
            </w:rPr>
          </w:pPr>
          <w:hyperlink w:anchor="_Toc212557200" w:history="1">
            <w:r w:rsidRPr="00763DB1">
              <w:rPr>
                <w:rStyle w:val="Hyperlink"/>
                <w:rFonts w:cs="Times New Roman"/>
                <w:noProof/>
              </w:rPr>
              <w:t>2.2</w:t>
            </w:r>
            <w:r w:rsidRPr="00763DB1">
              <w:rPr>
                <w:rFonts w:asciiTheme="minorHAnsi" w:eastAsiaTheme="minorEastAsia" w:hAnsiTheme="minorHAnsi"/>
                <w:noProof/>
                <w:sz w:val="22"/>
                <w:lang w:eastAsia="en-GB"/>
              </w:rPr>
              <w:tab/>
            </w:r>
            <w:r w:rsidRPr="00763DB1">
              <w:rPr>
                <w:rStyle w:val="Hyperlink"/>
                <w:rFonts w:cs="Times New Roman"/>
                <w:noProof/>
              </w:rPr>
              <w:t>Strategies for Reducing Food Waste</w:t>
            </w:r>
            <w:r w:rsidRPr="00763DB1">
              <w:rPr>
                <w:noProof/>
                <w:webHidden/>
              </w:rPr>
              <w:tab/>
            </w:r>
            <w:r w:rsidRPr="00763DB1">
              <w:rPr>
                <w:noProof/>
                <w:webHidden/>
              </w:rPr>
              <w:fldChar w:fldCharType="begin"/>
            </w:r>
            <w:r w:rsidRPr="00763DB1">
              <w:rPr>
                <w:noProof/>
                <w:webHidden/>
              </w:rPr>
              <w:instrText xml:space="preserve"> PAGEREF _Toc212557200 \h </w:instrText>
            </w:r>
            <w:r w:rsidRPr="00763DB1">
              <w:rPr>
                <w:noProof/>
                <w:webHidden/>
              </w:rPr>
            </w:r>
            <w:r w:rsidRPr="00763DB1">
              <w:rPr>
                <w:noProof/>
                <w:webHidden/>
              </w:rPr>
              <w:fldChar w:fldCharType="separate"/>
            </w:r>
            <w:r w:rsidRPr="00763DB1">
              <w:rPr>
                <w:noProof/>
                <w:webHidden/>
              </w:rPr>
              <w:t>5</w:t>
            </w:r>
            <w:r w:rsidRPr="00763DB1">
              <w:rPr>
                <w:noProof/>
                <w:webHidden/>
              </w:rPr>
              <w:fldChar w:fldCharType="end"/>
            </w:r>
          </w:hyperlink>
        </w:p>
        <w:p w14:paraId="02D603EA" w14:textId="77777777" w:rsidR="000616A4" w:rsidRPr="00763DB1" w:rsidRDefault="000616A4">
          <w:pPr>
            <w:pStyle w:val="TOC2"/>
            <w:tabs>
              <w:tab w:val="left" w:pos="880"/>
              <w:tab w:val="right" w:leader="dot" w:pos="9350"/>
            </w:tabs>
            <w:rPr>
              <w:rFonts w:asciiTheme="minorHAnsi" w:eastAsiaTheme="minorEastAsia" w:hAnsiTheme="minorHAnsi"/>
              <w:noProof/>
              <w:sz w:val="22"/>
              <w:lang w:eastAsia="en-GB"/>
            </w:rPr>
          </w:pPr>
          <w:hyperlink w:anchor="_Toc212557201" w:history="1">
            <w:r w:rsidRPr="00763DB1">
              <w:rPr>
                <w:rStyle w:val="Hyperlink"/>
                <w:rFonts w:cs="Times New Roman"/>
                <w:noProof/>
              </w:rPr>
              <w:t>2.3</w:t>
            </w:r>
            <w:r w:rsidRPr="00763DB1">
              <w:rPr>
                <w:rFonts w:asciiTheme="minorHAnsi" w:eastAsiaTheme="minorEastAsia" w:hAnsiTheme="minorHAnsi"/>
                <w:noProof/>
                <w:sz w:val="22"/>
                <w:lang w:eastAsia="en-GB"/>
              </w:rPr>
              <w:tab/>
            </w:r>
            <w:r w:rsidRPr="00763DB1">
              <w:rPr>
                <w:rStyle w:val="Hyperlink"/>
                <w:rFonts w:cs="Times New Roman"/>
                <w:noProof/>
              </w:rPr>
              <w:t>Barriers and Challenges in Implementing Food Waste Reduction</w:t>
            </w:r>
            <w:r w:rsidRPr="00763DB1">
              <w:rPr>
                <w:noProof/>
                <w:webHidden/>
              </w:rPr>
              <w:tab/>
            </w:r>
            <w:r w:rsidRPr="00763DB1">
              <w:rPr>
                <w:noProof/>
                <w:webHidden/>
              </w:rPr>
              <w:fldChar w:fldCharType="begin"/>
            </w:r>
            <w:r w:rsidRPr="00763DB1">
              <w:rPr>
                <w:noProof/>
                <w:webHidden/>
              </w:rPr>
              <w:instrText xml:space="preserve"> PAGEREF _Toc212557201 \h </w:instrText>
            </w:r>
            <w:r w:rsidRPr="00763DB1">
              <w:rPr>
                <w:noProof/>
                <w:webHidden/>
              </w:rPr>
            </w:r>
            <w:r w:rsidRPr="00763DB1">
              <w:rPr>
                <w:noProof/>
                <w:webHidden/>
              </w:rPr>
              <w:fldChar w:fldCharType="separate"/>
            </w:r>
            <w:r w:rsidRPr="00763DB1">
              <w:rPr>
                <w:noProof/>
                <w:webHidden/>
              </w:rPr>
              <w:t>6</w:t>
            </w:r>
            <w:r w:rsidRPr="00763DB1">
              <w:rPr>
                <w:noProof/>
                <w:webHidden/>
              </w:rPr>
              <w:fldChar w:fldCharType="end"/>
            </w:r>
          </w:hyperlink>
        </w:p>
        <w:p w14:paraId="6760E047" w14:textId="77777777" w:rsidR="000616A4" w:rsidRPr="00763DB1" w:rsidRDefault="000616A4">
          <w:pPr>
            <w:pStyle w:val="TOC2"/>
            <w:tabs>
              <w:tab w:val="left" w:pos="880"/>
              <w:tab w:val="right" w:leader="dot" w:pos="9350"/>
            </w:tabs>
            <w:rPr>
              <w:rFonts w:asciiTheme="minorHAnsi" w:eastAsiaTheme="minorEastAsia" w:hAnsiTheme="minorHAnsi"/>
              <w:noProof/>
              <w:sz w:val="22"/>
              <w:lang w:eastAsia="en-GB"/>
            </w:rPr>
          </w:pPr>
          <w:hyperlink w:anchor="_Toc212557202" w:history="1">
            <w:r w:rsidRPr="00763DB1">
              <w:rPr>
                <w:rStyle w:val="Hyperlink"/>
                <w:rFonts w:cs="Times New Roman"/>
                <w:noProof/>
              </w:rPr>
              <w:t>2.4</w:t>
            </w:r>
            <w:r w:rsidRPr="00763DB1">
              <w:rPr>
                <w:rFonts w:asciiTheme="minorHAnsi" w:eastAsiaTheme="minorEastAsia" w:hAnsiTheme="minorHAnsi"/>
                <w:noProof/>
                <w:sz w:val="22"/>
                <w:lang w:eastAsia="en-GB"/>
              </w:rPr>
              <w:tab/>
            </w:r>
            <w:r w:rsidRPr="00763DB1">
              <w:rPr>
                <w:rStyle w:val="Hyperlink"/>
                <w:rFonts w:cs="Times New Roman"/>
                <w:noProof/>
              </w:rPr>
              <w:t>Efficacy of Food Waste Reduction for Sustainability Goals</w:t>
            </w:r>
            <w:r w:rsidRPr="00763DB1">
              <w:rPr>
                <w:noProof/>
                <w:webHidden/>
              </w:rPr>
              <w:tab/>
            </w:r>
            <w:r w:rsidRPr="00763DB1">
              <w:rPr>
                <w:noProof/>
                <w:webHidden/>
              </w:rPr>
              <w:fldChar w:fldCharType="begin"/>
            </w:r>
            <w:r w:rsidRPr="00763DB1">
              <w:rPr>
                <w:noProof/>
                <w:webHidden/>
              </w:rPr>
              <w:instrText xml:space="preserve"> PAGEREF _Toc212557202 \h </w:instrText>
            </w:r>
            <w:r w:rsidRPr="00763DB1">
              <w:rPr>
                <w:noProof/>
                <w:webHidden/>
              </w:rPr>
            </w:r>
            <w:r w:rsidRPr="00763DB1">
              <w:rPr>
                <w:noProof/>
                <w:webHidden/>
              </w:rPr>
              <w:fldChar w:fldCharType="separate"/>
            </w:r>
            <w:r w:rsidRPr="00763DB1">
              <w:rPr>
                <w:noProof/>
                <w:webHidden/>
              </w:rPr>
              <w:t>6</w:t>
            </w:r>
            <w:r w:rsidRPr="00763DB1">
              <w:rPr>
                <w:noProof/>
                <w:webHidden/>
              </w:rPr>
              <w:fldChar w:fldCharType="end"/>
            </w:r>
          </w:hyperlink>
        </w:p>
        <w:p w14:paraId="0A88ED73" w14:textId="77777777" w:rsidR="000616A4" w:rsidRPr="00763DB1" w:rsidRDefault="000616A4">
          <w:pPr>
            <w:pStyle w:val="TOC1"/>
            <w:tabs>
              <w:tab w:val="left" w:pos="480"/>
              <w:tab w:val="right" w:leader="dot" w:pos="9350"/>
            </w:tabs>
            <w:rPr>
              <w:rFonts w:asciiTheme="minorHAnsi" w:eastAsiaTheme="minorEastAsia" w:hAnsiTheme="minorHAnsi"/>
              <w:noProof/>
              <w:sz w:val="22"/>
              <w:lang w:eastAsia="en-GB"/>
            </w:rPr>
          </w:pPr>
          <w:hyperlink w:anchor="_Toc212557203" w:history="1">
            <w:r w:rsidRPr="00763DB1">
              <w:rPr>
                <w:rStyle w:val="Hyperlink"/>
                <w:rFonts w:cs="Times New Roman"/>
                <w:noProof/>
              </w:rPr>
              <w:t>3</w:t>
            </w:r>
            <w:r w:rsidRPr="00763DB1">
              <w:rPr>
                <w:rFonts w:asciiTheme="minorHAnsi" w:eastAsiaTheme="minorEastAsia" w:hAnsiTheme="minorHAnsi"/>
                <w:noProof/>
                <w:sz w:val="22"/>
                <w:lang w:eastAsia="en-GB"/>
              </w:rPr>
              <w:tab/>
            </w:r>
            <w:r w:rsidRPr="00763DB1">
              <w:rPr>
                <w:rStyle w:val="Hyperlink"/>
                <w:rFonts w:cs="Times New Roman"/>
                <w:noProof/>
              </w:rPr>
              <w:t>Method</w:t>
            </w:r>
            <w:r w:rsidRPr="00763DB1">
              <w:rPr>
                <w:noProof/>
                <w:webHidden/>
              </w:rPr>
              <w:tab/>
            </w:r>
            <w:r w:rsidRPr="00763DB1">
              <w:rPr>
                <w:noProof/>
                <w:webHidden/>
              </w:rPr>
              <w:fldChar w:fldCharType="begin"/>
            </w:r>
            <w:r w:rsidRPr="00763DB1">
              <w:rPr>
                <w:noProof/>
                <w:webHidden/>
              </w:rPr>
              <w:instrText xml:space="preserve"> PAGEREF _Toc212557203 \h </w:instrText>
            </w:r>
            <w:r w:rsidRPr="00763DB1">
              <w:rPr>
                <w:noProof/>
                <w:webHidden/>
              </w:rPr>
            </w:r>
            <w:r w:rsidRPr="00763DB1">
              <w:rPr>
                <w:noProof/>
                <w:webHidden/>
              </w:rPr>
              <w:fldChar w:fldCharType="separate"/>
            </w:r>
            <w:r w:rsidRPr="00763DB1">
              <w:rPr>
                <w:noProof/>
                <w:webHidden/>
              </w:rPr>
              <w:t>7</w:t>
            </w:r>
            <w:r w:rsidRPr="00763DB1">
              <w:rPr>
                <w:noProof/>
                <w:webHidden/>
              </w:rPr>
              <w:fldChar w:fldCharType="end"/>
            </w:r>
          </w:hyperlink>
        </w:p>
        <w:p w14:paraId="4209FD3D" w14:textId="77777777" w:rsidR="000616A4" w:rsidRPr="00763DB1" w:rsidRDefault="000616A4">
          <w:pPr>
            <w:pStyle w:val="TOC1"/>
            <w:tabs>
              <w:tab w:val="left" w:pos="480"/>
              <w:tab w:val="right" w:leader="dot" w:pos="9350"/>
            </w:tabs>
            <w:rPr>
              <w:rFonts w:asciiTheme="minorHAnsi" w:eastAsiaTheme="minorEastAsia" w:hAnsiTheme="minorHAnsi"/>
              <w:noProof/>
              <w:sz w:val="22"/>
              <w:lang w:eastAsia="en-GB"/>
            </w:rPr>
          </w:pPr>
          <w:hyperlink w:anchor="_Toc212557204" w:history="1">
            <w:r w:rsidRPr="00763DB1">
              <w:rPr>
                <w:rStyle w:val="Hyperlink"/>
                <w:noProof/>
              </w:rPr>
              <w:t>4</w:t>
            </w:r>
            <w:r w:rsidRPr="00763DB1">
              <w:rPr>
                <w:rFonts w:asciiTheme="minorHAnsi" w:eastAsiaTheme="minorEastAsia" w:hAnsiTheme="minorHAnsi"/>
                <w:noProof/>
                <w:sz w:val="22"/>
                <w:lang w:eastAsia="en-GB"/>
              </w:rPr>
              <w:tab/>
            </w:r>
            <w:r w:rsidRPr="00763DB1">
              <w:rPr>
                <w:rStyle w:val="Hyperlink"/>
                <w:noProof/>
              </w:rPr>
              <w:t>Theme Impact Analysis</w:t>
            </w:r>
            <w:r w:rsidRPr="00763DB1">
              <w:rPr>
                <w:noProof/>
                <w:webHidden/>
              </w:rPr>
              <w:tab/>
            </w:r>
            <w:r w:rsidRPr="00763DB1">
              <w:rPr>
                <w:noProof/>
                <w:webHidden/>
              </w:rPr>
              <w:fldChar w:fldCharType="begin"/>
            </w:r>
            <w:r w:rsidRPr="00763DB1">
              <w:rPr>
                <w:noProof/>
                <w:webHidden/>
              </w:rPr>
              <w:instrText xml:space="preserve"> PAGEREF _Toc212557204 \h </w:instrText>
            </w:r>
            <w:r w:rsidRPr="00763DB1">
              <w:rPr>
                <w:noProof/>
                <w:webHidden/>
              </w:rPr>
            </w:r>
            <w:r w:rsidRPr="00763DB1">
              <w:rPr>
                <w:noProof/>
                <w:webHidden/>
              </w:rPr>
              <w:fldChar w:fldCharType="separate"/>
            </w:r>
            <w:r w:rsidRPr="00763DB1">
              <w:rPr>
                <w:noProof/>
                <w:webHidden/>
              </w:rPr>
              <w:t>8</w:t>
            </w:r>
            <w:r w:rsidRPr="00763DB1">
              <w:rPr>
                <w:noProof/>
                <w:webHidden/>
              </w:rPr>
              <w:fldChar w:fldCharType="end"/>
            </w:r>
          </w:hyperlink>
        </w:p>
        <w:p w14:paraId="1444EA4D" w14:textId="77777777" w:rsidR="000616A4" w:rsidRPr="00763DB1" w:rsidRDefault="000616A4">
          <w:pPr>
            <w:pStyle w:val="TOC2"/>
            <w:tabs>
              <w:tab w:val="left" w:pos="880"/>
              <w:tab w:val="right" w:leader="dot" w:pos="9350"/>
            </w:tabs>
            <w:rPr>
              <w:rFonts w:asciiTheme="minorHAnsi" w:eastAsiaTheme="minorEastAsia" w:hAnsiTheme="minorHAnsi"/>
              <w:noProof/>
              <w:sz w:val="22"/>
              <w:lang w:eastAsia="en-GB"/>
            </w:rPr>
          </w:pPr>
          <w:hyperlink w:anchor="_Toc212557205" w:history="1">
            <w:r w:rsidRPr="00763DB1">
              <w:rPr>
                <w:rStyle w:val="Hyperlink"/>
                <w:noProof/>
              </w:rPr>
              <w:t>4.1</w:t>
            </w:r>
            <w:r w:rsidRPr="00763DB1">
              <w:rPr>
                <w:rFonts w:asciiTheme="minorHAnsi" w:eastAsiaTheme="minorEastAsia" w:hAnsiTheme="minorHAnsi"/>
                <w:noProof/>
                <w:sz w:val="22"/>
                <w:lang w:eastAsia="en-GB"/>
              </w:rPr>
              <w:tab/>
            </w:r>
            <w:r w:rsidRPr="00763DB1">
              <w:rPr>
                <w:rStyle w:val="Hyperlink"/>
                <w:noProof/>
              </w:rPr>
              <w:t>PEAS Analysis</w:t>
            </w:r>
            <w:r w:rsidRPr="00763DB1">
              <w:rPr>
                <w:noProof/>
                <w:webHidden/>
              </w:rPr>
              <w:tab/>
            </w:r>
            <w:r w:rsidRPr="00763DB1">
              <w:rPr>
                <w:noProof/>
                <w:webHidden/>
              </w:rPr>
              <w:fldChar w:fldCharType="begin"/>
            </w:r>
            <w:r w:rsidRPr="00763DB1">
              <w:rPr>
                <w:noProof/>
                <w:webHidden/>
              </w:rPr>
              <w:instrText xml:space="preserve"> PAGEREF _Toc212557205 \h </w:instrText>
            </w:r>
            <w:r w:rsidRPr="00763DB1">
              <w:rPr>
                <w:noProof/>
                <w:webHidden/>
              </w:rPr>
            </w:r>
            <w:r w:rsidRPr="00763DB1">
              <w:rPr>
                <w:noProof/>
                <w:webHidden/>
              </w:rPr>
              <w:fldChar w:fldCharType="separate"/>
            </w:r>
            <w:r w:rsidRPr="00763DB1">
              <w:rPr>
                <w:noProof/>
                <w:webHidden/>
              </w:rPr>
              <w:t>8</w:t>
            </w:r>
            <w:r w:rsidRPr="00763DB1">
              <w:rPr>
                <w:noProof/>
                <w:webHidden/>
              </w:rPr>
              <w:fldChar w:fldCharType="end"/>
            </w:r>
          </w:hyperlink>
        </w:p>
        <w:p w14:paraId="32DD36FC" w14:textId="77777777" w:rsidR="000616A4" w:rsidRPr="00763DB1" w:rsidRDefault="000616A4">
          <w:pPr>
            <w:pStyle w:val="TOC2"/>
            <w:tabs>
              <w:tab w:val="left" w:pos="880"/>
              <w:tab w:val="right" w:leader="dot" w:pos="9350"/>
            </w:tabs>
            <w:rPr>
              <w:rFonts w:asciiTheme="minorHAnsi" w:eastAsiaTheme="minorEastAsia" w:hAnsiTheme="minorHAnsi"/>
              <w:noProof/>
              <w:sz w:val="22"/>
              <w:lang w:eastAsia="en-GB"/>
            </w:rPr>
          </w:pPr>
          <w:hyperlink w:anchor="_Toc212557206" w:history="1">
            <w:r w:rsidRPr="00763DB1">
              <w:rPr>
                <w:rStyle w:val="Hyperlink"/>
                <w:noProof/>
              </w:rPr>
              <w:t>4.2</w:t>
            </w:r>
            <w:r w:rsidRPr="00763DB1">
              <w:rPr>
                <w:rFonts w:asciiTheme="minorHAnsi" w:eastAsiaTheme="minorEastAsia" w:hAnsiTheme="minorHAnsi"/>
                <w:noProof/>
                <w:sz w:val="22"/>
                <w:lang w:eastAsia="en-GB"/>
              </w:rPr>
              <w:tab/>
            </w:r>
            <w:r w:rsidRPr="00763DB1">
              <w:rPr>
                <w:rStyle w:val="Hyperlink"/>
                <w:noProof/>
              </w:rPr>
              <w:t>STAR Analysis</w:t>
            </w:r>
            <w:r w:rsidRPr="00763DB1">
              <w:rPr>
                <w:noProof/>
                <w:webHidden/>
              </w:rPr>
              <w:tab/>
            </w:r>
            <w:r w:rsidRPr="00763DB1">
              <w:rPr>
                <w:noProof/>
                <w:webHidden/>
              </w:rPr>
              <w:fldChar w:fldCharType="begin"/>
            </w:r>
            <w:r w:rsidRPr="00763DB1">
              <w:rPr>
                <w:noProof/>
                <w:webHidden/>
              </w:rPr>
              <w:instrText xml:space="preserve"> PAGEREF _Toc212557206 \h </w:instrText>
            </w:r>
            <w:r w:rsidRPr="00763DB1">
              <w:rPr>
                <w:noProof/>
                <w:webHidden/>
              </w:rPr>
            </w:r>
            <w:r w:rsidRPr="00763DB1">
              <w:rPr>
                <w:noProof/>
                <w:webHidden/>
              </w:rPr>
              <w:fldChar w:fldCharType="separate"/>
            </w:r>
            <w:r w:rsidRPr="00763DB1">
              <w:rPr>
                <w:noProof/>
                <w:webHidden/>
              </w:rPr>
              <w:t>8</w:t>
            </w:r>
            <w:r w:rsidRPr="00763DB1">
              <w:rPr>
                <w:noProof/>
                <w:webHidden/>
              </w:rPr>
              <w:fldChar w:fldCharType="end"/>
            </w:r>
          </w:hyperlink>
        </w:p>
        <w:p w14:paraId="6B931F10" w14:textId="77777777" w:rsidR="000616A4" w:rsidRPr="00763DB1" w:rsidRDefault="000616A4">
          <w:pPr>
            <w:pStyle w:val="TOC2"/>
            <w:tabs>
              <w:tab w:val="left" w:pos="880"/>
              <w:tab w:val="right" w:leader="dot" w:pos="9350"/>
            </w:tabs>
            <w:rPr>
              <w:rFonts w:asciiTheme="minorHAnsi" w:eastAsiaTheme="minorEastAsia" w:hAnsiTheme="minorHAnsi"/>
              <w:noProof/>
              <w:sz w:val="22"/>
              <w:lang w:eastAsia="en-GB"/>
            </w:rPr>
          </w:pPr>
          <w:hyperlink w:anchor="_Toc212557207" w:history="1">
            <w:r w:rsidRPr="00763DB1">
              <w:rPr>
                <w:rStyle w:val="Hyperlink"/>
                <w:noProof/>
              </w:rPr>
              <w:t>4.3</w:t>
            </w:r>
            <w:r w:rsidRPr="00763DB1">
              <w:rPr>
                <w:rFonts w:asciiTheme="minorHAnsi" w:eastAsiaTheme="minorEastAsia" w:hAnsiTheme="minorHAnsi"/>
                <w:noProof/>
                <w:sz w:val="22"/>
                <w:lang w:eastAsia="en-GB"/>
              </w:rPr>
              <w:tab/>
            </w:r>
            <w:r w:rsidRPr="00763DB1">
              <w:rPr>
                <w:rStyle w:val="Hyperlink"/>
                <w:noProof/>
              </w:rPr>
              <w:t>5Why Analysis</w:t>
            </w:r>
            <w:r w:rsidRPr="00763DB1">
              <w:rPr>
                <w:noProof/>
                <w:webHidden/>
              </w:rPr>
              <w:tab/>
            </w:r>
            <w:r w:rsidRPr="00763DB1">
              <w:rPr>
                <w:noProof/>
                <w:webHidden/>
              </w:rPr>
              <w:fldChar w:fldCharType="begin"/>
            </w:r>
            <w:r w:rsidRPr="00763DB1">
              <w:rPr>
                <w:noProof/>
                <w:webHidden/>
              </w:rPr>
              <w:instrText xml:space="preserve"> PAGEREF _Toc212557207 \h </w:instrText>
            </w:r>
            <w:r w:rsidRPr="00763DB1">
              <w:rPr>
                <w:noProof/>
                <w:webHidden/>
              </w:rPr>
            </w:r>
            <w:r w:rsidRPr="00763DB1">
              <w:rPr>
                <w:noProof/>
                <w:webHidden/>
              </w:rPr>
              <w:fldChar w:fldCharType="separate"/>
            </w:r>
            <w:r w:rsidRPr="00763DB1">
              <w:rPr>
                <w:noProof/>
                <w:webHidden/>
              </w:rPr>
              <w:t>9</w:t>
            </w:r>
            <w:r w:rsidRPr="00763DB1">
              <w:rPr>
                <w:noProof/>
                <w:webHidden/>
              </w:rPr>
              <w:fldChar w:fldCharType="end"/>
            </w:r>
          </w:hyperlink>
        </w:p>
        <w:p w14:paraId="061B8787" w14:textId="77777777" w:rsidR="000616A4" w:rsidRPr="00763DB1" w:rsidRDefault="000616A4">
          <w:pPr>
            <w:pStyle w:val="TOC2"/>
            <w:tabs>
              <w:tab w:val="left" w:pos="880"/>
              <w:tab w:val="right" w:leader="dot" w:pos="9350"/>
            </w:tabs>
            <w:rPr>
              <w:rFonts w:asciiTheme="minorHAnsi" w:eastAsiaTheme="minorEastAsia" w:hAnsiTheme="minorHAnsi"/>
              <w:noProof/>
              <w:sz w:val="22"/>
              <w:lang w:eastAsia="en-GB"/>
            </w:rPr>
          </w:pPr>
          <w:hyperlink w:anchor="_Toc212557208" w:history="1">
            <w:r w:rsidRPr="00763DB1">
              <w:rPr>
                <w:rStyle w:val="Hyperlink"/>
                <w:noProof/>
              </w:rPr>
              <w:t>4.4</w:t>
            </w:r>
            <w:r w:rsidRPr="00763DB1">
              <w:rPr>
                <w:rFonts w:asciiTheme="minorHAnsi" w:eastAsiaTheme="minorEastAsia" w:hAnsiTheme="minorHAnsi"/>
                <w:noProof/>
                <w:sz w:val="22"/>
                <w:lang w:eastAsia="en-GB"/>
              </w:rPr>
              <w:tab/>
            </w:r>
            <w:r w:rsidRPr="00763DB1">
              <w:rPr>
                <w:rStyle w:val="Hyperlink"/>
                <w:noProof/>
              </w:rPr>
              <w:t>DPSIR Analysis</w:t>
            </w:r>
            <w:r w:rsidRPr="00763DB1">
              <w:rPr>
                <w:noProof/>
                <w:webHidden/>
              </w:rPr>
              <w:tab/>
            </w:r>
            <w:r w:rsidRPr="00763DB1">
              <w:rPr>
                <w:noProof/>
                <w:webHidden/>
              </w:rPr>
              <w:fldChar w:fldCharType="begin"/>
            </w:r>
            <w:r w:rsidRPr="00763DB1">
              <w:rPr>
                <w:noProof/>
                <w:webHidden/>
              </w:rPr>
              <w:instrText xml:space="preserve"> PAGEREF _Toc212557208 \h </w:instrText>
            </w:r>
            <w:r w:rsidRPr="00763DB1">
              <w:rPr>
                <w:noProof/>
                <w:webHidden/>
              </w:rPr>
            </w:r>
            <w:r w:rsidRPr="00763DB1">
              <w:rPr>
                <w:noProof/>
                <w:webHidden/>
              </w:rPr>
              <w:fldChar w:fldCharType="separate"/>
            </w:r>
            <w:r w:rsidRPr="00763DB1">
              <w:rPr>
                <w:noProof/>
                <w:webHidden/>
              </w:rPr>
              <w:t>9</w:t>
            </w:r>
            <w:r w:rsidRPr="00763DB1">
              <w:rPr>
                <w:noProof/>
                <w:webHidden/>
              </w:rPr>
              <w:fldChar w:fldCharType="end"/>
            </w:r>
          </w:hyperlink>
        </w:p>
        <w:p w14:paraId="692AE9EE" w14:textId="77777777" w:rsidR="000616A4" w:rsidRPr="00763DB1" w:rsidRDefault="000616A4">
          <w:pPr>
            <w:pStyle w:val="TOC1"/>
            <w:tabs>
              <w:tab w:val="left" w:pos="480"/>
              <w:tab w:val="right" w:leader="dot" w:pos="9350"/>
            </w:tabs>
            <w:rPr>
              <w:rFonts w:asciiTheme="minorHAnsi" w:eastAsiaTheme="minorEastAsia" w:hAnsiTheme="minorHAnsi"/>
              <w:noProof/>
              <w:sz w:val="22"/>
              <w:lang w:eastAsia="en-GB"/>
            </w:rPr>
          </w:pPr>
          <w:hyperlink w:anchor="_Toc212557209" w:history="1">
            <w:r w:rsidRPr="00763DB1">
              <w:rPr>
                <w:rStyle w:val="Hyperlink"/>
                <w:rFonts w:cs="Times New Roman"/>
                <w:noProof/>
              </w:rPr>
              <w:t>5</w:t>
            </w:r>
            <w:r w:rsidRPr="00763DB1">
              <w:rPr>
                <w:rFonts w:asciiTheme="minorHAnsi" w:eastAsiaTheme="minorEastAsia" w:hAnsiTheme="minorHAnsi"/>
                <w:noProof/>
                <w:sz w:val="22"/>
                <w:lang w:eastAsia="en-GB"/>
              </w:rPr>
              <w:tab/>
            </w:r>
            <w:r w:rsidRPr="00763DB1">
              <w:rPr>
                <w:rStyle w:val="Hyperlink"/>
                <w:rFonts w:cs="Times New Roman"/>
                <w:noProof/>
              </w:rPr>
              <w:t>Conclusion</w:t>
            </w:r>
            <w:r w:rsidRPr="00763DB1">
              <w:rPr>
                <w:noProof/>
                <w:webHidden/>
              </w:rPr>
              <w:tab/>
            </w:r>
            <w:r w:rsidRPr="00763DB1">
              <w:rPr>
                <w:noProof/>
                <w:webHidden/>
              </w:rPr>
              <w:fldChar w:fldCharType="begin"/>
            </w:r>
            <w:r w:rsidRPr="00763DB1">
              <w:rPr>
                <w:noProof/>
                <w:webHidden/>
              </w:rPr>
              <w:instrText xml:space="preserve"> PAGEREF _Toc212557209 \h </w:instrText>
            </w:r>
            <w:r w:rsidRPr="00763DB1">
              <w:rPr>
                <w:noProof/>
                <w:webHidden/>
              </w:rPr>
            </w:r>
            <w:r w:rsidRPr="00763DB1">
              <w:rPr>
                <w:noProof/>
                <w:webHidden/>
              </w:rPr>
              <w:fldChar w:fldCharType="separate"/>
            </w:r>
            <w:r w:rsidRPr="00763DB1">
              <w:rPr>
                <w:noProof/>
                <w:webHidden/>
              </w:rPr>
              <w:t>11</w:t>
            </w:r>
            <w:r w:rsidRPr="00763DB1">
              <w:rPr>
                <w:noProof/>
                <w:webHidden/>
              </w:rPr>
              <w:fldChar w:fldCharType="end"/>
            </w:r>
          </w:hyperlink>
        </w:p>
        <w:p w14:paraId="2E5D4FE4" w14:textId="77777777" w:rsidR="000616A4" w:rsidRPr="00763DB1" w:rsidRDefault="000616A4">
          <w:pPr>
            <w:pStyle w:val="TOC1"/>
            <w:tabs>
              <w:tab w:val="left" w:pos="480"/>
              <w:tab w:val="right" w:leader="dot" w:pos="9350"/>
            </w:tabs>
            <w:rPr>
              <w:rFonts w:asciiTheme="minorHAnsi" w:eastAsiaTheme="minorEastAsia" w:hAnsiTheme="minorHAnsi"/>
              <w:noProof/>
              <w:sz w:val="22"/>
              <w:lang w:eastAsia="en-GB"/>
            </w:rPr>
          </w:pPr>
          <w:hyperlink w:anchor="_Toc212557210" w:history="1">
            <w:r w:rsidRPr="00763DB1">
              <w:rPr>
                <w:rStyle w:val="Hyperlink"/>
                <w:rFonts w:cs="Times New Roman"/>
                <w:noProof/>
              </w:rPr>
              <w:t>6</w:t>
            </w:r>
            <w:r w:rsidRPr="00763DB1">
              <w:rPr>
                <w:rFonts w:asciiTheme="minorHAnsi" w:eastAsiaTheme="minorEastAsia" w:hAnsiTheme="minorHAnsi"/>
                <w:noProof/>
                <w:sz w:val="22"/>
                <w:lang w:eastAsia="en-GB"/>
              </w:rPr>
              <w:tab/>
            </w:r>
            <w:r w:rsidRPr="00763DB1">
              <w:rPr>
                <w:rStyle w:val="Hyperlink"/>
                <w:rFonts w:cs="Times New Roman"/>
                <w:noProof/>
              </w:rPr>
              <w:t>Recommendations</w:t>
            </w:r>
            <w:r w:rsidRPr="00763DB1">
              <w:rPr>
                <w:noProof/>
                <w:webHidden/>
              </w:rPr>
              <w:tab/>
            </w:r>
            <w:r w:rsidRPr="00763DB1">
              <w:rPr>
                <w:noProof/>
                <w:webHidden/>
              </w:rPr>
              <w:fldChar w:fldCharType="begin"/>
            </w:r>
            <w:r w:rsidRPr="00763DB1">
              <w:rPr>
                <w:noProof/>
                <w:webHidden/>
              </w:rPr>
              <w:instrText xml:space="preserve"> PAGEREF _Toc212557210 \h </w:instrText>
            </w:r>
            <w:r w:rsidRPr="00763DB1">
              <w:rPr>
                <w:noProof/>
                <w:webHidden/>
              </w:rPr>
            </w:r>
            <w:r w:rsidRPr="00763DB1">
              <w:rPr>
                <w:noProof/>
                <w:webHidden/>
              </w:rPr>
              <w:fldChar w:fldCharType="separate"/>
            </w:r>
            <w:r w:rsidRPr="00763DB1">
              <w:rPr>
                <w:noProof/>
                <w:webHidden/>
              </w:rPr>
              <w:t>12</w:t>
            </w:r>
            <w:r w:rsidRPr="00763DB1">
              <w:rPr>
                <w:noProof/>
                <w:webHidden/>
              </w:rPr>
              <w:fldChar w:fldCharType="end"/>
            </w:r>
          </w:hyperlink>
        </w:p>
        <w:p w14:paraId="4CCE9E0B" w14:textId="77777777" w:rsidR="000616A4" w:rsidRPr="00763DB1" w:rsidRDefault="000616A4">
          <w:pPr>
            <w:pStyle w:val="TOC1"/>
            <w:tabs>
              <w:tab w:val="left" w:pos="480"/>
              <w:tab w:val="right" w:leader="dot" w:pos="9350"/>
            </w:tabs>
            <w:rPr>
              <w:rFonts w:asciiTheme="minorHAnsi" w:eastAsiaTheme="minorEastAsia" w:hAnsiTheme="minorHAnsi"/>
              <w:noProof/>
              <w:sz w:val="22"/>
              <w:lang w:eastAsia="en-GB"/>
            </w:rPr>
          </w:pPr>
          <w:hyperlink w:anchor="_Toc212557211" w:history="1">
            <w:r w:rsidRPr="00763DB1">
              <w:rPr>
                <w:rStyle w:val="Hyperlink"/>
                <w:noProof/>
              </w:rPr>
              <w:t>7</w:t>
            </w:r>
            <w:r w:rsidRPr="00763DB1">
              <w:rPr>
                <w:rFonts w:asciiTheme="minorHAnsi" w:eastAsiaTheme="minorEastAsia" w:hAnsiTheme="minorHAnsi"/>
                <w:noProof/>
                <w:sz w:val="22"/>
                <w:lang w:eastAsia="en-GB"/>
              </w:rPr>
              <w:tab/>
            </w:r>
            <w:r w:rsidRPr="00763DB1">
              <w:rPr>
                <w:rStyle w:val="Hyperlink"/>
                <w:noProof/>
              </w:rPr>
              <w:t>References</w:t>
            </w:r>
            <w:r w:rsidRPr="00763DB1">
              <w:rPr>
                <w:noProof/>
                <w:webHidden/>
              </w:rPr>
              <w:tab/>
            </w:r>
            <w:r w:rsidRPr="00763DB1">
              <w:rPr>
                <w:noProof/>
                <w:webHidden/>
              </w:rPr>
              <w:fldChar w:fldCharType="begin"/>
            </w:r>
            <w:r w:rsidRPr="00763DB1">
              <w:rPr>
                <w:noProof/>
                <w:webHidden/>
              </w:rPr>
              <w:instrText xml:space="preserve"> PAGEREF _Toc212557211 \h </w:instrText>
            </w:r>
            <w:r w:rsidRPr="00763DB1">
              <w:rPr>
                <w:noProof/>
                <w:webHidden/>
              </w:rPr>
            </w:r>
            <w:r w:rsidRPr="00763DB1">
              <w:rPr>
                <w:noProof/>
                <w:webHidden/>
              </w:rPr>
              <w:fldChar w:fldCharType="separate"/>
            </w:r>
            <w:r w:rsidRPr="00763DB1">
              <w:rPr>
                <w:noProof/>
                <w:webHidden/>
              </w:rPr>
              <w:t>13</w:t>
            </w:r>
            <w:r w:rsidRPr="00763DB1">
              <w:rPr>
                <w:noProof/>
                <w:webHidden/>
              </w:rPr>
              <w:fldChar w:fldCharType="end"/>
            </w:r>
          </w:hyperlink>
        </w:p>
        <w:p w14:paraId="2D91D906" w14:textId="77777777" w:rsidR="000616A4" w:rsidRPr="00763DB1" w:rsidRDefault="000616A4">
          <w:pPr>
            <w:pStyle w:val="TOC1"/>
            <w:tabs>
              <w:tab w:val="left" w:pos="480"/>
              <w:tab w:val="right" w:leader="dot" w:pos="9350"/>
            </w:tabs>
            <w:rPr>
              <w:rFonts w:asciiTheme="minorHAnsi" w:eastAsiaTheme="minorEastAsia" w:hAnsiTheme="minorHAnsi"/>
              <w:noProof/>
              <w:sz w:val="22"/>
              <w:lang w:eastAsia="en-GB"/>
            </w:rPr>
          </w:pPr>
          <w:hyperlink w:anchor="_Toc212557212" w:history="1">
            <w:r w:rsidRPr="00763DB1">
              <w:rPr>
                <w:rStyle w:val="Hyperlink"/>
                <w:noProof/>
              </w:rPr>
              <w:t>8</w:t>
            </w:r>
            <w:r w:rsidRPr="00763DB1">
              <w:rPr>
                <w:rFonts w:asciiTheme="minorHAnsi" w:eastAsiaTheme="minorEastAsia" w:hAnsiTheme="minorHAnsi"/>
                <w:noProof/>
                <w:sz w:val="22"/>
                <w:lang w:eastAsia="en-GB"/>
              </w:rPr>
              <w:tab/>
            </w:r>
            <w:r w:rsidRPr="00763DB1">
              <w:rPr>
                <w:rStyle w:val="Hyperlink"/>
                <w:noProof/>
              </w:rPr>
              <w:t>Appendix</w:t>
            </w:r>
            <w:r w:rsidRPr="00763DB1">
              <w:rPr>
                <w:noProof/>
                <w:webHidden/>
              </w:rPr>
              <w:tab/>
            </w:r>
            <w:r w:rsidRPr="00763DB1">
              <w:rPr>
                <w:noProof/>
                <w:webHidden/>
              </w:rPr>
              <w:fldChar w:fldCharType="begin"/>
            </w:r>
            <w:r w:rsidRPr="00763DB1">
              <w:rPr>
                <w:noProof/>
                <w:webHidden/>
              </w:rPr>
              <w:instrText xml:space="preserve"> PAGEREF _Toc212557212 \h </w:instrText>
            </w:r>
            <w:r w:rsidRPr="00763DB1">
              <w:rPr>
                <w:noProof/>
                <w:webHidden/>
              </w:rPr>
            </w:r>
            <w:r w:rsidRPr="00763DB1">
              <w:rPr>
                <w:noProof/>
                <w:webHidden/>
              </w:rPr>
              <w:fldChar w:fldCharType="separate"/>
            </w:r>
            <w:r w:rsidRPr="00763DB1">
              <w:rPr>
                <w:noProof/>
                <w:webHidden/>
              </w:rPr>
              <w:t>17</w:t>
            </w:r>
            <w:r w:rsidRPr="00763DB1">
              <w:rPr>
                <w:noProof/>
                <w:webHidden/>
              </w:rPr>
              <w:fldChar w:fldCharType="end"/>
            </w:r>
          </w:hyperlink>
        </w:p>
        <w:p w14:paraId="4F3F8A87" w14:textId="77777777" w:rsidR="000616A4" w:rsidRPr="00763DB1" w:rsidRDefault="000616A4">
          <w:pPr>
            <w:pStyle w:val="TOC2"/>
            <w:tabs>
              <w:tab w:val="left" w:pos="880"/>
              <w:tab w:val="right" w:leader="dot" w:pos="9350"/>
            </w:tabs>
            <w:rPr>
              <w:rFonts w:asciiTheme="minorHAnsi" w:eastAsiaTheme="minorEastAsia" w:hAnsiTheme="minorHAnsi"/>
              <w:noProof/>
              <w:sz w:val="22"/>
              <w:lang w:eastAsia="en-GB"/>
            </w:rPr>
          </w:pPr>
          <w:hyperlink w:anchor="_Toc212557213" w:history="1">
            <w:r w:rsidRPr="00763DB1">
              <w:rPr>
                <w:rStyle w:val="Hyperlink"/>
                <w:noProof/>
              </w:rPr>
              <w:t>8.1</w:t>
            </w:r>
            <w:r w:rsidRPr="00763DB1">
              <w:rPr>
                <w:rFonts w:asciiTheme="minorHAnsi" w:eastAsiaTheme="minorEastAsia" w:hAnsiTheme="minorHAnsi"/>
                <w:noProof/>
                <w:sz w:val="22"/>
                <w:lang w:eastAsia="en-GB"/>
              </w:rPr>
              <w:tab/>
            </w:r>
            <w:r w:rsidRPr="00763DB1">
              <w:rPr>
                <w:rStyle w:val="Hyperlink"/>
                <w:noProof/>
              </w:rPr>
              <w:t>EMBOK</w:t>
            </w:r>
            <w:r w:rsidRPr="00763DB1">
              <w:rPr>
                <w:noProof/>
                <w:webHidden/>
              </w:rPr>
              <w:tab/>
            </w:r>
            <w:r w:rsidRPr="00763DB1">
              <w:rPr>
                <w:noProof/>
                <w:webHidden/>
              </w:rPr>
              <w:fldChar w:fldCharType="begin"/>
            </w:r>
            <w:r w:rsidRPr="00763DB1">
              <w:rPr>
                <w:noProof/>
                <w:webHidden/>
              </w:rPr>
              <w:instrText xml:space="preserve"> PAGEREF _Toc212557213 \h </w:instrText>
            </w:r>
            <w:r w:rsidRPr="00763DB1">
              <w:rPr>
                <w:noProof/>
                <w:webHidden/>
              </w:rPr>
            </w:r>
            <w:r w:rsidRPr="00763DB1">
              <w:rPr>
                <w:noProof/>
                <w:webHidden/>
              </w:rPr>
              <w:fldChar w:fldCharType="separate"/>
            </w:r>
            <w:r w:rsidRPr="00763DB1">
              <w:rPr>
                <w:noProof/>
                <w:webHidden/>
              </w:rPr>
              <w:t>17</w:t>
            </w:r>
            <w:r w:rsidRPr="00763DB1">
              <w:rPr>
                <w:noProof/>
                <w:webHidden/>
              </w:rPr>
              <w:fldChar w:fldCharType="end"/>
            </w:r>
          </w:hyperlink>
        </w:p>
        <w:p w14:paraId="53B24498" w14:textId="77777777" w:rsidR="000616A4" w:rsidRPr="00763DB1" w:rsidRDefault="000616A4">
          <w:pPr>
            <w:pStyle w:val="TOC2"/>
            <w:tabs>
              <w:tab w:val="left" w:pos="880"/>
              <w:tab w:val="right" w:leader="dot" w:pos="9350"/>
            </w:tabs>
            <w:rPr>
              <w:rFonts w:asciiTheme="minorHAnsi" w:eastAsiaTheme="minorEastAsia" w:hAnsiTheme="minorHAnsi"/>
              <w:noProof/>
              <w:sz w:val="22"/>
              <w:lang w:eastAsia="en-GB"/>
            </w:rPr>
          </w:pPr>
          <w:hyperlink w:anchor="_Toc212557214" w:history="1">
            <w:r w:rsidRPr="00763DB1">
              <w:rPr>
                <w:rStyle w:val="Hyperlink"/>
                <w:noProof/>
              </w:rPr>
              <w:t>8.2</w:t>
            </w:r>
            <w:r w:rsidRPr="00763DB1">
              <w:rPr>
                <w:rFonts w:asciiTheme="minorHAnsi" w:eastAsiaTheme="minorEastAsia" w:hAnsiTheme="minorHAnsi"/>
                <w:noProof/>
                <w:sz w:val="22"/>
                <w:lang w:eastAsia="en-GB"/>
              </w:rPr>
              <w:tab/>
            </w:r>
            <w:r w:rsidRPr="00763DB1">
              <w:rPr>
                <w:rStyle w:val="Hyperlink"/>
                <w:noProof/>
              </w:rPr>
              <w:t>STEEPLE Analysis</w:t>
            </w:r>
            <w:r w:rsidRPr="00763DB1">
              <w:rPr>
                <w:noProof/>
                <w:webHidden/>
              </w:rPr>
              <w:tab/>
            </w:r>
            <w:r w:rsidRPr="00763DB1">
              <w:rPr>
                <w:noProof/>
                <w:webHidden/>
              </w:rPr>
              <w:fldChar w:fldCharType="begin"/>
            </w:r>
            <w:r w:rsidRPr="00763DB1">
              <w:rPr>
                <w:noProof/>
                <w:webHidden/>
              </w:rPr>
              <w:instrText xml:space="preserve"> PAGEREF _Toc212557214 \h </w:instrText>
            </w:r>
            <w:r w:rsidRPr="00763DB1">
              <w:rPr>
                <w:noProof/>
                <w:webHidden/>
              </w:rPr>
            </w:r>
            <w:r w:rsidRPr="00763DB1">
              <w:rPr>
                <w:noProof/>
                <w:webHidden/>
              </w:rPr>
              <w:fldChar w:fldCharType="separate"/>
            </w:r>
            <w:r w:rsidRPr="00763DB1">
              <w:rPr>
                <w:noProof/>
                <w:webHidden/>
              </w:rPr>
              <w:t>17</w:t>
            </w:r>
            <w:r w:rsidRPr="00763DB1">
              <w:rPr>
                <w:noProof/>
                <w:webHidden/>
              </w:rPr>
              <w:fldChar w:fldCharType="end"/>
            </w:r>
          </w:hyperlink>
        </w:p>
        <w:p w14:paraId="78FE561B" w14:textId="77777777" w:rsidR="000616A4" w:rsidRPr="00763DB1" w:rsidRDefault="000616A4">
          <w:pPr>
            <w:pStyle w:val="TOC2"/>
            <w:tabs>
              <w:tab w:val="left" w:pos="880"/>
              <w:tab w:val="right" w:leader="dot" w:pos="9350"/>
            </w:tabs>
            <w:rPr>
              <w:rFonts w:asciiTheme="minorHAnsi" w:eastAsiaTheme="minorEastAsia" w:hAnsiTheme="minorHAnsi"/>
              <w:noProof/>
              <w:sz w:val="22"/>
              <w:lang w:eastAsia="en-GB"/>
            </w:rPr>
          </w:pPr>
          <w:hyperlink w:anchor="_Toc212557215" w:history="1">
            <w:r w:rsidRPr="00763DB1">
              <w:rPr>
                <w:rStyle w:val="Hyperlink"/>
                <w:noProof/>
              </w:rPr>
              <w:t>8.3</w:t>
            </w:r>
            <w:r w:rsidRPr="00763DB1">
              <w:rPr>
                <w:rFonts w:asciiTheme="minorHAnsi" w:eastAsiaTheme="minorEastAsia" w:hAnsiTheme="minorHAnsi"/>
                <w:noProof/>
                <w:sz w:val="22"/>
                <w:lang w:eastAsia="en-GB"/>
              </w:rPr>
              <w:tab/>
            </w:r>
            <w:r w:rsidRPr="00763DB1">
              <w:rPr>
                <w:rStyle w:val="Hyperlink"/>
                <w:noProof/>
              </w:rPr>
              <w:t>Swot</w:t>
            </w:r>
            <w:r w:rsidRPr="00763DB1">
              <w:rPr>
                <w:noProof/>
                <w:webHidden/>
              </w:rPr>
              <w:tab/>
            </w:r>
            <w:r w:rsidRPr="00763DB1">
              <w:rPr>
                <w:noProof/>
                <w:webHidden/>
              </w:rPr>
              <w:fldChar w:fldCharType="begin"/>
            </w:r>
            <w:r w:rsidRPr="00763DB1">
              <w:rPr>
                <w:noProof/>
                <w:webHidden/>
              </w:rPr>
              <w:instrText xml:space="preserve"> PAGEREF _Toc212557215 \h </w:instrText>
            </w:r>
            <w:r w:rsidRPr="00763DB1">
              <w:rPr>
                <w:noProof/>
                <w:webHidden/>
              </w:rPr>
            </w:r>
            <w:r w:rsidRPr="00763DB1">
              <w:rPr>
                <w:noProof/>
                <w:webHidden/>
              </w:rPr>
              <w:fldChar w:fldCharType="separate"/>
            </w:r>
            <w:r w:rsidRPr="00763DB1">
              <w:rPr>
                <w:noProof/>
                <w:webHidden/>
              </w:rPr>
              <w:t>19</w:t>
            </w:r>
            <w:r w:rsidRPr="00763DB1">
              <w:rPr>
                <w:noProof/>
                <w:webHidden/>
              </w:rPr>
              <w:fldChar w:fldCharType="end"/>
            </w:r>
          </w:hyperlink>
        </w:p>
        <w:p w14:paraId="503A304F" w14:textId="77777777" w:rsidR="000616A4" w:rsidRPr="00763DB1" w:rsidRDefault="000616A4">
          <w:pPr>
            <w:pStyle w:val="TOC2"/>
            <w:tabs>
              <w:tab w:val="left" w:pos="880"/>
              <w:tab w:val="right" w:leader="dot" w:pos="9350"/>
            </w:tabs>
            <w:rPr>
              <w:rFonts w:asciiTheme="minorHAnsi" w:eastAsiaTheme="minorEastAsia" w:hAnsiTheme="minorHAnsi"/>
              <w:noProof/>
              <w:sz w:val="22"/>
              <w:lang w:eastAsia="en-GB"/>
            </w:rPr>
          </w:pPr>
          <w:hyperlink w:anchor="_Toc212557216" w:history="1">
            <w:r w:rsidRPr="00763DB1">
              <w:rPr>
                <w:rStyle w:val="Hyperlink"/>
                <w:noProof/>
              </w:rPr>
              <w:t>8.4</w:t>
            </w:r>
            <w:r w:rsidRPr="00763DB1">
              <w:rPr>
                <w:rFonts w:asciiTheme="minorHAnsi" w:eastAsiaTheme="minorEastAsia" w:hAnsiTheme="minorHAnsi"/>
                <w:noProof/>
                <w:sz w:val="22"/>
                <w:lang w:eastAsia="en-GB"/>
              </w:rPr>
              <w:tab/>
            </w:r>
            <w:r w:rsidRPr="00763DB1">
              <w:rPr>
                <w:rStyle w:val="Hyperlink"/>
                <w:rFonts w:cs="Times New Roman"/>
                <w:noProof/>
              </w:rPr>
              <w:t>Strategy Clock</w:t>
            </w:r>
            <w:r w:rsidRPr="00763DB1">
              <w:rPr>
                <w:noProof/>
                <w:webHidden/>
              </w:rPr>
              <w:tab/>
            </w:r>
            <w:r w:rsidRPr="00763DB1">
              <w:rPr>
                <w:noProof/>
                <w:webHidden/>
              </w:rPr>
              <w:fldChar w:fldCharType="begin"/>
            </w:r>
            <w:r w:rsidRPr="00763DB1">
              <w:rPr>
                <w:noProof/>
                <w:webHidden/>
              </w:rPr>
              <w:instrText xml:space="preserve"> PAGEREF _Toc212557216 \h </w:instrText>
            </w:r>
            <w:r w:rsidRPr="00763DB1">
              <w:rPr>
                <w:noProof/>
                <w:webHidden/>
              </w:rPr>
            </w:r>
            <w:r w:rsidRPr="00763DB1">
              <w:rPr>
                <w:noProof/>
                <w:webHidden/>
              </w:rPr>
              <w:fldChar w:fldCharType="separate"/>
            </w:r>
            <w:r w:rsidRPr="00763DB1">
              <w:rPr>
                <w:noProof/>
                <w:webHidden/>
              </w:rPr>
              <w:t>20</w:t>
            </w:r>
            <w:r w:rsidRPr="00763DB1">
              <w:rPr>
                <w:noProof/>
                <w:webHidden/>
              </w:rPr>
              <w:fldChar w:fldCharType="end"/>
            </w:r>
          </w:hyperlink>
        </w:p>
        <w:p w14:paraId="15CDDC56" w14:textId="77777777" w:rsidR="005D382B" w:rsidRPr="00763DB1" w:rsidRDefault="005D382B" w:rsidP="00CF70FF">
          <w:pPr>
            <w:spacing w:line="360" w:lineRule="auto"/>
          </w:pPr>
          <w:r w:rsidRPr="00763DB1">
            <w:rPr>
              <w:b/>
              <w:bCs/>
              <w:noProof/>
            </w:rPr>
            <w:fldChar w:fldCharType="end"/>
          </w:r>
        </w:p>
      </w:sdtContent>
    </w:sdt>
    <w:p w14:paraId="46DF7579" w14:textId="77777777" w:rsidR="00CA7779" w:rsidRPr="00763DB1" w:rsidRDefault="00CA7779" w:rsidP="00CF70FF">
      <w:pPr>
        <w:spacing w:after="160" w:line="360" w:lineRule="auto"/>
        <w:rPr>
          <w:rFonts w:cs="Times New Roman"/>
          <w:b/>
          <w:szCs w:val="24"/>
        </w:rPr>
      </w:pPr>
      <w:r w:rsidRPr="00763DB1">
        <w:rPr>
          <w:rFonts w:cs="Times New Roman"/>
          <w:szCs w:val="24"/>
        </w:rPr>
        <w:br w:type="page"/>
      </w:r>
    </w:p>
    <w:p w14:paraId="158A82F2" w14:textId="0202F78C" w:rsidR="007A33FE" w:rsidRPr="00763DB1" w:rsidRDefault="007D2B32" w:rsidP="00CF70FF">
      <w:pPr>
        <w:pStyle w:val="Heading1"/>
        <w:spacing w:line="360" w:lineRule="auto"/>
        <w:jc w:val="both"/>
        <w:rPr>
          <w:rFonts w:cs="Times New Roman"/>
          <w:szCs w:val="24"/>
        </w:rPr>
      </w:pPr>
      <w:bookmarkStart w:id="3" w:name="_Toc212557197"/>
      <w:r w:rsidRPr="00763DB1">
        <w:rPr>
          <w:rFonts w:cs="Times New Roman"/>
          <w:szCs w:val="24"/>
        </w:rPr>
        <w:lastRenderedPageBreak/>
        <w:t>Introduction</w:t>
      </w:r>
      <w:bookmarkEnd w:id="2"/>
      <w:bookmarkEnd w:id="3"/>
    </w:p>
    <w:p w14:paraId="7DCE3E20" w14:textId="7BEC1FFA" w:rsidR="00915025" w:rsidRPr="00763DB1" w:rsidRDefault="00174574" w:rsidP="00CF70FF">
      <w:pPr>
        <w:spacing w:line="360" w:lineRule="auto"/>
        <w:jc w:val="both"/>
      </w:pPr>
      <w:r w:rsidRPr="00763DB1">
        <w:rPr>
          <w:rFonts w:cs="Times New Roman"/>
          <w:szCs w:val="24"/>
        </w:rPr>
        <w:t xml:space="preserve">Sustainability </w:t>
      </w:r>
      <w:r w:rsidR="00FB2293" w:rsidRPr="00763DB1">
        <w:rPr>
          <w:rFonts w:cs="Times New Roman"/>
          <w:szCs w:val="24"/>
        </w:rPr>
        <w:t xml:space="preserve">is </w:t>
      </w:r>
      <w:r w:rsidRPr="00763DB1">
        <w:rPr>
          <w:rFonts w:cs="Times New Roman"/>
          <w:szCs w:val="24"/>
        </w:rPr>
        <w:t>a significant concern of the worldwide hospitality industry</w:t>
      </w:r>
      <w:r w:rsidR="00277B74" w:rsidRPr="00763DB1">
        <w:rPr>
          <w:rFonts w:cs="Times New Roman"/>
          <w:szCs w:val="24"/>
        </w:rPr>
        <w:t xml:space="preserve"> (</w:t>
      </w:r>
      <w:r w:rsidR="00277B74" w:rsidRPr="00763DB1">
        <w:t>Sharma. 2023)</w:t>
      </w:r>
      <w:r w:rsidRPr="00763DB1">
        <w:rPr>
          <w:rFonts w:cs="Times New Roman"/>
          <w:szCs w:val="24"/>
        </w:rPr>
        <w:t xml:space="preserve">. The hotel and hospitality industry generates a lot of food waste due to the specifics of their frequent activity, which is the presence of buffets, banquet service, and an unpredictable </w:t>
      </w:r>
      <w:proofErr w:type="gramStart"/>
      <w:r w:rsidRPr="00763DB1">
        <w:rPr>
          <w:rFonts w:cs="Times New Roman"/>
          <w:szCs w:val="24"/>
        </w:rPr>
        <w:t>amount</w:t>
      </w:r>
      <w:proofErr w:type="gramEnd"/>
      <w:r w:rsidRPr="00763DB1">
        <w:rPr>
          <w:rFonts w:cs="Times New Roman"/>
          <w:szCs w:val="24"/>
        </w:rPr>
        <w:t xml:space="preserve"> of guests, etc. Sustainability is a significant concept in the hospitality industry that is driven forward by extrinsic forces as well as necessities to maintain the sustainability. Such sustainability problems as food waste depend on the visibility and symbolic location of such a hospitality industry in the wider society</w:t>
      </w:r>
      <w:r w:rsidR="00991D72" w:rsidRPr="00763DB1">
        <w:rPr>
          <w:rFonts w:cs="Times New Roman"/>
          <w:szCs w:val="24"/>
        </w:rPr>
        <w:t xml:space="preserve"> (</w:t>
      </w:r>
      <w:r w:rsidR="00991D72" w:rsidRPr="00763DB1">
        <w:t>Khatter, 2023)</w:t>
      </w:r>
      <w:r w:rsidRPr="00763DB1">
        <w:rPr>
          <w:rFonts w:cs="Times New Roman"/>
          <w:szCs w:val="24"/>
        </w:rPr>
        <w:t>. The issue of food waste management not only needs to be a part of operational effectiveness but also leadership, the image, and association with environmental management in the global arena. An effective food waste reduction effort is explored, which suppor</w:t>
      </w:r>
      <w:r w:rsidR="00DF4BFE" w:rsidRPr="00763DB1">
        <w:rPr>
          <w:rFonts w:cs="Times New Roman"/>
          <w:szCs w:val="24"/>
        </w:rPr>
        <w:t xml:space="preserve">ts the discussion in the </w:t>
      </w:r>
      <w:r w:rsidR="00A14F14" w:rsidRPr="00763DB1">
        <w:rPr>
          <w:rFonts w:cs="Times New Roman"/>
          <w:szCs w:val="24"/>
        </w:rPr>
        <w:t>study</w:t>
      </w:r>
      <w:r w:rsidRPr="00763DB1">
        <w:rPr>
          <w:rFonts w:cs="Times New Roman"/>
          <w:szCs w:val="24"/>
        </w:rPr>
        <w:t>.</w:t>
      </w:r>
      <w:r w:rsidR="000E7415" w:rsidRPr="00763DB1">
        <w:rPr>
          <w:rFonts w:cs="Times New Roman"/>
          <w:szCs w:val="24"/>
        </w:rPr>
        <w:t xml:space="preserve"> </w:t>
      </w:r>
      <w:r w:rsidR="000E7415" w:rsidRPr="00763DB1">
        <w:t>Hospitality industry is traditionally very susceptible to international disasters like pandemics, terrorist acts and financial shocks that greatly interfere with operations and sustainability agenda (Costa and Costa, 2020).</w:t>
      </w:r>
    </w:p>
    <w:p w14:paraId="6C324503" w14:textId="77777777" w:rsidR="007A33FE" w:rsidRPr="00763DB1" w:rsidRDefault="007D2B32" w:rsidP="00CF70FF">
      <w:pPr>
        <w:pStyle w:val="Heading1"/>
        <w:spacing w:line="360" w:lineRule="auto"/>
        <w:jc w:val="both"/>
        <w:rPr>
          <w:rFonts w:cs="Times New Roman"/>
          <w:szCs w:val="24"/>
        </w:rPr>
      </w:pPr>
      <w:bookmarkStart w:id="4" w:name="_Toc209704335"/>
      <w:bookmarkStart w:id="5" w:name="_Toc212557198"/>
      <w:r w:rsidRPr="00763DB1">
        <w:rPr>
          <w:rFonts w:cs="Times New Roman"/>
          <w:szCs w:val="24"/>
        </w:rPr>
        <w:t>Literature Review</w:t>
      </w:r>
      <w:bookmarkEnd w:id="4"/>
      <w:bookmarkEnd w:id="5"/>
    </w:p>
    <w:p w14:paraId="5F8E79CD" w14:textId="77777777" w:rsidR="00D10400" w:rsidRPr="00763DB1" w:rsidRDefault="007D2B32" w:rsidP="00CF70FF">
      <w:pPr>
        <w:pStyle w:val="Heading2"/>
        <w:spacing w:before="0" w:line="360" w:lineRule="auto"/>
        <w:jc w:val="both"/>
        <w:rPr>
          <w:rFonts w:cs="Times New Roman"/>
          <w:szCs w:val="24"/>
        </w:rPr>
      </w:pPr>
      <w:bookmarkStart w:id="6" w:name="_Toc209704336"/>
      <w:bookmarkStart w:id="7" w:name="_Toc212557199"/>
      <w:r w:rsidRPr="00763DB1">
        <w:rPr>
          <w:rFonts w:cs="Times New Roman"/>
          <w:szCs w:val="24"/>
        </w:rPr>
        <w:t>Food Waste as a Global and Hospitality Sector Challenge</w:t>
      </w:r>
      <w:bookmarkEnd w:id="6"/>
      <w:bookmarkEnd w:id="7"/>
    </w:p>
    <w:p w14:paraId="77E39518" w14:textId="71652035" w:rsidR="00D10400" w:rsidRPr="00763DB1" w:rsidRDefault="00663E14" w:rsidP="00CF70FF">
      <w:pPr>
        <w:spacing w:line="360" w:lineRule="auto"/>
        <w:jc w:val="both"/>
      </w:pPr>
      <w:r w:rsidRPr="00763DB1">
        <w:rPr>
          <w:rFonts w:cs="Times New Roman"/>
          <w:szCs w:val="24"/>
        </w:rPr>
        <w:t xml:space="preserve">Food wastes have been established to be a complex concern in the globe since they are associated with extremely socio-environmental and economic deep impacts. A food waste is </w:t>
      </w:r>
      <w:r w:rsidR="005071E5" w:rsidRPr="00763DB1">
        <w:rPr>
          <w:rFonts w:cs="Times New Roman"/>
          <w:szCs w:val="24"/>
        </w:rPr>
        <w:t>a</w:t>
      </w:r>
      <w:r w:rsidRPr="00763DB1">
        <w:rPr>
          <w:rFonts w:cs="Times New Roman"/>
          <w:szCs w:val="24"/>
        </w:rPr>
        <w:t xml:space="preserve"> noticeable iss</w:t>
      </w:r>
      <w:r w:rsidR="000A367B" w:rsidRPr="00763DB1">
        <w:rPr>
          <w:rFonts w:cs="Times New Roman"/>
          <w:szCs w:val="24"/>
        </w:rPr>
        <w:t xml:space="preserve">ue in the hospitality business. </w:t>
      </w:r>
      <w:r w:rsidR="000E7415" w:rsidRPr="00763DB1">
        <w:t xml:space="preserve">Tribe (2009) writes that the philosophical views of tourism ethics emphasise that hospitality firms are morally obligated to be sustainable, which includes minimising food waste. </w:t>
      </w:r>
      <w:r w:rsidRPr="00763DB1">
        <w:rPr>
          <w:rFonts w:cs="Times New Roman"/>
          <w:szCs w:val="24"/>
        </w:rPr>
        <w:t xml:space="preserve">Not only does such waste undermine the different aspects of environmental sustainability, </w:t>
      </w:r>
      <w:proofErr w:type="gramStart"/>
      <w:r w:rsidRPr="00763DB1">
        <w:rPr>
          <w:rFonts w:cs="Times New Roman"/>
          <w:szCs w:val="24"/>
        </w:rPr>
        <w:t>it</w:t>
      </w:r>
      <w:proofErr w:type="gramEnd"/>
      <w:r w:rsidRPr="00763DB1">
        <w:rPr>
          <w:rFonts w:cs="Times New Roman"/>
          <w:szCs w:val="24"/>
        </w:rPr>
        <w:t xml:space="preserve"> is also a </w:t>
      </w:r>
      <w:proofErr w:type="gramStart"/>
      <w:r w:rsidRPr="00763DB1">
        <w:rPr>
          <w:rFonts w:cs="Times New Roman"/>
          <w:szCs w:val="24"/>
        </w:rPr>
        <w:t>colossal wasted</w:t>
      </w:r>
      <w:proofErr w:type="gramEnd"/>
      <w:r w:rsidRPr="00763DB1">
        <w:rPr>
          <w:rFonts w:cs="Times New Roman"/>
          <w:szCs w:val="24"/>
        </w:rPr>
        <w:t xml:space="preserve"> money given that even the process of buying preparing and disposing costs some monies given the fact there are monetary bank offerings attached to it. According to the research</w:t>
      </w:r>
      <w:r w:rsidR="000A367B" w:rsidRPr="00763DB1">
        <w:rPr>
          <w:rFonts w:cs="Times New Roman"/>
          <w:szCs w:val="24"/>
        </w:rPr>
        <w:t xml:space="preserve"> of </w:t>
      </w:r>
      <w:r w:rsidR="000A367B" w:rsidRPr="00763DB1">
        <w:t>Omar et al. (2024)</w:t>
      </w:r>
      <w:r w:rsidRPr="00763DB1">
        <w:rPr>
          <w:rFonts w:cs="Times New Roman"/>
          <w:szCs w:val="24"/>
        </w:rPr>
        <w:t>, the hospitality sector as a sector that is more visible and consumer-oriented plays a strategic/ethical role in the issue regarding food waste as a part of their sustainability policy</w:t>
      </w:r>
      <w:r w:rsidR="00C07969" w:rsidRPr="00763DB1">
        <w:rPr>
          <w:rFonts w:cs="Times New Roman"/>
          <w:szCs w:val="24"/>
        </w:rPr>
        <w:t>.</w:t>
      </w:r>
      <w:r w:rsidR="007D2B32" w:rsidRPr="00763DB1">
        <w:rPr>
          <w:rFonts w:cs="Times New Roman"/>
          <w:szCs w:val="24"/>
        </w:rPr>
        <w:t xml:space="preserve"> </w:t>
      </w:r>
    </w:p>
    <w:p w14:paraId="70DBC1F0" w14:textId="77777777" w:rsidR="00D10400" w:rsidRPr="00763DB1" w:rsidRDefault="007D2B32" w:rsidP="00CF70FF">
      <w:pPr>
        <w:pStyle w:val="Heading2"/>
        <w:spacing w:before="0" w:line="360" w:lineRule="auto"/>
        <w:jc w:val="both"/>
        <w:rPr>
          <w:rFonts w:cs="Times New Roman"/>
          <w:szCs w:val="24"/>
        </w:rPr>
      </w:pPr>
      <w:bookmarkStart w:id="8" w:name="_Toc209704337"/>
      <w:bookmarkStart w:id="9" w:name="_Toc212557200"/>
      <w:r w:rsidRPr="00763DB1">
        <w:rPr>
          <w:rFonts w:cs="Times New Roman"/>
          <w:szCs w:val="24"/>
        </w:rPr>
        <w:t>Strategies for Reducing Food Waste</w:t>
      </w:r>
      <w:bookmarkEnd w:id="8"/>
      <w:bookmarkEnd w:id="9"/>
      <w:r w:rsidRPr="00763DB1">
        <w:rPr>
          <w:rFonts w:cs="Times New Roman"/>
          <w:szCs w:val="24"/>
        </w:rPr>
        <w:t xml:space="preserve"> </w:t>
      </w:r>
    </w:p>
    <w:p w14:paraId="39ABF6B8" w14:textId="12BD2231" w:rsidR="005034FB" w:rsidRPr="00763DB1" w:rsidRDefault="00892F34" w:rsidP="00CF70FF">
      <w:pPr>
        <w:spacing w:line="360" w:lineRule="auto"/>
        <w:jc w:val="both"/>
        <w:rPr>
          <w:rFonts w:cs="Times New Roman"/>
          <w:szCs w:val="24"/>
        </w:rPr>
      </w:pPr>
      <w:proofErr w:type="spellStart"/>
      <w:r w:rsidRPr="00763DB1">
        <w:t>Alsuwaidi</w:t>
      </w:r>
      <w:proofErr w:type="spellEnd"/>
      <w:r w:rsidRPr="00763DB1">
        <w:t xml:space="preserve"> et al. (2022)</w:t>
      </w:r>
      <w:r w:rsidR="0072423E" w:rsidRPr="00763DB1">
        <w:rPr>
          <w:rFonts w:cs="Times New Roman"/>
          <w:szCs w:val="24"/>
        </w:rPr>
        <w:t xml:space="preserve"> has distinguished a few strategies that are adopted by hotels and restaurants towards food waste reduction. Closely linked to digital tools and data analytics, it was pointed out that smart inventory management seems to be one of the methods to deliver food purchasing and demand forecasting into</w:t>
      </w:r>
      <w:r w:rsidR="007D2B32" w:rsidRPr="00763DB1">
        <w:rPr>
          <w:rFonts w:cs="Times New Roman"/>
          <w:szCs w:val="24"/>
        </w:rPr>
        <w:t xml:space="preserve"> alignment</w:t>
      </w:r>
      <w:r w:rsidR="0072423E" w:rsidRPr="00763DB1">
        <w:rPr>
          <w:rFonts w:cs="Times New Roman"/>
          <w:szCs w:val="24"/>
        </w:rPr>
        <w:t xml:space="preserve">. As </w:t>
      </w:r>
      <w:proofErr w:type="spellStart"/>
      <w:r w:rsidR="008B6570" w:rsidRPr="00763DB1">
        <w:t>Papargyropoulou</w:t>
      </w:r>
      <w:proofErr w:type="spellEnd"/>
      <w:r w:rsidR="008B6570" w:rsidRPr="00763DB1">
        <w:t xml:space="preserve"> et al. (2022)</w:t>
      </w:r>
      <w:r w:rsidR="0072423E" w:rsidRPr="00763DB1">
        <w:rPr>
          <w:rFonts w:cs="Times New Roman"/>
          <w:szCs w:val="24"/>
        </w:rPr>
        <w:t xml:space="preserve"> argue, redistributing excess food to charities and food banks has both environmental and social objectives, since it </w:t>
      </w:r>
      <w:r w:rsidR="007D2B32" w:rsidRPr="00763DB1">
        <w:rPr>
          <w:rFonts w:cs="Times New Roman"/>
          <w:szCs w:val="24"/>
        </w:rPr>
        <w:t>can</w:t>
      </w:r>
      <w:r w:rsidR="0072423E" w:rsidRPr="00763DB1">
        <w:rPr>
          <w:rFonts w:cs="Times New Roman"/>
          <w:szCs w:val="24"/>
        </w:rPr>
        <w:t xml:space="preserve"> lessen </w:t>
      </w:r>
      <w:r w:rsidR="0072423E" w:rsidRPr="00763DB1">
        <w:rPr>
          <w:rFonts w:cs="Times New Roman"/>
          <w:szCs w:val="24"/>
        </w:rPr>
        <w:lastRenderedPageBreak/>
        <w:t xml:space="preserve">the </w:t>
      </w:r>
      <w:proofErr w:type="gramStart"/>
      <w:r w:rsidR="0072423E" w:rsidRPr="00763DB1">
        <w:rPr>
          <w:rFonts w:cs="Times New Roman"/>
          <w:szCs w:val="24"/>
        </w:rPr>
        <w:t>amount</w:t>
      </w:r>
      <w:proofErr w:type="gramEnd"/>
      <w:r w:rsidR="0072423E" w:rsidRPr="00763DB1">
        <w:rPr>
          <w:rFonts w:cs="Times New Roman"/>
          <w:szCs w:val="24"/>
        </w:rPr>
        <w:t xml:space="preserve"> of landfills by contributing to strategic disposal, as well as maximise benefits to the community. There </w:t>
      </w:r>
      <w:proofErr w:type="gramStart"/>
      <w:r w:rsidR="0072423E" w:rsidRPr="00763DB1">
        <w:rPr>
          <w:rFonts w:cs="Times New Roman"/>
          <w:szCs w:val="24"/>
        </w:rPr>
        <w:t>is</w:t>
      </w:r>
      <w:proofErr w:type="gramEnd"/>
      <w:r w:rsidR="0072423E" w:rsidRPr="00763DB1">
        <w:rPr>
          <w:rFonts w:cs="Times New Roman"/>
          <w:szCs w:val="24"/>
        </w:rPr>
        <w:t xml:space="preserve"> also local sourcing and advantageous menu planning that helps to eliminate waste by cutting down supply chains and lessening spoilage costs. The fact that big hotels can afford advanced systems is not always available to the smal</w:t>
      </w:r>
      <w:r w:rsidR="00B727FF" w:rsidRPr="00763DB1">
        <w:rPr>
          <w:rFonts w:cs="Times New Roman"/>
          <w:szCs w:val="24"/>
        </w:rPr>
        <w:t>l and medium-sized enterprises</w:t>
      </w:r>
      <w:r w:rsidR="0072423E" w:rsidRPr="00763DB1">
        <w:rPr>
          <w:rFonts w:cs="Times New Roman"/>
          <w:szCs w:val="24"/>
        </w:rPr>
        <w:t xml:space="preserve"> since they are often limited by their budgets, educational requirements, and technological restrictions (</w:t>
      </w:r>
      <w:r w:rsidR="00E67C78" w:rsidRPr="00763DB1">
        <w:t>Damiani et al., 2021</w:t>
      </w:r>
      <w:r w:rsidR="0072423E" w:rsidRPr="00763DB1">
        <w:rPr>
          <w:rFonts w:cs="Times New Roman"/>
          <w:szCs w:val="24"/>
        </w:rPr>
        <w:t xml:space="preserve">). </w:t>
      </w:r>
    </w:p>
    <w:p w14:paraId="1524C54A" w14:textId="77777777" w:rsidR="00D10400" w:rsidRPr="00763DB1" w:rsidRDefault="007D2B32" w:rsidP="00CF70FF">
      <w:pPr>
        <w:pStyle w:val="Heading2"/>
        <w:spacing w:before="0" w:line="360" w:lineRule="auto"/>
        <w:jc w:val="both"/>
        <w:rPr>
          <w:rFonts w:cs="Times New Roman"/>
          <w:szCs w:val="24"/>
        </w:rPr>
      </w:pPr>
      <w:bookmarkStart w:id="10" w:name="_Toc209704338"/>
      <w:bookmarkStart w:id="11" w:name="_Toc212557201"/>
      <w:r w:rsidRPr="00763DB1">
        <w:rPr>
          <w:rFonts w:cs="Times New Roman"/>
          <w:szCs w:val="24"/>
        </w:rPr>
        <w:t>Barriers and Challenges in Implementing Food Waste Reduction</w:t>
      </w:r>
      <w:bookmarkEnd w:id="10"/>
      <w:bookmarkEnd w:id="11"/>
    </w:p>
    <w:p w14:paraId="0F009D87" w14:textId="4527175B" w:rsidR="00294FAC" w:rsidRPr="00763DB1" w:rsidRDefault="007D2B32" w:rsidP="00CF70FF">
      <w:pPr>
        <w:spacing w:line="360" w:lineRule="auto"/>
        <w:jc w:val="both"/>
        <w:rPr>
          <w:rFonts w:eastAsiaTheme="majorEastAsia" w:cs="Times New Roman"/>
          <w:szCs w:val="24"/>
        </w:rPr>
      </w:pPr>
      <w:r w:rsidRPr="00763DB1">
        <w:rPr>
          <w:rFonts w:cs="Times New Roman"/>
          <w:szCs w:val="24"/>
        </w:rPr>
        <w:t xml:space="preserve">Although the challenge of how to deal with food waste is acknowledged as a sustainability issue, there is still the difficulty of implementing it. </w:t>
      </w:r>
      <w:r w:rsidR="00B727FF" w:rsidRPr="00763DB1">
        <w:rPr>
          <w:rFonts w:cs="Times New Roman"/>
          <w:szCs w:val="24"/>
        </w:rPr>
        <w:t>A key</w:t>
      </w:r>
      <w:r w:rsidRPr="00763DB1">
        <w:rPr>
          <w:rFonts w:cs="Times New Roman"/>
          <w:szCs w:val="24"/>
        </w:rPr>
        <w:t xml:space="preserve"> drawback raised is the cost, as the sophisticated technologies of waste tracking software and compost devices cost a lot at the start. </w:t>
      </w:r>
      <w:r w:rsidR="00911CB2" w:rsidRPr="00763DB1">
        <w:t>Akkerman et al. (2023)</w:t>
      </w:r>
      <w:r w:rsidRPr="00763DB1">
        <w:rPr>
          <w:rFonts w:cs="Times New Roman"/>
          <w:szCs w:val="24"/>
        </w:rPr>
        <w:t xml:space="preserve"> notes that in the hospitality industry, the challenge is that SMEs are usually so limited that they cannot afford such a cost to justify the narrow profit margin. </w:t>
      </w:r>
      <w:r w:rsidR="00764167" w:rsidRPr="00763DB1">
        <w:t xml:space="preserve">Waste management must be well-organised and have a strong organisational culture and a strong organisational leadership, as managerial practice has a direct influence on employee engagement with sustainability objectives (Ford and Sturman, 2020). </w:t>
      </w:r>
      <w:r w:rsidRPr="00763DB1">
        <w:rPr>
          <w:rFonts w:cs="Times New Roman"/>
          <w:szCs w:val="24"/>
        </w:rPr>
        <w:t xml:space="preserve">Employee attitudes and organisational culture are also very important, since how the staff </w:t>
      </w:r>
      <w:proofErr w:type="gramStart"/>
      <w:r w:rsidRPr="00763DB1">
        <w:rPr>
          <w:rFonts w:cs="Times New Roman"/>
          <w:szCs w:val="24"/>
        </w:rPr>
        <w:t>behave</w:t>
      </w:r>
      <w:proofErr w:type="gramEnd"/>
      <w:r w:rsidRPr="00763DB1">
        <w:rPr>
          <w:rFonts w:cs="Times New Roman"/>
          <w:szCs w:val="24"/>
        </w:rPr>
        <w:t xml:space="preserve"> and other training programs can have an impact on the success of waste reduction programs. As </w:t>
      </w:r>
      <w:r w:rsidR="006A72BD" w:rsidRPr="00763DB1">
        <w:t>Tanveer et al. (2023)</w:t>
      </w:r>
      <w:r w:rsidRPr="00763DB1">
        <w:rPr>
          <w:rFonts w:cs="Times New Roman"/>
          <w:szCs w:val="24"/>
        </w:rPr>
        <w:t xml:space="preserve"> found, even effective strategies can be weakened once the employees are not aware of the existing health care prevention strategy, the strategy is not monitored regularly, or the employees are not ready to ge</w:t>
      </w:r>
      <w:r w:rsidR="00294FAC" w:rsidRPr="00763DB1">
        <w:rPr>
          <w:rFonts w:cs="Times New Roman"/>
          <w:szCs w:val="24"/>
        </w:rPr>
        <w:t>t accustomed to current changes</w:t>
      </w:r>
      <w:r w:rsidRPr="00763DB1">
        <w:rPr>
          <w:rFonts w:cs="Times New Roman"/>
          <w:szCs w:val="24"/>
        </w:rPr>
        <w:t xml:space="preserve">. </w:t>
      </w:r>
      <w:r w:rsidR="00E34B83" w:rsidRPr="00763DB1">
        <w:rPr>
          <w:rFonts w:cs="Times New Roman"/>
          <w:szCs w:val="24"/>
        </w:rPr>
        <w:t xml:space="preserve">As shown in figure 4, </w:t>
      </w:r>
      <w:r w:rsidR="00294FAC" w:rsidRPr="00763DB1">
        <w:rPr>
          <w:rFonts w:eastAsiaTheme="majorEastAsia" w:cs="Times New Roman"/>
          <w:szCs w:val="24"/>
        </w:rPr>
        <w:t>Strategy Clock by Bowman describes the way hospitality companies can make themselves competitive due to strategic pricing and value (</w:t>
      </w:r>
      <w:proofErr w:type="spellStart"/>
      <w:r w:rsidR="00294FAC" w:rsidRPr="00763DB1">
        <w:t>Villagrasa</w:t>
      </w:r>
      <w:proofErr w:type="spellEnd"/>
      <w:r w:rsidR="00294FAC" w:rsidRPr="00763DB1">
        <w:t xml:space="preserve"> et al., 2023</w:t>
      </w:r>
      <w:r w:rsidR="00294FAC" w:rsidRPr="00763DB1">
        <w:rPr>
          <w:rFonts w:eastAsiaTheme="majorEastAsia" w:cs="Times New Roman"/>
          <w:szCs w:val="24"/>
        </w:rPr>
        <w:t>). In the case of food waste reduction, the hotels may pursue differentiation approach, providing high environmental value by means of sustainability, local sourcing, and eco-branding. This provides a perceived high-quality that allows moderate prices. A differentiation strategy can be applied to eco-conscious customers, who want to experience genuine sustainable experiences.</w:t>
      </w:r>
    </w:p>
    <w:p w14:paraId="3EB1768F" w14:textId="2304ECE4" w:rsidR="00D10400" w:rsidRPr="00763DB1" w:rsidRDefault="00D10400" w:rsidP="00CF70FF">
      <w:pPr>
        <w:spacing w:line="360" w:lineRule="auto"/>
        <w:jc w:val="both"/>
      </w:pPr>
    </w:p>
    <w:p w14:paraId="391E1B26" w14:textId="77777777" w:rsidR="00D10400" w:rsidRPr="00763DB1" w:rsidRDefault="007D2B32" w:rsidP="00CF70FF">
      <w:pPr>
        <w:pStyle w:val="Heading2"/>
        <w:spacing w:before="0" w:line="360" w:lineRule="auto"/>
        <w:jc w:val="both"/>
        <w:rPr>
          <w:rFonts w:cs="Times New Roman"/>
          <w:szCs w:val="24"/>
        </w:rPr>
      </w:pPr>
      <w:bookmarkStart w:id="12" w:name="_Toc209704339"/>
      <w:bookmarkStart w:id="13" w:name="_Toc212557202"/>
      <w:r w:rsidRPr="00763DB1">
        <w:rPr>
          <w:rFonts w:cs="Times New Roman"/>
          <w:szCs w:val="24"/>
        </w:rPr>
        <w:t>Efficacy of Food Waste Reduction for Sustainability Goals</w:t>
      </w:r>
      <w:bookmarkEnd w:id="12"/>
      <w:bookmarkEnd w:id="13"/>
    </w:p>
    <w:p w14:paraId="53045A6B" w14:textId="7C0730B9" w:rsidR="00D10400" w:rsidRPr="00763DB1" w:rsidRDefault="007D2B32" w:rsidP="00CF70FF">
      <w:pPr>
        <w:spacing w:line="360" w:lineRule="auto"/>
        <w:jc w:val="both"/>
      </w:pPr>
      <w:r w:rsidRPr="00763DB1">
        <w:rPr>
          <w:rFonts w:cs="Times New Roman"/>
          <w:szCs w:val="24"/>
        </w:rPr>
        <w:t xml:space="preserve">According to research </w:t>
      </w:r>
      <w:r w:rsidR="001B3FD2" w:rsidRPr="00763DB1">
        <w:t>Sobti et al. (2024)</w:t>
      </w:r>
      <w:r w:rsidRPr="00763DB1">
        <w:rPr>
          <w:rFonts w:cs="Times New Roman"/>
          <w:szCs w:val="24"/>
        </w:rPr>
        <w:t>, successful waste management will lead to less emission of carbon footprint, resources, as well as direct contribution to global climate objectives. Reduction in food waste has been associated with an increase in the profitability of a hospitality business in terms of reduced pu</w:t>
      </w:r>
      <w:r w:rsidR="00294644" w:rsidRPr="00763DB1">
        <w:rPr>
          <w:rFonts w:cs="Times New Roman"/>
          <w:szCs w:val="24"/>
        </w:rPr>
        <w:t>rchasing and disposal expenses</w:t>
      </w:r>
      <w:r w:rsidRPr="00763DB1">
        <w:rPr>
          <w:rFonts w:cs="Times New Roman"/>
          <w:szCs w:val="24"/>
        </w:rPr>
        <w:t xml:space="preserve">. In addition to economic gains, efficacy is also </w:t>
      </w:r>
      <w:r w:rsidRPr="00763DB1">
        <w:rPr>
          <w:rFonts w:cs="Times New Roman"/>
          <w:szCs w:val="24"/>
        </w:rPr>
        <w:lastRenderedPageBreak/>
        <w:t xml:space="preserve">looked at in terms of a better brand image and customer retention since the </w:t>
      </w:r>
      <w:r w:rsidR="00294644" w:rsidRPr="00763DB1">
        <w:rPr>
          <w:rFonts w:cs="Times New Roman"/>
          <w:szCs w:val="24"/>
        </w:rPr>
        <w:t>traveller</w:t>
      </w:r>
      <w:r w:rsidRPr="00763DB1">
        <w:rPr>
          <w:rFonts w:cs="Times New Roman"/>
          <w:szCs w:val="24"/>
        </w:rPr>
        <w:t xml:space="preserve"> with the sustainability mindset will choose hotels with apparent environmental investments (</w:t>
      </w:r>
      <w:r w:rsidR="001C7186" w:rsidRPr="00763DB1">
        <w:t>Tansel, 2021</w:t>
      </w:r>
      <w:r w:rsidRPr="00763DB1">
        <w:rPr>
          <w:rFonts w:cs="Times New Roman"/>
          <w:szCs w:val="24"/>
        </w:rPr>
        <w:t xml:space="preserve">). Nonetheless, the literature has provided a warning that efficacy does not apply across all levels, as the effectiveness of strategies is dependent on the size of organisations, cultural orientation and adoption of technology. </w:t>
      </w:r>
      <w:r w:rsidR="004808BC" w:rsidRPr="00763DB1">
        <w:t xml:space="preserve">Modern research in the tourism industry emphasizes that the ever-present threats like terrorism and outbreaks affect consumer </w:t>
      </w:r>
      <w:proofErr w:type="spellStart"/>
      <w:r w:rsidR="004808BC" w:rsidRPr="00763DB1">
        <w:t>behavior</w:t>
      </w:r>
      <w:proofErr w:type="spellEnd"/>
      <w:r w:rsidR="004808BC" w:rsidRPr="00763DB1">
        <w:t xml:space="preserve">, and this threatens demand toward clear and sustainable practices in the hospitality industry (Cooper and Hall, 2008). </w:t>
      </w:r>
      <w:r w:rsidRPr="00763DB1">
        <w:rPr>
          <w:rFonts w:cs="Times New Roman"/>
          <w:szCs w:val="24"/>
        </w:rPr>
        <w:t>There is an opinion that the effectiveness of food waste minimisation in the hospitality industry also needs to be considered in social terms, especially with references to redistribution, which allows resolving the issue of hunger and community welfare (</w:t>
      </w:r>
      <w:r w:rsidR="00622B18" w:rsidRPr="00763DB1">
        <w:t xml:space="preserve">Achmad and </w:t>
      </w:r>
      <w:proofErr w:type="spellStart"/>
      <w:r w:rsidR="00622B18" w:rsidRPr="00763DB1">
        <w:t>Yulianah</w:t>
      </w:r>
      <w:proofErr w:type="spellEnd"/>
      <w:r w:rsidR="00622B18" w:rsidRPr="00763DB1">
        <w:t>, 2022</w:t>
      </w:r>
      <w:r w:rsidRPr="00763DB1">
        <w:rPr>
          <w:rFonts w:cs="Times New Roman"/>
          <w:szCs w:val="24"/>
        </w:rPr>
        <w:t xml:space="preserve">). </w:t>
      </w:r>
      <w:r w:rsidR="002415DE" w:rsidRPr="00763DB1">
        <w:rPr>
          <w:rFonts w:cs="Times New Roman"/>
          <w:szCs w:val="24"/>
        </w:rPr>
        <w:t xml:space="preserve">As shown in figure 1, </w:t>
      </w:r>
      <w:r w:rsidR="002415DE" w:rsidRPr="00763DB1">
        <w:t>the Domains in EMBOK as applied to food waste reduction in hospitality are Administration (policy planning and budgeting), Design (developing sustainable menus), Marketing (classifying eco-conscious image), Operations (waste tracking) and Risk (legal and food safety compliance). Phases include initiation, planning, implementation, monitoring, and closure and it is aligned with the sustainability goals. Strategic and operational integration within hospitality management is ensured by processes such as evaluation and documentation, which ensure accountability, and core values such as ethics, sustainability, and transparency.</w:t>
      </w:r>
    </w:p>
    <w:p w14:paraId="690D9E00" w14:textId="77777777" w:rsidR="007A33FE" w:rsidRPr="00763DB1" w:rsidRDefault="007D2B32" w:rsidP="00CF70FF">
      <w:pPr>
        <w:pStyle w:val="Heading1"/>
        <w:spacing w:line="360" w:lineRule="auto"/>
        <w:jc w:val="both"/>
        <w:rPr>
          <w:rFonts w:cs="Times New Roman"/>
          <w:szCs w:val="24"/>
        </w:rPr>
      </w:pPr>
      <w:bookmarkStart w:id="14" w:name="_Toc209704340"/>
      <w:bookmarkStart w:id="15" w:name="_Toc212557203"/>
      <w:r w:rsidRPr="00763DB1">
        <w:rPr>
          <w:rFonts w:cs="Times New Roman"/>
          <w:szCs w:val="24"/>
        </w:rPr>
        <w:t>Method</w:t>
      </w:r>
      <w:bookmarkEnd w:id="14"/>
      <w:bookmarkEnd w:id="15"/>
    </w:p>
    <w:p w14:paraId="4A734BC1" w14:textId="193F5DF4" w:rsidR="0072423E" w:rsidRPr="00763DB1" w:rsidRDefault="003779A1" w:rsidP="00CF70FF">
      <w:pPr>
        <w:spacing w:line="360" w:lineRule="auto"/>
        <w:jc w:val="both"/>
        <w:rPr>
          <w:rFonts w:cs="Times New Roman"/>
          <w:szCs w:val="24"/>
        </w:rPr>
      </w:pPr>
      <w:r w:rsidRPr="00763DB1">
        <w:rPr>
          <w:rFonts w:cs="Times New Roman"/>
          <w:szCs w:val="24"/>
        </w:rPr>
        <w:t xml:space="preserve">The study is </w:t>
      </w:r>
      <w:r w:rsidR="00333736" w:rsidRPr="00763DB1">
        <w:rPr>
          <w:rFonts w:cs="Times New Roman"/>
          <w:szCs w:val="24"/>
        </w:rPr>
        <w:t xml:space="preserve">based on the secondary research which help to </w:t>
      </w:r>
      <w:r w:rsidR="00C96378" w:rsidRPr="00763DB1">
        <w:rPr>
          <w:rFonts w:cs="Times New Roman"/>
          <w:szCs w:val="24"/>
        </w:rPr>
        <w:t>analyse</w:t>
      </w:r>
      <w:r w:rsidR="00333736" w:rsidRPr="00763DB1">
        <w:rPr>
          <w:rFonts w:cs="Times New Roman"/>
          <w:szCs w:val="24"/>
        </w:rPr>
        <w:t xml:space="preserve"> achievements of minimizing food waste and implement one of the initiatives contributing sustainability of the hospitality industry. </w:t>
      </w:r>
      <w:r w:rsidR="0035462D" w:rsidRPr="00763DB1">
        <w:rPr>
          <w:rFonts w:cs="Times New Roman"/>
          <w:szCs w:val="24"/>
        </w:rPr>
        <w:t>Secondary</w:t>
      </w:r>
      <w:r w:rsidR="00333736" w:rsidRPr="00763DB1">
        <w:rPr>
          <w:rFonts w:cs="Times New Roman"/>
          <w:szCs w:val="24"/>
        </w:rPr>
        <w:t xml:space="preserve"> sources are peer-reviewed journal articles, government materials, industry reports of the hospitality industry and cases of the hospitality industry published materials (Cheong et al., 2023). The use of the secondary sources ensures that the study is founded on definitive and reliable evidence. Beyond the synthesis of the current knowledge, patterns, strategies and barriers concerning the reduction of the food waste in hospitality are determined</w:t>
      </w:r>
      <w:r w:rsidR="00A0158F" w:rsidRPr="00763DB1">
        <w:rPr>
          <w:rFonts w:cs="Times New Roman"/>
          <w:szCs w:val="24"/>
        </w:rPr>
        <w:t xml:space="preserve"> (</w:t>
      </w:r>
      <w:r w:rsidR="00A0158F" w:rsidRPr="00763DB1">
        <w:t>Afshar and Shah, 2025)</w:t>
      </w:r>
      <w:r w:rsidR="00333736" w:rsidRPr="00763DB1">
        <w:rPr>
          <w:rFonts w:cs="Times New Roman"/>
          <w:szCs w:val="24"/>
        </w:rPr>
        <w:t xml:space="preserve">. </w:t>
      </w:r>
    </w:p>
    <w:p w14:paraId="442DF837" w14:textId="3E1A5102" w:rsidR="0072423E" w:rsidRPr="00763DB1" w:rsidRDefault="00143E28" w:rsidP="00CF70FF">
      <w:pPr>
        <w:spacing w:line="360" w:lineRule="auto"/>
        <w:jc w:val="both"/>
        <w:rPr>
          <w:rFonts w:cs="Times New Roman"/>
          <w:szCs w:val="24"/>
        </w:rPr>
      </w:pPr>
      <w:r w:rsidRPr="00763DB1">
        <w:rPr>
          <w:rFonts w:cs="Times New Roman"/>
          <w:szCs w:val="24"/>
        </w:rPr>
        <w:t>Different</w:t>
      </w:r>
      <w:r w:rsidR="007D2B32" w:rsidRPr="00763DB1">
        <w:rPr>
          <w:rFonts w:cs="Times New Roman"/>
          <w:szCs w:val="24"/>
        </w:rPr>
        <w:t xml:space="preserve"> </w:t>
      </w:r>
      <w:proofErr w:type="gramStart"/>
      <w:r w:rsidR="007D2B32" w:rsidRPr="00763DB1">
        <w:rPr>
          <w:rFonts w:cs="Times New Roman"/>
          <w:szCs w:val="24"/>
        </w:rPr>
        <w:t>framework</w:t>
      </w:r>
      <w:proofErr w:type="gramEnd"/>
      <w:r w:rsidR="007D2B32" w:rsidRPr="00763DB1">
        <w:rPr>
          <w:rFonts w:cs="Times New Roman"/>
          <w:szCs w:val="24"/>
        </w:rPr>
        <w:t xml:space="preserve"> </w:t>
      </w:r>
      <w:r w:rsidR="00307DD8" w:rsidRPr="00763DB1">
        <w:rPr>
          <w:rFonts w:cs="Times New Roman"/>
          <w:szCs w:val="24"/>
        </w:rPr>
        <w:t>were</w:t>
      </w:r>
      <w:r w:rsidR="007D2B32" w:rsidRPr="00763DB1">
        <w:rPr>
          <w:rFonts w:cs="Times New Roman"/>
          <w:szCs w:val="24"/>
        </w:rPr>
        <w:t xml:space="preserve"> used </w:t>
      </w:r>
      <w:proofErr w:type="gramStart"/>
      <w:r w:rsidR="007D2B32" w:rsidRPr="00763DB1">
        <w:rPr>
          <w:rFonts w:cs="Times New Roman"/>
          <w:szCs w:val="24"/>
        </w:rPr>
        <w:t>in order to</w:t>
      </w:r>
      <w:proofErr w:type="gramEnd"/>
      <w:r w:rsidR="007D2B32" w:rsidRPr="00763DB1">
        <w:rPr>
          <w:rFonts w:cs="Times New Roman"/>
          <w:szCs w:val="24"/>
        </w:rPr>
        <w:t xml:space="preserve"> provide a framework under which analysis </w:t>
      </w:r>
      <w:r w:rsidR="007B2FF9" w:rsidRPr="00763DB1">
        <w:rPr>
          <w:rFonts w:cs="Times New Roman"/>
          <w:szCs w:val="24"/>
        </w:rPr>
        <w:t>can</w:t>
      </w:r>
      <w:r w:rsidR="00A0158F" w:rsidRPr="00763DB1">
        <w:rPr>
          <w:rFonts w:cs="Times New Roman"/>
          <w:szCs w:val="24"/>
        </w:rPr>
        <w:t xml:space="preserve"> be made</w:t>
      </w:r>
      <w:r w:rsidR="007D2B32" w:rsidRPr="00763DB1">
        <w:rPr>
          <w:rFonts w:cs="Times New Roman"/>
          <w:szCs w:val="24"/>
        </w:rPr>
        <w:t>.</w:t>
      </w:r>
      <w:r w:rsidR="002415DE" w:rsidRPr="00763DB1">
        <w:rPr>
          <w:rFonts w:cs="Times New Roman"/>
          <w:szCs w:val="24"/>
        </w:rPr>
        <w:t xml:space="preserve"> As shown in table 1 of STEEPLE analysis, in which social, technological, economic, environmental, legal and ethical factors have been discussed. Furthermore, as shown in table 2, SWOT analysis has been discussed in which company strength includes sustainability and technology factor which enhance brand image. However, the weakness includes high cost and </w:t>
      </w:r>
      <w:r w:rsidR="002415DE" w:rsidRPr="00763DB1">
        <w:rPr>
          <w:rFonts w:cs="Times New Roman"/>
          <w:szCs w:val="24"/>
        </w:rPr>
        <w:lastRenderedPageBreak/>
        <w:t xml:space="preserve">limited resources, </w:t>
      </w:r>
      <w:proofErr w:type="gramStart"/>
      <w:r w:rsidR="002415DE" w:rsidRPr="00763DB1">
        <w:rPr>
          <w:rFonts w:cs="Times New Roman"/>
          <w:szCs w:val="24"/>
        </w:rPr>
        <w:t>whereas,</w:t>
      </w:r>
      <w:proofErr w:type="gramEnd"/>
      <w:r w:rsidR="002415DE" w:rsidRPr="00763DB1">
        <w:rPr>
          <w:rFonts w:cs="Times New Roman"/>
          <w:szCs w:val="24"/>
        </w:rPr>
        <w:t xml:space="preserve"> the opportunities include consumers demand</w:t>
      </w:r>
      <w:r w:rsidR="00D523C8" w:rsidRPr="00763DB1">
        <w:rPr>
          <w:rFonts w:cs="Times New Roman"/>
          <w:szCs w:val="24"/>
        </w:rPr>
        <w:t>s for the eco-friendly services</w:t>
      </w:r>
      <w:r w:rsidR="002415DE" w:rsidRPr="00763DB1">
        <w:rPr>
          <w:rFonts w:cs="Times New Roman"/>
          <w:szCs w:val="24"/>
        </w:rPr>
        <w:t xml:space="preserve">. </w:t>
      </w:r>
    </w:p>
    <w:p w14:paraId="32982C4D" w14:textId="77777777" w:rsidR="00EE15F8" w:rsidRPr="00763DB1" w:rsidRDefault="007D2B32" w:rsidP="00CF70FF">
      <w:pPr>
        <w:pStyle w:val="Heading1"/>
        <w:spacing w:line="360" w:lineRule="auto"/>
      </w:pPr>
      <w:bookmarkStart w:id="16" w:name="_Toc209704341"/>
      <w:bookmarkStart w:id="17" w:name="_Toc212557204"/>
      <w:r w:rsidRPr="00763DB1">
        <w:t xml:space="preserve">Theme </w:t>
      </w:r>
      <w:r w:rsidR="008D0304" w:rsidRPr="00763DB1">
        <w:t>Impact Analysis</w:t>
      </w:r>
      <w:bookmarkEnd w:id="16"/>
      <w:bookmarkEnd w:id="17"/>
    </w:p>
    <w:p w14:paraId="6A2C5400" w14:textId="1AFA0C28" w:rsidR="009C2B9F" w:rsidRPr="00763DB1" w:rsidRDefault="008A61B5" w:rsidP="00CF70FF">
      <w:pPr>
        <w:pStyle w:val="Heading2"/>
        <w:spacing w:line="360" w:lineRule="auto"/>
      </w:pPr>
      <w:bookmarkStart w:id="18" w:name="_Toc212557205"/>
      <w:r w:rsidRPr="00763DB1">
        <w:t>PEAS Analysis</w:t>
      </w:r>
      <w:bookmarkEnd w:id="18"/>
    </w:p>
    <w:tbl>
      <w:tblPr>
        <w:tblStyle w:val="GridTable4-Accent61"/>
        <w:tblW w:w="8935" w:type="dxa"/>
        <w:jc w:val="center"/>
        <w:tblLook w:val="04A0" w:firstRow="1" w:lastRow="0" w:firstColumn="1" w:lastColumn="0" w:noHBand="0" w:noVBand="1"/>
      </w:tblPr>
      <w:tblGrid>
        <w:gridCol w:w="1469"/>
        <w:gridCol w:w="7466"/>
      </w:tblGrid>
      <w:tr w:rsidR="00D93B4D" w:rsidRPr="00763DB1" w14:paraId="2EC3BE68" w14:textId="77777777" w:rsidTr="009875B5">
        <w:trPr>
          <w:cnfStyle w:val="100000000000" w:firstRow="1" w:lastRow="0" w:firstColumn="0" w:lastColumn="0" w:oddVBand="0" w:evenVBand="0" w:oddHBand="0" w:evenHBand="0" w:firstRowFirstColumn="0" w:firstRowLastColumn="0" w:lastRowFirstColumn="0" w:lastRowLastColumn="0"/>
          <w:trHeight w:val="42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7CF588A" w14:textId="77777777" w:rsidR="00D93B4D" w:rsidRPr="00763DB1" w:rsidRDefault="00D93B4D" w:rsidP="00CF70FF">
            <w:pPr>
              <w:spacing w:line="360" w:lineRule="auto"/>
              <w:jc w:val="center"/>
              <w:rPr>
                <w:rFonts w:eastAsia="Times New Roman" w:cs="Times New Roman"/>
                <w:color w:val="auto"/>
                <w:szCs w:val="24"/>
                <w:lang w:eastAsia="en-GB"/>
              </w:rPr>
            </w:pPr>
            <w:r w:rsidRPr="00763DB1">
              <w:rPr>
                <w:rFonts w:eastAsia="Times New Roman" w:cs="Times New Roman"/>
                <w:color w:val="auto"/>
                <w:szCs w:val="24"/>
                <w:lang w:eastAsia="en-GB"/>
              </w:rPr>
              <w:t>Element</w:t>
            </w:r>
          </w:p>
        </w:tc>
        <w:tc>
          <w:tcPr>
            <w:tcW w:w="0" w:type="auto"/>
            <w:hideMark/>
          </w:tcPr>
          <w:p w14:paraId="188483DF" w14:textId="77777777" w:rsidR="00D93B4D" w:rsidRPr="00763DB1" w:rsidRDefault="00D93B4D" w:rsidP="00CF70FF">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lang w:eastAsia="en-GB"/>
              </w:rPr>
            </w:pPr>
            <w:r w:rsidRPr="00763DB1">
              <w:rPr>
                <w:rFonts w:eastAsia="Times New Roman" w:cs="Times New Roman"/>
                <w:color w:val="auto"/>
                <w:szCs w:val="24"/>
                <w:lang w:eastAsia="en-GB"/>
              </w:rPr>
              <w:t>Explanation</w:t>
            </w:r>
          </w:p>
        </w:tc>
      </w:tr>
      <w:tr w:rsidR="00D93B4D" w:rsidRPr="00763DB1" w14:paraId="2049B72C" w14:textId="77777777" w:rsidTr="009875B5">
        <w:trPr>
          <w:cnfStyle w:val="000000100000" w:firstRow="0" w:lastRow="0" w:firstColumn="0" w:lastColumn="0" w:oddVBand="0" w:evenVBand="0" w:oddHBand="1" w:evenHBand="0" w:firstRowFirstColumn="0" w:firstRowLastColumn="0" w:lastRowFirstColumn="0" w:lastRowLastColumn="0"/>
          <w:trHeight w:val="128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66C5EB2" w14:textId="77777777" w:rsidR="00D93B4D" w:rsidRPr="00763DB1" w:rsidRDefault="00D93B4D" w:rsidP="00CF70FF">
            <w:pPr>
              <w:spacing w:line="360" w:lineRule="auto"/>
              <w:jc w:val="center"/>
              <w:rPr>
                <w:rFonts w:eastAsia="Times New Roman" w:cs="Times New Roman"/>
                <w:b w:val="0"/>
                <w:i/>
                <w:szCs w:val="24"/>
                <w:lang w:eastAsia="en-GB"/>
              </w:rPr>
            </w:pPr>
            <w:r w:rsidRPr="00763DB1">
              <w:rPr>
                <w:rFonts w:eastAsia="Times New Roman" w:cs="Times New Roman"/>
                <w:b w:val="0"/>
                <w:i/>
                <w:szCs w:val="24"/>
                <w:lang w:eastAsia="en-GB"/>
              </w:rPr>
              <w:t>Performance</w:t>
            </w:r>
          </w:p>
        </w:tc>
        <w:tc>
          <w:tcPr>
            <w:tcW w:w="0" w:type="auto"/>
            <w:hideMark/>
          </w:tcPr>
          <w:p w14:paraId="26798E02" w14:textId="18084283" w:rsidR="00D93B4D" w:rsidRPr="00763DB1" w:rsidRDefault="00CD2FB9" w:rsidP="004D1EDA">
            <w:pPr>
              <w:pStyle w:val="ListParagraph"/>
              <w:numPr>
                <w:ilvl w:val="0"/>
                <w:numId w:val="44"/>
              </w:num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763DB1">
              <w:rPr>
                <w:rFonts w:eastAsia="Times New Roman" w:cs="Times New Roman"/>
                <w:szCs w:val="24"/>
                <w:lang w:eastAsia="en-GB"/>
              </w:rPr>
              <w:t>The aim of h</w:t>
            </w:r>
            <w:r w:rsidR="00434401" w:rsidRPr="00763DB1">
              <w:rPr>
                <w:rFonts w:eastAsia="Times New Roman" w:cs="Times New Roman"/>
                <w:szCs w:val="24"/>
                <w:lang w:eastAsia="en-GB"/>
              </w:rPr>
              <w:t xml:space="preserve">otels </w:t>
            </w:r>
            <w:r w:rsidRPr="00763DB1">
              <w:rPr>
                <w:rFonts w:eastAsia="Times New Roman" w:cs="Times New Roman"/>
                <w:szCs w:val="24"/>
                <w:lang w:eastAsia="en-GB"/>
              </w:rPr>
              <w:t>is</w:t>
            </w:r>
            <w:r w:rsidR="00434401" w:rsidRPr="00763DB1">
              <w:rPr>
                <w:rFonts w:eastAsia="Times New Roman" w:cs="Times New Roman"/>
                <w:szCs w:val="24"/>
                <w:lang w:eastAsia="en-GB"/>
              </w:rPr>
              <w:t xml:space="preserve"> to achieve measu</w:t>
            </w:r>
            <w:r w:rsidR="004D1EDA" w:rsidRPr="00763DB1">
              <w:rPr>
                <w:rFonts w:eastAsia="Times New Roman" w:cs="Times New Roman"/>
                <w:szCs w:val="24"/>
                <w:lang w:eastAsia="en-GB"/>
              </w:rPr>
              <w:t xml:space="preserve">rable sustainability outcomes, </w:t>
            </w:r>
            <w:r w:rsidR="00434401" w:rsidRPr="00763DB1">
              <w:rPr>
                <w:rFonts w:eastAsia="Times New Roman" w:cs="Times New Roman"/>
                <w:szCs w:val="24"/>
                <w:lang w:eastAsia="en-GB"/>
              </w:rPr>
              <w:t>using the data-driven monitoring, intelligent inventory management, and sorting of waste.</w:t>
            </w:r>
          </w:p>
        </w:tc>
      </w:tr>
      <w:tr w:rsidR="00D93B4D" w:rsidRPr="00763DB1" w14:paraId="5CFBA3D5" w14:textId="77777777" w:rsidTr="009875B5">
        <w:trPr>
          <w:trHeight w:val="1272"/>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704E1A9" w14:textId="77777777" w:rsidR="00D93B4D" w:rsidRPr="00763DB1" w:rsidRDefault="00D93B4D" w:rsidP="00CF70FF">
            <w:pPr>
              <w:spacing w:line="360" w:lineRule="auto"/>
              <w:jc w:val="center"/>
              <w:rPr>
                <w:rFonts w:eastAsia="Times New Roman" w:cs="Times New Roman"/>
                <w:b w:val="0"/>
                <w:i/>
                <w:szCs w:val="24"/>
                <w:lang w:eastAsia="en-GB"/>
              </w:rPr>
            </w:pPr>
            <w:r w:rsidRPr="00763DB1">
              <w:rPr>
                <w:rFonts w:eastAsia="Times New Roman" w:cs="Times New Roman"/>
                <w:b w:val="0"/>
                <w:i/>
                <w:szCs w:val="24"/>
                <w:lang w:eastAsia="en-GB"/>
              </w:rPr>
              <w:t>Environment</w:t>
            </w:r>
          </w:p>
        </w:tc>
        <w:tc>
          <w:tcPr>
            <w:tcW w:w="0" w:type="auto"/>
            <w:hideMark/>
          </w:tcPr>
          <w:p w14:paraId="2151DF99" w14:textId="6E5C4754" w:rsidR="00D93B4D" w:rsidRPr="00763DB1" w:rsidRDefault="004D1EDA" w:rsidP="004D1EDA">
            <w:pPr>
              <w:pStyle w:val="ListParagraph"/>
              <w:numPr>
                <w:ilvl w:val="0"/>
                <w:numId w:val="44"/>
              </w:num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763DB1">
              <w:rPr>
                <w:rFonts w:eastAsia="Times New Roman" w:cs="Times New Roman"/>
                <w:szCs w:val="24"/>
                <w:lang w:eastAsia="en-GB"/>
              </w:rPr>
              <w:t>Hospitality industry is subject of a changing sustainability landscape due to the demands of guests, regulatory policies and global net-zero ambitions (</w:t>
            </w:r>
            <w:proofErr w:type="spellStart"/>
            <w:r w:rsidRPr="00763DB1">
              <w:rPr>
                <w:rFonts w:eastAsia="Times New Roman" w:cs="Times New Roman"/>
                <w:szCs w:val="24"/>
                <w:lang w:eastAsia="en-GB"/>
              </w:rPr>
              <w:t>Batabyal</w:t>
            </w:r>
            <w:proofErr w:type="spellEnd"/>
            <w:r w:rsidRPr="00763DB1">
              <w:rPr>
                <w:rFonts w:eastAsia="Times New Roman" w:cs="Times New Roman"/>
                <w:szCs w:val="24"/>
                <w:lang w:eastAsia="en-GB"/>
              </w:rPr>
              <w:t xml:space="preserve"> and Das, 2020).</w:t>
            </w:r>
          </w:p>
        </w:tc>
      </w:tr>
      <w:tr w:rsidR="00D93B4D" w:rsidRPr="00763DB1" w14:paraId="21BB3749" w14:textId="77777777" w:rsidTr="009875B5">
        <w:trPr>
          <w:cnfStyle w:val="000000100000" w:firstRow="0" w:lastRow="0" w:firstColumn="0" w:lastColumn="0" w:oddVBand="0" w:evenVBand="0" w:oddHBand="1" w:evenHBand="0" w:firstRowFirstColumn="0" w:firstRowLastColumn="0" w:lastRowFirstColumn="0" w:lastRowLastColumn="0"/>
          <w:trHeight w:val="128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CC90582" w14:textId="77777777" w:rsidR="00D93B4D" w:rsidRPr="00763DB1" w:rsidRDefault="00D93B4D" w:rsidP="00CF70FF">
            <w:pPr>
              <w:spacing w:line="360" w:lineRule="auto"/>
              <w:jc w:val="center"/>
              <w:rPr>
                <w:rFonts w:eastAsia="Times New Roman" w:cs="Times New Roman"/>
                <w:b w:val="0"/>
                <w:i/>
                <w:szCs w:val="24"/>
                <w:lang w:eastAsia="en-GB"/>
              </w:rPr>
            </w:pPr>
            <w:r w:rsidRPr="00763DB1">
              <w:rPr>
                <w:rFonts w:eastAsia="Times New Roman" w:cs="Times New Roman"/>
                <w:b w:val="0"/>
                <w:i/>
                <w:szCs w:val="24"/>
                <w:lang w:eastAsia="en-GB"/>
              </w:rPr>
              <w:t>Actuators</w:t>
            </w:r>
          </w:p>
        </w:tc>
        <w:tc>
          <w:tcPr>
            <w:tcW w:w="0" w:type="auto"/>
            <w:hideMark/>
          </w:tcPr>
          <w:p w14:paraId="06E531FC" w14:textId="4E911F1C" w:rsidR="00D93B4D" w:rsidRPr="00763DB1" w:rsidRDefault="00445CFF" w:rsidP="00445CFF">
            <w:pPr>
              <w:pStyle w:val="ListParagraph"/>
              <w:numPr>
                <w:ilvl w:val="0"/>
                <w:numId w:val="44"/>
              </w:num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763DB1">
              <w:rPr>
                <w:rFonts w:eastAsia="Times New Roman" w:cs="Times New Roman"/>
                <w:szCs w:val="24"/>
                <w:lang w:eastAsia="en-GB"/>
              </w:rPr>
              <w:t xml:space="preserve">The deployment of hotel management teams, chefs, and waste management staff is implemented as drivers who execute actions aimed at composting products, reallocating unwanted food, and buying the closest (Malik et al., 2024). </w:t>
            </w:r>
          </w:p>
        </w:tc>
      </w:tr>
      <w:tr w:rsidR="00D93B4D" w:rsidRPr="00763DB1" w14:paraId="743EFD3F" w14:textId="77777777" w:rsidTr="009875B5">
        <w:trPr>
          <w:trHeight w:val="130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644C1D7" w14:textId="77777777" w:rsidR="00D93B4D" w:rsidRPr="00763DB1" w:rsidRDefault="00D93B4D" w:rsidP="00CF70FF">
            <w:pPr>
              <w:spacing w:line="360" w:lineRule="auto"/>
              <w:jc w:val="center"/>
              <w:rPr>
                <w:rFonts w:eastAsia="Times New Roman" w:cs="Times New Roman"/>
                <w:b w:val="0"/>
                <w:i/>
                <w:szCs w:val="24"/>
                <w:lang w:eastAsia="en-GB"/>
              </w:rPr>
            </w:pPr>
            <w:r w:rsidRPr="00763DB1">
              <w:rPr>
                <w:rFonts w:eastAsia="Times New Roman" w:cs="Times New Roman"/>
                <w:b w:val="0"/>
                <w:i/>
                <w:szCs w:val="24"/>
                <w:lang w:eastAsia="en-GB"/>
              </w:rPr>
              <w:t>Sensors</w:t>
            </w:r>
          </w:p>
        </w:tc>
        <w:tc>
          <w:tcPr>
            <w:tcW w:w="0" w:type="auto"/>
            <w:hideMark/>
          </w:tcPr>
          <w:p w14:paraId="36CD122C" w14:textId="0EA9046C" w:rsidR="00D93B4D" w:rsidRPr="00763DB1" w:rsidRDefault="00445CFF" w:rsidP="00CF70FF">
            <w:pPr>
              <w:pStyle w:val="ListParagraph"/>
              <w:numPr>
                <w:ilvl w:val="0"/>
                <w:numId w:val="44"/>
              </w:num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763DB1">
              <w:rPr>
                <w:rFonts w:eastAsia="Times New Roman" w:cs="Times New Roman"/>
                <w:szCs w:val="24"/>
                <w:lang w:eastAsia="en-GB"/>
              </w:rPr>
              <w:t>Data is gathered using the food waste tracking software, electronic inventory systems and performance audits and provide the feedback on the amount of waste and sustainability performance (Sharma et al., 2024).</w:t>
            </w:r>
          </w:p>
        </w:tc>
      </w:tr>
    </w:tbl>
    <w:p w14:paraId="727ECA69" w14:textId="77777777" w:rsidR="008A61B5" w:rsidRPr="00763DB1" w:rsidRDefault="008A61B5" w:rsidP="00CF70FF">
      <w:pPr>
        <w:spacing w:line="360" w:lineRule="auto"/>
      </w:pPr>
    </w:p>
    <w:p w14:paraId="3FC5725A" w14:textId="431AA370" w:rsidR="00A11106" w:rsidRPr="00763DB1" w:rsidRDefault="00A11106" w:rsidP="00CF70FF">
      <w:pPr>
        <w:pStyle w:val="Heading2"/>
        <w:spacing w:line="360" w:lineRule="auto"/>
      </w:pPr>
      <w:bookmarkStart w:id="19" w:name="_Toc212557206"/>
      <w:r w:rsidRPr="00763DB1">
        <w:t>STAR Analysis</w:t>
      </w:r>
      <w:bookmarkEnd w:id="19"/>
    </w:p>
    <w:tbl>
      <w:tblPr>
        <w:tblStyle w:val="GridTable4-Accent61"/>
        <w:tblW w:w="9222" w:type="dxa"/>
        <w:jc w:val="center"/>
        <w:tblLook w:val="04A0" w:firstRow="1" w:lastRow="0" w:firstColumn="1" w:lastColumn="0" w:noHBand="0" w:noVBand="1"/>
      </w:tblPr>
      <w:tblGrid>
        <w:gridCol w:w="1417"/>
        <w:gridCol w:w="7805"/>
      </w:tblGrid>
      <w:tr w:rsidR="00D71BD7" w:rsidRPr="00763DB1" w14:paraId="14603A93" w14:textId="77777777" w:rsidTr="00D71BD7">
        <w:trPr>
          <w:cnfStyle w:val="100000000000" w:firstRow="1" w:lastRow="0" w:firstColumn="0" w:lastColumn="0" w:oddVBand="0" w:evenVBand="0" w:oddHBand="0" w:evenHBand="0" w:firstRowFirstColumn="0" w:firstRowLastColumn="0" w:lastRowFirstColumn="0" w:lastRowLastColumn="0"/>
          <w:trHeight w:val="692"/>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A9E98E" w14:textId="77777777" w:rsidR="00D71BD7" w:rsidRPr="00763DB1" w:rsidRDefault="00D71BD7" w:rsidP="00CF70FF">
            <w:pPr>
              <w:spacing w:line="360" w:lineRule="auto"/>
              <w:jc w:val="center"/>
              <w:rPr>
                <w:rFonts w:eastAsia="Times New Roman" w:cs="Times New Roman"/>
                <w:color w:val="auto"/>
                <w:szCs w:val="24"/>
                <w:lang w:eastAsia="en-GB"/>
              </w:rPr>
            </w:pPr>
            <w:r w:rsidRPr="00763DB1">
              <w:rPr>
                <w:rFonts w:eastAsia="Times New Roman" w:cs="Times New Roman"/>
                <w:color w:val="auto"/>
                <w:szCs w:val="24"/>
                <w:lang w:eastAsia="en-GB"/>
              </w:rPr>
              <w:t>Component</w:t>
            </w:r>
          </w:p>
        </w:tc>
        <w:tc>
          <w:tcPr>
            <w:tcW w:w="0" w:type="auto"/>
            <w:hideMark/>
          </w:tcPr>
          <w:p w14:paraId="5171C35A" w14:textId="77777777" w:rsidR="00D71BD7" w:rsidRPr="00763DB1" w:rsidRDefault="00D71BD7" w:rsidP="00CF70FF">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lang w:eastAsia="en-GB"/>
              </w:rPr>
            </w:pPr>
            <w:r w:rsidRPr="00763DB1">
              <w:rPr>
                <w:rFonts w:eastAsia="Times New Roman" w:cs="Times New Roman"/>
                <w:color w:val="auto"/>
                <w:szCs w:val="24"/>
                <w:lang w:eastAsia="en-GB"/>
              </w:rPr>
              <w:t>Explanation</w:t>
            </w:r>
          </w:p>
        </w:tc>
      </w:tr>
      <w:tr w:rsidR="00D71BD7" w:rsidRPr="00763DB1" w14:paraId="116AAA8F" w14:textId="77777777" w:rsidTr="00DB693C">
        <w:trPr>
          <w:cnfStyle w:val="000000100000" w:firstRow="0" w:lastRow="0" w:firstColumn="0" w:lastColumn="0" w:oddVBand="0" w:evenVBand="0" w:oddHBand="1" w:evenHBand="0" w:firstRowFirstColumn="0" w:firstRowLastColumn="0" w:lastRowFirstColumn="0" w:lastRowLastColumn="0"/>
          <w:trHeight w:val="126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AB3DBF0" w14:textId="77777777" w:rsidR="00D71BD7" w:rsidRPr="00763DB1" w:rsidRDefault="00D71BD7" w:rsidP="00CF70FF">
            <w:pPr>
              <w:spacing w:line="360" w:lineRule="auto"/>
              <w:jc w:val="center"/>
              <w:rPr>
                <w:rFonts w:eastAsia="Times New Roman" w:cs="Times New Roman"/>
                <w:b w:val="0"/>
                <w:i/>
                <w:szCs w:val="24"/>
                <w:lang w:eastAsia="en-GB"/>
              </w:rPr>
            </w:pPr>
            <w:r w:rsidRPr="00763DB1">
              <w:rPr>
                <w:rFonts w:eastAsia="Times New Roman" w:cs="Times New Roman"/>
                <w:b w:val="0"/>
                <w:i/>
                <w:szCs w:val="24"/>
                <w:lang w:eastAsia="en-GB"/>
              </w:rPr>
              <w:t>Situation</w:t>
            </w:r>
          </w:p>
        </w:tc>
        <w:tc>
          <w:tcPr>
            <w:tcW w:w="0" w:type="auto"/>
            <w:hideMark/>
          </w:tcPr>
          <w:p w14:paraId="71096B6A" w14:textId="3517FC23" w:rsidR="00D71BD7" w:rsidRPr="00763DB1" w:rsidRDefault="00560C65" w:rsidP="00560C65">
            <w:pPr>
              <w:pStyle w:val="ListParagraph"/>
              <w:numPr>
                <w:ilvl w:val="0"/>
                <w:numId w:val="44"/>
              </w:num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763DB1">
              <w:rPr>
                <w:rFonts w:eastAsia="Times New Roman" w:cs="Times New Roman"/>
                <w:szCs w:val="24"/>
                <w:lang w:eastAsia="en-GB"/>
              </w:rPr>
              <w:t xml:space="preserve">A big challenge in the hotel industry in relation to food wastage is mostly applicable to buffets, banquets, and unpredictability of the demand of a guest to an extent of producing more than expected </w:t>
            </w:r>
            <w:r w:rsidR="00CC1B07" w:rsidRPr="00763DB1">
              <w:rPr>
                <w:rFonts w:eastAsia="Times New Roman" w:cs="Times New Roman"/>
                <w:szCs w:val="24"/>
                <w:lang w:eastAsia="en-GB"/>
              </w:rPr>
              <w:t>(Wang et al., 2025).</w:t>
            </w:r>
          </w:p>
        </w:tc>
      </w:tr>
      <w:tr w:rsidR="00D71BD7" w:rsidRPr="00763DB1" w14:paraId="270B3948" w14:textId="77777777" w:rsidTr="00D04CAC">
        <w:trPr>
          <w:trHeight w:val="85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41DFCE7" w14:textId="77777777" w:rsidR="00D71BD7" w:rsidRPr="00763DB1" w:rsidRDefault="00D71BD7" w:rsidP="00CF70FF">
            <w:pPr>
              <w:spacing w:line="360" w:lineRule="auto"/>
              <w:jc w:val="center"/>
              <w:rPr>
                <w:rFonts w:eastAsia="Times New Roman" w:cs="Times New Roman"/>
                <w:b w:val="0"/>
                <w:i/>
                <w:szCs w:val="24"/>
                <w:lang w:eastAsia="en-GB"/>
              </w:rPr>
            </w:pPr>
            <w:r w:rsidRPr="00763DB1">
              <w:rPr>
                <w:rFonts w:eastAsia="Times New Roman" w:cs="Times New Roman"/>
                <w:b w:val="0"/>
                <w:i/>
                <w:szCs w:val="24"/>
                <w:lang w:eastAsia="en-GB"/>
              </w:rPr>
              <w:t>Task</w:t>
            </w:r>
          </w:p>
        </w:tc>
        <w:tc>
          <w:tcPr>
            <w:tcW w:w="0" w:type="auto"/>
            <w:hideMark/>
          </w:tcPr>
          <w:p w14:paraId="4D7BF24C" w14:textId="77777777" w:rsidR="00D71BD7" w:rsidRPr="00763DB1" w:rsidRDefault="00D71BD7" w:rsidP="00CF70FF">
            <w:pPr>
              <w:pStyle w:val="ListParagraph"/>
              <w:numPr>
                <w:ilvl w:val="0"/>
                <w:numId w:val="44"/>
              </w:num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763DB1">
              <w:rPr>
                <w:rFonts w:eastAsia="Times New Roman" w:cs="Times New Roman"/>
                <w:szCs w:val="24"/>
                <w:lang w:eastAsia="en-GB"/>
              </w:rPr>
              <w:t>Hotels are required to introduce structured sustainability practices that align with environmental objectives while maintaining operational profitability.</w:t>
            </w:r>
          </w:p>
        </w:tc>
      </w:tr>
      <w:tr w:rsidR="00D71BD7" w:rsidRPr="00763DB1" w14:paraId="48F2692E" w14:textId="77777777" w:rsidTr="00DB693C">
        <w:trPr>
          <w:cnfStyle w:val="000000100000" w:firstRow="0" w:lastRow="0" w:firstColumn="0" w:lastColumn="0" w:oddVBand="0" w:evenVBand="0" w:oddHBand="1" w:evenHBand="0" w:firstRowFirstColumn="0" w:firstRowLastColumn="0" w:lastRowFirstColumn="0" w:lastRowLastColumn="0"/>
          <w:trHeight w:val="94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4A159AB" w14:textId="77777777" w:rsidR="00D71BD7" w:rsidRPr="00763DB1" w:rsidRDefault="00D71BD7" w:rsidP="00CF70FF">
            <w:pPr>
              <w:spacing w:line="360" w:lineRule="auto"/>
              <w:jc w:val="center"/>
              <w:rPr>
                <w:rFonts w:eastAsia="Times New Roman" w:cs="Times New Roman"/>
                <w:b w:val="0"/>
                <w:i/>
                <w:szCs w:val="24"/>
                <w:lang w:eastAsia="en-GB"/>
              </w:rPr>
            </w:pPr>
            <w:r w:rsidRPr="00763DB1">
              <w:rPr>
                <w:rFonts w:eastAsia="Times New Roman" w:cs="Times New Roman"/>
                <w:b w:val="0"/>
                <w:i/>
                <w:szCs w:val="24"/>
                <w:lang w:eastAsia="en-GB"/>
              </w:rPr>
              <w:lastRenderedPageBreak/>
              <w:t>Action</w:t>
            </w:r>
          </w:p>
        </w:tc>
        <w:tc>
          <w:tcPr>
            <w:tcW w:w="0" w:type="auto"/>
            <w:hideMark/>
          </w:tcPr>
          <w:p w14:paraId="6CF9DF24" w14:textId="475CE563" w:rsidR="00D71BD7" w:rsidRPr="00763DB1" w:rsidRDefault="00D71BD7" w:rsidP="00CF70FF">
            <w:pPr>
              <w:pStyle w:val="ListParagraph"/>
              <w:numPr>
                <w:ilvl w:val="0"/>
                <w:numId w:val="44"/>
              </w:num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763DB1">
              <w:rPr>
                <w:rFonts w:eastAsia="Times New Roman" w:cs="Times New Roman"/>
                <w:szCs w:val="24"/>
                <w:lang w:eastAsia="en-GB"/>
              </w:rPr>
              <w:t>Many hotels have implemented smart inventory systems, AI-based forecasting, composting units, and partnerships with local food charities to manage surplus efficiently</w:t>
            </w:r>
            <w:r w:rsidR="00BC53E5" w:rsidRPr="00763DB1">
              <w:rPr>
                <w:rFonts w:eastAsia="Times New Roman" w:cs="Times New Roman"/>
                <w:szCs w:val="24"/>
                <w:lang w:eastAsia="en-GB"/>
              </w:rPr>
              <w:t xml:space="preserve"> (</w:t>
            </w:r>
            <w:r w:rsidR="00BC53E5" w:rsidRPr="00763DB1">
              <w:t>Priestley, 2016)</w:t>
            </w:r>
            <w:r w:rsidRPr="00763DB1">
              <w:rPr>
                <w:rFonts w:eastAsia="Times New Roman" w:cs="Times New Roman"/>
                <w:szCs w:val="24"/>
                <w:lang w:eastAsia="en-GB"/>
              </w:rPr>
              <w:t>.</w:t>
            </w:r>
          </w:p>
        </w:tc>
      </w:tr>
      <w:tr w:rsidR="00D71BD7" w:rsidRPr="00763DB1" w14:paraId="0D93B155" w14:textId="77777777" w:rsidTr="00330342">
        <w:trPr>
          <w:trHeight w:val="112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6B9E25B" w14:textId="77777777" w:rsidR="00D71BD7" w:rsidRPr="00763DB1" w:rsidRDefault="00D71BD7" w:rsidP="00CF70FF">
            <w:pPr>
              <w:spacing w:line="360" w:lineRule="auto"/>
              <w:jc w:val="center"/>
              <w:rPr>
                <w:rFonts w:eastAsia="Times New Roman" w:cs="Times New Roman"/>
                <w:b w:val="0"/>
                <w:i/>
                <w:szCs w:val="24"/>
                <w:lang w:eastAsia="en-GB"/>
              </w:rPr>
            </w:pPr>
            <w:r w:rsidRPr="00763DB1">
              <w:rPr>
                <w:rFonts w:eastAsia="Times New Roman" w:cs="Times New Roman"/>
                <w:b w:val="0"/>
                <w:i/>
                <w:szCs w:val="24"/>
                <w:lang w:eastAsia="en-GB"/>
              </w:rPr>
              <w:t>Result</w:t>
            </w:r>
          </w:p>
        </w:tc>
        <w:tc>
          <w:tcPr>
            <w:tcW w:w="0" w:type="auto"/>
            <w:hideMark/>
          </w:tcPr>
          <w:p w14:paraId="742D6BF6" w14:textId="77777777" w:rsidR="00D71BD7" w:rsidRPr="00763DB1" w:rsidRDefault="00D71BD7" w:rsidP="00CF70FF">
            <w:pPr>
              <w:pStyle w:val="ListParagraph"/>
              <w:numPr>
                <w:ilvl w:val="0"/>
                <w:numId w:val="44"/>
              </w:num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763DB1">
              <w:rPr>
                <w:rFonts w:eastAsia="Times New Roman" w:cs="Times New Roman"/>
                <w:szCs w:val="24"/>
                <w:lang w:eastAsia="en-GB"/>
              </w:rPr>
              <w:t>These actions have reduced waste disposal costs, enhanced brand reputation, improved customer satisfaction, and contributed to sustainability reporting goals.</w:t>
            </w:r>
          </w:p>
        </w:tc>
      </w:tr>
    </w:tbl>
    <w:p w14:paraId="3174A593" w14:textId="77777777" w:rsidR="00D71BD7" w:rsidRPr="00763DB1" w:rsidRDefault="00D71BD7" w:rsidP="00CF70FF">
      <w:pPr>
        <w:spacing w:line="360" w:lineRule="auto"/>
      </w:pPr>
    </w:p>
    <w:p w14:paraId="319951D6" w14:textId="14E44FF6" w:rsidR="00D93B4D" w:rsidRPr="00763DB1" w:rsidRDefault="00550631" w:rsidP="00CF70FF">
      <w:pPr>
        <w:pStyle w:val="Heading2"/>
        <w:spacing w:line="360" w:lineRule="auto"/>
      </w:pPr>
      <w:bookmarkStart w:id="20" w:name="_Toc212557207"/>
      <w:r w:rsidRPr="00763DB1">
        <w:t>5Why Analysis</w:t>
      </w:r>
      <w:bookmarkEnd w:id="20"/>
    </w:p>
    <w:tbl>
      <w:tblPr>
        <w:tblStyle w:val="GridTable4-Accent61"/>
        <w:tblW w:w="0" w:type="auto"/>
        <w:tblLook w:val="04A0" w:firstRow="1" w:lastRow="0" w:firstColumn="1" w:lastColumn="0" w:noHBand="0" w:noVBand="1"/>
      </w:tblPr>
      <w:tblGrid>
        <w:gridCol w:w="3017"/>
        <w:gridCol w:w="6333"/>
      </w:tblGrid>
      <w:tr w:rsidR="005F15FE" w:rsidRPr="00763DB1" w14:paraId="7E03C36A" w14:textId="77777777" w:rsidTr="00246A23">
        <w:trPr>
          <w:cnfStyle w:val="100000000000" w:firstRow="1" w:lastRow="0" w:firstColumn="0" w:lastColumn="0" w:oddVBand="0" w:evenVBand="0" w:oddHBand="0" w:evenHBand="0" w:firstRowFirstColumn="0" w:firstRowLastColumn="0" w:lastRowFirstColumn="0" w:lastRowLastColumn="0"/>
          <w:trHeight w:val="467"/>
        </w:trPr>
        <w:tc>
          <w:tcPr>
            <w:cnfStyle w:val="001000000000" w:firstRow="0" w:lastRow="0" w:firstColumn="1" w:lastColumn="0" w:oddVBand="0" w:evenVBand="0" w:oddHBand="0" w:evenHBand="0" w:firstRowFirstColumn="0" w:firstRowLastColumn="0" w:lastRowFirstColumn="0" w:lastRowLastColumn="0"/>
            <w:tcW w:w="3030" w:type="dxa"/>
            <w:hideMark/>
          </w:tcPr>
          <w:p w14:paraId="24199E2E" w14:textId="77777777" w:rsidR="005F15FE" w:rsidRPr="00763DB1" w:rsidRDefault="005F15FE" w:rsidP="00CF70FF">
            <w:pPr>
              <w:spacing w:line="360" w:lineRule="auto"/>
              <w:jc w:val="center"/>
              <w:rPr>
                <w:rFonts w:eastAsia="Times New Roman" w:cs="Times New Roman"/>
                <w:color w:val="auto"/>
                <w:szCs w:val="24"/>
                <w:lang w:eastAsia="en-GB"/>
              </w:rPr>
            </w:pPr>
            <w:r w:rsidRPr="00763DB1">
              <w:rPr>
                <w:rFonts w:eastAsia="Times New Roman" w:cs="Times New Roman"/>
                <w:color w:val="auto"/>
                <w:szCs w:val="24"/>
                <w:lang w:eastAsia="en-GB"/>
              </w:rPr>
              <w:t>Question</w:t>
            </w:r>
          </w:p>
        </w:tc>
        <w:tc>
          <w:tcPr>
            <w:tcW w:w="6376" w:type="dxa"/>
            <w:hideMark/>
          </w:tcPr>
          <w:p w14:paraId="05D6017D" w14:textId="77777777" w:rsidR="005F15FE" w:rsidRPr="00763DB1" w:rsidRDefault="005F15FE" w:rsidP="00CF70FF">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lang w:eastAsia="en-GB"/>
              </w:rPr>
            </w:pPr>
            <w:r w:rsidRPr="00763DB1">
              <w:rPr>
                <w:rFonts w:eastAsia="Times New Roman" w:cs="Times New Roman"/>
                <w:color w:val="auto"/>
                <w:szCs w:val="24"/>
                <w:lang w:eastAsia="en-GB"/>
              </w:rPr>
              <w:t>Explanation</w:t>
            </w:r>
          </w:p>
        </w:tc>
      </w:tr>
      <w:tr w:rsidR="005F15FE" w:rsidRPr="00763DB1" w14:paraId="7EF60810" w14:textId="77777777" w:rsidTr="00246A23">
        <w:trPr>
          <w:cnfStyle w:val="000000100000" w:firstRow="0" w:lastRow="0" w:firstColumn="0" w:lastColumn="0" w:oddVBand="0" w:evenVBand="0" w:oddHBand="1" w:evenHBand="0" w:firstRowFirstColumn="0" w:firstRowLastColumn="0" w:lastRowFirstColumn="0" w:lastRowLastColumn="0"/>
          <w:trHeight w:val="1363"/>
        </w:trPr>
        <w:tc>
          <w:tcPr>
            <w:cnfStyle w:val="001000000000" w:firstRow="0" w:lastRow="0" w:firstColumn="1" w:lastColumn="0" w:oddVBand="0" w:evenVBand="0" w:oddHBand="0" w:evenHBand="0" w:firstRowFirstColumn="0" w:firstRowLastColumn="0" w:lastRowFirstColumn="0" w:lastRowLastColumn="0"/>
            <w:tcW w:w="3030" w:type="dxa"/>
            <w:hideMark/>
          </w:tcPr>
          <w:p w14:paraId="716CC3BF" w14:textId="77777777" w:rsidR="005F15FE" w:rsidRPr="00763DB1" w:rsidRDefault="005F15FE" w:rsidP="00CF70FF">
            <w:pPr>
              <w:spacing w:line="360" w:lineRule="auto"/>
              <w:jc w:val="center"/>
              <w:rPr>
                <w:rFonts w:eastAsia="Times New Roman" w:cs="Times New Roman"/>
                <w:b w:val="0"/>
                <w:i/>
                <w:szCs w:val="24"/>
                <w:lang w:eastAsia="en-GB"/>
              </w:rPr>
            </w:pPr>
            <w:r w:rsidRPr="00763DB1">
              <w:rPr>
                <w:rFonts w:eastAsia="Times New Roman" w:cs="Times New Roman"/>
                <w:b w:val="0"/>
                <w:i/>
                <w:szCs w:val="24"/>
                <w:lang w:eastAsia="en-GB"/>
              </w:rPr>
              <w:t>Why 1: Why do hotels produce large amounts of food waste?</w:t>
            </w:r>
          </w:p>
        </w:tc>
        <w:tc>
          <w:tcPr>
            <w:tcW w:w="6376" w:type="dxa"/>
            <w:hideMark/>
          </w:tcPr>
          <w:p w14:paraId="749E7B88" w14:textId="68CE6C85" w:rsidR="005F15FE" w:rsidRPr="00763DB1" w:rsidRDefault="005F15FE" w:rsidP="00CF70FF">
            <w:pPr>
              <w:pStyle w:val="ListParagraph"/>
              <w:numPr>
                <w:ilvl w:val="0"/>
                <w:numId w:val="44"/>
              </w:num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763DB1">
              <w:rPr>
                <w:rFonts w:eastAsia="Times New Roman" w:cs="Times New Roman"/>
                <w:szCs w:val="24"/>
                <w:lang w:eastAsia="en-GB"/>
              </w:rPr>
              <w:t>Because they frequently overproduce food to meet uncertain guest demand and maintain service quality</w:t>
            </w:r>
            <w:r w:rsidR="006E639D" w:rsidRPr="00763DB1">
              <w:rPr>
                <w:rFonts w:eastAsia="Times New Roman" w:cs="Times New Roman"/>
                <w:szCs w:val="24"/>
                <w:lang w:eastAsia="en-GB"/>
              </w:rPr>
              <w:t xml:space="preserve"> (</w:t>
            </w:r>
            <w:r w:rsidR="006E639D" w:rsidRPr="00763DB1">
              <w:t xml:space="preserve">Kumari and </w:t>
            </w:r>
            <w:proofErr w:type="spellStart"/>
            <w:r w:rsidR="006E639D" w:rsidRPr="00763DB1">
              <w:t>Raghubanshi</w:t>
            </w:r>
            <w:proofErr w:type="spellEnd"/>
            <w:r w:rsidR="006E639D" w:rsidRPr="00763DB1">
              <w:t>, 2023</w:t>
            </w:r>
            <w:r w:rsidR="006E639D" w:rsidRPr="00763DB1">
              <w:rPr>
                <w:rFonts w:eastAsia="Times New Roman" w:cs="Times New Roman"/>
                <w:szCs w:val="24"/>
                <w:lang w:eastAsia="en-GB"/>
              </w:rPr>
              <w:t>)</w:t>
            </w:r>
            <w:r w:rsidRPr="00763DB1">
              <w:rPr>
                <w:rFonts w:eastAsia="Times New Roman" w:cs="Times New Roman"/>
                <w:szCs w:val="24"/>
                <w:lang w:eastAsia="en-GB"/>
              </w:rPr>
              <w:t>.</w:t>
            </w:r>
          </w:p>
        </w:tc>
      </w:tr>
      <w:tr w:rsidR="005F15FE" w:rsidRPr="00763DB1" w14:paraId="04D7014C" w14:textId="77777777" w:rsidTr="00246A23">
        <w:trPr>
          <w:trHeight w:val="953"/>
        </w:trPr>
        <w:tc>
          <w:tcPr>
            <w:cnfStyle w:val="001000000000" w:firstRow="0" w:lastRow="0" w:firstColumn="1" w:lastColumn="0" w:oddVBand="0" w:evenVBand="0" w:oddHBand="0" w:evenHBand="0" w:firstRowFirstColumn="0" w:firstRowLastColumn="0" w:lastRowFirstColumn="0" w:lastRowLastColumn="0"/>
            <w:tcW w:w="3030" w:type="dxa"/>
            <w:hideMark/>
          </w:tcPr>
          <w:p w14:paraId="3FA0512A" w14:textId="77777777" w:rsidR="005F15FE" w:rsidRPr="00763DB1" w:rsidRDefault="005F15FE" w:rsidP="00CF70FF">
            <w:pPr>
              <w:spacing w:line="360" w:lineRule="auto"/>
              <w:jc w:val="center"/>
              <w:rPr>
                <w:rFonts w:eastAsia="Times New Roman" w:cs="Times New Roman"/>
                <w:b w:val="0"/>
                <w:i/>
                <w:szCs w:val="24"/>
                <w:lang w:eastAsia="en-GB"/>
              </w:rPr>
            </w:pPr>
            <w:r w:rsidRPr="00763DB1">
              <w:rPr>
                <w:rFonts w:eastAsia="Times New Roman" w:cs="Times New Roman"/>
                <w:b w:val="0"/>
                <w:i/>
                <w:szCs w:val="24"/>
                <w:lang w:eastAsia="en-GB"/>
              </w:rPr>
              <w:t>Why 2: Why does overproduction occur?</w:t>
            </w:r>
          </w:p>
        </w:tc>
        <w:tc>
          <w:tcPr>
            <w:tcW w:w="6376" w:type="dxa"/>
            <w:hideMark/>
          </w:tcPr>
          <w:p w14:paraId="04567BC6" w14:textId="77777777" w:rsidR="005F15FE" w:rsidRPr="00763DB1" w:rsidRDefault="005F15FE" w:rsidP="00CF70FF">
            <w:pPr>
              <w:pStyle w:val="ListParagraph"/>
              <w:numPr>
                <w:ilvl w:val="0"/>
                <w:numId w:val="44"/>
              </w:num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763DB1">
              <w:rPr>
                <w:rFonts w:eastAsia="Times New Roman" w:cs="Times New Roman"/>
                <w:szCs w:val="24"/>
                <w:lang w:eastAsia="en-GB"/>
              </w:rPr>
              <w:t>Because forecasting and demand prediction systems are often inaccurate or underutilised.</w:t>
            </w:r>
          </w:p>
        </w:tc>
      </w:tr>
      <w:tr w:rsidR="005F15FE" w:rsidRPr="00763DB1" w14:paraId="702EF025" w14:textId="77777777" w:rsidTr="00246A23">
        <w:trPr>
          <w:cnfStyle w:val="000000100000" w:firstRow="0" w:lastRow="0" w:firstColumn="0" w:lastColumn="0" w:oddVBand="0" w:evenVBand="0" w:oddHBand="1" w:evenHBand="0" w:firstRowFirstColumn="0" w:firstRowLastColumn="0" w:lastRowFirstColumn="0" w:lastRowLastColumn="0"/>
          <w:trHeight w:val="934"/>
        </w:trPr>
        <w:tc>
          <w:tcPr>
            <w:cnfStyle w:val="001000000000" w:firstRow="0" w:lastRow="0" w:firstColumn="1" w:lastColumn="0" w:oddVBand="0" w:evenVBand="0" w:oddHBand="0" w:evenHBand="0" w:firstRowFirstColumn="0" w:firstRowLastColumn="0" w:lastRowFirstColumn="0" w:lastRowLastColumn="0"/>
            <w:tcW w:w="3030" w:type="dxa"/>
            <w:hideMark/>
          </w:tcPr>
          <w:p w14:paraId="47597416" w14:textId="77777777" w:rsidR="005F15FE" w:rsidRPr="00763DB1" w:rsidRDefault="005F15FE" w:rsidP="00CF70FF">
            <w:pPr>
              <w:spacing w:line="360" w:lineRule="auto"/>
              <w:jc w:val="center"/>
              <w:rPr>
                <w:rFonts w:eastAsia="Times New Roman" w:cs="Times New Roman"/>
                <w:b w:val="0"/>
                <w:i/>
                <w:szCs w:val="24"/>
                <w:lang w:eastAsia="en-GB"/>
              </w:rPr>
            </w:pPr>
            <w:r w:rsidRPr="00763DB1">
              <w:rPr>
                <w:rFonts w:eastAsia="Times New Roman" w:cs="Times New Roman"/>
                <w:b w:val="0"/>
                <w:i/>
                <w:szCs w:val="24"/>
                <w:lang w:eastAsia="en-GB"/>
              </w:rPr>
              <w:t>Why 3: Why are forecasting systems weak or underused?</w:t>
            </w:r>
          </w:p>
        </w:tc>
        <w:tc>
          <w:tcPr>
            <w:tcW w:w="6376" w:type="dxa"/>
            <w:hideMark/>
          </w:tcPr>
          <w:p w14:paraId="4DC741AA" w14:textId="69BB69D8" w:rsidR="005F15FE" w:rsidRPr="00763DB1" w:rsidRDefault="005F15FE" w:rsidP="00CF70FF">
            <w:pPr>
              <w:pStyle w:val="ListParagraph"/>
              <w:numPr>
                <w:ilvl w:val="0"/>
                <w:numId w:val="44"/>
              </w:num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763DB1">
              <w:rPr>
                <w:rFonts w:eastAsia="Times New Roman" w:cs="Times New Roman"/>
                <w:szCs w:val="24"/>
                <w:lang w:eastAsia="en-GB"/>
              </w:rPr>
              <w:t>Because many hotels lack access to advanced technologies or trained staff to analyse consumption patterns</w:t>
            </w:r>
            <w:r w:rsidR="006E639D" w:rsidRPr="00763DB1">
              <w:rPr>
                <w:rFonts w:eastAsia="Times New Roman" w:cs="Times New Roman"/>
                <w:szCs w:val="24"/>
                <w:lang w:eastAsia="en-GB"/>
              </w:rPr>
              <w:t xml:space="preserve"> (</w:t>
            </w:r>
            <w:proofErr w:type="spellStart"/>
            <w:r w:rsidR="006E639D" w:rsidRPr="00763DB1">
              <w:t>Alsuwaidi</w:t>
            </w:r>
            <w:proofErr w:type="spellEnd"/>
            <w:r w:rsidR="006E639D" w:rsidRPr="00763DB1">
              <w:t xml:space="preserve"> et al., 2022)</w:t>
            </w:r>
            <w:r w:rsidRPr="00763DB1">
              <w:rPr>
                <w:rFonts w:eastAsia="Times New Roman" w:cs="Times New Roman"/>
                <w:szCs w:val="24"/>
                <w:lang w:eastAsia="en-GB"/>
              </w:rPr>
              <w:t>.</w:t>
            </w:r>
          </w:p>
        </w:tc>
      </w:tr>
      <w:tr w:rsidR="005F15FE" w:rsidRPr="00763DB1" w14:paraId="19609560" w14:textId="77777777" w:rsidTr="00246A23">
        <w:trPr>
          <w:trHeight w:val="934"/>
        </w:trPr>
        <w:tc>
          <w:tcPr>
            <w:cnfStyle w:val="001000000000" w:firstRow="0" w:lastRow="0" w:firstColumn="1" w:lastColumn="0" w:oddVBand="0" w:evenVBand="0" w:oddHBand="0" w:evenHBand="0" w:firstRowFirstColumn="0" w:firstRowLastColumn="0" w:lastRowFirstColumn="0" w:lastRowLastColumn="0"/>
            <w:tcW w:w="3030" w:type="dxa"/>
            <w:hideMark/>
          </w:tcPr>
          <w:p w14:paraId="53BFB007" w14:textId="77777777" w:rsidR="005F15FE" w:rsidRPr="00763DB1" w:rsidRDefault="005F15FE" w:rsidP="00CF70FF">
            <w:pPr>
              <w:spacing w:line="360" w:lineRule="auto"/>
              <w:jc w:val="center"/>
              <w:rPr>
                <w:rFonts w:eastAsia="Times New Roman" w:cs="Times New Roman"/>
                <w:b w:val="0"/>
                <w:i/>
                <w:szCs w:val="24"/>
                <w:lang w:eastAsia="en-GB"/>
              </w:rPr>
            </w:pPr>
            <w:r w:rsidRPr="00763DB1">
              <w:rPr>
                <w:rFonts w:eastAsia="Times New Roman" w:cs="Times New Roman"/>
                <w:b w:val="0"/>
                <w:i/>
                <w:szCs w:val="24"/>
                <w:lang w:eastAsia="en-GB"/>
              </w:rPr>
              <w:t xml:space="preserve">Why 4: Why are training and technologies </w:t>
            </w:r>
            <w:proofErr w:type="gramStart"/>
            <w:r w:rsidRPr="00763DB1">
              <w:rPr>
                <w:rFonts w:eastAsia="Times New Roman" w:cs="Times New Roman"/>
                <w:b w:val="0"/>
                <w:i/>
                <w:szCs w:val="24"/>
                <w:lang w:eastAsia="en-GB"/>
              </w:rPr>
              <w:t>not prioritised</w:t>
            </w:r>
            <w:proofErr w:type="gramEnd"/>
            <w:r w:rsidRPr="00763DB1">
              <w:rPr>
                <w:rFonts w:eastAsia="Times New Roman" w:cs="Times New Roman"/>
                <w:b w:val="0"/>
                <w:i/>
                <w:szCs w:val="24"/>
                <w:lang w:eastAsia="en-GB"/>
              </w:rPr>
              <w:t>?</w:t>
            </w:r>
          </w:p>
        </w:tc>
        <w:tc>
          <w:tcPr>
            <w:tcW w:w="6376" w:type="dxa"/>
            <w:hideMark/>
          </w:tcPr>
          <w:p w14:paraId="7BD0EEA8" w14:textId="77777777" w:rsidR="005F15FE" w:rsidRPr="00763DB1" w:rsidRDefault="005F15FE" w:rsidP="00CF70FF">
            <w:pPr>
              <w:pStyle w:val="ListParagraph"/>
              <w:numPr>
                <w:ilvl w:val="0"/>
                <w:numId w:val="44"/>
              </w:num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763DB1">
              <w:rPr>
                <w:rFonts w:eastAsia="Times New Roman" w:cs="Times New Roman"/>
                <w:szCs w:val="24"/>
                <w:lang w:eastAsia="en-GB"/>
              </w:rPr>
              <w:t>Because high installation costs and low awareness discourage investment in sustainability innovation.</w:t>
            </w:r>
          </w:p>
        </w:tc>
      </w:tr>
      <w:tr w:rsidR="005F15FE" w:rsidRPr="00763DB1" w14:paraId="29722A0B" w14:textId="77777777" w:rsidTr="00246A23">
        <w:trPr>
          <w:cnfStyle w:val="000000100000" w:firstRow="0" w:lastRow="0" w:firstColumn="0" w:lastColumn="0" w:oddVBand="0" w:evenVBand="0" w:oddHBand="1" w:evenHBand="0" w:firstRowFirstColumn="0" w:firstRowLastColumn="0" w:lastRowFirstColumn="0" w:lastRowLastColumn="0"/>
          <w:trHeight w:val="1382"/>
        </w:trPr>
        <w:tc>
          <w:tcPr>
            <w:cnfStyle w:val="001000000000" w:firstRow="0" w:lastRow="0" w:firstColumn="1" w:lastColumn="0" w:oddVBand="0" w:evenVBand="0" w:oddHBand="0" w:evenHBand="0" w:firstRowFirstColumn="0" w:firstRowLastColumn="0" w:lastRowFirstColumn="0" w:lastRowLastColumn="0"/>
            <w:tcW w:w="3030" w:type="dxa"/>
            <w:hideMark/>
          </w:tcPr>
          <w:p w14:paraId="294F3E8C" w14:textId="1C5581B7" w:rsidR="005F15FE" w:rsidRPr="00763DB1" w:rsidRDefault="005F15FE" w:rsidP="00CF70FF">
            <w:pPr>
              <w:spacing w:line="360" w:lineRule="auto"/>
              <w:jc w:val="center"/>
              <w:rPr>
                <w:rFonts w:eastAsia="Times New Roman" w:cs="Times New Roman"/>
                <w:b w:val="0"/>
                <w:i/>
                <w:szCs w:val="24"/>
                <w:lang w:eastAsia="en-GB"/>
              </w:rPr>
            </w:pPr>
            <w:r w:rsidRPr="00763DB1">
              <w:rPr>
                <w:rFonts w:eastAsia="Times New Roman" w:cs="Times New Roman"/>
                <w:b w:val="0"/>
                <w:i/>
                <w:szCs w:val="24"/>
                <w:lang w:eastAsia="en-GB"/>
              </w:rPr>
              <w:t xml:space="preserve">Why 5: Why is sustainability </w:t>
            </w:r>
            <w:r w:rsidR="00614575" w:rsidRPr="00763DB1">
              <w:rPr>
                <w:rFonts w:eastAsia="Times New Roman" w:cs="Times New Roman"/>
                <w:b w:val="0"/>
                <w:i/>
                <w:szCs w:val="24"/>
                <w:lang w:eastAsia="en-GB"/>
              </w:rPr>
              <w:t>under prioritised</w:t>
            </w:r>
            <w:r w:rsidRPr="00763DB1">
              <w:rPr>
                <w:rFonts w:eastAsia="Times New Roman" w:cs="Times New Roman"/>
                <w:b w:val="0"/>
                <w:i/>
                <w:szCs w:val="24"/>
                <w:lang w:eastAsia="en-GB"/>
              </w:rPr>
              <w:t xml:space="preserve"> at management level?</w:t>
            </w:r>
          </w:p>
        </w:tc>
        <w:tc>
          <w:tcPr>
            <w:tcW w:w="6376" w:type="dxa"/>
            <w:hideMark/>
          </w:tcPr>
          <w:p w14:paraId="601F3CF3" w14:textId="77777777" w:rsidR="005F15FE" w:rsidRPr="00763DB1" w:rsidRDefault="005F15FE" w:rsidP="00CF70FF">
            <w:pPr>
              <w:pStyle w:val="ListParagraph"/>
              <w:numPr>
                <w:ilvl w:val="0"/>
                <w:numId w:val="44"/>
              </w:num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763DB1">
              <w:rPr>
                <w:rFonts w:eastAsia="Times New Roman" w:cs="Times New Roman"/>
                <w:szCs w:val="24"/>
                <w:lang w:eastAsia="en-GB"/>
              </w:rPr>
              <w:t>Because some hotel leaders still perceive sustainability as an expense rather than a strategic business advantage.</w:t>
            </w:r>
          </w:p>
        </w:tc>
      </w:tr>
    </w:tbl>
    <w:p w14:paraId="4CBCF3D9" w14:textId="77777777" w:rsidR="005F15FE" w:rsidRPr="00763DB1" w:rsidRDefault="005F15FE" w:rsidP="00CF70FF">
      <w:pPr>
        <w:spacing w:line="360" w:lineRule="auto"/>
      </w:pPr>
    </w:p>
    <w:p w14:paraId="7E727761" w14:textId="3EE7B68B" w:rsidR="0086220D" w:rsidRPr="00763DB1" w:rsidRDefault="0086220D" w:rsidP="00CF70FF">
      <w:pPr>
        <w:pStyle w:val="Heading2"/>
        <w:spacing w:line="360" w:lineRule="auto"/>
      </w:pPr>
      <w:bookmarkStart w:id="21" w:name="_Toc212557208"/>
      <w:r w:rsidRPr="00763DB1">
        <w:t>DPSIR Analysis</w:t>
      </w:r>
      <w:bookmarkEnd w:id="21"/>
    </w:p>
    <w:tbl>
      <w:tblPr>
        <w:tblStyle w:val="GridTable4-Accent61"/>
        <w:tblW w:w="0" w:type="auto"/>
        <w:tblLook w:val="04A0" w:firstRow="1" w:lastRow="0" w:firstColumn="1" w:lastColumn="0" w:noHBand="0" w:noVBand="1"/>
      </w:tblPr>
      <w:tblGrid>
        <w:gridCol w:w="1533"/>
        <w:gridCol w:w="7817"/>
      </w:tblGrid>
      <w:tr w:rsidR="0086220D" w:rsidRPr="00763DB1" w14:paraId="2C290ED6" w14:textId="77777777" w:rsidTr="008622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F55EC8" w14:textId="77777777" w:rsidR="0086220D" w:rsidRPr="00763DB1" w:rsidRDefault="0086220D" w:rsidP="00CF70FF">
            <w:pPr>
              <w:spacing w:line="360" w:lineRule="auto"/>
              <w:jc w:val="center"/>
              <w:rPr>
                <w:rFonts w:eastAsia="Times New Roman" w:cs="Times New Roman"/>
                <w:color w:val="auto"/>
                <w:szCs w:val="24"/>
                <w:lang w:eastAsia="en-GB"/>
              </w:rPr>
            </w:pPr>
            <w:r w:rsidRPr="00763DB1">
              <w:rPr>
                <w:rFonts w:eastAsia="Times New Roman" w:cs="Times New Roman"/>
                <w:color w:val="auto"/>
                <w:szCs w:val="24"/>
                <w:lang w:eastAsia="en-GB"/>
              </w:rPr>
              <w:t>Component</w:t>
            </w:r>
          </w:p>
        </w:tc>
        <w:tc>
          <w:tcPr>
            <w:tcW w:w="0" w:type="auto"/>
            <w:hideMark/>
          </w:tcPr>
          <w:p w14:paraId="0641FA39" w14:textId="77777777" w:rsidR="0086220D" w:rsidRPr="00763DB1" w:rsidRDefault="0086220D" w:rsidP="00CF70FF">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lang w:eastAsia="en-GB"/>
              </w:rPr>
            </w:pPr>
            <w:r w:rsidRPr="00763DB1">
              <w:rPr>
                <w:rFonts w:eastAsia="Times New Roman" w:cs="Times New Roman"/>
                <w:color w:val="auto"/>
                <w:szCs w:val="24"/>
                <w:lang w:eastAsia="en-GB"/>
              </w:rPr>
              <w:t>Explanation</w:t>
            </w:r>
          </w:p>
        </w:tc>
      </w:tr>
      <w:tr w:rsidR="0086220D" w:rsidRPr="00763DB1" w14:paraId="16FEA0DF" w14:textId="77777777" w:rsidTr="008622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2AEF13" w14:textId="77777777" w:rsidR="0086220D" w:rsidRPr="00763DB1" w:rsidRDefault="0086220D" w:rsidP="00CF70FF">
            <w:pPr>
              <w:spacing w:line="360" w:lineRule="auto"/>
              <w:jc w:val="center"/>
              <w:rPr>
                <w:rFonts w:eastAsia="Times New Roman" w:cs="Times New Roman"/>
                <w:b w:val="0"/>
                <w:i/>
                <w:szCs w:val="24"/>
                <w:lang w:eastAsia="en-GB"/>
              </w:rPr>
            </w:pPr>
            <w:r w:rsidRPr="00763DB1">
              <w:rPr>
                <w:rFonts w:eastAsia="Times New Roman" w:cs="Times New Roman"/>
                <w:b w:val="0"/>
                <w:i/>
                <w:szCs w:val="24"/>
                <w:lang w:eastAsia="en-GB"/>
              </w:rPr>
              <w:t>Driving Forces</w:t>
            </w:r>
          </w:p>
        </w:tc>
        <w:tc>
          <w:tcPr>
            <w:tcW w:w="0" w:type="auto"/>
            <w:hideMark/>
          </w:tcPr>
          <w:p w14:paraId="102282BF" w14:textId="77777777" w:rsidR="0086220D" w:rsidRPr="00763DB1" w:rsidRDefault="0086220D" w:rsidP="00CF70FF">
            <w:pPr>
              <w:pStyle w:val="ListParagraph"/>
              <w:numPr>
                <w:ilvl w:val="0"/>
                <w:numId w:val="44"/>
              </w:num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763DB1">
              <w:rPr>
                <w:rFonts w:eastAsia="Times New Roman" w:cs="Times New Roman"/>
                <w:szCs w:val="24"/>
                <w:lang w:eastAsia="en-GB"/>
              </w:rPr>
              <w:t>Growing global sustainability awareness, governmental environmental policies, and consumer expectations for ethical and eco-friendly hospitality practices.</w:t>
            </w:r>
          </w:p>
        </w:tc>
      </w:tr>
      <w:tr w:rsidR="0086220D" w:rsidRPr="00763DB1" w14:paraId="0DF14A0F" w14:textId="77777777" w:rsidTr="0086220D">
        <w:tc>
          <w:tcPr>
            <w:cnfStyle w:val="001000000000" w:firstRow="0" w:lastRow="0" w:firstColumn="1" w:lastColumn="0" w:oddVBand="0" w:evenVBand="0" w:oddHBand="0" w:evenHBand="0" w:firstRowFirstColumn="0" w:firstRowLastColumn="0" w:lastRowFirstColumn="0" w:lastRowLastColumn="0"/>
            <w:tcW w:w="0" w:type="auto"/>
            <w:hideMark/>
          </w:tcPr>
          <w:p w14:paraId="416E496D" w14:textId="77777777" w:rsidR="0086220D" w:rsidRPr="00763DB1" w:rsidRDefault="0086220D" w:rsidP="00CF70FF">
            <w:pPr>
              <w:spacing w:line="360" w:lineRule="auto"/>
              <w:jc w:val="center"/>
              <w:rPr>
                <w:rFonts w:eastAsia="Times New Roman" w:cs="Times New Roman"/>
                <w:b w:val="0"/>
                <w:i/>
                <w:szCs w:val="24"/>
                <w:lang w:eastAsia="en-GB"/>
              </w:rPr>
            </w:pPr>
            <w:r w:rsidRPr="00763DB1">
              <w:rPr>
                <w:rFonts w:eastAsia="Times New Roman" w:cs="Times New Roman"/>
                <w:b w:val="0"/>
                <w:i/>
                <w:szCs w:val="24"/>
                <w:lang w:eastAsia="en-GB"/>
              </w:rPr>
              <w:lastRenderedPageBreak/>
              <w:t>Pressures</w:t>
            </w:r>
          </w:p>
        </w:tc>
        <w:tc>
          <w:tcPr>
            <w:tcW w:w="0" w:type="auto"/>
            <w:hideMark/>
          </w:tcPr>
          <w:p w14:paraId="3F03C033" w14:textId="77777777" w:rsidR="0086220D" w:rsidRPr="00763DB1" w:rsidRDefault="0086220D" w:rsidP="00CF70FF">
            <w:pPr>
              <w:pStyle w:val="ListParagraph"/>
              <w:numPr>
                <w:ilvl w:val="0"/>
                <w:numId w:val="44"/>
              </w:num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763DB1">
              <w:rPr>
                <w:rFonts w:eastAsia="Times New Roman" w:cs="Times New Roman"/>
                <w:szCs w:val="24"/>
                <w:lang w:eastAsia="en-GB"/>
              </w:rPr>
              <w:t>Rising food and energy costs, limited resources, and the need for operational efficiency under tight profit margins.</w:t>
            </w:r>
          </w:p>
        </w:tc>
      </w:tr>
      <w:tr w:rsidR="0086220D" w:rsidRPr="00763DB1" w14:paraId="6697C324" w14:textId="77777777" w:rsidTr="008622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B2D9A4" w14:textId="77777777" w:rsidR="0086220D" w:rsidRPr="00763DB1" w:rsidRDefault="0086220D" w:rsidP="00CF70FF">
            <w:pPr>
              <w:spacing w:line="360" w:lineRule="auto"/>
              <w:jc w:val="center"/>
              <w:rPr>
                <w:rFonts w:eastAsia="Times New Roman" w:cs="Times New Roman"/>
                <w:b w:val="0"/>
                <w:i/>
                <w:szCs w:val="24"/>
                <w:lang w:eastAsia="en-GB"/>
              </w:rPr>
            </w:pPr>
            <w:r w:rsidRPr="00763DB1">
              <w:rPr>
                <w:rFonts w:eastAsia="Times New Roman" w:cs="Times New Roman"/>
                <w:b w:val="0"/>
                <w:i/>
                <w:szCs w:val="24"/>
                <w:lang w:eastAsia="en-GB"/>
              </w:rPr>
              <w:t>State</w:t>
            </w:r>
          </w:p>
        </w:tc>
        <w:tc>
          <w:tcPr>
            <w:tcW w:w="0" w:type="auto"/>
            <w:hideMark/>
          </w:tcPr>
          <w:p w14:paraId="7454719E" w14:textId="77777777" w:rsidR="0086220D" w:rsidRPr="00763DB1" w:rsidRDefault="0086220D" w:rsidP="00CF70FF">
            <w:pPr>
              <w:pStyle w:val="ListParagraph"/>
              <w:numPr>
                <w:ilvl w:val="0"/>
                <w:numId w:val="44"/>
              </w:num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763DB1">
              <w:rPr>
                <w:rFonts w:eastAsia="Times New Roman" w:cs="Times New Roman"/>
                <w:szCs w:val="24"/>
                <w:lang w:eastAsia="en-GB"/>
              </w:rPr>
              <w:t>The industry has increased sustainability efforts, but adoption levels vary across hotel sizes, regions, and organisational cultures.</w:t>
            </w:r>
          </w:p>
        </w:tc>
      </w:tr>
      <w:tr w:rsidR="0086220D" w:rsidRPr="00763DB1" w14:paraId="4C1C519D" w14:textId="77777777" w:rsidTr="0086220D">
        <w:tc>
          <w:tcPr>
            <w:cnfStyle w:val="001000000000" w:firstRow="0" w:lastRow="0" w:firstColumn="1" w:lastColumn="0" w:oddVBand="0" w:evenVBand="0" w:oddHBand="0" w:evenHBand="0" w:firstRowFirstColumn="0" w:firstRowLastColumn="0" w:lastRowFirstColumn="0" w:lastRowLastColumn="0"/>
            <w:tcW w:w="0" w:type="auto"/>
            <w:hideMark/>
          </w:tcPr>
          <w:p w14:paraId="672628F2" w14:textId="77777777" w:rsidR="0086220D" w:rsidRPr="00763DB1" w:rsidRDefault="0086220D" w:rsidP="00CF70FF">
            <w:pPr>
              <w:spacing w:line="360" w:lineRule="auto"/>
              <w:jc w:val="center"/>
              <w:rPr>
                <w:rFonts w:eastAsia="Times New Roman" w:cs="Times New Roman"/>
                <w:b w:val="0"/>
                <w:i/>
                <w:szCs w:val="24"/>
                <w:lang w:eastAsia="en-GB"/>
              </w:rPr>
            </w:pPr>
            <w:r w:rsidRPr="00763DB1">
              <w:rPr>
                <w:rFonts w:eastAsia="Times New Roman" w:cs="Times New Roman"/>
                <w:b w:val="0"/>
                <w:i/>
                <w:szCs w:val="24"/>
                <w:lang w:eastAsia="en-GB"/>
              </w:rPr>
              <w:t>Impact</w:t>
            </w:r>
          </w:p>
        </w:tc>
        <w:tc>
          <w:tcPr>
            <w:tcW w:w="0" w:type="auto"/>
            <w:hideMark/>
          </w:tcPr>
          <w:p w14:paraId="3DFDC932" w14:textId="77777777" w:rsidR="0086220D" w:rsidRPr="00763DB1" w:rsidRDefault="0086220D" w:rsidP="00CF70FF">
            <w:pPr>
              <w:pStyle w:val="ListParagraph"/>
              <w:numPr>
                <w:ilvl w:val="0"/>
                <w:numId w:val="44"/>
              </w:num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763DB1">
              <w:rPr>
                <w:rFonts w:eastAsia="Times New Roman" w:cs="Times New Roman"/>
                <w:szCs w:val="24"/>
                <w:lang w:eastAsia="en-GB"/>
              </w:rPr>
              <w:t>Ineffective waste management leads to environmental harm, increased costs, and reduced brand trust among eco-conscious customers.</w:t>
            </w:r>
          </w:p>
        </w:tc>
      </w:tr>
      <w:tr w:rsidR="0086220D" w:rsidRPr="00763DB1" w14:paraId="39E735E0" w14:textId="77777777" w:rsidTr="008622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73D4B1" w14:textId="77777777" w:rsidR="0086220D" w:rsidRPr="00763DB1" w:rsidRDefault="0086220D" w:rsidP="00CF70FF">
            <w:pPr>
              <w:spacing w:line="360" w:lineRule="auto"/>
              <w:jc w:val="center"/>
              <w:rPr>
                <w:rFonts w:eastAsia="Times New Roman" w:cs="Times New Roman"/>
                <w:b w:val="0"/>
                <w:i/>
                <w:szCs w:val="24"/>
                <w:lang w:eastAsia="en-GB"/>
              </w:rPr>
            </w:pPr>
            <w:r w:rsidRPr="00763DB1">
              <w:rPr>
                <w:rFonts w:eastAsia="Times New Roman" w:cs="Times New Roman"/>
                <w:b w:val="0"/>
                <w:i/>
                <w:szCs w:val="24"/>
                <w:lang w:eastAsia="en-GB"/>
              </w:rPr>
              <w:t>Response</w:t>
            </w:r>
          </w:p>
        </w:tc>
        <w:tc>
          <w:tcPr>
            <w:tcW w:w="0" w:type="auto"/>
            <w:hideMark/>
          </w:tcPr>
          <w:p w14:paraId="77B37046" w14:textId="77777777" w:rsidR="0086220D" w:rsidRPr="00763DB1" w:rsidRDefault="0086220D" w:rsidP="00CF70FF">
            <w:pPr>
              <w:pStyle w:val="ListParagraph"/>
              <w:numPr>
                <w:ilvl w:val="0"/>
                <w:numId w:val="44"/>
              </w:num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763DB1">
              <w:rPr>
                <w:rFonts w:eastAsia="Times New Roman" w:cs="Times New Roman"/>
                <w:szCs w:val="24"/>
                <w:lang w:eastAsia="en-GB"/>
              </w:rPr>
              <w:t>Hotels have responded through technology adoption, sustainability certification programmes, staff training, and collaboration with NGOs and local suppliers.</w:t>
            </w:r>
          </w:p>
        </w:tc>
      </w:tr>
    </w:tbl>
    <w:p w14:paraId="5B6AE395" w14:textId="77777777" w:rsidR="0086220D" w:rsidRPr="00763DB1" w:rsidRDefault="0086220D" w:rsidP="00CF70FF">
      <w:pPr>
        <w:spacing w:line="360" w:lineRule="auto"/>
      </w:pPr>
    </w:p>
    <w:p w14:paraId="506D3552" w14:textId="5DAAF237" w:rsidR="00234E6F" w:rsidRPr="00763DB1" w:rsidRDefault="00234E6F" w:rsidP="00CF70FF">
      <w:pPr>
        <w:spacing w:line="360" w:lineRule="auto"/>
        <w:jc w:val="both"/>
      </w:pPr>
      <w:r w:rsidRPr="00763DB1">
        <w:t>Food waste management sustainability initiatives have become prominent attributes of determining the way hotels conduct themselves, compete and communicate their values. The PEAS analysis demonstrates that contemporary operations in hotels have the tendency to become more of an intelligent system, in which the performance can be fuelled by quantifiable targets in terms of the sustainability. Strict government laws and consumer awareness are environmental factors that force hotels to organize their activities in accordance with the ethical expectations</w:t>
      </w:r>
      <w:r w:rsidR="008E76ED" w:rsidRPr="00763DB1">
        <w:t xml:space="preserve"> (</w:t>
      </w:r>
      <w:proofErr w:type="spellStart"/>
      <w:r w:rsidR="008E76ED" w:rsidRPr="00763DB1">
        <w:rPr>
          <w:rFonts w:cs="Times New Roman"/>
          <w:szCs w:val="24"/>
        </w:rPr>
        <w:t>Papargyropoulou</w:t>
      </w:r>
      <w:proofErr w:type="spellEnd"/>
      <w:r w:rsidR="008E76ED" w:rsidRPr="00763DB1">
        <w:rPr>
          <w:rFonts w:cs="Times New Roman"/>
          <w:szCs w:val="24"/>
        </w:rPr>
        <w:t xml:space="preserve"> et al., 2023)</w:t>
      </w:r>
      <w:r w:rsidRPr="00763DB1">
        <w:t xml:space="preserve">. Digital waste tracking systems and real-time tracking of inventory increase the level of accountability and the accuracy of data. </w:t>
      </w:r>
      <w:proofErr w:type="gramStart"/>
      <w:r w:rsidRPr="00763DB1">
        <w:t>But,</w:t>
      </w:r>
      <w:proofErr w:type="gramEnd"/>
      <w:r w:rsidRPr="00763DB1">
        <w:t xml:space="preserve"> the analysis also points to the fact that the achievement is greatly pronounced by the efficiency of so-called actuators, i.e. managers and staff members, the motivation and training of which dictate the results of the operations. This implies that sustainability within the hospitality industry refers to behavioural change as much as the technological advancement.</w:t>
      </w:r>
    </w:p>
    <w:p w14:paraId="7E4FD20E" w14:textId="35DE881D" w:rsidR="00234E6F" w:rsidRPr="00763DB1" w:rsidRDefault="00234E6F" w:rsidP="00CF70FF">
      <w:pPr>
        <w:spacing w:line="360" w:lineRule="auto"/>
        <w:jc w:val="both"/>
      </w:pPr>
      <w:r w:rsidRPr="00763DB1">
        <w:t xml:space="preserve">Using the </w:t>
      </w:r>
      <w:r w:rsidR="007B0E83" w:rsidRPr="00763DB1">
        <w:t xml:space="preserve">STAR </w:t>
      </w:r>
      <w:r w:rsidRPr="00763DB1">
        <w:t xml:space="preserve">analysis, </w:t>
      </w:r>
      <w:r w:rsidR="007B0E83" w:rsidRPr="00763DB1">
        <w:t xml:space="preserve">it is </w:t>
      </w:r>
      <w:proofErr w:type="gramStart"/>
      <w:r w:rsidR="007B0E83" w:rsidRPr="00763DB1">
        <w:t>find</w:t>
      </w:r>
      <w:proofErr w:type="gramEnd"/>
      <w:r w:rsidRPr="00763DB1">
        <w:t xml:space="preserve"> that food waste issue is brought about by the realities of running services that are not predictable. Hotels like Hilton and Marriott installed smart kitchen management systems and AI forecasting to ensure that they </w:t>
      </w:r>
      <w:proofErr w:type="gramStart"/>
      <w:r w:rsidRPr="00763DB1">
        <w:t>are able to</w:t>
      </w:r>
      <w:proofErr w:type="gramEnd"/>
      <w:r w:rsidRPr="00763DB1">
        <w:t xml:space="preserve"> overcome these challenges. Aligning eco-efficiency and profitability is a complicated task since it involves the balancing between satisfaction of the guests and reduction of waste</w:t>
      </w:r>
      <w:r w:rsidR="00507497" w:rsidRPr="00763DB1">
        <w:t xml:space="preserve"> (</w:t>
      </w:r>
      <w:r w:rsidR="00507497" w:rsidRPr="00763DB1">
        <w:rPr>
          <w:rFonts w:cs="Times New Roman"/>
          <w:szCs w:val="24"/>
        </w:rPr>
        <w:t>Omar et al., 2024)</w:t>
      </w:r>
      <w:r w:rsidRPr="00763DB1">
        <w:t>. The measures implemented like redistribution partnerships and composting have an environmental and reputational advantage. Nevertheless, there are differing outcomes of different hotel types. The availability of resources can have a huge impact on luxury chains, and the independent hotels may lack the resources to continue with such plans in the long term</w:t>
      </w:r>
      <w:r w:rsidR="008A55DA" w:rsidRPr="00763DB1">
        <w:t xml:space="preserve"> (</w:t>
      </w:r>
      <w:r w:rsidR="008A55DA" w:rsidRPr="00763DB1">
        <w:rPr>
          <w:rFonts w:cs="Times New Roman"/>
          <w:szCs w:val="24"/>
        </w:rPr>
        <w:t>Malik et al., 2024)</w:t>
      </w:r>
      <w:r w:rsidRPr="00763DB1">
        <w:t xml:space="preserve">. Therefore, the </w:t>
      </w:r>
      <w:r w:rsidRPr="00763DB1">
        <w:lastRenderedPageBreak/>
        <w:t>STAR analysis reveals one of the most significant drawbacks, which is that not all industries share the advant</w:t>
      </w:r>
      <w:r w:rsidR="003E5DAB" w:rsidRPr="00763DB1">
        <w:t>ages of sustainability equally.</w:t>
      </w:r>
    </w:p>
    <w:p w14:paraId="7542282A" w14:textId="5E27AAF8" w:rsidR="00234E6F" w:rsidRPr="00763DB1" w:rsidRDefault="00234E6F" w:rsidP="00CF70FF">
      <w:pPr>
        <w:spacing w:line="360" w:lineRule="auto"/>
        <w:jc w:val="both"/>
      </w:pPr>
      <w:r w:rsidRPr="00763DB1">
        <w:t>The 5 Whys analysis reveals the systematic problems related to the management of the hotel. The main cause of waste of overproduction is associated with forecasting flaws and n</w:t>
      </w:r>
      <w:r w:rsidR="003E5DAB" w:rsidRPr="00763DB1">
        <w:t>on-investment of the technology</w:t>
      </w:r>
      <w:r w:rsidRPr="00763DB1">
        <w:t>. The solution to the underlying cause is hence cultural change- integrating sustainability in strategic planning, leadership values, as well as accountability mechanisms amongst the employees</w:t>
      </w:r>
      <w:r w:rsidR="00837696" w:rsidRPr="00763DB1">
        <w:t xml:space="preserve"> (</w:t>
      </w:r>
      <w:r w:rsidR="00837696" w:rsidRPr="00763DB1">
        <w:rPr>
          <w:rFonts w:cs="Times New Roman"/>
          <w:szCs w:val="24"/>
        </w:rPr>
        <w:t>Tanveer et al., 2023)</w:t>
      </w:r>
      <w:r w:rsidRPr="00763DB1">
        <w:t>. This organisational gap could be overcome by means of training programmes and sustainability measures based on incentives that will make sustainability a central performance indicator</w:t>
      </w:r>
      <w:r w:rsidR="003E5DAB" w:rsidRPr="00763DB1">
        <w:t xml:space="preserve"> and not a secondary objective.</w:t>
      </w:r>
    </w:p>
    <w:p w14:paraId="0A7AB88F" w14:textId="701F87C3" w:rsidR="00234E6F" w:rsidRPr="00763DB1" w:rsidRDefault="00234E6F" w:rsidP="00CF70FF">
      <w:pPr>
        <w:spacing w:line="360" w:lineRule="auto"/>
        <w:jc w:val="both"/>
      </w:pPr>
      <w:r w:rsidRPr="00763DB1">
        <w:t>The DPSIR framework is more socio-economic in view in that the behaviour in an industry is linked with external pressures and policy reactions. The promise of sustainability movement amongst individuals and government pressure on hotels would drive them to display their environmental responsibility</w:t>
      </w:r>
      <w:r w:rsidR="00357DC4" w:rsidRPr="00763DB1">
        <w:t xml:space="preserve"> (</w:t>
      </w:r>
      <w:r w:rsidR="00357DC4" w:rsidRPr="00763DB1">
        <w:rPr>
          <w:rFonts w:cs="Times New Roman"/>
          <w:szCs w:val="24"/>
        </w:rPr>
        <w:t>Wang et al., 2025)</w:t>
      </w:r>
      <w:r w:rsidRPr="00763DB1">
        <w:t xml:space="preserve">. </w:t>
      </w:r>
      <w:r w:rsidR="002F377B" w:rsidRPr="00763DB1">
        <w:t>For</w:t>
      </w:r>
      <w:r w:rsidRPr="00763DB1">
        <w:t xml:space="preserve"> example, global brands comprising well organized programmes like the IHG Green Engage are more accountable, whereas the small operators are lacking behind because of their inadequate technical and financial infrastructure. Cases where wasted management fails to succeed result in loss of reputation, lower competitiveness as well as environmental degradation. The best possible responses are those related to collaboration- cooperation with the local suppliers, NGOs, and administrative bodies to develop common sustainability infrastructures. </w:t>
      </w:r>
    </w:p>
    <w:p w14:paraId="620D8ED0" w14:textId="1BA9B035" w:rsidR="0053567E" w:rsidRPr="00763DB1" w:rsidRDefault="0053567E" w:rsidP="00CF70FF">
      <w:pPr>
        <w:spacing w:line="360" w:lineRule="auto"/>
        <w:jc w:val="both"/>
        <w:rPr>
          <w:rFonts w:eastAsiaTheme="majorEastAsia" w:cs="Times New Roman"/>
          <w:szCs w:val="24"/>
        </w:rPr>
      </w:pPr>
      <w:r w:rsidRPr="00763DB1">
        <w:t xml:space="preserve">The STEEPLE analysis revealed that </w:t>
      </w:r>
      <w:r w:rsidR="0026070C" w:rsidRPr="00763DB1">
        <w:rPr>
          <w:rFonts w:eastAsiaTheme="majorEastAsia" w:cs="Times New Roman"/>
          <w:szCs w:val="24"/>
        </w:rPr>
        <w:t>the UK hospitality industry, in reducing food waste as part of slimming down the industry in general, is one that is largely driven by political factors. The UK Government has reiterated over time that it is possible to both confront climate change and economic growth, with official data indicating that since 1990 and 2019, the country reduced its level of emissions by 44%, and its economy grew by 78% at the same time (</w:t>
      </w:r>
      <w:r w:rsidR="0026070C" w:rsidRPr="00763DB1">
        <w:t>GOV.UK, 2025)</w:t>
      </w:r>
      <w:r w:rsidR="0026070C" w:rsidRPr="00763DB1">
        <w:rPr>
          <w:rFonts w:eastAsiaTheme="majorEastAsia" w:cs="Times New Roman"/>
          <w:szCs w:val="24"/>
        </w:rPr>
        <w:t>.</w:t>
      </w:r>
    </w:p>
    <w:p w14:paraId="5AB99225" w14:textId="77777777" w:rsidR="005917DB" w:rsidRPr="00763DB1" w:rsidRDefault="005917DB" w:rsidP="005917DB">
      <w:pPr>
        <w:keepNext/>
        <w:spacing w:line="360" w:lineRule="auto"/>
        <w:jc w:val="center"/>
      </w:pPr>
      <w:r w:rsidRPr="00763DB1">
        <w:rPr>
          <w:noProof/>
          <w:lang w:eastAsia="en-GB"/>
        </w:rPr>
        <w:lastRenderedPageBreak/>
        <w:drawing>
          <wp:inline distT="0" distB="0" distL="0" distR="0" wp14:anchorId="4E33ABAF" wp14:editId="2F4E41ED">
            <wp:extent cx="5943600" cy="29673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967355"/>
                    </a:xfrm>
                    <a:prstGeom prst="rect">
                      <a:avLst/>
                    </a:prstGeom>
                  </pic:spPr>
                </pic:pic>
              </a:graphicData>
            </a:graphic>
          </wp:inline>
        </w:drawing>
      </w:r>
    </w:p>
    <w:p w14:paraId="1C286D09" w14:textId="77777777" w:rsidR="005917DB" w:rsidRPr="00763DB1" w:rsidRDefault="005917DB" w:rsidP="005917DB">
      <w:pPr>
        <w:spacing w:line="360" w:lineRule="auto"/>
        <w:jc w:val="center"/>
      </w:pPr>
      <w:r w:rsidRPr="00763DB1">
        <w:rPr>
          <w:noProof/>
          <w:lang w:eastAsia="en-GB"/>
        </w:rPr>
        <w:drawing>
          <wp:inline distT="0" distB="0" distL="0" distR="0" wp14:anchorId="6843E368" wp14:editId="0F780379">
            <wp:extent cx="2657475" cy="3048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657475" cy="304800"/>
                    </a:xfrm>
                    <a:prstGeom prst="rect">
                      <a:avLst/>
                    </a:prstGeom>
                  </pic:spPr>
                </pic:pic>
              </a:graphicData>
            </a:graphic>
          </wp:inline>
        </w:drawing>
      </w:r>
      <w:r w:rsidRPr="00763DB1">
        <w:t xml:space="preserve"> </w:t>
      </w:r>
    </w:p>
    <w:p w14:paraId="55EBB2B5" w14:textId="77777777" w:rsidR="005917DB" w:rsidRPr="00763DB1" w:rsidRDefault="005917DB" w:rsidP="005917DB">
      <w:pPr>
        <w:spacing w:line="360" w:lineRule="auto"/>
        <w:jc w:val="center"/>
      </w:pPr>
      <w:r w:rsidRPr="00763DB1">
        <w:t>(Source: GOV.UK, 2025)</w:t>
      </w:r>
    </w:p>
    <w:p w14:paraId="0FCAEDE4" w14:textId="77777777" w:rsidR="004D25A1" w:rsidRPr="00763DB1" w:rsidRDefault="004D25A1" w:rsidP="004D25A1">
      <w:pPr>
        <w:spacing w:line="360" w:lineRule="auto"/>
        <w:jc w:val="both"/>
      </w:pPr>
      <w:r w:rsidRPr="00763DB1">
        <w:t>The financial innovations, such as Real Estate Investment Trusts (REITs) demonstrate how strategic investment models may be employed to improve the performance of hotels that are further applied to the sustainability investments, such as the food waste reduction (</w:t>
      </w:r>
      <w:proofErr w:type="spellStart"/>
      <w:r w:rsidRPr="00763DB1">
        <w:t>Batabyal</w:t>
      </w:r>
      <w:proofErr w:type="spellEnd"/>
      <w:r w:rsidRPr="00763DB1">
        <w:t xml:space="preserve"> and Das, 2020). A lot of production plants are also complicated by the rising inflation (3.8% in 2025) and gas prices as well (Statista, 2025). </w:t>
      </w:r>
      <w:r w:rsidRPr="00763DB1">
        <w:rPr>
          <w:rFonts w:eastAsiaTheme="majorEastAsia" w:cs="Times New Roman"/>
          <w:szCs w:val="24"/>
        </w:rPr>
        <w:t xml:space="preserve">In terms of economics, larger hotel chains that have a higher financial strength </w:t>
      </w:r>
      <w:proofErr w:type="gramStart"/>
      <w:r w:rsidRPr="00763DB1">
        <w:rPr>
          <w:rFonts w:eastAsiaTheme="majorEastAsia" w:cs="Times New Roman"/>
          <w:szCs w:val="24"/>
        </w:rPr>
        <w:t>are able to</w:t>
      </w:r>
      <w:proofErr w:type="gramEnd"/>
      <w:r w:rsidRPr="00763DB1">
        <w:rPr>
          <w:rFonts w:eastAsiaTheme="majorEastAsia" w:cs="Times New Roman"/>
          <w:szCs w:val="24"/>
        </w:rPr>
        <w:t xml:space="preserve"> afford modern approaches related to waste management, and independent operators find it more challenging to strike a balance between sustainability and survival. </w:t>
      </w:r>
    </w:p>
    <w:p w14:paraId="4DD14225" w14:textId="77777777" w:rsidR="004D25A1" w:rsidRPr="00763DB1" w:rsidRDefault="004D25A1" w:rsidP="004D25A1">
      <w:pPr>
        <w:keepNext/>
        <w:spacing w:line="360" w:lineRule="auto"/>
        <w:jc w:val="center"/>
      </w:pPr>
      <w:r w:rsidRPr="00763DB1">
        <w:rPr>
          <w:noProof/>
          <w:lang w:eastAsia="en-GB"/>
        </w:rPr>
        <w:lastRenderedPageBreak/>
        <w:drawing>
          <wp:inline distT="0" distB="0" distL="0" distR="0" wp14:anchorId="7F6C6E9A" wp14:editId="7DDC0DBE">
            <wp:extent cx="5943600" cy="363410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1"/>
                    <a:stretch>
                      <a:fillRect/>
                    </a:stretch>
                  </pic:blipFill>
                  <pic:spPr>
                    <a:xfrm>
                      <a:off x="0" y="0"/>
                      <a:ext cx="5943600" cy="3634105"/>
                    </a:xfrm>
                    <a:prstGeom prst="rect">
                      <a:avLst/>
                    </a:prstGeom>
                  </pic:spPr>
                </pic:pic>
              </a:graphicData>
            </a:graphic>
          </wp:inline>
        </w:drawing>
      </w:r>
    </w:p>
    <w:p w14:paraId="60D5FDA5" w14:textId="0A8E8AD3" w:rsidR="00954850" w:rsidRPr="00763DB1" w:rsidRDefault="004D25A1" w:rsidP="003779BD">
      <w:pPr>
        <w:spacing w:line="360" w:lineRule="auto"/>
        <w:jc w:val="center"/>
      </w:pPr>
      <w:r w:rsidRPr="00763DB1">
        <w:rPr>
          <w:noProof/>
          <w:lang w:eastAsia="en-GB"/>
        </w:rPr>
        <w:drawing>
          <wp:inline distT="0" distB="0" distL="0" distR="0" wp14:anchorId="7E081F57" wp14:editId="18A74D69">
            <wp:extent cx="5514975" cy="3143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14975" cy="314325"/>
                    </a:xfrm>
                    <a:prstGeom prst="rect">
                      <a:avLst/>
                    </a:prstGeom>
                  </pic:spPr>
                </pic:pic>
              </a:graphicData>
            </a:graphic>
          </wp:inline>
        </w:drawing>
      </w:r>
      <w:r w:rsidRPr="00763DB1">
        <w:t xml:space="preserve"> </w:t>
      </w:r>
      <w:r w:rsidR="003779BD" w:rsidRPr="00763DB1">
        <w:t>(Source: Statista, 2025)</w:t>
      </w:r>
    </w:p>
    <w:p w14:paraId="4A6C510C" w14:textId="77777777" w:rsidR="007A33FE" w:rsidRPr="00763DB1" w:rsidRDefault="007D2B32" w:rsidP="00CF70FF">
      <w:pPr>
        <w:pStyle w:val="Heading1"/>
        <w:spacing w:line="360" w:lineRule="auto"/>
        <w:jc w:val="both"/>
        <w:rPr>
          <w:rFonts w:cs="Times New Roman"/>
          <w:szCs w:val="24"/>
        </w:rPr>
      </w:pPr>
      <w:bookmarkStart w:id="22" w:name="_Toc209704348"/>
      <w:bookmarkStart w:id="23" w:name="_Toc212557209"/>
      <w:r w:rsidRPr="00763DB1">
        <w:rPr>
          <w:rFonts w:cs="Times New Roman"/>
          <w:szCs w:val="24"/>
        </w:rPr>
        <w:t>Conclusion</w:t>
      </w:r>
      <w:bookmarkEnd w:id="22"/>
      <w:bookmarkEnd w:id="23"/>
    </w:p>
    <w:p w14:paraId="386E0796" w14:textId="587D101D" w:rsidR="00671F1B" w:rsidRPr="00763DB1" w:rsidRDefault="003E4858" w:rsidP="00CF70FF">
      <w:pPr>
        <w:spacing w:line="360" w:lineRule="auto"/>
        <w:jc w:val="both"/>
        <w:rPr>
          <w:rFonts w:cs="Times New Roman"/>
          <w:szCs w:val="24"/>
        </w:rPr>
      </w:pPr>
      <w:r w:rsidRPr="00763DB1">
        <w:rPr>
          <w:rFonts w:cs="Times New Roman"/>
          <w:szCs w:val="24"/>
        </w:rPr>
        <w:t>Conclusively,</w:t>
      </w:r>
      <w:r w:rsidR="007D2B32" w:rsidRPr="00763DB1">
        <w:rPr>
          <w:rFonts w:cs="Times New Roman"/>
          <w:szCs w:val="24"/>
        </w:rPr>
        <w:t xml:space="preserve"> food waste is not just a challenge on the operational level but also a burning environmental and reputational challenge for hotels. Using </w:t>
      </w:r>
      <w:r w:rsidR="00645B52" w:rsidRPr="00763DB1">
        <w:rPr>
          <w:rFonts w:cs="Times New Roman"/>
          <w:szCs w:val="24"/>
        </w:rPr>
        <w:t>different</w:t>
      </w:r>
      <w:r w:rsidR="007D2B32" w:rsidRPr="00763DB1">
        <w:rPr>
          <w:rFonts w:cs="Times New Roman"/>
          <w:szCs w:val="24"/>
        </w:rPr>
        <w:t xml:space="preserve"> framework, political regulation and economic pressure, coupled with social expectations and technological changes, have proved to be the determining factors on how well the hotels will respond to such a challenge when acted upon jointly.</w:t>
      </w:r>
    </w:p>
    <w:p w14:paraId="7025D13E" w14:textId="77777777" w:rsidR="005220AE" w:rsidRPr="00763DB1" w:rsidRDefault="007D2B32" w:rsidP="00CF70FF">
      <w:pPr>
        <w:spacing w:line="360" w:lineRule="auto"/>
        <w:jc w:val="both"/>
        <w:rPr>
          <w:rFonts w:cs="Times New Roman"/>
          <w:szCs w:val="24"/>
        </w:rPr>
      </w:pPr>
      <w:r w:rsidRPr="00763DB1">
        <w:rPr>
          <w:rFonts w:cs="Times New Roman"/>
          <w:szCs w:val="24"/>
        </w:rPr>
        <w:t xml:space="preserve">In the case of the political component, it takes precedence over the fact that concerns the regulations, and the government policies possess opportunities and compliance pressures that the hotel industry must go through. Food waste minimisation can potentially save costs, but needs to be educated, and as such, the independent operators cannot avoid the expenses of investment, which is debated to be superior since the firms are bigger. The notion of social factors helps to understand the overall direction of heightened awareness of consumers and interest groups which demand more responsible and open hospitality businesses. </w:t>
      </w:r>
    </w:p>
    <w:p w14:paraId="75D929DC" w14:textId="77777777" w:rsidR="00B36DCA" w:rsidRPr="00763DB1" w:rsidRDefault="007D2B32" w:rsidP="00CF70FF">
      <w:pPr>
        <w:pStyle w:val="Heading1"/>
        <w:spacing w:line="360" w:lineRule="auto"/>
        <w:jc w:val="both"/>
        <w:rPr>
          <w:rFonts w:cs="Times New Roman"/>
          <w:szCs w:val="24"/>
        </w:rPr>
      </w:pPr>
      <w:bookmarkStart w:id="24" w:name="_Toc209704349"/>
      <w:bookmarkStart w:id="25" w:name="_Toc212557210"/>
      <w:r w:rsidRPr="00763DB1">
        <w:rPr>
          <w:rFonts w:cs="Times New Roman"/>
          <w:szCs w:val="24"/>
        </w:rPr>
        <w:t>Recommendations</w:t>
      </w:r>
      <w:bookmarkEnd w:id="24"/>
      <w:bookmarkEnd w:id="25"/>
    </w:p>
    <w:p w14:paraId="2727E452" w14:textId="77777777" w:rsidR="00671F1B" w:rsidRPr="00763DB1" w:rsidRDefault="007D2B32" w:rsidP="00CF70FF">
      <w:pPr>
        <w:pStyle w:val="ListParagraph"/>
        <w:numPr>
          <w:ilvl w:val="0"/>
          <w:numId w:val="36"/>
        </w:numPr>
        <w:spacing w:line="360" w:lineRule="auto"/>
        <w:jc w:val="both"/>
        <w:rPr>
          <w:rFonts w:cs="Times New Roman"/>
          <w:szCs w:val="24"/>
        </w:rPr>
      </w:pPr>
      <w:r w:rsidRPr="00763DB1">
        <w:rPr>
          <w:rFonts w:cs="Times New Roman"/>
          <w:szCs w:val="24"/>
        </w:rPr>
        <w:lastRenderedPageBreak/>
        <w:t>Hotels should focus on the introduction of intelligence in inventory and waste managem</w:t>
      </w:r>
      <w:r w:rsidR="004E5923" w:rsidRPr="00763DB1">
        <w:rPr>
          <w:rFonts w:cs="Times New Roman"/>
          <w:szCs w:val="24"/>
        </w:rPr>
        <w:t xml:space="preserve">ent devices </w:t>
      </w:r>
      <w:proofErr w:type="gramStart"/>
      <w:r w:rsidR="004E5923" w:rsidRPr="00763DB1">
        <w:rPr>
          <w:rFonts w:cs="Times New Roman"/>
          <w:szCs w:val="24"/>
        </w:rPr>
        <w:t>on the basis of</w:t>
      </w:r>
      <w:proofErr w:type="gramEnd"/>
      <w:r w:rsidR="004E5923" w:rsidRPr="00763DB1">
        <w:rPr>
          <w:rFonts w:cs="Times New Roman"/>
          <w:szCs w:val="24"/>
        </w:rPr>
        <w:t xml:space="preserve"> AI</w:t>
      </w:r>
      <w:r w:rsidRPr="00763DB1">
        <w:rPr>
          <w:rFonts w:cs="Times New Roman"/>
          <w:szCs w:val="24"/>
        </w:rPr>
        <w:t xml:space="preserve">. The purchasing </w:t>
      </w:r>
      <w:r w:rsidR="004E5923" w:rsidRPr="00763DB1">
        <w:rPr>
          <w:rFonts w:cs="Times New Roman"/>
          <w:szCs w:val="24"/>
        </w:rPr>
        <w:t>behaviour</w:t>
      </w:r>
      <w:r w:rsidRPr="00763DB1">
        <w:rPr>
          <w:rFonts w:cs="Times New Roman"/>
          <w:szCs w:val="24"/>
        </w:rPr>
        <w:t xml:space="preserve"> can be reallocated automatically by the artificial intelligence, which can also process historical informat</w:t>
      </w:r>
      <w:r w:rsidR="004E5923" w:rsidRPr="00763DB1">
        <w:rPr>
          <w:rFonts w:cs="Times New Roman"/>
          <w:szCs w:val="24"/>
        </w:rPr>
        <w:t xml:space="preserve">ion on the consumption of products. Also, it </w:t>
      </w:r>
      <w:r w:rsidRPr="00763DB1">
        <w:rPr>
          <w:rFonts w:cs="Times New Roman"/>
          <w:szCs w:val="24"/>
        </w:rPr>
        <w:t xml:space="preserve">gives purchase requests to decrease the overstocking based on the work of artificial intelligence. </w:t>
      </w:r>
    </w:p>
    <w:p w14:paraId="406ED9F5" w14:textId="77777777" w:rsidR="00327A68" w:rsidRPr="00763DB1" w:rsidRDefault="007D2B32" w:rsidP="00CF70FF">
      <w:pPr>
        <w:pStyle w:val="ListParagraph"/>
        <w:numPr>
          <w:ilvl w:val="0"/>
          <w:numId w:val="36"/>
        </w:numPr>
        <w:spacing w:line="360" w:lineRule="auto"/>
        <w:jc w:val="both"/>
        <w:rPr>
          <w:rFonts w:cs="Times New Roman"/>
          <w:szCs w:val="24"/>
        </w:rPr>
      </w:pPr>
      <w:r w:rsidRPr="00763DB1">
        <w:rPr>
          <w:rFonts w:cs="Times New Roman"/>
          <w:szCs w:val="24"/>
        </w:rPr>
        <w:t>In addition,</w:t>
      </w:r>
      <w:r w:rsidR="00161C16" w:rsidRPr="00763DB1">
        <w:rPr>
          <w:rFonts w:cs="Times New Roman"/>
          <w:szCs w:val="24"/>
        </w:rPr>
        <w:t xml:space="preserve"> one of the main sustainability activities should be the development of the employees. The contribution of front-line employees, such as chefs, kitchen porters, and wait s</w:t>
      </w:r>
      <w:r w:rsidR="00A7504F" w:rsidRPr="00763DB1">
        <w:rPr>
          <w:rFonts w:cs="Times New Roman"/>
          <w:szCs w:val="24"/>
        </w:rPr>
        <w:t xml:space="preserve">taff, on how to handle the food and prevent </w:t>
      </w:r>
      <w:r w:rsidR="006458EF" w:rsidRPr="00763DB1">
        <w:rPr>
          <w:rFonts w:cs="Times New Roman"/>
          <w:szCs w:val="24"/>
        </w:rPr>
        <w:t>wastage</w:t>
      </w:r>
      <w:r w:rsidR="00161C16" w:rsidRPr="00763DB1">
        <w:rPr>
          <w:rFonts w:cs="Times New Roman"/>
          <w:szCs w:val="24"/>
        </w:rPr>
        <w:t xml:space="preserve">. Such a combination of training programs should include components, harmless methods of meat storing and innovative layouts on the menu that will not modify the food qualities but rather reintroduce the older ones. </w:t>
      </w:r>
    </w:p>
    <w:p w14:paraId="77AC605F" w14:textId="169B4110" w:rsidR="00327A68" w:rsidRPr="00763DB1" w:rsidRDefault="007D2B32" w:rsidP="00CF70FF">
      <w:pPr>
        <w:pStyle w:val="ListParagraph"/>
        <w:numPr>
          <w:ilvl w:val="0"/>
          <w:numId w:val="36"/>
        </w:numPr>
        <w:spacing w:line="360" w:lineRule="auto"/>
        <w:jc w:val="both"/>
        <w:rPr>
          <w:rFonts w:cs="Times New Roman"/>
          <w:szCs w:val="24"/>
        </w:rPr>
      </w:pPr>
      <w:r w:rsidRPr="00763DB1">
        <w:rPr>
          <w:rFonts w:cs="Times New Roman"/>
          <w:szCs w:val="24"/>
        </w:rPr>
        <w:t xml:space="preserve">Another recommendation </w:t>
      </w:r>
      <w:r w:rsidR="00427C4F" w:rsidRPr="00763DB1">
        <w:rPr>
          <w:rFonts w:cs="Times New Roman"/>
          <w:szCs w:val="24"/>
        </w:rPr>
        <w:t>is</w:t>
      </w:r>
      <w:r w:rsidRPr="00763DB1">
        <w:rPr>
          <w:rFonts w:cs="Times New Roman"/>
          <w:szCs w:val="24"/>
        </w:rPr>
        <w:t xml:space="preserve"> to form redistribution relationships with local charities and communities. Redistribution networks not only minimise wastage but also, in the presence of social responsiveness, show significant allegiance to the stakeholders intere</w:t>
      </w:r>
      <w:r w:rsidR="002415DE" w:rsidRPr="00763DB1">
        <w:rPr>
          <w:rFonts w:cs="Times New Roman"/>
          <w:szCs w:val="24"/>
        </w:rPr>
        <w:t>sted in more than profitability</w:t>
      </w:r>
      <w:r w:rsidRPr="00763DB1">
        <w:rPr>
          <w:rFonts w:cs="Times New Roman"/>
          <w:szCs w:val="24"/>
        </w:rPr>
        <w:t xml:space="preserve">. </w:t>
      </w:r>
    </w:p>
    <w:p w14:paraId="5574C986" w14:textId="77777777" w:rsidR="006D577D" w:rsidRPr="00763DB1" w:rsidRDefault="007D2B32" w:rsidP="00CF70FF">
      <w:pPr>
        <w:pStyle w:val="ListParagraph"/>
        <w:numPr>
          <w:ilvl w:val="0"/>
          <w:numId w:val="36"/>
        </w:numPr>
        <w:spacing w:line="360" w:lineRule="auto"/>
        <w:jc w:val="both"/>
        <w:rPr>
          <w:rFonts w:cs="Times New Roman"/>
          <w:szCs w:val="24"/>
        </w:rPr>
      </w:pPr>
      <w:r w:rsidRPr="00763DB1">
        <w:rPr>
          <w:rFonts w:cs="Times New Roman"/>
          <w:szCs w:val="24"/>
        </w:rPr>
        <w:t>Furthermore</w:t>
      </w:r>
      <w:r w:rsidR="00327A68" w:rsidRPr="00763DB1">
        <w:rPr>
          <w:rFonts w:cs="Times New Roman"/>
          <w:szCs w:val="24"/>
        </w:rPr>
        <w:t xml:space="preserve">, the hotels must proactively advertise their sustainability efforts to gain credibility among the eco-friendly customers and stakeholders. Credibility is promoted with transparency in reporting, i.e. the publication of annual sustainability reports, or the provision of real-time waste reduction information online, through electronic devices. </w:t>
      </w:r>
    </w:p>
    <w:p w14:paraId="7C63F9E2" w14:textId="77777777" w:rsidR="00093AD5" w:rsidRPr="00763DB1" w:rsidRDefault="007D2B32" w:rsidP="00CF70FF">
      <w:pPr>
        <w:spacing w:line="360" w:lineRule="auto"/>
        <w:rPr>
          <w:rFonts w:cs="Times New Roman"/>
          <w:szCs w:val="24"/>
        </w:rPr>
      </w:pPr>
      <w:r w:rsidRPr="00763DB1">
        <w:rPr>
          <w:rFonts w:cs="Times New Roman"/>
          <w:szCs w:val="24"/>
        </w:rPr>
        <w:br w:type="page"/>
      </w:r>
    </w:p>
    <w:p w14:paraId="5A18B694" w14:textId="1E71860E" w:rsidR="00F13DAB" w:rsidRPr="00763DB1" w:rsidRDefault="007D2B32" w:rsidP="00CF70FF">
      <w:pPr>
        <w:pStyle w:val="Heading1"/>
        <w:spacing w:line="360" w:lineRule="auto"/>
      </w:pPr>
      <w:bookmarkStart w:id="26" w:name="_Toc209704350"/>
      <w:bookmarkStart w:id="27" w:name="_Toc212557211"/>
      <w:r w:rsidRPr="00763DB1">
        <w:lastRenderedPageBreak/>
        <w:t>References</w:t>
      </w:r>
      <w:bookmarkEnd w:id="26"/>
      <w:bookmarkEnd w:id="27"/>
      <w:r w:rsidRPr="00763DB1">
        <w:t xml:space="preserve"> </w:t>
      </w:r>
    </w:p>
    <w:p w14:paraId="5038E7DE" w14:textId="77777777" w:rsidR="004D25A1" w:rsidRPr="00763DB1" w:rsidRDefault="004D25A1" w:rsidP="00CF70FF">
      <w:pPr>
        <w:spacing w:line="360" w:lineRule="auto"/>
        <w:ind w:left="720" w:hanging="720"/>
        <w:jc w:val="both"/>
      </w:pPr>
      <w:r w:rsidRPr="00763DB1">
        <w:t xml:space="preserve">Achmad, W. and </w:t>
      </w:r>
      <w:proofErr w:type="spellStart"/>
      <w:r w:rsidRPr="00763DB1">
        <w:t>Yulianah</w:t>
      </w:r>
      <w:proofErr w:type="spellEnd"/>
      <w:r w:rsidRPr="00763DB1">
        <w:t>, Y. (2022). Corporate Social Responsibility of the Hospitality Industry in Realizing Sustainable Tourism Development. Enrichment: Journal of Management, [</w:t>
      </w:r>
      <w:proofErr w:type="gramStart"/>
      <w:r w:rsidRPr="00763DB1">
        <w:t>Online</w:t>
      </w:r>
      <w:proofErr w:type="gramEnd"/>
      <w:r w:rsidRPr="00763DB1">
        <w:t xml:space="preserve">] 12(2), pp.1610–1616. </w:t>
      </w:r>
      <w:hyperlink r:id="rId13" w:history="1">
        <w:r w:rsidRPr="00763DB1">
          <w:rPr>
            <w:rStyle w:val="Hyperlink"/>
            <w:rFonts w:cs="Times New Roman"/>
            <w:color w:val="auto"/>
            <w:szCs w:val="24"/>
            <w:u w:val="none"/>
          </w:rPr>
          <w:t>http://enrichment.iocspublisher.org/index.php/enrichment/article/view/447</w:t>
        </w:r>
      </w:hyperlink>
      <w:r w:rsidRPr="00763DB1">
        <w:t xml:space="preserve"> </w:t>
      </w:r>
    </w:p>
    <w:p w14:paraId="3224061E" w14:textId="77777777" w:rsidR="004D25A1" w:rsidRPr="00763DB1" w:rsidRDefault="004D25A1" w:rsidP="00CF70FF">
      <w:pPr>
        <w:spacing w:line="360" w:lineRule="auto"/>
        <w:ind w:left="720" w:hanging="720"/>
        <w:jc w:val="both"/>
      </w:pPr>
      <w:r w:rsidRPr="00763DB1">
        <w:t xml:space="preserve">Afshar, M.Z. and Shah, </w:t>
      </w:r>
      <w:proofErr w:type="spellStart"/>
      <w:r w:rsidRPr="00763DB1">
        <w:t>Dr.M.H</w:t>
      </w:r>
      <w:proofErr w:type="spellEnd"/>
      <w:r w:rsidRPr="00763DB1">
        <w:t xml:space="preserve">. (2025). Strategic Evaluation Using PESTLE and SWOT Frameworks: Public Sector Perspective. SSRN Electronic Journal, 3(1). </w:t>
      </w:r>
      <w:hyperlink r:id="rId14" w:history="1">
        <w:r w:rsidRPr="00763DB1">
          <w:rPr>
            <w:rStyle w:val="Hyperlink"/>
            <w:rFonts w:cs="Times New Roman"/>
            <w:color w:val="auto"/>
            <w:szCs w:val="24"/>
            <w:u w:val="none"/>
          </w:rPr>
          <w:t>https://papers.ssrn.com/sol3/papers.cfm?abstract_id=5141505</w:t>
        </w:r>
      </w:hyperlink>
      <w:r w:rsidRPr="00763DB1">
        <w:t xml:space="preserve"> </w:t>
      </w:r>
    </w:p>
    <w:p w14:paraId="2B0B77E7" w14:textId="77777777" w:rsidR="004D25A1" w:rsidRPr="00763DB1" w:rsidRDefault="004D25A1" w:rsidP="00CF70FF">
      <w:pPr>
        <w:spacing w:line="360" w:lineRule="auto"/>
        <w:ind w:left="720" w:hanging="720"/>
        <w:jc w:val="both"/>
      </w:pPr>
      <w:r w:rsidRPr="00763DB1">
        <w:t xml:space="preserve">Akkerman, R., Buisman, M., Cruijssen, F., de Leeuw, S. and </w:t>
      </w:r>
      <w:proofErr w:type="spellStart"/>
      <w:r w:rsidRPr="00763DB1">
        <w:t>Haijema</w:t>
      </w:r>
      <w:proofErr w:type="spellEnd"/>
      <w:r w:rsidRPr="00763DB1">
        <w:t xml:space="preserve">, R. (2023). Dealing with donations: Supply chain management challenges for food banks. International Journal of Production Economics, [online] 262, p.108926. </w:t>
      </w:r>
      <w:hyperlink r:id="rId15" w:history="1">
        <w:r w:rsidRPr="00763DB1">
          <w:rPr>
            <w:rStyle w:val="Hyperlink"/>
            <w:rFonts w:cs="Times New Roman"/>
            <w:color w:val="auto"/>
            <w:szCs w:val="24"/>
            <w:u w:val="none"/>
          </w:rPr>
          <w:t>https://www.sciencedirect.com/science/article/pii/S0925527323001585</w:t>
        </w:r>
      </w:hyperlink>
      <w:r w:rsidRPr="00763DB1">
        <w:t xml:space="preserve"> </w:t>
      </w:r>
    </w:p>
    <w:p w14:paraId="7203ABF0" w14:textId="77777777" w:rsidR="004D25A1" w:rsidRPr="00763DB1" w:rsidRDefault="004D25A1" w:rsidP="00CF70FF">
      <w:pPr>
        <w:spacing w:line="360" w:lineRule="auto"/>
        <w:ind w:left="720" w:hanging="720"/>
        <w:jc w:val="both"/>
        <w:rPr>
          <w:lang w:val="fr-CA"/>
        </w:rPr>
      </w:pPr>
      <w:proofErr w:type="spellStart"/>
      <w:r w:rsidRPr="00763DB1">
        <w:t>Alsuwaidi</w:t>
      </w:r>
      <w:proofErr w:type="spellEnd"/>
      <w:r w:rsidRPr="00763DB1">
        <w:t xml:space="preserve">, M., Eid, R. and Agag, G. (2022). Tackling the complexity of guests’ food waste reduction behaviour in the hospitality industry. </w:t>
      </w:r>
      <w:r w:rsidRPr="00763DB1">
        <w:rPr>
          <w:lang w:val="fr-CA"/>
        </w:rPr>
        <w:t xml:space="preserve">Tourism Management Perspectives, 42, p.100963. </w:t>
      </w:r>
      <w:r>
        <w:fldChar w:fldCharType="begin"/>
      </w:r>
      <w:r>
        <w:instrText>HYPERLINK "https://www.sciencedirect.com/science/article/pii/S2211973622000289"</w:instrText>
      </w:r>
      <w:r>
        <w:fldChar w:fldCharType="separate"/>
      </w:r>
      <w:r w:rsidRPr="00763DB1">
        <w:rPr>
          <w:rStyle w:val="Hyperlink"/>
          <w:rFonts w:cs="Times New Roman"/>
          <w:color w:val="auto"/>
          <w:szCs w:val="24"/>
          <w:u w:val="none"/>
          <w:lang w:val="fr-CA"/>
        </w:rPr>
        <w:t>https://www.sciencedirect.com/science/article/pii/S2211973622000289</w:t>
      </w:r>
      <w:r>
        <w:fldChar w:fldCharType="end"/>
      </w:r>
      <w:r w:rsidRPr="00763DB1">
        <w:rPr>
          <w:lang w:val="fr-CA"/>
        </w:rPr>
        <w:t xml:space="preserve"> </w:t>
      </w:r>
    </w:p>
    <w:p w14:paraId="11E7F9EC" w14:textId="77777777" w:rsidR="004D25A1" w:rsidRPr="00763DB1" w:rsidRDefault="004D25A1" w:rsidP="00CF70FF">
      <w:pPr>
        <w:spacing w:line="360" w:lineRule="auto"/>
        <w:ind w:left="720" w:hanging="720"/>
        <w:jc w:val="both"/>
        <w:rPr>
          <w:lang w:val="en-US"/>
        </w:rPr>
      </w:pPr>
      <w:proofErr w:type="spellStart"/>
      <w:r w:rsidRPr="00763DB1">
        <w:rPr>
          <w:lang w:val="en-US"/>
        </w:rPr>
        <w:t>Batabyal</w:t>
      </w:r>
      <w:proofErr w:type="spellEnd"/>
      <w:r w:rsidRPr="00763DB1">
        <w:rPr>
          <w:lang w:val="en-US"/>
        </w:rPr>
        <w:t xml:space="preserve">, D. and Das, D.K. (2020). </w:t>
      </w:r>
      <w:r w:rsidRPr="00763DB1">
        <w:rPr>
          <w:i/>
          <w:iCs/>
          <w:lang w:val="en-US"/>
        </w:rPr>
        <w:t>Global Trends, Practices, and Challenges in Contemporary Tourism and Hospitality Management</w:t>
      </w:r>
      <w:r w:rsidRPr="00763DB1">
        <w:rPr>
          <w:lang w:val="en-US"/>
        </w:rPr>
        <w:t>. Amity University Kolkata &amp; University of Burdwan.</w:t>
      </w:r>
    </w:p>
    <w:p w14:paraId="0B6B7D39" w14:textId="77777777" w:rsidR="004D25A1" w:rsidRPr="00763DB1" w:rsidRDefault="004D25A1" w:rsidP="00CF70FF">
      <w:pPr>
        <w:spacing w:line="360" w:lineRule="auto"/>
        <w:ind w:left="720" w:hanging="720"/>
        <w:jc w:val="both"/>
      </w:pPr>
      <w:r w:rsidRPr="00763DB1">
        <w:t xml:space="preserve">Cheong, H., Lyons, A., Houghton, R. and Majumdar, A. (2023). Secondary Qualitative Research Methodology Using Online Data within the Context of Social Sciences. International Journal of Qualitative Methods, 22(1), pp.1–19. </w:t>
      </w:r>
      <w:hyperlink r:id="rId16" w:history="1">
        <w:r w:rsidRPr="00763DB1">
          <w:rPr>
            <w:rStyle w:val="Hyperlink"/>
            <w:rFonts w:cs="Times New Roman"/>
            <w:color w:val="auto"/>
            <w:szCs w:val="24"/>
            <w:u w:val="none"/>
          </w:rPr>
          <w:t>https://journals.sagepub.com/doi/abs/10.1177/16094069231180160</w:t>
        </w:r>
      </w:hyperlink>
      <w:r w:rsidRPr="00763DB1">
        <w:t xml:space="preserve"> </w:t>
      </w:r>
    </w:p>
    <w:p w14:paraId="35AFA6CF" w14:textId="77777777" w:rsidR="004D25A1" w:rsidRPr="00763DB1" w:rsidRDefault="004D25A1" w:rsidP="00CF70FF">
      <w:pPr>
        <w:spacing w:line="360" w:lineRule="auto"/>
        <w:ind w:left="720" w:hanging="720"/>
        <w:jc w:val="both"/>
        <w:rPr>
          <w:lang w:val="en-US"/>
        </w:rPr>
      </w:pPr>
      <w:r w:rsidRPr="00763DB1">
        <w:rPr>
          <w:lang w:val="en-US"/>
        </w:rPr>
        <w:t xml:space="preserve">Cooper, C. and Hall, C.M. (2008). </w:t>
      </w:r>
      <w:r w:rsidRPr="00763DB1">
        <w:rPr>
          <w:i/>
          <w:iCs/>
          <w:lang w:val="en-US"/>
        </w:rPr>
        <w:t>Contemporary Tourism: An International Approach</w:t>
      </w:r>
      <w:r w:rsidRPr="00763DB1">
        <w:rPr>
          <w:lang w:val="en-US"/>
        </w:rPr>
        <w:t>. Routledge.</w:t>
      </w:r>
    </w:p>
    <w:p w14:paraId="2E9F2865" w14:textId="77777777" w:rsidR="004D25A1" w:rsidRPr="00763DB1" w:rsidRDefault="004D25A1" w:rsidP="00CF70FF">
      <w:pPr>
        <w:spacing w:line="360" w:lineRule="auto"/>
        <w:ind w:left="720" w:hanging="720"/>
        <w:jc w:val="both"/>
        <w:rPr>
          <w:lang w:val="en-US"/>
        </w:rPr>
      </w:pPr>
      <w:r w:rsidRPr="00763DB1">
        <w:rPr>
          <w:lang w:val="en-US"/>
        </w:rPr>
        <w:t xml:space="preserve">Costa, V. and Costa, C. (2020). </w:t>
      </w:r>
      <w:r w:rsidRPr="00763DB1">
        <w:rPr>
          <w:i/>
          <w:iCs/>
          <w:lang w:val="en-US"/>
        </w:rPr>
        <w:t>Challenges in Times of Crisis and Pandemics in the Hospitality Industry: A Systematic Literature Review</w:t>
      </w:r>
      <w:r w:rsidRPr="00763DB1">
        <w:rPr>
          <w:lang w:val="en-US"/>
        </w:rPr>
        <w:t xml:space="preserve">. Polytechnic Institute of </w:t>
      </w:r>
      <w:proofErr w:type="spellStart"/>
      <w:r w:rsidRPr="00763DB1">
        <w:rPr>
          <w:lang w:val="en-US"/>
        </w:rPr>
        <w:t>Cávado</w:t>
      </w:r>
      <w:proofErr w:type="spellEnd"/>
      <w:r w:rsidRPr="00763DB1">
        <w:rPr>
          <w:lang w:val="en-US"/>
        </w:rPr>
        <w:t xml:space="preserve"> and Ave &amp; University of Aveiro.</w:t>
      </w:r>
    </w:p>
    <w:p w14:paraId="2ADD7253" w14:textId="77777777" w:rsidR="004D25A1" w:rsidRPr="00763DB1" w:rsidRDefault="004D25A1" w:rsidP="00CF70FF">
      <w:pPr>
        <w:spacing w:line="360" w:lineRule="auto"/>
        <w:ind w:left="720" w:hanging="720"/>
        <w:jc w:val="both"/>
      </w:pPr>
      <w:proofErr w:type="gramStart"/>
      <w:r w:rsidRPr="00763DB1">
        <w:t>Costa,,</w:t>
      </w:r>
      <w:proofErr w:type="gramEnd"/>
      <w:r w:rsidRPr="00763DB1">
        <w:t xml:space="preserve"> R. (2023). Hospitality sustainable practices, a global perspective. Worldwide Hospitality and Tourism Themes, 15(3). </w:t>
      </w:r>
      <w:hyperlink r:id="rId17" w:history="1">
        <w:r w:rsidRPr="00763DB1">
          <w:rPr>
            <w:rStyle w:val="Hyperlink"/>
            <w:rFonts w:cs="Times New Roman"/>
            <w:color w:val="auto"/>
            <w:szCs w:val="24"/>
            <w:u w:val="none"/>
          </w:rPr>
          <w:t>https://www.emerald.com/insight/content/doi/10.1108/whatt-02-2023-0022/full/html</w:t>
        </w:r>
      </w:hyperlink>
      <w:r w:rsidRPr="00763DB1">
        <w:t xml:space="preserve"> </w:t>
      </w:r>
    </w:p>
    <w:p w14:paraId="0C77A682" w14:textId="77777777" w:rsidR="004D25A1" w:rsidRPr="00763DB1" w:rsidRDefault="004D25A1" w:rsidP="00CF70FF">
      <w:pPr>
        <w:spacing w:line="360" w:lineRule="auto"/>
        <w:ind w:left="720" w:hanging="720"/>
        <w:jc w:val="both"/>
      </w:pPr>
      <w:r w:rsidRPr="00763DB1">
        <w:lastRenderedPageBreak/>
        <w:t xml:space="preserve">Damiani, M., Pastorello, T., Carlesso, A., Tesser, S. and </w:t>
      </w:r>
      <w:proofErr w:type="spellStart"/>
      <w:r w:rsidRPr="00763DB1">
        <w:t>Semenzin</w:t>
      </w:r>
      <w:proofErr w:type="spellEnd"/>
      <w:r w:rsidRPr="00763DB1">
        <w:t xml:space="preserve">, E. (2021). Quantifying environmental implications of surplus food redistribution to reduce food waste. Journal of Cleaner Production, 289, p.125813. </w:t>
      </w:r>
      <w:hyperlink r:id="rId18" w:history="1">
        <w:r w:rsidRPr="00763DB1">
          <w:rPr>
            <w:rStyle w:val="Hyperlink"/>
            <w:rFonts w:cs="Times New Roman"/>
            <w:color w:val="auto"/>
            <w:szCs w:val="24"/>
            <w:u w:val="none"/>
          </w:rPr>
          <w:t>https://www.sciencedirect.com/science/article/pii/S0959652621000330</w:t>
        </w:r>
      </w:hyperlink>
      <w:r w:rsidRPr="00763DB1">
        <w:t xml:space="preserve"> </w:t>
      </w:r>
    </w:p>
    <w:p w14:paraId="653B8039" w14:textId="77777777" w:rsidR="004D25A1" w:rsidRPr="00763DB1" w:rsidRDefault="004D25A1" w:rsidP="00CF70FF">
      <w:pPr>
        <w:spacing w:line="360" w:lineRule="auto"/>
        <w:ind w:left="720" w:hanging="720"/>
        <w:jc w:val="both"/>
      </w:pPr>
      <w:r w:rsidRPr="00763DB1">
        <w:t>EMBOK. (2019). </w:t>
      </w:r>
      <w:r w:rsidRPr="00763DB1">
        <w:rPr>
          <w:i/>
          <w:iCs/>
        </w:rPr>
        <w:t>EMBOK - Event Management Body of Knowledge - Afterburner2 — Free, GPL Template</w:t>
      </w:r>
      <w:r w:rsidRPr="00763DB1">
        <w:t xml:space="preserve">. Embok.org. </w:t>
      </w:r>
      <w:hyperlink r:id="rId19" w:history="1">
        <w:r w:rsidRPr="00763DB1">
          <w:rPr>
            <w:rStyle w:val="Hyperlink"/>
            <w:rFonts w:cs="Times New Roman"/>
            <w:color w:val="auto"/>
            <w:szCs w:val="24"/>
            <w:u w:val="none"/>
          </w:rPr>
          <w:t>https://www.embok.org/</w:t>
        </w:r>
      </w:hyperlink>
      <w:r w:rsidRPr="00763DB1">
        <w:t xml:space="preserve"> </w:t>
      </w:r>
    </w:p>
    <w:p w14:paraId="36B2F0FC" w14:textId="77777777" w:rsidR="004D25A1" w:rsidRPr="00763DB1" w:rsidRDefault="004D25A1" w:rsidP="00CF70FF">
      <w:pPr>
        <w:spacing w:line="360" w:lineRule="auto"/>
        <w:ind w:left="720" w:hanging="720"/>
        <w:jc w:val="both"/>
        <w:rPr>
          <w:lang w:val="en-US"/>
        </w:rPr>
      </w:pPr>
      <w:r w:rsidRPr="00763DB1">
        <w:rPr>
          <w:lang w:val="en-US"/>
        </w:rPr>
        <w:t xml:space="preserve">Ford, R.C. and Sturman, M.C. (2020). </w:t>
      </w:r>
      <w:r w:rsidRPr="00763DB1">
        <w:rPr>
          <w:i/>
          <w:iCs/>
          <w:lang w:val="en-US"/>
        </w:rPr>
        <w:t xml:space="preserve">Managing Hospitality </w:t>
      </w:r>
      <w:proofErr w:type="spellStart"/>
      <w:r w:rsidRPr="00763DB1">
        <w:rPr>
          <w:i/>
          <w:iCs/>
          <w:lang w:val="en-US"/>
        </w:rPr>
        <w:t>Organisations</w:t>
      </w:r>
      <w:proofErr w:type="spellEnd"/>
      <w:r w:rsidRPr="00763DB1">
        <w:rPr>
          <w:lang w:val="en-US"/>
        </w:rPr>
        <w:t>. 2nd ed. Sage, London.</w:t>
      </w:r>
    </w:p>
    <w:p w14:paraId="09D3CB11" w14:textId="77777777" w:rsidR="004D25A1" w:rsidRPr="00763DB1" w:rsidRDefault="004D25A1" w:rsidP="004D25A1">
      <w:pPr>
        <w:spacing w:line="360" w:lineRule="auto"/>
        <w:ind w:left="720" w:hanging="720"/>
        <w:jc w:val="both"/>
        <w:rPr>
          <w:rFonts w:cs="Times New Roman"/>
          <w:szCs w:val="24"/>
        </w:rPr>
      </w:pPr>
      <w:r w:rsidRPr="00763DB1">
        <w:rPr>
          <w:rFonts w:cs="Times New Roman"/>
          <w:szCs w:val="24"/>
        </w:rPr>
        <w:t xml:space="preserve">GOV.UK (2025). 1. Why Net Zero? [Online] Available at: </w:t>
      </w:r>
      <w:hyperlink r:id="rId20" w:history="1">
        <w:r w:rsidRPr="00763DB1">
          <w:rPr>
            <w:rStyle w:val="Hyperlink"/>
            <w:rFonts w:cs="Times New Roman"/>
            <w:color w:val="auto"/>
            <w:szCs w:val="24"/>
            <w:u w:val="none"/>
          </w:rPr>
          <w:t>https://www.gov.uk/government/publications/net-zero-strategy/1-why-net-zero</w:t>
        </w:r>
      </w:hyperlink>
      <w:r w:rsidRPr="00763DB1">
        <w:rPr>
          <w:rFonts w:cs="Times New Roman"/>
          <w:szCs w:val="24"/>
        </w:rPr>
        <w:t xml:space="preserve"> [Accessed 25 Sep. 2025].</w:t>
      </w:r>
    </w:p>
    <w:p w14:paraId="1D2204A6" w14:textId="77777777" w:rsidR="004D25A1" w:rsidRPr="00763DB1" w:rsidRDefault="004D25A1" w:rsidP="00CF70FF">
      <w:pPr>
        <w:spacing w:line="360" w:lineRule="auto"/>
        <w:ind w:left="720" w:hanging="720"/>
        <w:jc w:val="both"/>
      </w:pPr>
      <w:r w:rsidRPr="00763DB1">
        <w:t xml:space="preserve">GOV.UK (2025d). </w:t>
      </w:r>
      <w:r w:rsidRPr="00763DB1">
        <w:rPr>
          <w:i/>
          <w:iCs/>
        </w:rPr>
        <w:t>Environment Act 2021</w:t>
      </w:r>
      <w:r w:rsidRPr="00763DB1">
        <w:t xml:space="preserve">. [Online] Legislation.gov.uk. Available at: </w:t>
      </w:r>
      <w:hyperlink r:id="rId21" w:history="1">
        <w:r w:rsidRPr="00763DB1">
          <w:rPr>
            <w:rStyle w:val="Hyperlink"/>
            <w:rFonts w:cs="Times New Roman"/>
            <w:color w:val="auto"/>
            <w:szCs w:val="24"/>
            <w:u w:val="none"/>
          </w:rPr>
          <w:t>https://www.legislation.gov.uk/ukpga/2021/30/contents</w:t>
        </w:r>
      </w:hyperlink>
      <w:r w:rsidRPr="00763DB1">
        <w:t xml:space="preserve"> [Accessed 25 Sep. 2025].</w:t>
      </w:r>
    </w:p>
    <w:p w14:paraId="3D1913FF" w14:textId="77777777" w:rsidR="004D25A1" w:rsidRPr="00763DB1" w:rsidRDefault="004D25A1" w:rsidP="00CF70FF">
      <w:pPr>
        <w:spacing w:line="360" w:lineRule="auto"/>
        <w:ind w:left="720" w:hanging="720"/>
        <w:jc w:val="both"/>
      </w:pPr>
      <w:r w:rsidRPr="00763DB1">
        <w:t xml:space="preserve">Ioannou, G. and Dukes, R. (2021). Anything goes? Exploring the limits of employment law in UK hospitality and catering. Industrial Relations Journal, [online] 52(3), pp.255–269. Available at: </w:t>
      </w:r>
      <w:hyperlink r:id="rId22" w:history="1">
        <w:r w:rsidRPr="00763DB1">
          <w:rPr>
            <w:rStyle w:val="Hyperlink"/>
            <w:rFonts w:cs="Times New Roman"/>
            <w:color w:val="auto"/>
            <w:szCs w:val="24"/>
            <w:u w:val="none"/>
          </w:rPr>
          <w:t>https://onlinelibrary.wiley.com/doi/full/10.1111/irj.12329</w:t>
        </w:r>
      </w:hyperlink>
      <w:r w:rsidRPr="00763DB1">
        <w:t xml:space="preserve"> [Accessed 25 Sep. 2025]. </w:t>
      </w:r>
    </w:p>
    <w:p w14:paraId="0620E040" w14:textId="77777777" w:rsidR="004D25A1" w:rsidRPr="00763DB1" w:rsidRDefault="004D25A1" w:rsidP="00CF70FF">
      <w:pPr>
        <w:spacing w:line="360" w:lineRule="auto"/>
        <w:ind w:left="720" w:hanging="720"/>
        <w:jc w:val="both"/>
      </w:pPr>
      <w:r w:rsidRPr="00763DB1">
        <w:t xml:space="preserve">Khatter, A. (2023). Challenges and Solutions for Environmental Sustainability in the Hospitality Sector. Sustainability, [online] 15(15), pp.11491–11491. </w:t>
      </w:r>
      <w:hyperlink r:id="rId23" w:history="1">
        <w:r w:rsidRPr="00763DB1">
          <w:rPr>
            <w:rStyle w:val="Hyperlink"/>
            <w:rFonts w:cs="Times New Roman"/>
            <w:color w:val="auto"/>
            <w:szCs w:val="24"/>
            <w:u w:val="none"/>
          </w:rPr>
          <w:t>https://www.mdpi.com/2071-1050/15/15/11491</w:t>
        </w:r>
      </w:hyperlink>
      <w:r w:rsidRPr="00763DB1">
        <w:t xml:space="preserve"> </w:t>
      </w:r>
    </w:p>
    <w:p w14:paraId="3647BD16" w14:textId="77777777" w:rsidR="004D25A1" w:rsidRPr="00763DB1" w:rsidRDefault="004D25A1" w:rsidP="00CF70FF">
      <w:pPr>
        <w:spacing w:line="360" w:lineRule="auto"/>
        <w:ind w:left="720" w:hanging="720"/>
        <w:jc w:val="both"/>
      </w:pPr>
      <w:r w:rsidRPr="00763DB1">
        <w:t xml:space="preserve">Kumari, T. and </w:t>
      </w:r>
      <w:proofErr w:type="spellStart"/>
      <w:r w:rsidRPr="00763DB1">
        <w:t>Raghubanshi</w:t>
      </w:r>
      <w:proofErr w:type="spellEnd"/>
      <w:r w:rsidRPr="00763DB1">
        <w:t xml:space="preserve">, A.S. (2023). Chapter 33 - Waste management practices in the developing nations: challenges and opportunities. [online] ScienceDirect. Available at: </w:t>
      </w:r>
      <w:hyperlink r:id="rId24" w:history="1">
        <w:r w:rsidRPr="00763DB1">
          <w:rPr>
            <w:rStyle w:val="Hyperlink"/>
            <w:rFonts w:cs="Times New Roman"/>
            <w:color w:val="auto"/>
            <w:szCs w:val="24"/>
            <w:u w:val="none"/>
          </w:rPr>
          <w:t>https://www.sciencedirect.com/science/article/pii/B9780323904636000178</w:t>
        </w:r>
      </w:hyperlink>
      <w:r w:rsidRPr="00763DB1">
        <w:t xml:space="preserve"> [Accessed 25 Sep. 2025].</w:t>
      </w:r>
    </w:p>
    <w:p w14:paraId="792DB38E" w14:textId="77777777" w:rsidR="004D25A1" w:rsidRPr="00763DB1" w:rsidRDefault="004D25A1" w:rsidP="00CF70FF">
      <w:pPr>
        <w:spacing w:line="360" w:lineRule="auto"/>
        <w:ind w:left="720" w:hanging="720"/>
        <w:jc w:val="both"/>
      </w:pPr>
      <w:r w:rsidRPr="00763DB1">
        <w:t xml:space="preserve">Malik, X., Smith, L., Stewart, I. and Burnett, N. (2024). </w:t>
      </w:r>
      <w:r w:rsidRPr="00763DB1">
        <w:rPr>
          <w:i/>
          <w:iCs/>
        </w:rPr>
        <w:t>Food waste in the UK</w:t>
      </w:r>
      <w:r w:rsidRPr="00763DB1">
        <w:t xml:space="preserve">. [Online] Parliament.uk. Available at: </w:t>
      </w:r>
      <w:hyperlink r:id="rId25" w:history="1">
        <w:r w:rsidRPr="00763DB1">
          <w:rPr>
            <w:rStyle w:val="Hyperlink"/>
            <w:rFonts w:cs="Times New Roman"/>
            <w:color w:val="auto"/>
            <w:szCs w:val="24"/>
            <w:u w:val="none"/>
          </w:rPr>
          <w:t>https://researchbriefings.files.parliament.uk/documents/CBP-7552/CBP-7552.pdf</w:t>
        </w:r>
      </w:hyperlink>
      <w:r w:rsidRPr="00763DB1">
        <w:t xml:space="preserve"> [Accessed 25 Sep. 2025].</w:t>
      </w:r>
    </w:p>
    <w:p w14:paraId="694E4220" w14:textId="77777777" w:rsidR="004D25A1" w:rsidRPr="00763DB1" w:rsidRDefault="004D25A1" w:rsidP="00CF70FF">
      <w:pPr>
        <w:spacing w:line="360" w:lineRule="auto"/>
        <w:ind w:left="720" w:hanging="720"/>
        <w:jc w:val="both"/>
      </w:pPr>
      <w:r w:rsidRPr="00763DB1">
        <w:rPr>
          <w:shd w:val="clear" w:color="auto" w:fill="FFFFFF"/>
        </w:rPr>
        <w:t>Mark B. (2024). Available on</w:t>
      </w:r>
      <w:r w:rsidRPr="00763DB1">
        <w:t xml:space="preserve"> </w:t>
      </w:r>
      <w:hyperlink r:id="rId26" w:history="1">
        <w:r w:rsidRPr="00763DB1">
          <w:rPr>
            <w:rStyle w:val="Hyperlink"/>
            <w:rFonts w:cs="Times New Roman"/>
            <w:color w:val="auto"/>
            <w:szCs w:val="24"/>
            <w:u w:val="none"/>
          </w:rPr>
          <w:t>https://mark-bridges.medium.com/crush-your-competition-with-bowmans-strategy-clock-9e0482974ac8</w:t>
        </w:r>
      </w:hyperlink>
      <w:r w:rsidRPr="00763DB1">
        <w:t>. Accessible on 8</w:t>
      </w:r>
      <w:r w:rsidRPr="00763DB1">
        <w:rPr>
          <w:vertAlign w:val="superscript"/>
        </w:rPr>
        <w:t>th</w:t>
      </w:r>
      <w:r w:rsidRPr="00763DB1">
        <w:t xml:space="preserve"> </w:t>
      </w:r>
      <w:proofErr w:type="gramStart"/>
      <w:r w:rsidRPr="00763DB1">
        <w:t>October,</w:t>
      </w:r>
      <w:proofErr w:type="gramEnd"/>
      <w:r w:rsidRPr="00763DB1">
        <w:t xml:space="preserve"> 2025.</w:t>
      </w:r>
    </w:p>
    <w:p w14:paraId="7A4BA30F" w14:textId="77777777" w:rsidR="004D25A1" w:rsidRPr="00763DB1" w:rsidRDefault="004D25A1" w:rsidP="00CF70FF">
      <w:pPr>
        <w:spacing w:line="360" w:lineRule="auto"/>
        <w:ind w:left="720" w:hanging="720"/>
        <w:jc w:val="both"/>
      </w:pPr>
      <w:r w:rsidRPr="00763DB1">
        <w:t xml:space="preserve">Omar, I.A., Hasan, H.R., Jayaraman, R., Salah, K. and Omar, M. (2024). Using blockchain technology to achieve sustainability in the hospitality industry by reducing food waste. </w:t>
      </w:r>
      <w:r w:rsidRPr="00763DB1">
        <w:lastRenderedPageBreak/>
        <w:t xml:space="preserve">Computers &amp; Industrial Engineering, [online] 197, p.110586. </w:t>
      </w:r>
      <w:hyperlink r:id="rId27" w:history="1">
        <w:r w:rsidRPr="00763DB1">
          <w:rPr>
            <w:rStyle w:val="Hyperlink"/>
            <w:rFonts w:cs="Times New Roman"/>
            <w:color w:val="auto"/>
            <w:szCs w:val="24"/>
            <w:u w:val="none"/>
          </w:rPr>
          <w:t>https://www.sciencedirect.com/science/article/pii/S0360835224007071</w:t>
        </w:r>
      </w:hyperlink>
      <w:r w:rsidRPr="00763DB1">
        <w:t xml:space="preserve"> </w:t>
      </w:r>
    </w:p>
    <w:p w14:paraId="42BB63B2" w14:textId="77777777" w:rsidR="004D25A1" w:rsidRPr="00763DB1" w:rsidRDefault="004D25A1" w:rsidP="00CF70FF">
      <w:pPr>
        <w:spacing w:line="360" w:lineRule="auto"/>
        <w:ind w:left="720" w:hanging="720"/>
        <w:jc w:val="both"/>
      </w:pPr>
      <w:proofErr w:type="spellStart"/>
      <w:r w:rsidRPr="00763DB1">
        <w:t>Papargyropoulou</w:t>
      </w:r>
      <w:proofErr w:type="spellEnd"/>
      <w:r w:rsidRPr="00763DB1">
        <w:t xml:space="preserve">, E., </w:t>
      </w:r>
      <w:proofErr w:type="spellStart"/>
      <w:r w:rsidRPr="00763DB1">
        <w:t>Fearnyough</w:t>
      </w:r>
      <w:proofErr w:type="spellEnd"/>
      <w:r w:rsidRPr="00763DB1">
        <w:t xml:space="preserve">, K., Spring, C. and Antal, L. (2022). The future of surplus food redistribution in the UK: Reimagining a ‘win-win’ scenario. Food Policy, 108(1), p.102230. </w:t>
      </w:r>
      <w:hyperlink r:id="rId28" w:history="1">
        <w:r w:rsidRPr="00763DB1">
          <w:rPr>
            <w:rStyle w:val="Hyperlink"/>
            <w:rFonts w:cs="Times New Roman"/>
            <w:color w:val="auto"/>
            <w:szCs w:val="24"/>
            <w:u w:val="none"/>
          </w:rPr>
          <w:t>https://www.sciencedirect.com/science/article/pii/S0306919222000136</w:t>
        </w:r>
      </w:hyperlink>
      <w:r w:rsidRPr="00763DB1">
        <w:t xml:space="preserve"> </w:t>
      </w:r>
    </w:p>
    <w:p w14:paraId="29EC7736" w14:textId="77777777" w:rsidR="004D25A1" w:rsidRPr="00763DB1" w:rsidRDefault="004D25A1" w:rsidP="00CF70FF">
      <w:pPr>
        <w:spacing w:line="360" w:lineRule="auto"/>
        <w:ind w:left="720" w:hanging="720"/>
        <w:jc w:val="both"/>
      </w:pPr>
      <w:r w:rsidRPr="00763DB1">
        <w:t xml:space="preserve">Priestley, S. (2016). Food Waste: key facts, policy and trends in the UK. </w:t>
      </w:r>
      <w:r w:rsidRPr="00763DB1">
        <w:rPr>
          <w:i/>
          <w:iCs/>
        </w:rPr>
        <w:t>commonslibrary.parliament.uk</w:t>
      </w:r>
      <w:r w:rsidRPr="00763DB1">
        <w:t xml:space="preserve">. [Online] Available at: </w:t>
      </w:r>
      <w:hyperlink r:id="rId29" w:history="1">
        <w:r w:rsidRPr="00763DB1">
          <w:rPr>
            <w:rStyle w:val="Hyperlink"/>
            <w:rFonts w:cs="Times New Roman"/>
            <w:color w:val="auto"/>
            <w:szCs w:val="24"/>
            <w:u w:val="none"/>
          </w:rPr>
          <w:t>https://commonslibrary.parliament.uk/research-briefings/cbp-7552/</w:t>
        </w:r>
      </w:hyperlink>
      <w:r w:rsidRPr="00763DB1">
        <w:t xml:space="preserve"> [Accessed 25 Sep. 2025].</w:t>
      </w:r>
    </w:p>
    <w:p w14:paraId="6FA61A65" w14:textId="77777777" w:rsidR="004D25A1" w:rsidRPr="00763DB1" w:rsidRDefault="004D25A1" w:rsidP="00CF70FF">
      <w:pPr>
        <w:spacing w:line="360" w:lineRule="auto"/>
        <w:ind w:left="720" w:hanging="720"/>
        <w:jc w:val="both"/>
        <w:rPr>
          <w:lang w:val="en-US"/>
        </w:rPr>
      </w:pPr>
      <w:r w:rsidRPr="00763DB1">
        <w:rPr>
          <w:lang w:val="en-US"/>
        </w:rPr>
        <w:t xml:space="preserve">Sharma, M., Singh, A.K. and Tyagi, P. (2024). </w:t>
      </w:r>
      <w:r w:rsidRPr="00763DB1">
        <w:rPr>
          <w:i/>
          <w:iCs/>
          <w:lang w:val="en-US"/>
        </w:rPr>
        <w:t>Proceedings of the International Conference on Innovation and Regenerative Trends in Tourism and Hospitality Industry (IRTTHI 2024)</w:t>
      </w:r>
      <w:r w:rsidRPr="00763DB1">
        <w:rPr>
          <w:lang w:val="en-US"/>
        </w:rPr>
        <w:t>. Atlantis Press, Dordrecht.</w:t>
      </w:r>
    </w:p>
    <w:p w14:paraId="524F9558" w14:textId="77777777" w:rsidR="004D25A1" w:rsidRPr="00763DB1" w:rsidRDefault="004D25A1" w:rsidP="00CF70FF">
      <w:pPr>
        <w:spacing w:line="360" w:lineRule="auto"/>
        <w:ind w:left="720" w:hanging="720"/>
        <w:jc w:val="both"/>
      </w:pPr>
      <w:r w:rsidRPr="00763DB1">
        <w:t xml:space="preserve">Sobti, R., K, R., Kareem, H., P K, J., Dhamija, K. and Rao, A.L.N. (2024). </w:t>
      </w:r>
      <w:proofErr w:type="spellStart"/>
      <w:r w:rsidRPr="00763DB1">
        <w:t>Analyzing</w:t>
      </w:r>
      <w:proofErr w:type="spellEnd"/>
      <w:r w:rsidRPr="00763DB1">
        <w:t xml:space="preserve"> solid waste management practices for the hotel industry. E3S Web of Conferences, [online] 507, p.01073. </w:t>
      </w:r>
      <w:hyperlink r:id="rId30" w:history="1">
        <w:r w:rsidRPr="00763DB1">
          <w:rPr>
            <w:rStyle w:val="Hyperlink"/>
            <w:rFonts w:cs="Times New Roman"/>
            <w:color w:val="auto"/>
            <w:szCs w:val="24"/>
            <w:u w:val="none"/>
          </w:rPr>
          <w:t>https://www.e3s-conferences.org/articles/e3sconf/abs/2024/37/e3sconf_icftest2024_01073/e3sconf_icftest2024_01073.html</w:t>
        </w:r>
      </w:hyperlink>
      <w:r w:rsidRPr="00763DB1">
        <w:t xml:space="preserve"> </w:t>
      </w:r>
    </w:p>
    <w:p w14:paraId="52212629" w14:textId="77777777" w:rsidR="004D25A1" w:rsidRPr="00763DB1" w:rsidRDefault="004D25A1" w:rsidP="004D25A1">
      <w:pPr>
        <w:spacing w:line="360" w:lineRule="auto"/>
        <w:ind w:left="720" w:hanging="720"/>
        <w:jc w:val="both"/>
        <w:rPr>
          <w:rFonts w:cs="Times New Roman"/>
          <w:szCs w:val="24"/>
        </w:rPr>
      </w:pPr>
      <w:r w:rsidRPr="00763DB1">
        <w:rPr>
          <w:rFonts w:cs="Times New Roman"/>
          <w:szCs w:val="24"/>
        </w:rPr>
        <w:t xml:space="preserve">Statista (2025). </w:t>
      </w:r>
      <w:r w:rsidRPr="00763DB1">
        <w:rPr>
          <w:rFonts w:cs="Times New Roman"/>
          <w:i/>
          <w:iCs/>
          <w:szCs w:val="24"/>
        </w:rPr>
        <w:t>Inflation rate for the Consumer Price Index (CPI) in the United Kingdom from January 2000 to January 2025</w:t>
      </w:r>
      <w:r w:rsidRPr="00763DB1">
        <w:rPr>
          <w:rFonts w:cs="Times New Roman"/>
          <w:szCs w:val="24"/>
        </w:rPr>
        <w:t xml:space="preserve">. [Online] Statista. Available at: </w:t>
      </w:r>
      <w:hyperlink r:id="rId31" w:history="1">
        <w:r w:rsidRPr="00763DB1">
          <w:rPr>
            <w:rStyle w:val="Hyperlink"/>
            <w:rFonts w:cs="Times New Roman"/>
            <w:color w:val="auto"/>
            <w:szCs w:val="24"/>
            <w:u w:val="none"/>
          </w:rPr>
          <w:t>https://www.statista.com/statistics/306648/inflation-rate-consumer-price-index-cpi-united-kingdom-uk/</w:t>
        </w:r>
      </w:hyperlink>
      <w:r w:rsidRPr="00763DB1">
        <w:rPr>
          <w:rFonts w:cs="Times New Roman"/>
          <w:szCs w:val="24"/>
        </w:rPr>
        <w:t xml:space="preserve"> [Accessed 25 Sep. 2025].</w:t>
      </w:r>
    </w:p>
    <w:p w14:paraId="5CC1E0E3" w14:textId="77777777" w:rsidR="004D25A1" w:rsidRPr="00763DB1" w:rsidRDefault="004D25A1" w:rsidP="00CF70FF">
      <w:pPr>
        <w:spacing w:line="360" w:lineRule="auto"/>
        <w:ind w:left="720" w:hanging="720"/>
        <w:jc w:val="both"/>
      </w:pPr>
      <w:r w:rsidRPr="00763DB1">
        <w:t>Statista. (2023). </w:t>
      </w:r>
      <w:r w:rsidRPr="00763DB1">
        <w:rPr>
          <w:i/>
          <w:iCs/>
        </w:rPr>
        <w:t>Tourism sustainability concerns by age UK 2020</w:t>
      </w:r>
      <w:r w:rsidRPr="00763DB1">
        <w:t xml:space="preserve">. Statista; www.statista.com. </w:t>
      </w:r>
      <w:hyperlink r:id="rId32" w:history="1">
        <w:r w:rsidRPr="00763DB1">
          <w:rPr>
            <w:rStyle w:val="Hyperlink"/>
            <w:rFonts w:cs="Times New Roman"/>
            <w:color w:val="auto"/>
            <w:szCs w:val="24"/>
            <w:u w:val="none"/>
          </w:rPr>
          <w:t>https://www.statista.com/statistics/1135573/tourism-sustainability-concerns-uk-by-age/</w:t>
        </w:r>
      </w:hyperlink>
      <w:r w:rsidRPr="00763DB1">
        <w:t xml:space="preserve"> </w:t>
      </w:r>
    </w:p>
    <w:p w14:paraId="14DD572F" w14:textId="77777777" w:rsidR="004D25A1" w:rsidRPr="00763DB1" w:rsidRDefault="004D25A1" w:rsidP="00CF70FF">
      <w:pPr>
        <w:spacing w:line="360" w:lineRule="auto"/>
        <w:ind w:left="720" w:hanging="720"/>
        <w:jc w:val="both"/>
      </w:pPr>
      <w:r w:rsidRPr="00763DB1">
        <w:t>Statista. (2023, February 28). </w:t>
      </w:r>
      <w:r w:rsidRPr="00763DB1">
        <w:rPr>
          <w:i/>
          <w:iCs/>
        </w:rPr>
        <w:t>Infographic: Digital transformation: what matters most to European hoteliers</w:t>
      </w:r>
      <w:r w:rsidRPr="00763DB1">
        <w:t xml:space="preserve">. Statista Daily Data; Statista. </w:t>
      </w:r>
      <w:hyperlink r:id="rId33" w:history="1">
        <w:r w:rsidRPr="00763DB1">
          <w:rPr>
            <w:rStyle w:val="Hyperlink"/>
            <w:rFonts w:cs="Times New Roman"/>
            <w:color w:val="auto"/>
            <w:szCs w:val="24"/>
            <w:u w:val="none"/>
          </w:rPr>
          <w:t>https://www.statista.com/chart/29350/leading-digital-transformation-topics-for-european-hoteliers/</w:t>
        </w:r>
      </w:hyperlink>
    </w:p>
    <w:p w14:paraId="0A665D13" w14:textId="77777777" w:rsidR="004D25A1" w:rsidRPr="00763DB1" w:rsidRDefault="004D25A1" w:rsidP="00CF70FF">
      <w:pPr>
        <w:spacing w:line="360" w:lineRule="auto"/>
        <w:ind w:left="720" w:hanging="720"/>
        <w:jc w:val="both"/>
      </w:pPr>
      <w:r w:rsidRPr="00763DB1">
        <w:t xml:space="preserve">Tansel (2021). Analysing Waste Management and Recycling Practices for the Hotel Industry - ProQuest. [Online] www.proquest.com. Available at: </w:t>
      </w:r>
      <w:hyperlink r:id="rId34" w:history="1">
        <w:r w:rsidRPr="00763DB1">
          <w:rPr>
            <w:rStyle w:val="Hyperlink"/>
            <w:rFonts w:cs="Times New Roman"/>
            <w:color w:val="auto"/>
            <w:szCs w:val="24"/>
            <w:u w:val="none"/>
          </w:rPr>
          <w:t>https://search.proquest.com/openview/49baf8ab1c5d484bbe67097e1741b432/1?pq-origsite=gscholar&amp;cbl=466419</w:t>
        </w:r>
      </w:hyperlink>
      <w:r w:rsidRPr="00763DB1">
        <w:t xml:space="preserve"> [Accessed 25 Sep. 2025].</w:t>
      </w:r>
    </w:p>
    <w:p w14:paraId="140D61D2" w14:textId="77777777" w:rsidR="004D25A1" w:rsidRPr="00763DB1" w:rsidRDefault="004D25A1" w:rsidP="00CF70FF">
      <w:pPr>
        <w:spacing w:line="360" w:lineRule="auto"/>
        <w:ind w:left="720" w:hanging="720"/>
        <w:jc w:val="both"/>
      </w:pPr>
      <w:r w:rsidRPr="00763DB1">
        <w:lastRenderedPageBreak/>
        <w:t xml:space="preserve">Tanveer, M.I., Yusliza, M.Y. and Fawehinmi, O. (2023). Green HRM and hospitality industry: challenges and barriers in adopting environmentally friendly practices. Journal of Hospitality and Tourism Insights, [online] 7(1). </w:t>
      </w:r>
      <w:hyperlink r:id="rId35" w:history="1">
        <w:r w:rsidRPr="00763DB1">
          <w:rPr>
            <w:rStyle w:val="Hyperlink"/>
            <w:rFonts w:cs="Times New Roman"/>
            <w:color w:val="auto"/>
            <w:szCs w:val="24"/>
            <w:u w:val="none"/>
          </w:rPr>
          <w:t>https://www.emerald.com/insight/content/doi/10.1108/jhti-08-2022-0389/full/html</w:t>
        </w:r>
      </w:hyperlink>
    </w:p>
    <w:p w14:paraId="606E6671" w14:textId="77777777" w:rsidR="004D25A1" w:rsidRPr="00763DB1" w:rsidRDefault="004D25A1" w:rsidP="00CF70FF">
      <w:pPr>
        <w:spacing w:line="360" w:lineRule="auto"/>
        <w:ind w:left="720" w:hanging="720"/>
        <w:jc w:val="both"/>
        <w:rPr>
          <w:lang w:val="en-US"/>
        </w:rPr>
      </w:pPr>
      <w:r w:rsidRPr="00763DB1">
        <w:rPr>
          <w:lang w:val="en-US"/>
        </w:rPr>
        <w:t xml:space="preserve">Tribe, J. (2009). </w:t>
      </w:r>
      <w:r w:rsidRPr="00763DB1">
        <w:rPr>
          <w:i/>
          <w:iCs/>
          <w:lang w:val="en-US"/>
        </w:rPr>
        <w:t>Philosophical Issues in Tourism</w:t>
      </w:r>
      <w:r w:rsidRPr="00763DB1">
        <w:rPr>
          <w:lang w:val="en-US"/>
        </w:rPr>
        <w:t>. Channel View Publications.</w:t>
      </w:r>
    </w:p>
    <w:p w14:paraId="065CDCE3" w14:textId="77777777" w:rsidR="004D25A1" w:rsidRPr="00763DB1" w:rsidRDefault="004D25A1" w:rsidP="00CF70FF">
      <w:pPr>
        <w:spacing w:line="360" w:lineRule="auto"/>
        <w:ind w:left="720" w:hanging="720"/>
        <w:jc w:val="both"/>
      </w:pPr>
      <w:r w:rsidRPr="00763DB1">
        <w:t xml:space="preserve">Wang, G., Qin, H., Tang, X. and Wu, L. (2025). </w:t>
      </w:r>
      <w:proofErr w:type="gramStart"/>
      <w:r w:rsidRPr="00763DB1">
        <w:t>Social Media</w:t>
      </w:r>
      <w:proofErr w:type="gramEnd"/>
      <w:r w:rsidRPr="00763DB1">
        <w:t xml:space="preserve"> Can Reduce Misinformation When Public Scrutiny is High. [Online] arXiv.org. Available at: </w:t>
      </w:r>
      <w:hyperlink r:id="rId36" w:history="1">
        <w:r w:rsidRPr="00763DB1">
          <w:rPr>
            <w:rStyle w:val="Hyperlink"/>
            <w:rFonts w:cs="Times New Roman"/>
            <w:color w:val="auto"/>
            <w:szCs w:val="24"/>
            <w:u w:val="none"/>
          </w:rPr>
          <w:t>https://arxiv.org/abs/2506.16355</w:t>
        </w:r>
      </w:hyperlink>
      <w:r w:rsidRPr="00763DB1">
        <w:t xml:space="preserve"> [Accessed 25 Sep. 2025].</w:t>
      </w:r>
    </w:p>
    <w:p w14:paraId="00E238C1" w14:textId="77777777" w:rsidR="004D25A1" w:rsidRPr="00763DB1" w:rsidRDefault="004D25A1" w:rsidP="00CF70FF">
      <w:pPr>
        <w:spacing w:line="360" w:lineRule="auto"/>
        <w:ind w:left="720" w:hanging="720"/>
        <w:jc w:val="both"/>
      </w:pPr>
    </w:p>
    <w:p w14:paraId="2AD51F8D" w14:textId="39975A1B" w:rsidR="008001F8" w:rsidRPr="00763DB1" w:rsidRDefault="008001F8" w:rsidP="00CF70FF">
      <w:pPr>
        <w:spacing w:after="160" w:line="360" w:lineRule="auto"/>
      </w:pPr>
      <w:r w:rsidRPr="00763DB1">
        <w:br w:type="page"/>
      </w:r>
    </w:p>
    <w:p w14:paraId="7E68995E" w14:textId="1916AFC6" w:rsidR="00A77D4C" w:rsidRPr="00763DB1" w:rsidRDefault="008001F8" w:rsidP="00CF70FF">
      <w:pPr>
        <w:pStyle w:val="Heading1"/>
        <w:spacing w:line="360" w:lineRule="auto"/>
      </w:pPr>
      <w:bookmarkStart w:id="28" w:name="_Toc212557212"/>
      <w:r w:rsidRPr="00763DB1">
        <w:lastRenderedPageBreak/>
        <w:t>Appendix</w:t>
      </w:r>
      <w:bookmarkEnd w:id="28"/>
    </w:p>
    <w:p w14:paraId="1661F661" w14:textId="015B01BA" w:rsidR="008001F8" w:rsidRPr="00763DB1" w:rsidRDefault="008001F8" w:rsidP="00CF70FF">
      <w:pPr>
        <w:pStyle w:val="Heading2"/>
        <w:spacing w:line="360" w:lineRule="auto"/>
      </w:pPr>
      <w:bookmarkStart w:id="29" w:name="_Toc212557213"/>
      <w:r w:rsidRPr="00763DB1">
        <w:t>E</w:t>
      </w:r>
      <w:r w:rsidR="000A0727" w:rsidRPr="00763DB1">
        <w:t>MBOK</w:t>
      </w:r>
      <w:bookmarkEnd w:id="29"/>
    </w:p>
    <w:p w14:paraId="696CD2E3" w14:textId="77777777" w:rsidR="008001F8" w:rsidRPr="00763DB1" w:rsidRDefault="008001F8" w:rsidP="00CF70FF">
      <w:pPr>
        <w:keepNext/>
        <w:spacing w:line="360" w:lineRule="auto"/>
        <w:jc w:val="center"/>
        <w:rPr>
          <w:szCs w:val="24"/>
        </w:rPr>
      </w:pPr>
      <w:r w:rsidRPr="00763DB1">
        <w:rPr>
          <w:noProof/>
          <w:szCs w:val="24"/>
          <w:lang w:eastAsia="en-GB"/>
        </w:rPr>
        <w:drawing>
          <wp:inline distT="0" distB="0" distL="0" distR="0" wp14:anchorId="1193C48E" wp14:editId="6CE8235F">
            <wp:extent cx="4572000" cy="3429000"/>
            <wp:effectExtent l="0" t="0" r="0" b="0"/>
            <wp:docPr id="1991828296" name="Picture 1" descr="EMBOK - Event Management Body of Knowledge - Afterburner2 — Free, GPL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BOK - Event Management Body of Knowledge - Afterburner2 — Free, GPL  Template"/>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14:paraId="0EE33F4F" w14:textId="77777777" w:rsidR="008001F8" w:rsidRPr="00763DB1" w:rsidRDefault="008001F8" w:rsidP="00CF70FF">
      <w:pPr>
        <w:pStyle w:val="Caption"/>
        <w:spacing w:line="360" w:lineRule="auto"/>
        <w:jc w:val="center"/>
        <w:rPr>
          <w:i w:val="0"/>
          <w:iCs w:val="0"/>
          <w:color w:val="auto"/>
          <w:sz w:val="24"/>
          <w:szCs w:val="24"/>
        </w:rPr>
      </w:pPr>
      <w:r w:rsidRPr="00763DB1">
        <w:rPr>
          <w:i w:val="0"/>
          <w:iCs w:val="0"/>
          <w:color w:val="auto"/>
          <w:sz w:val="24"/>
          <w:szCs w:val="24"/>
        </w:rPr>
        <w:t xml:space="preserve">Figure </w:t>
      </w:r>
      <w:r w:rsidRPr="00763DB1">
        <w:rPr>
          <w:i w:val="0"/>
          <w:iCs w:val="0"/>
          <w:color w:val="auto"/>
          <w:sz w:val="24"/>
          <w:szCs w:val="24"/>
        </w:rPr>
        <w:fldChar w:fldCharType="begin"/>
      </w:r>
      <w:r w:rsidRPr="00763DB1">
        <w:rPr>
          <w:i w:val="0"/>
          <w:iCs w:val="0"/>
          <w:color w:val="auto"/>
          <w:sz w:val="24"/>
          <w:szCs w:val="24"/>
        </w:rPr>
        <w:instrText xml:space="preserve"> SEQ Figure \* ARABIC </w:instrText>
      </w:r>
      <w:r w:rsidRPr="00763DB1">
        <w:rPr>
          <w:i w:val="0"/>
          <w:iCs w:val="0"/>
          <w:color w:val="auto"/>
          <w:sz w:val="24"/>
          <w:szCs w:val="24"/>
        </w:rPr>
        <w:fldChar w:fldCharType="separate"/>
      </w:r>
      <w:r w:rsidRPr="00763DB1">
        <w:rPr>
          <w:i w:val="0"/>
          <w:iCs w:val="0"/>
          <w:noProof/>
          <w:color w:val="auto"/>
          <w:sz w:val="24"/>
          <w:szCs w:val="24"/>
        </w:rPr>
        <w:t>1</w:t>
      </w:r>
      <w:r w:rsidRPr="00763DB1">
        <w:rPr>
          <w:i w:val="0"/>
          <w:iCs w:val="0"/>
          <w:color w:val="auto"/>
          <w:sz w:val="24"/>
          <w:szCs w:val="24"/>
        </w:rPr>
        <w:fldChar w:fldCharType="end"/>
      </w:r>
      <w:r w:rsidRPr="00763DB1">
        <w:rPr>
          <w:i w:val="0"/>
          <w:iCs w:val="0"/>
          <w:color w:val="auto"/>
          <w:sz w:val="24"/>
          <w:szCs w:val="24"/>
        </w:rPr>
        <w:t xml:space="preserve">: </w:t>
      </w:r>
      <w:proofErr w:type="spellStart"/>
      <w:r w:rsidRPr="00763DB1">
        <w:rPr>
          <w:i w:val="0"/>
          <w:iCs w:val="0"/>
          <w:color w:val="auto"/>
          <w:sz w:val="24"/>
          <w:szCs w:val="24"/>
        </w:rPr>
        <w:t>Embok</w:t>
      </w:r>
      <w:proofErr w:type="spellEnd"/>
    </w:p>
    <w:p w14:paraId="3F00824E" w14:textId="77777777" w:rsidR="008001F8" w:rsidRPr="00763DB1" w:rsidRDefault="008001F8" w:rsidP="00CF70FF">
      <w:pPr>
        <w:spacing w:line="360" w:lineRule="auto"/>
        <w:jc w:val="center"/>
        <w:rPr>
          <w:szCs w:val="24"/>
        </w:rPr>
      </w:pPr>
      <w:r w:rsidRPr="00763DB1">
        <w:rPr>
          <w:szCs w:val="24"/>
        </w:rPr>
        <w:t>Source: (EMBOK, 2019)</w:t>
      </w:r>
    </w:p>
    <w:p w14:paraId="14B605CA" w14:textId="4737FAAC" w:rsidR="008001F8" w:rsidRPr="00763DB1" w:rsidRDefault="008001F8" w:rsidP="00CF70FF">
      <w:pPr>
        <w:pStyle w:val="Heading2"/>
        <w:spacing w:line="360" w:lineRule="auto"/>
      </w:pPr>
      <w:bookmarkStart w:id="30" w:name="_Toc212557214"/>
      <w:r w:rsidRPr="00763DB1">
        <w:t>STEEPLE Analysis</w:t>
      </w:r>
      <w:bookmarkEnd w:id="30"/>
    </w:p>
    <w:p w14:paraId="3AC5A910" w14:textId="20762CBD" w:rsidR="007176EA" w:rsidRPr="00763DB1" w:rsidRDefault="007176EA" w:rsidP="007176EA">
      <w:pPr>
        <w:pStyle w:val="Caption"/>
        <w:keepNext/>
        <w:jc w:val="center"/>
      </w:pPr>
      <w:r w:rsidRPr="00763DB1">
        <w:t xml:space="preserve">Table </w:t>
      </w:r>
      <w:r w:rsidRPr="00763DB1">
        <w:fldChar w:fldCharType="begin"/>
      </w:r>
      <w:r w:rsidRPr="00763DB1">
        <w:instrText xml:space="preserve"> SEQ Table \* ARABIC </w:instrText>
      </w:r>
      <w:r w:rsidRPr="00763DB1">
        <w:fldChar w:fldCharType="separate"/>
      </w:r>
      <w:r w:rsidRPr="00763DB1">
        <w:rPr>
          <w:noProof/>
        </w:rPr>
        <w:t>1</w:t>
      </w:r>
      <w:r w:rsidRPr="00763DB1">
        <w:fldChar w:fldCharType="end"/>
      </w:r>
      <w:r w:rsidRPr="00763DB1">
        <w:t>: STEEPLE Analysis</w:t>
      </w:r>
    </w:p>
    <w:tbl>
      <w:tblPr>
        <w:tblStyle w:val="GridTable4-Accent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3"/>
        <w:gridCol w:w="7707"/>
      </w:tblGrid>
      <w:tr w:rsidR="002415DE" w:rsidRPr="00763DB1" w14:paraId="601B0760" w14:textId="77777777" w:rsidTr="002415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43" w:type="dxa"/>
            <w:tcBorders>
              <w:top w:val="none" w:sz="0" w:space="0" w:color="auto"/>
              <w:left w:val="none" w:sz="0" w:space="0" w:color="auto"/>
              <w:bottom w:val="none" w:sz="0" w:space="0" w:color="auto"/>
              <w:right w:val="none" w:sz="0" w:space="0" w:color="auto"/>
            </w:tcBorders>
          </w:tcPr>
          <w:p w14:paraId="31ADDF50" w14:textId="77777777" w:rsidR="008001F8" w:rsidRPr="00763DB1" w:rsidRDefault="008001F8" w:rsidP="00CF70FF">
            <w:pPr>
              <w:spacing w:line="360" w:lineRule="auto"/>
              <w:jc w:val="center"/>
              <w:rPr>
                <w:rFonts w:cs="Times New Roman"/>
                <w:bCs w:val="0"/>
                <w:color w:val="auto"/>
                <w:szCs w:val="24"/>
              </w:rPr>
            </w:pPr>
            <w:r w:rsidRPr="00763DB1">
              <w:rPr>
                <w:bCs w:val="0"/>
                <w:color w:val="auto"/>
              </w:rPr>
              <w:t>Factor</w:t>
            </w:r>
          </w:p>
        </w:tc>
        <w:tc>
          <w:tcPr>
            <w:tcW w:w="7707" w:type="dxa"/>
            <w:tcBorders>
              <w:top w:val="none" w:sz="0" w:space="0" w:color="auto"/>
              <w:left w:val="none" w:sz="0" w:space="0" w:color="auto"/>
              <w:bottom w:val="none" w:sz="0" w:space="0" w:color="auto"/>
              <w:right w:val="none" w:sz="0" w:space="0" w:color="auto"/>
            </w:tcBorders>
          </w:tcPr>
          <w:p w14:paraId="765CC5BE" w14:textId="77777777" w:rsidR="008001F8" w:rsidRPr="00763DB1" w:rsidRDefault="008001F8" w:rsidP="00CF70FF">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bCs w:val="0"/>
                <w:color w:val="auto"/>
                <w:szCs w:val="24"/>
              </w:rPr>
            </w:pPr>
            <w:r w:rsidRPr="00763DB1">
              <w:rPr>
                <w:bCs w:val="0"/>
                <w:color w:val="auto"/>
              </w:rPr>
              <w:t>Impact on Hospitality Food Waste Reduction</w:t>
            </w:r>
          </w:p>
        </w:tc>
      </w:tr>
      <w:tr w:rsidR="002415DE" w:rsidRPr="00763DB1" w14:paraId="6D7240EB" w14:textId="77777777" w:rsidTr="00317F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43" w:type="dxa"/>
          </w:tcPr>
          <w:p w14:paraId="07F6E9BC" w14:textId="77777777" w:rsidR="008001F8" w:rsidRPr="00763DB1" w:rsidRDefault="008001F8" w:rsidP="00CF70FF">
            <w:pPr>
              <w:spacing w:line="360" w:lineRule="auto"/>
              <w:jc w:val="both"/>
              <w:rPr>
                <w:rFonts w:cs="Times New Roman"/>
                <w:b w:val="0"/>
                <w:bCs w:val="0"/>
                <w:szCs w:val="24"/>
              </w:rPr>
            </w:pPr>
            <w:r w:rsidRPr="00763DB1">
              <w:rPr>
                <w:b w:val="0"/>
                <w:bCs w:val="0"/>
              </w:rPr>
              <w:t>Social</w:t>
            </w:r>
          </w:p>
        </w:tc>
        <w:tc>
          <w:tcPr>
            <w:tcW w:w="7707" w:type="dxa"/>
          </w:tcPr>
          <w:p w14:paraId="26718E71" w14:textId="61F50EF6" w:rsidR="008001F8" w:rsidRPr="00763DB1" w:rsidRDefault="008001F8" w:rsidP="00CF70FF">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763DB1">
              <w:t>Growing environm</w:t>
            </w:r>
            <w:r w:rsidR="002415DE" w:rsidRPr="00763DB1">
              <w:t xml:space="preserve">ental awareness among consumers </w:t>
            </w:r>
            <w:r w:rsidRPr="00763DB1">
              <w:t>especially Millennials and Gen Z—drives demand for sustainable hotels. Staff attitudes and culture significantly influence waste management success.</w:t>
            </w:r>
          </w:p>
        </w:tc>
      </w:tr>
      <w:tr w:rsidR="002415DE" w:rsidRPr="00763DB1" w14:paraId="5DE8A6C1" w14:textId="77777777" w:rsidTr="00317F19">
        <w:tc>
          <w:tcPr>
            <w:cnfStyle w:val="001000000000" w:firstRow="0" w:lastRow="0" w:firstColumn="1" w:lastColumn="0" w:oddVBand="0" w:evenVBand="0" w:oddHBand="0" w:evenHBand="0" w:firstRowFirstColumn="0" w:firstRowLastColumn="0" w:lastRowFirstColumn="0" w:lastRowLastColumn="0"/>
            <w:tcW w:w="1643" w:type="dxa"/>
          </w:tcPr>
          <w:p w14:paraId="5331563B" w14:textId="77777777" w:rsidR="008001F8" w:rsidRPr="00763DB1" w:rsidRDefault="008001F8" w:rsidP="00CF70FF">
            <w:pPr>
              <w:spacing w:line="360" w:lineRule="auto"/>
              <w:jc w:val="both"/>
              <w:rPr>
                <w:rFonts w:cs="Times New Roman"/>
                <w:b w:val="0"/>
                <w:bCs w:val="0"/>
                <w:szCs w:val="24"/>
              </w:rPr>
            </w:pPr>
            <w:r w:rsidRPr="00763DB1">
              <w:rPr>
                <w:b w:val="0"/>
                <w:bCs w:val="0"/>
              </w:rPr>
              <w:t>Technological</w:t>
            </w:r>
          </w:p>
        </w:tc>
        <w:tc>
          <w:tcPr>
            <w:tcW w:w="7707" w:type="dxa"/>
          </w:tcPr>
          <w:p w14:paraId="26C5EDC7" w14:textId="114BD8F9" w:rsidR="008001F8" w:rsidRPr="00763DB1" w:rsidRDefault="008001F8" w:rsidP="00CF70FF">
            <w:pPr>
              <w:spacing w:line="360" w:lineRule="auto"/>
              <w:jc w:val="both"/>
              <w:cnfStyle w:val="000000000000" w:firstRow="0" w:lastRow="0" w:firstColumn="0" w:lastColumn="0" w:oddVBand="0" w:evenVBand="0" w:oddHBand="0" w:evenHBand="0" w:firstRowFirstColumn="0" w:firstRowLastColumn="0" w:lastRowFirstColumn="0" w:lastRowLastColumn="0"/>
            </w:pPr>
            <w:r w:rsidRPr="00763DB1">
              <w:t xml:space="preserve">Use of AI, digital tracking, and inventory systems enables better demand forecasting and real-time waste monitoring. However, high technological costs limit smaller hotels adoption. The below figure shows that social media marketing </w:t>
            </w:r>
            <w:proofErr w:type="gramStart"/>
            <w:r w:rsidRPr="00763DB1">
              <w:t>have</w:t>
            </w:r>
            <w:proofErr w:type="gramEnd"/>
            <w:r w:rsidRPr="00763DB1">
              <w:t xml:space="preserve"> higher tendency as </w:t>
            </w:r>
            <w:proofErr w:type="gramStart"/>
            <w:r w:rsidRPr="00763DB1">
              <w:t>compare</w:t>
            </w:r>
            <w:proofErr w:type="gramEnd"/>
            <w:r w:rsidRPr="00763DB1">
              <w:t xml:space="preserve"> to other channels. </w:t>
            </w:r>
          </w:p>
          <w:p w14:paraId="123FA4B1" w14:textId="77777777" w:rsidR="008001F8" w:rsidRPr="00763DB1" w:rsidRDefault="008001F8" w:rsidP="00CF70FF">
            <w:pPr>
              <w:keepNext/>
              <w:spacing w:line="360" w:lineRule="auto"/>
              <w:jc w:val="center"/>
              <w:cnfStyle w:val="000000000000" w:firstRow="0" w:lastRow="0" w:firstColumn="0" w:lastColumn="0" w:oddVBand="0" w:evenVBand="0" w:oddHBand="0" w:evenHBand="0" w:firstRowFirstColumn="0" w:firstRowLastColumn="0" w:lastRowFirstColumn="0" w:lastRowLastColumn="0"/>
              <w:rPr>
                <w:szCs w:val="24"/>
              </w:rPr>
            </w:pPr>
            <w:r w:rsidRPr="00763DB1">
              <w:rPr>
                <w:noProof/>
                <w:szCs w:val="24"/>
                <w:lang w:eastAsia="en-GB"/>
              </w:rPr>
              <w:lastRenderedPageBreak/>
              <w:drawing>
                <wp:inline distT="0" distB="0" distL="0" distR="0" wp14:anchorId="42203DAB" wp14:editId="69EAAF9F">
                  <wp:extent cx="3257006" cy="2720340"/>
                  <wp:effectExtent l="0" t="0" r="635" b="3810"/>
                  <wp:docPr id="16631512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151272" name=""/>
                          <pic:cNvPicPr/>
                        </pic:nvPicPr>
                        <pic:blipFill>
                          <a:blip r:embed="rId38"/>
                          <a:stretch>
                            <a:fillRect/>
                          </a:stretch>
                        </pic:blipFill>
                        <pic:spPr>
                          <a:xfrm>
                            <a:off x="0" y="0"/>
                            <a:ext cx="3259858" cy="2722722"/>
                          </a:xfrm>
                          <a:prstGeom prst="rect">
                            <a:avLst/>
                          </a:prstGeom>
                        </pic:spPr>
                      </pic:pic>
                    </a:graphicData>
                  </a:graphic>
                </wp:inline>
              </w:drawing>
            </w:r>
          </w:p>
          <w:p w14:paraId="2E9DD306" w14:textId="77777777" w:rsidR="008001F8" w:rsidRPr="00763DB1" w:rsidRDefault="008001F8" w:rsidP="00CF70FF">
            <w:pPr>
              <w:pStyle w:val="Caption"/>
              <w:spacing w:line="360" w:lineRule="auto"/>
              <w:jc w:val="center"/>
              <w:cnfStyle w:val="000000000000" w:firstRow="0" w:lastRow="0" w:firstColumn="0" w:lastColumn="0" w:oddVBand="0" w:evenVBand="0" w:oddHBand="0" w:evenHBand="0" w:firstRowFirstColumn="0" w:firstRowLastColumn="0" w:lastRowFirstColumn="0" w:lastRowLastColumn="0"/>
              <w:rPr>
                <w:i w:val="0"/>
                <w:iCs w:val="0"/>
                <w:color w:val="auto"/>
                <w:sz w:val="24"/>
                <w:szCs w:val="24"/>
                <w:lang w:val="fr-CA"/>
              </w:rPr>
            </w:pPr>
            <w:r w:rsidRPr="00763DB1">
              <w:rPr>
                <w:i w:val="0"/>
                <w:iCs w:val="0"/>
                <w:color w:val="auto"/>
                <w:sz w:val="24"/>
                <w:szCs w:val="24"/>
                <w:lang w:val="fr-CA"/>
              </w:rPr>
              <w:t xml:space="preserve">Figure </w:t>
            </w:r>
            <w:r w:rsidRPr="00763DB1">
              <w:rPr>
                <w:i w:val="0"/>
                <w:iCs w:val="0"/>
                <w:color w:val="auto"/>
                <w:sz w:val="24"/>
                <w:szCs w:val="24"/>
              </w:rPr>
              <w:fldChar w:fldCharType="begin"/>
            </w:r>
            <w:r w:rsidRPr="00763DB1">
              <w:rPr>
                <w:i w:val="0"/>
                <w:iCs w:val="0"/>
                <w:color w:val="auto"/>
                <w:sz w:val="24"/>
                <w:szCs w:val="24"/>
                <w:lang w:val="fr-CA"/>
              </w:rPr>
              <w:instrText xml:space="preserve"> SEQ Figure \* ARABIC </w:instrText>
            </w:r>
            <w:r w:rsidRPr="00763DB1">
              <w:rPr>
                <w:i w:val="0"/>
                <w:iCs w:val="0"/>
                <w:color w:val="auto"/>
                <w:sz w:val="24"/>
                <w:szCs w:val="24"/>
              </w:rPr>
              <w:fldChar w:fldCharType="separate"/>
            </w:r>
            <w:r w:rsidRPr="00763DB1">
              <w:rPr>
                <w:i w:val="0"/>
                <w:iCs w:val="0"/>
                <w:noProof/>
                <w:color w:val="auto"/>
                <w:sz w:val="24"/>
                <w:szCs w:val="24"/>
                <w:lang w:val="fr-CA"/>
              </w:rPr>
              <w:t>2</w:t>
            </w:r>
            <w:r w:rsidRPr="00763DB1">
              <w:rPr>
                <w:i w:val="0"/>
                <w:iCs w:val="0"/>
                <w:color w:val="auto"/>
                <w:sz w:val="24"/>
                <w:szCs w:val="24"/>
              </w:rPr>
              <w:fldChar w:fldCharType="end"/>
            </w:r>
            <w:r w:rsidRPr="00763DB1">
              <w:rPr>
                <w:i w:val="0"/>
                <w:iCs w:val="0"/>
                <w:color w:val="auto"/>
                <w:sz w:val="24"/>
                <w:szCs w:val="24"/>
                <w:lang w:val="fr-CA"/>
              </w:rPr>
              <w:t>: Digital transformation</w:t>
            </w:r>
          </w:p>
          <w:p w14:paraId="0260FD78" w14:textId="21804F1A" w:rsidR="008001F8" w:rsidRPr="00763DB1" w:rsidRDefault="008001F8" w:rsidP="007176EA">
            <w:pPr>
              <w:spacing w:line="360" w:lineRule="auto"/>
              <w:jc w:val="center"/>
              <w:cnfStyle w:val="000000000000" w:firstRow="0" w:lastRow="0" w:firstColumn="0" w:lastColumn="0" w:oddVBand="0" w:evenVBand="0" w:oddHBand="0" w:evenHBand="0" w:firstRowFirstColumn="0" w:firstRowLastColumn="0" w:lastRowFirstColumn="0" w:lastRowLastColumn="0"/>
              <w:rPr>
                <w:szCs w:val="24"/>
                <w:lang w:val="fr-CA"/>
              </w:rPr>
            </w:pPr>
            <w:r w:rsidRPr="00763DB1">
              <w:rPr>
                <w:szCs w:val="24"/>
                <w:lang w:val="fr-CA"/>
              </w:rPr>
              <w:t>Source: (Statista, 2023)</w:t>
            </w:r>
          </w:p>
        </w:tc>
      </w:tr>
      <w:tr w:rsidR="002415DE" w:rsidRPr="00763DB1" w14:paraId="1B3C23FE" w14:textId="77777777" w:rsidTr="00317F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43" w:type="dxa"/>
          </w:tcPr>
          <w:p w14:paraId="415222DE" w14:textId="77777777" w:rsidR="008001F8" w:rsidRPr="00763DB1" w:rsidRDefault="008001F8" w:rsidP="00CF70FF">
            <w:pPr>
              <w:spacing w:line="360" w:lineRule="auto"/>
              <w:jc w:val="both"/>
              <w:rPr>
                <w:rFonts w:cs="Times New Roman"/>
                <w:b w:val="0"/>
                <w:bCs w:val="0"/>
                <w:szCs w:val="24"/>
              </w:rPr>
            </w:pPr>
            <w:r w:rsidRPr="00763DB1">
              <w:rPr>
                <w:b w:val="0"/>
                <w:bCs w:val="0"/>
              </w:rPr>
              <w:lastRenderedPageBreak/>
              <w:t>Economic</w:t>
            </w:r>
          </w:p>
        </w:tc>
        <w:tc>
          <w:tcPr>
            <w:tcW w:w="7707" w:type="dxa"/>
          </w:tcPr>
          <w:p w14:paraId="07106695" w14:textId="77777777" w:rsidR="008001F8" w:rsidRPr="00763DB1" w:rsidRDefault="008001F8" w:rsidP="00CF70FF">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763DB1">
              <w:t>Inflation and rising energy prices raise operational costs. Yet, reducing food waste directly saves money through lower purchasing and disposal costs, improving profitability.</w:t>
            </w:r>
          </w:p>
        </w:tc>
      </w:tr>
      <w:tr w:rsidR="002415DE" w:rsidRPr="00763DB1" w14:paraId="62CCB197" w14:textId="77777777" w:rsidTr="00317F19">
        <w:tc>
          <w:tcPr>
            <w:cnfStyle w:val="001000000000" w:firstRow="0" w:lastRow="0" w:firstColumn="1" w:lastColumn="0" w:oddVBand="0" w:evenVBand="0" w:oddHBand="0" w:evenHBand="0" w:firstRowFirstColumn="0" w:firstRowLastColumn="0" w:lastRowFirstColumn="0" w:lastRowLastColumn="0"/>
            <w:tcW w:w="1643" w:type="dxa"/>
          </w:tcPr>
          <w:p w14:paraId="6D3D9426" w14:textId="77777777" w:rsidR="008001F8" w:rsidRPr="00763DB1" w:rsidRDefault="008001F8" w:rsidP="00CF70FF">
            <w:pPr>
              <w:spacing w:line="360" w:lineRule="auto"/>
              <w:jc w:val="both"/>
              <w:rPr>
                <w:rFonts w:cs="Times New Roman"/>
                <w:b w:val="0"/>
                <w:bCs w:val="0"/>
                <w:szCs w:val="24"/>
              </w:rPr>
            </w:pPr>
            <w:r w:rsidRPr="00763DB1">
              <w:rPr>
                <w:b w:val="0"/>
                <w:bCs w:val="0"/>
              </w:rPr>
              <w:t>Environmental</w:t>
            </w:r>
          </w:p>
        </w:tc>
        <w:tc>
          <w:tcPr>
            <w:tcW w:w="7707" w:type="dxa"/>
          </w:tcPr>
          <w:p w14:paraId="6E695D94" w14:textId="77777777" w:rsidR="008001F8" w:rsidRPr="00763DB1" w:rsidRDefault="008001F8" w:rsidP="00CF70FF">
            <w:pPr>
              <w:spacing w:line="360" w:lineRule="auto"/>
              <w:jc w:val="both"/>
              <w:cnfStyle w:val="000000000000" w:firstRow="0" w:lastRow="0" w:firstColumn="0" w:lastColumn="0" w:oddVBand="0" w:evenVBand="0" w:oddHBand="0" w:evenHBand="0" w:firstRowFirstColumn="0" w:firstRowLastColumn="0" w:lastRowFirstColumn="0" w:lastRowLastColumn="0"/>
            </w:pPr>
            <w:r w:rsidRPr="00763DB1">
              <w:t>Reducing food waste lowers carbon emissions and landfill use, contributing to the UK’s net-zero goals. Composting and anaerobic digestion create energy-efficient systems.</w:t>
            </w:r>
          </w:p>
          <w:p w14:paraId="0A97B60A" w14:textId="5267585C" w:rsidR="008001F8" w:rsidRPr="00763DB1" w:rsidRDefault="008001F8" w:rsidP="00CF70FF">
            <w:pPr>
              <w:spacing w:line="360" w:lineRule="auto"/>
              <w:jc w:val="both"/>
              <w:cnfStyle w:val="000000000000" w:firstRow="0" w:lastRow="0" w:firstColumn="0" w:lastColumn="0" w:oddVBand="0" w:evenVBand="0" w:oddHBand="0" w:evenHBand="0" w:firstRowFirstColumn="0" w:firstRowLastColumn="0" w:lastRowFirstColumn="0" w:lastRowLastColumn="0"/>
            </w:pPr>
            <w:r w:rsidRPr="00763DB1">
              <w:t xml:space="preserve">The below figure </w:t>
            </w:r>
            <w:proofErr w:type="gramStart"/>
            <w:r w:rsidRPr="00763DB1">
              <w:t>represent</w:t>
            </w:r>
            <w:proofErr w:type="gramEnd"/>
            <w:r w:rsidRPr="00763DB1">
              <w:t xml:space="preserve"> about the impact on destination and flying in which 36% of age from 25-34 years. </w:t>
            </w:r>
          </w:p>
          <w:p w14:paraId="792F414C" w14:textId="77777777" w:rsidR="008001F8" w:rsidRPr="00763DB1" w:rsidRDefault="008001F8" w:rsidP="00CF70FF">
            <w:pPr>
              <w:keepNext/>
              <w:spacing w:line="360" w:lineRule="auto"/>
              <w:jc w:val="both"/>
              <w:cnfStyle w:val="000000000000" w:firstRow="0" w:lastRow="0" w:firstColumn="0" w:lastColumn="0" w:oddVBand="0" w:evenVBand="0" w:oddHBand="0" w:evenHBand="0" w:firstRowFirstColumn="0" w:firstRowLastColumn="0" w:lastRowFirstColumn="0" w:lastRowLastColumn="0"/>
            </w:pPr>
            <w:r w:rsidRPr="00763DB1">
              <w:rPr>
                <w:noProof/>
                <w:lang w:eastAsia="en-GB"/>
              </w:rPr>
              <w:lastRenderedPageBreak/>
              <w:drawing>
                <wp:inline distT="0" distB="0" distL="0" distR="0" wp14:anchorId="3D358CD3" wp14:editId="4A6840A3">
                  <wp:extent cx="3931920" cy="3390861"/>
                  <wp:effectExtent l="0" t="0" r="0" b="635"/>
                  <wp:docPr id="1321300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300430" name=""/>
                          <pic:cNvPicPr/>
                        </pic:nvPicPr>
                        <pic:blipFill>
                          <a:blip r:embed="rId39"/>
                          <a:stretch>
                            <a:fillRect/>
                          </a:stretch>
                        </pic:blipFill>
                        <pic:spPr>
                          <a:xfrm>
                            <a:off x="0" y="0"/>
                            <a:ext cx="3936434" cy="3394754"/>
                          </a:xfrm>
                          <a:prstGeom prst="rect">
                            <a:avLst/>
                          </a:prstGeom>
                        </pic:spPr>
                      </pic:pic>
                    </a:graphicData>
                  </a:graphic>
                </wp:inline>
              </w:drawing>
            </w:r>
          </w:p>
          <w:p w14:paraId="24E8EC22" w14:textId="77777777" w:rsidR="008001F8" w:rsidRPr="00763DB1" w:rsidRDefault="008001F8" w:rsidP="00CF70FF">
            <w:pPr>
              <w:pStyle w:val="Caption"/>
              <w:spacing w:line="360" w:lineRule="auto"/>
              <w:jc w:val="center"/>
              <w:cnfStyle w:val="000000000000" w:firstRow="0" w:lastRow="0" w:firstColumn="0" w:lastColumn="0" w:oddVBand="0" w:evenVBand="0" w:oddHBand="0" w:evenHBand="0" w:firstRowFirstColumn="0" w:firstRowLastColumn="0" w:lastRowFirstColumn="0" w:lastRowLastColumn="0"/>
              <w:rPr>
                <w:i w:val="0"/>
                <w:iCs w:val="0"/>
                <w:color w:val="auto"/>
                <w:sz w:val="24"/>
                <w:szCs w:val="24"/>
              </w:rPr>
            </w:pPr>
            <w:r w:rsidRPr="00763DB1">
              <w:rPr>
                <w:i w:val="0"/>
                <w:iCs w:val="0"/>
                <w:color w:val="auto"/>
                <w:sz w:val="24"/>
                <w:szCs w:val="24"/>
              </w:rPr>
              <w:t xml:space="preserve">Figure </w:t>
            </w:r>
            <w:r w:rsidRPr="00763DB1">
              <w:rPr>
                <w:i w:val="0"/>
                <w:iCs w:val="0"/>
                <w:color w:val="auto"/>
                <w:sz w:val="24"/>
                <w:szCs w:val="24"/>
              </w:rPr>
              <w:fldChar w:fldCharType="begin"/>
            </w:r>
            <w:r w:rsidRPr="00763DB1">
              <w:rPr>
                <w:i w:val="0"/>
                <w:iCs w:val="0"/>
                <w:color w:val="auto"/>
                <w:sz w:val="24"/>
                <w:szCs w:val="24"/>
              </w:rPr>
              <w:instrText xml:space="preserve"> SEQ Figure \* ARABIC </w:instrText>
            </w:r>
            <w:r w:rsidRPr="00763DB1">
              <w:rPr>
                <w:i w:val="0"/>
                <w:iCs w:val="0"/>
                <w:color w:val="auto"/>
                <w:sz w:val="24"/>
                <w:szCs w:val="24"/>
              </w:rPr>
              <w:fldChar w:fldCharType="separate"/>
            </w:r>
            <w:r w:rsidRPr="00763DB1">
              <w:rPr>
                <w:i w:val="0"/>
                <w:iCs w:val="0"/>
                <w:noProof/>
                <w:color w:val="auto"/>
                <w:sz w:val="24"/>
                <w:szCs w:val="24"/>
              </w:rPr>
              <w:t>3</w:t>
            </w:r>
            <w:r w:rsidRPr="00763DB1">
              <w:rPr>
                <w:i w:val="0"/>
                <w:iCs w:val="0"/>
                <w:color w:val="auto"/>
                <w:sz w:val="24"/>
                <w:szCs w:val="24"/>
              </w:rPr>
              <w:fldChar w:fldCharType="end"/>
            </w:r>
            <w:r w:rsidRPr="00763DB1">
              <w:rPr>
                <w:i w:val="0"/>
                <w:iCs w:val="0"/>
                <w:color w:val="auto"/>
                <w:sz w:val="24"/>
                <w:szCs w:val="24"/>
              </w:rPr>
              <w:t>: Concerns over the environmental impact of tourism among</w:t>
            </w:r>
          </w:p>
          <w:p w14:paraId="1DA8763D" w14:textId="5600E59F" w:rsidR="008001F8" w:rsidRPr="00763DB1" w:rsidRDefault="007176EA" w:rsidP="007176EA">
            <w:pPr>
              <w:spacing w:line="360" w:lineRule="auto"/>
              <w:jc w:val="center"/>
              <w:cnfStyle w:val="000000000000" w:firstRow="0" w:lastRow="0" w:firstColumn="0" w:lastColumn="0" w:oddVBand="0" w:evenVBand="0" w:oddHBand="0" w:evenHBand="0" w:firstRowFirstColumn="0" w:firstRowLastColumn="0" w:lastRowFirstColumn="0" w:lastRowLastColumn="0"/>
              <w:rPr>
                <w:szCs w:val="24"/>
              </w:rPr>
            </w:pPr>
            <w:r w:rsidRPr="00763DB1">
              <w:rPr>
                <w:szCs w:val="24"/>
              </w:rPr>
              <w:t>Source: (Statista, 2023)</w:t>
            </w:r>
          </w:p>
        </w:tc>
      </w:tr>
      <w:tr w:rsidR="002415DE" w:rsidRPr="00763DB1" w14:paraId="595434D5" w14:textId="77777777" w:rsidTr="00317F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43" w:type="dxa"/>
          </w:tcPr>
          <w:p w14:paraId="61C5C6DE" w14:textId="77777777" w:rsidR="008001F8" w:rsidRPr="00763DB1" w:rsidRDefault="008001F8" w:rsidP="00CF70FF">
            <w:pPr>
              <w:spacing w:line="360" w:lineRule="auto"/>
              <w:jc w:val="both"/>
              <w:rPr>
                <w:rFonts w:cs="Times New Roman"/>
                <w:b w:val="0"/>
                <w:bCs w:val="0"/>
                <w:szCs w:val="24"/>
              </w:rPr>
            </w:pPr>
            <w:r w:rsidRPr="00763DB1">
              <w:rPr>
                <w:b w:val="0"/>
                <w:bCs w:val="0"/>
              </w:rPr>
              <w:lastRenderedPageBreak/>
              <w:t>Political</w:t>
            </w:r>
          </w:p>
        </w:tc>
        <w:tc>
          <w:tcPr>
            <w:tcW w:w="7707" w:type="dxa"/>
          </w:tcPr>
          <w:p w14:paraId="7B6B2AC1" w14:textId="77777777" w:rsidR="008001F8" w:rsidRPr="00763DB1" w:rsidRDefault="008001F8" w:rsidP="00CF70FF">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763DB1">
              <w:t>UK government policies, including the Resources and Waste Strategy, promote sustainability and offer incentives for green technology investment. Political stability ensures consistent implementation.</w:t>
            </w:r>
          </w:p>
        </w:tc>
      </w:tr>
      <w:tr w:rsidR="002415DE" w:rsidRPr="00763DB1" w14:paraId="4D40809B" w14:textId="77777777" w:rsidTr="00317F19">
        <w:tc>
          <w:tcPr>
            <w:cnfStyle w:val="001000000000" w:firstRow="0" w:lastRow="0" w:firstColumn="1" w:lastColumn="0" w:oddVBand="0" w:evenVBand="0" w:oddHBand="0" w:evenHBand="0" w:firstRowFirstColumn="0" w:firstRowLastColumn="0" w:lastRowFirstColumn="0" w:lastRowLastColumn="0"/>
            <w:tcW w:w="1643" w:type="dxa"/>
          </w:tcPr>
          <w:p w14:paraId="0E7BC000" w14:textId="77777777" w:rsidR="008001F8" w:rsidRPr="00763DB1" w:rsidRDefault="008001F8" w:rsidP="00CF70FF">
            <w:pPr>
              <w:spacing w:line="360" w:lineRule="auto"/>
              <w:jc w:val="both"/>
              <w:rPr>
                <w:b w:val="0"/>
                <w:bCs w:val="0"/>
              </w:rPr>
            </w:pPr>
            <w:r w:rsidRPr="00763DB1">
              <w:rPr>
                <w:b w:val="0"/>
                <w:bCs w:val="0"/>
              </w:rPr>
              <w:t>Legal</w:t>
            </w:r>
          </w:p>
        </w:tc>
        <w:tc>
          <w:tcPr>
            <w:tcW w:w="7707" w:type="dxa"/>
          </w:tcPr>
          <w:p w14:paraId="3C8173B3" w14:textId="77777777" w:rsidR="008001F8" w:rsidRPr="00763DB1" w:rsidRDefault="008001F8" w:rsidP="00CF70FF">
            <w:pPr>
              <w:spacing w:line="360" w:lineRule="auto"/>
              <w:jc w:val="both"/>
              <w:cnfStyle w:val="000000000000" w:firstRow="0" w:lastRow="0" w:firstColumn="0" w:lastColumn="0" w:oddVBand="0" w:evenVBand="0" w:oddHBand="0" w:evenHBand="0" w:firstRowFirstColumn="0" w:firstRowLastColumn="0" w:lastRowFirstColumn="0" w:lastRowLastColumn="0"/>
            </w:pPr>
            <w:r w:rsidRPr="00763DB1">
              <w:t>Compliance with the Environment Act 2021 and Waste Regulations enforces waste segregation, recycling, and food redistribution standards. However, compliance adds administrative pressure.</w:t>
            </w:r>
          </w:p>
        </w:tc>
      </w:tr>
      <w:tr w:rsidR="002415DE" w:rsidRPr="00763DB1" w14:paraId="4B9C3168" w14:textId="77777777" w:rsidTr="00317F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43" w:type="dxa"/>
          </w:tcPr>
          <w:p w14:paraId="3E928756" w14:textId="77777777" w:rsidR="008001F8" w:rsidRPr="00763DB1" w:rsidRDefault="008001F8" w:rsidP="00CF70FF">
            <w:pPr>
              <w:spacing w:line="360" w:lineRule="auto"/>
              <w:jc w:val="both"/>
              <w:rPr>
                <w:b w:val="0"/>
                <w:bCs w:val="0"/>
              </w:rPr>
            </w:pPr>
            <w:r w:rsidRPr="00763DB1">
              <w:rPr>
                <w:b w:val="0"/>
                <w:bCs w:val="0"/>
              </w:rPr>
              <w:t>Ethical</w:t>
            </w:r>
          </w:p>
        </w:tc>
        <w:tc>
          <w:tcPr>
            <w:tcW w:w="7707" w:type="dxa"/>
          </w:tcPr>
          <w:p w14:paraId="165EBD98" w14:textId="77777777" w:rsidR="008001F8" w:rsidRPr="00763DB1" w:rsidRDefault="008001F8" w:rsidP="00CF70FF">
            <w:pPr>
              <w:spacing w:line="360" w:lineRule="auto"/>
              <w:jc w:val="both"/>
              <w:cnfStyle w:val="000000100000" w:firstRow="0" w:lastRow="0" w:firstColumn="0" w:lastColumn="0" w:oddVBand="0" w:evenVBand="0" w:oddHBand="1" w:evenHBand="0" w:firstRowFirstColumn="0" w:firstRowLastColumn="0" w:lastRowFirstColumn="0" w:lastRowLastColumn="0"/>
            </w:pPr>
            <w:r w:rsidRPr="00763DB1">
              <w:t>Ethical responsibility compels hotels to redistribute surplus food, prevent hunger, and demonstrate social care. Transparent sustainability reporting builds stakeholder trust and aligns with CSR goals.</w:t>
            </w:r>
          </w:p>
        </w:tc>
      </w:tr>
    </w:tbl>
    <w:p w14:paraId="213E4CC8" w14:textId="77777777" w:rsidR="008001F8" w:rsidRPr="00763DB1" w:rsidRDefault="008001F8" w:rsidP="00CF70FF">
      <w:pPr>
        <w:pStyle w:val="Heading2"/>
        <w:spacing w:line="360" w:lineRule="auto"/>
      </w:pPr>
      <w:bookmarkStart w:id="31" w:name="_Toc212557215"/>
      <w:r w:rsidRPr="00763DB1">
        <w:t>Swot</w:t>
      </w:r>
      <w:bookmarkEnd w:id="31"/>
    </w:p>
    <w:p w14:paraId="4232C873" w14:textId="30F2D70D" w:rsidR="007176EA" w:rsidRPr="00763DB1" w:rsidRDefault="007176EA" w:rsidP="007176EA">
      <w:pPr>
        <w:pStyle w:val="Caption"/>
        <w:keepNext/>
        <w:jc w:val="center"/>
      </w:pPr>
      <w:r w:rsidRPr="00763DB1">
        <w:t xml:space="preserve">Table </w:t>
      </w:r>
      <w:r w:rsidRPr="00763DB1">
        <w:fldChar w:fldCharType="begin"/>
      </w:r>
      <w:r w:rsidRPr="00763DB1">
        <w:instrText xml:space="preserve"> SEQ Table \* ARABIC </w:instrText>
      </w:r>
      <w:r w:rsidRPr="00763DB1">
        <w:fldChar w:fldCharType="separate"/>
      </w:r>
      <w:r w:rsidRPr="00763DB1">
        <w:rPr>
          <w:noProof/>
        </w:rPr>
        <w:t>2</w:t>
      </w:r>
      <w:r w:rsidRPr="00763DB1">
        <w:fldChar w:fldCharType="end"/>
      </w:r>
      <w:r w:rsidRPr="00763DB1">
        <w:t>: SWOT Analysis</w:t>
      </w:r>
    </w:p>
    <w:tbl>
      <w:tblPr>
        <w:tblStyle w:val="TableGrid"/>
        <w:tblW w:w="0" w:type="auto"/>
        <w:shd w:val="clear" w:color="auto" w:fill="DEEAF6" w:themeFill="accent1" w:themeFillTint="33"/>
        <w:tblLook w:val="04A0" w:firstRow="1" w:lastRow="0" w:firstColumn="1" w:lastColumn="0" w:noHBand="0" w:noVBand="1"/>
      </w:tblPr>
      <w:tblGrid>
        <w:gridCol w:w="4675"/>
        <w:gridCol w:w="4675"/>
      </w:tblGrid>
      <w:tr w:rsidR="008001F8" w:rsidRPr="00763DB1" w14:paraId="446081C7" w14:textId="77777777" w:rsidTr="00317F19">
        <w:tc>
          <w:tcPr>
            <w:tcW w:w="4675" w:type="dxa"/>
            <w:shd w:val="clear" w:color="auto" w:fill="DEEAF6" w:themeFill="accent1" w:themeFillTint="33"/>
          </w:tcPr>
          <w:p w14:paraId="5019F45E" w14:textId="77777777" w:rsidR="008001F8" w:rsidRPr="00763DB1" w:rsidRDefault="008001F8" w:rsidP="00CF70FF">
            <w:pPr>
              <w:spacing w:line="360" w:lineRule="auto"/>
              <w:jc w:val="both"/>
              <w:rPr>
                <w:b/>
                <w:bCs/>
              </w:rPr>
            </w:pPr>
            <w:r w:rsidRPr="00763DB1">
              <w:rPr>
                <w:b/>
                <w:bCs/>
              </w:rPr>
              <w:t>Strengths</w:t>
            </w:r>
          </w:p>
          <w:p w14:paraId="0EC0A2D4" w14:textId="77777777" w:rsidR="008001F8" w:rsidRPr="00763DB1" w:rsidRDefault="008001F8" w:rsidP="00CF70FF">
            <w:pPr>
              <w:pStyle w:val="ListParagraph"/>
              <w:numPr>
                <w:ilvl w:val="0"/>
                <w:numId w:val="41"/>
              </w:numPr>
              <w:spacing w:line="360" w:lineRule="auto"/>
              <w:jc w:val="both"/>
            </w:pPr>
            <w:r w:rsidRPr="00763DB1">
              <w:t>Strong commitment to sustainability enhances brand image and customer trust.</w:t>
            </w:r>
          </w:p>
          <w:p w14:paraId="0F3348FB" w14:textId="77777777" w:rsidR="008001F8" w:rsidRPr="00763DB1" w:rsidRDefault="008001F8" w:rsidP="00CF70FF">
            <w:pPr>
              <w:pStyle w:val="ListParagraph"/>
              <w:numPr>
                <w:ilvl w:val="0"/>
                <w:numId w:val="40"/>
              </w:numPr>
              <w:spacing w:line="360" w:lineRule="auto"/>
              <w:jc w:val="both"/>
              <w:rPr>
                <w:rFonts w:cs="Times New Roman"/>
                <w:szCs w:val="24"/>
              </w:rPr>
            </w:pPr>
            <w:r w:rsidRPr="00763DB1">
              <w:rPr>
                <w:rFonts w:cs="Times New Roman"/>
                <w:szCs w:val="24"/>
              </w:rPr>
              <w:lastRenderedPageBreak/>
              <w:t>Use of smart technology and AI improves efficiency and waste tracking.</w:t>
            </w:r>
          </w:p>
        </w:tc>
        <w:tc>
          <w:tcPr>
            <w:tcW w:w="4675" w:type="dxa"/>
            <w:shd w:val="clear" w:color="auto" w:fill="DEEAF6" w:themeFill="accent1" w:themeFillTint="33"/>
          </w:tcPr>
          <w:p w14:paraId="3D836DDF" w14:textId="77777777" w:rsidR="008001F8" w:rsidRPr="00763DB1" w:rsidRDefault="008001F8" w:rsidP="00CF70FF">
            <w:pPr>
              <w:spacing w:line="360" w:lineRule="auto"/>
              <w:jc w:val="both"/>
              <w:rPr>
                <w:b/>
                <w:bCs/>
              </w:rPr>
            </w:pPr>
            <w:r w:rsidRPr="00763DB1">
              <w:rPr>
                <w:b/>
                <w:bCs/>
              </w:rPr>
              <w:lastRenderedPageBreak/>
              <w:t>Weaknesses</w:t>
            </w:r>
          </w:p>
          <w:p w14:paraId="761ACFB0" w14:textId="77777777" w:rsidR="008001F8" w:rsidRPr="00763DB1" w:rsidRDefault="008001F8" w:rsidP="00CF70FF">
            <w:pPr>
              <w:pStyle w:val="ListParagraph"/>
              <w:numPr>
                <w:ilvl w:val="0"/>
                <w:numId w:val="41"/>
              </w:numPr>
              <w:spacing w:line="360" w:lineRule="auto"/>
              <w:jc w:val="both"/>
              <w:rPr>
                <w:rFonts w:cs="Times New Roman"/>
                <w:szCs w:val="24"/>
              </w:rPr>
            </w:pPr>
            <w:r w:rsidRPr="00763DB1">
              <w:rPr>
                <w:rFonts w:cs="Times New Roman"/>
                <w:szCs w:val="24"/>
              </w:rPr>
              <w:t>High initial cost of adopting green technologies and systems.</w:t>
            </w:r>
          </w:p>
          <w:p w14:paraId="7D9E7E4E" w14:textId="77777777" w:rsidR="008001F8" w:rsidRPr="00763DB1" w:rsidRDefault="008001F8" w:rsidP="00CF70FF">
            <w:pPr>
              <w:pStyle w:val="ListParagraph"/>
              <w:numPr>
                <w:ilvl w:val="0"/>
                <w:numId w:val="41"/>
              </w:numPr>
              <w:spacing w:line="360" w:lineRule="auto"/>
              <w:jc w:val="both"/>
              <w:rPr>
                <w:rFonts w:cs="Times New Roman"/>
                <w:szCs w:val="24"/>
              </w:rPr>
            </w:pPr>
            <w:r w:rsidRPr="00763DB1">
              <w:rPr>
                <w:rFonts w:cs="Times New Roman"/>
                <w:szCs w:val="24"/>
              </w:rPr>
              <w:lastRenderedPageBreak/>
              <w:t xml:space="preserve"> Limited affordability and resources for SMEs to implement advanced solutions.</w:t>
            </w:r>
          </w:p>
        </w:tc>
      </w:tr>
      <w:tr w:rsidR="008001F8" w:rsidRPr="00763DB1" w14:paraId="12FEDF8D" w14:textId="77777777" w:rsidTr="00317F19">
        <w:tc>
          <w:tcPr>
            <w:tcW w:w="4675" w:type="dxa"/>
            <w:shd w:val="clear" w:color="auto" w:fill="DEEAF6" w:themeFill="accent1" w:themeFillTint="33"/>
          </w:tcPr>
          <w:p w14:paraId="455F8A7B" w14:textId="77777777" w:rsidR="008001F8" w:rsidRPr="00763DB1" w:rsidRDefault="008001F8" w:rsidP="00CF70FF">
            <w:pPr>
              <w:spacing w:line="360" w:lineRule="auto"/>
              <w:jc w:val="both"/>
              <w:rPr>
                <w:rFonts w:cs="Times New Roman"/>
                <w:b/>
                <w:bCs/>
                <w:szCs w:val="24"/>
              </w:rPr>
            </w:pPr>
            <w:r w:rsidRPr="00763DB1">
              <w:rPr>
                <w:rFonts w:cs="Times New Roman"/>
                <w:b/>
                <w:bCs/>
                <w:szCs w:val="24"/>
              </w:rPr>
              <w:lastRenderedPageBreak/>
              <w:t xml:space="preserve">Opportunity </w:t>
            </w:r>
          </w:p>
          <w:p w14:paraId="7D506CB1" w14:textId="77777777" w:rsidR="008001F8" w:rsidRPr="00763DB1" w:rsidRDefault="008001F8" w:rsidP="00CF70FF">
            <w:pPr>
              <w:pStyle w:val="ListParagraph"/>
              <w:numPr>
                <w:ilvl w:val="0"/>
                <w:numId w:val="41"/>
              </w:numPr>
              <w:spacing w:line="360" w:lineRule="auto"/>
              <w:jc w:val="both"/>
              <w:rPr>
                <w:rFonts w:cs="Times New Roman"/>
                <w:szCs w:val="24"/>
              </w:rPr>
            </w:pPr>
            <w:r w:rsidRPr="00763DB1">
              <w:rPr>
                <w:rFonts w:cs="Times New Roman"/>
                <w:szCs w:val="24"/>
              </w:rPr>
              <w:t xml:space="preserve">Increasing consumer demand for eco-friendly and transparent hospitality services. </w:t>
            </w:r>
          </w:p>
          <w:p w14:paraId="1166C49B" w14:textId="77777777" w:rsidR="008001F8" w:rsidRPr="00763DB1" w:rsidRDefault="008001F8" w:rsidP="00CF70FF">
            <w:pPr>
              <w:pStyle w:val="ListParagraph"/>
              <w:numPr>
                <w:ilvl w:val="0"/>
                <w:numId w:val="41"/>
              </w:numPr>
              <w:spacing w:line="360" w:lineRule="auto"/>
              <w:jc w:val="both"/>
              <w:rPr>
                <w:rFonts w:cs="Times New Roman"/>
                <w:szCs w:val="24"/>
              </w:rPr>
            </w:pPr>
            <w:r w:rsidRPr="00763DB1">
              <w:rPr>
                <w:rFonts w:cs="Times New Roman"/>
                <w:szCs w:val="24"/>
              </w:rPr>
              <w:t>Government incentives and support for recycling and food redistribution.</w:t>
            </w:r>
          </w:p>
        </w:tc>
        <w:tc>
          <w:tcPr>
            <w:tcW w:w="4675" w:type="dxa"/>
            <w:shd w:val="clear" w:color="auto" w:fill="DEEAF6" w:themeFill="accent1" w:themeFillTint="33"/>
          </w:tcPr>
          <w:p w14:paraId="2E911CFE" w14:textId="77777777" w:rsidR="008001F8" w:rsidRPr="00763DB1" w:rsidRDefault="008001F8" w:rsidP="00CF70FF">
            <w:pPr>
              <w:spacing w:line="360" w:lineRule="auto"/>
              <w:jc w:val="both"/>
              <w:rPr>
                <w:rFonts w:cs="Times New Roman"/>
                <w:b/>
                <w:bCs/>
                <w:szCs w:val="24"/>
              </w:rPr>
            </w:pPr>
            <w:r w:rsidRPr="00763DB1">
              <w:rPr>
                <w:rFonts w:cs="Times New Roman"/>
                <w:b/>
                <w:bCs/>
                <w:szCs w:val="24"/>
              </w:rPr>
              <w:t>Threat</w:t>
            </w:r>
          </w:p>
          <w:p w14:paraId="1011F5F9" w14:textId="77777777" w:rsidR="008001F8" w:rsidRPr="00763DB1" w:rsidRDefault="008001F8" w:rsidP="00CF70FF">
            <w:pPr>
              <w:pStyle w:val="ListParagraph"/>
              <w:numPr>
                <w:ilvl w:val="0"/>
                <w:numId w:val="42"/>
              </w:numPr>
              <w:spacing w:line="360" w:lineRule="auto"/>
              <w:jc w:val="both"/>
              <w:rPr>
                <w:rFonts w:cs="Times New Roman"/>
                <w:szCs w:val="24"/>
              </w:rPr>
            </w:pPr>
            <w:r w:rsidRPr="00763DB1">
              <w:rPr>
                <w:rFonts w:cs="Times New Roman"/>
                <w:szCs w:val="24"/>
              </w:rPr>
              <w:t xml:space="preserve">Rising inflation and energy costs strain financial stability. </w:t>
            </w:r>
          </w:p>
          <w:p w14:paraId="1C15FFB1" w14:textId="77777777" w:rsidR="008001F8" w:rsidRPr="00763DB1" w:rsidRDefault="008001F8" w:rsidP="00CF70FF">
            <w:pPr>
              <w:pStyle w:val="ListParagraph"/>
              <w:numPr>
                <w:ilvl w:val="0"/>
                <w:numId w:val="42"/>
              </w:numPr>
              <w:spacing w:line="360" w:lineRule="auto"/>
              <w:jc w:val="both"/>
              <w:rPr>
                <w:rFonts w:cs="Times New Roman"/>
                <w:szCs w:val="24"/>
              </w:rPr>
            </w:pPr>
            <w:r w:rsidRPr="00763DB1">
              <w:rPr>
                <w:rFonts w:cs="Times New Roman"/>
                <w:szCs w:val="24"/>
              </w:rPr>
              <w:t>Strict legal and environmental compliance adds operational pressure.</w:t>
            </w:r>
          </w:p>
        </w:tc>
      </w:tr>
    </w:tbl>
    <w:p w14:paraId="05D5E850" w14:textId="77777777" w:rsidR="00E34B83" w:rsidRPr="00763DB1" w:rsidRDefault="00E34B83" w:rsidP="00CF70FF">
      <w:pPr>
        <w:spacing w:line="360" w:lineRule="auto"/>
        <w:ind w:left="720" w:hanging="720"/>
        <w:jc w:val="both"/>
      </w:pPr>
    </w:p>
    <w:p w14:paraId="7A3E075F" w14:textId="77E2FE34" w:rsidR="00E34B83" w:rsidRPr="00763DB1" w:rsidRDefault="00E34B83" w:rsidP="00CF70FF">
      <w:pPr>
        <w:pStyle w:val="Heading2"/>
        <w:spacing w:line="360" w:lineRule="auto"/>
      </w:pPr>
      <w:bookmarkStart w:id="32" w:name="_Toc212557216"/>
      <w:r w:rsidRPr="00763DB1">
        <w:rPr>
          <w:rFonts w:cs="Times New Roman"/>
          <w:szCs w:val="24"/>
        </w:rPr>
        <w:t>Strategy Clock</w:t>
      </w:r>
      <w:bookmarkEnd w:id="32"/>
    </w:p>
    <w:p w14:paraId="38ADBE33" w14:textId="77777777" w:rsidR="00E34B83" w:rsidRPr="00763DB1" w:rsidRDefault="00E34B83" w:rsidP="00CF70FF">
      <w:pPr>
        <w:spacing w:line="360" w:lineRule="auto"/>
        <w:ind w:left="720" w:hanging="720"/>
        <w:jc w:val="both"/>
      </w:pPr>
    </w:p>
    <w:p w14:paraId="7C667993" w14:textId="77777777" w:rsidR="00E34B83" w:rsidRPr="00763DB1" w:rsidRDefault="00E34B83" w:rsidP="00CF70FF">
      <w:pPr>
        <w:spacing w:line="360" w:lineRule="auto"/>
        <w:ind w:left="720" w:hanging="720"/>
        <w:jc w:val="both"/>
      </w:pPr>
    </w:p>
    <w:p w14:paraId="49D69746" w14:textId="77777777" w:rsidR="00E34B83" w:rsidRPr="00763DB1" w:rsidRDefault="00E34B83" w:rsidP="00CF70FF">
      <w:pPr>
        <w:keepNext/>
        <w:spacing w:line="360" w:lineRule="auto"/>
        <w:jc w:val="center"/>
      </w:pPr>
      <w:r w:rsidRPr="00763DB1">
        <w:rPr>
          <w:noProof/>
          <w:lang w:eastAsia="en-GB"/>
        </w:rPr>
        <w:drawing>
          <wp:inline distT="0" distB="0" distL="0" distR="0" wp14:anchorId="389491F6" wp14:editId="36B04E07">
            <wp:extent cx="4602480" cy="3451860"/>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4602480" cy="3451860"/>
                    </a:xfrm>
                    <a:prstGeom prst="rect">
                      <a:avLst/>
                    </a:prstGeom>
                  </pic:spPr>
                </pic:pic>
              </a:graphicData>
            </a:graphic>
          </wp:inline>
        </w:drawing>
      </w:r>
    </w:p>
    <w:p w14:paraId="487637D0" w14:textId="0E53EFE7" w:rsidR="00E34B83" w:rsidRPr="00763DB1" w:rsidRDefault="00E34B83" w:rsidP="00CF70FF">
      <w:pPr>
        <w:pStyle w:val="Caption"/>
        <w:spacing w:line="360" w:lineRule="auto"/>
        <w:jc w:val="center"/>
        <w:rPr>
          <w:rFonts w:cs="Times New Roman"/>
          <w:i w:val="0"/>
          <w:color w:val="auto"/>
          <w:sz w:val="24"/>
          <w:szCs w:val="24"/>
        </w:rPr>
      </w:pPr>
      <w:r w:rsidRPr="00763DB1">
        <w:rPr>
          <w:rFonts w:cs="Times New Roman"/>
          <w:i w:val="0"/>
          <w:color w:val="auto"/>
          <w:sz w:val="24"/>
          <w:szCs w:val="24"/>
        </w:rPr>
        <w:t xml:space="preserve">Figure 4: </w:t>
      </w:r>
      <w:r w:rsidRPr="00763DB1">
        <w:rPr>
          <w:rFonts w:eastAsiaTheme="majorEastAsia" w:cs="Times New Roman"/>
          <w:i w:val="0"/>
          <w:color w:val="auto"/>
          <w:sz w:val="24"/>
          <w:szCs w:val="24"/>
        </w:rPr>
        <w:t>Strategy Clock</w:t>
      </w:r>
    </w:p>
    <w:p w14:paraId="7A48092A" w14:textId="77777777" w:rsidR="00E34B83" w:rsidRPr="009E315D" w:rsidRDefault="00E34B83" w:rsidP="00CF70FF">
      <w:pPr>
        <w:spacing w:line="360" w:lineRule="auto"/>
        <w:jc w:val="center"/>
        <w:rPr>
          <w:rFonts w:cs="Times New Roman"/>
          <w:szCs w:val="24"/>
        </w:rPr>
      </w:pPr>
      <w:r w:rsidRPr="00763DB1">
        <w:rPr>
          <w:rFonts w:cs="Times New Roman"/>
          <w:szCs w:val="24"/>
        </w:rPr>
        <w:t>Source: (</w:t>
      </w:r>
      <w:r w:rsidRPr="00763DB1">
        <w:rPr>
          <w:rFonts w:cs="Times New Roman"/>
          <w:szCs w:val="24"/>
          <w:shd w:val="clear" w:color="auto" w:fill="FFFFFF"/>
        </w:rPr>
        <w:t>Mark, 2024)</w:t>
      </w:r>
    </w:p>
    <w:p w14:paraId="34AA8E64" w14:textId="77777777" w:rsidR="00E34B83" w:rsidRPr="00BE3CD9" w:rsidRDefault="00E34B83" w:rsidP="00CF70FF">
      <w:pPr>
        <w:spacing w:line="360" w:lineRule="auto"/>
        <w:ind w:left="720" w:hanging="720"/>
        <w:jc w:val="both"/>
      </w:pPr>
    </w:p>
    <w:sectPr w:rsidR="00E34B83" w:rsidRPr="00BE3CD9" w:rsidSect="00023A54">
      <w:headerReference w:type="even" r:id="rId41"/>
      <w:headerReference w:type="default" r:id="rId42"/>
      <w:footerReference w:type="even" r:id="rId43"/>
      <w:footerReference w:type="default" r:id="rId44"/>
      <w:headerReference w:type="first" r:id="rId45"/>
      <w:footerReference w:type="first" r:id="rId4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059441" w14:textId="77777777" w:rsidR="00E859F1" w:rsidRDefault="00E859F1">
      <w:pPr>
        <w:spacing w:line="240" w:lineRule="auto"/>
      </w:pPr>
      <w:r>
        <w:separator/>
      </w:r>
    </w:p>
  </w:endnote>
  <w:endnote w:type="continuationSeparator" w:id="0">
    <w:p w14:paraId="2ECDFA1C" w14:textId="77777777" w:rsidR="00E859F1" w:rsidRDefault="00E859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61A85" w14:textId="77777777" w:rsidR="00AC1F49" w:rsidRDefault="00AC1F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1661B" w14:textId="77777777" w:rsidR="006B4BC8" w:rsidRDefault="007D2B32" w:rsidP="006B4BC8">
    <w:pPr>
      <w:pStyle w:val="Footer"/>
      <w:tabs>
        <w:tab w:val="clear" w:pos="4680"/>
        <w:tab w:val="clear" w:pos="9360"/>
        <w:tab w:val="left" w:pos="6899"/>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6926E" w14:textId="77777777" w:rsidR="00AC1F49" w:rsidRDefault="00AC1F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2117A" w14:textId="77777777" w:rsidR="00E859F1" w:rsidRDefault="00E859F1">
      <w:pPr>
        <w:spacing w:line="240" w:lineRule="auto"/>
      </w:pPr>
      <w:r>
        <w:separator/>
      </w:r>
    </w:p>
  </w:footnote>
  <w:footnote w:type="continuationSeparator" w:id="0">
    <w:p w14:paraId="2B9C90AE" w14:textId="77777777" w:rsidR="00E859F1" w:rsidRDefault="00E859F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6F260" w14:textId="77777777" w:rsidR="00AC1F49" w:rsidRDefault="00AC1F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A1FEC" w14:textId="77777777" w:rsidR="00AC1F49" w:rsidRDefault="00AC1F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1762342"/>
      <w:docPartObj>
        <w:docPartGallery w:val="Page Numbers (Top of Page)"/>
        <w:docPartUnique/>
      </w:docPartObj>
    </w:sdtPr>
    <w:sdtEndPr>
      <w:rPr>
        <w:noProof/>
      </w:rPr>
    </w:sdtEndPr>
    <w:sdtContent>
      <w:p w14:paraId="6C6B99BC" w14:textId="77777777" w:rsidR="0056618D" w:rsidRDefault="007D2B32">
        <w:pPr>
          <w:pStyle w:val="Header"/>
          <w:jc w:val="right"/>
        </w:pPr>
        <w:r>
          <w:fldChar w:fldCharType="begin"/>
        </w:r>
        <w:r>
          <w:instrText xml:space="preserve"> PAGE   \* MERGEFORMAT </w:instrText>
        </w:r>
        <w:r>
          <w:fldChar w:fldCharType="separate"/>
        </w:r>
        <w:r w:rsidR="00877790">
          <w:rPr>
            <w:noProof/>
          </w:rPr>
          <w:t>1</w:t>
        </w:r>
        <w:r>
          <w:rPr>
            <w:noProof/>
          </w:rPr>
          <w:fldChar w:fldCharType="end"/>
        </w:r>
      </w:p>
    </w:sdtContent>
  </w:sdt>
  <w:p w14:paraId="76F5ACBE" w14:textId="77777777" w:rsidR="0056618D" w:rsidRDefault="005661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86CC6"/>
    <w:multiLevelType w:val="hybridMultilevel"/>
    <w:tmpl w:val="8F8A41DE"/>
    <w:lvl w:ilvl="0" w:tplc="6B9837E4">
      <w:start w:val="1"/>
      <w:numFmt w:val="bullet"/>
      <w:lvlText w:val=""/>
      <w:lvlJc w:val="left"/>
      <w:pPr>
        <w:ind w:left="720" w:hanging="360"/>
      </w:pPr>
      <w:rPr>
        <w:rFonts w:ascii="Symbol" w:hAnsi="Symbol" w:hint="default"/>
      </w:rPr>
    </w:lvl>
    <w:lvl w:ilvl="1" w:tplc="A6F823DA">
      <w:start w:val="1"/>
      <w:numFmt w:val="bullet"/>
      <w:lvlText w:val="o"/>
      <w:lvlJc w:val="left"/>
      <w:pPr>
        <w:ind w:left="1440" w:hanging="360"/>
      </w:pPr>
      <w:rPr>
        <w:rFonts w:ascii="Courier New" w:hAnsi="Courier New" w:cs="Courier New" w:hint="default"/>
      </w:rPr>
    </w:lvl>
    <w:lvl w:ilvl="2" w:tplc="B772207A">
      <w:start w:val="1"/>
      <w:numFmt w:val="bullet"/>
      <w:lvlText w:val=""/>
      <w:lvlJc w:val="left"/>
      <w:pPr>
        <w:ind w:left="2160" w:hanging="360"/>
      </w:pPr>
      <w:rPr>
        <w:rFonts w:ascii="Wingdings" w:hAnsi="Wingdings" w:hint="default"/>
      </w:rPr>
    </w:lvl>
    <w:lvl w:ilvl="3" w:tplc="3EB4DFBA">
      <w:start w:val="1"/>
      <w:numFmt w:val="bullet"/>
      <w:lvlText w:val=""/>
      <w:lvlJc w:val="left"/>
      <w:pPr>
        <w:ind w:left="2880" w:hanging="360"/>
      </w:pPr>
      <w:rPr>
        <w:rFonts w:ascii="Symbol" w:hAnsi="Symbol" w:hint="default"/>
      </w:rPr>
    </w:lvl>
    <w:lvl w:ilvl="4" w:tplc="637A97E4">
      <w:start w:val="1"/>
      <w:numFmt w:val="bullet"/>
      <w:lvlText w:val="o"/>
      <w:lvlJc w:val="left"/>
      <w:pPr>
        <w:ind w:left="3600" w:hanging="360"/>
      </w:pPr>
      <w:rPr>
        <w:rFonts w:ascii="Courier New" w:hAnsi="Courier New" w:cs="Courier New" w:hint="default"/>
      </w:rPr>
    </w:lvl>
    <w:lvl w:ilvl="5" w:tplc="A036CECE">
      <w:start w:val="1"/>
      <w:numFmt w:val="bullet"/>
      <w:lvlText w:val=""/>
      <w:lvlJc w:val="left"/>
      <w:pPr>
        <w:ind w:left="4320" w:hanging="360"/>
      </w:pPr>
      <w:rPr>
        <w:rFonts w:ascii="Wingdings" w:hAnsi="Wingdings" w:hint="default"/>
      </w:rPr>
    </w:lvl>
    <w:lvl w:ilvl="6" w:tplc="454E1510">
      <w:start w:val="1"/>
      <w:numFmt w:val="bullet"/>
      <w:lvlText w:val=""/>
      <w:lvlJc w:val="left"/>
      <w:pPr>
        <w:ind w:left="5040" w:hanging="360"/>
      </w:pPr>
      <w:rPr>
        <w:rFonts w:ascii="Symbol" w:hAnsi="Symbol" w:hint="default"/>
      </w:rPr>
    </w:lvl>
    <w:lvl w:ilvl="7" w:tplc="75302B7C">
      <w:start w:val="1"/>
      <w:numFmt w:val="bullet"/>
      <w:lvlText w:val="o"/>
      <w:lvlJc w:val="left"/>
      <w:pPr>
        <w:ind w:left="5760" w:hanging="360"/>
      </w:pPr>
      <w:rPr>
        <w:rFonts w:ascii="Courier New" w:hAnsi="Courier New" w:cs="Courier New" w:hint="default"/>
      </w:rPr>
    </w:lvl>
    <w:lvl w:ilvl="8" w:tplc="AE3CCBE2">
      <w:start w:val="1"/>
      <w:numFmt w:val="bullet"/>
      <w:lvlText w:val=""/>
      <w:lvlJc w:val="left"/>
      <w:pPr>
        <w:ind w:left="6480" w:hanging="360"/>
      </w:pPr>
      <w:rPr>
        <w:rFonts w:ascii="Wingdings" w:hAnsi="Wingdings" w:hint="default"/>
      </w:rPr>
    </w:lvl>
  </w:abstractNum>
  <w:abstractNum w:abstractNumId="1" w15:restartNumberingAfterBreak="0">
    <w:nsid w:val="02663CF2"/>
    <w:multiLevelType w:val="multilevel"/>
    <w:tmpl w:val="98821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8C0D16"/>
    <w:multiLevelType w:val="hybridMultilevel"/>
    <w:tmpl w:val="15EA2CCC"/>
    <w:lvl w:ilvl="0" w:tplc="248EC038">
      <w:start w:val="1"/>
      <w:numFmt w:val="decimal"/>
      <w:lvlText w:val="%1."/>
      <w:lvlJc w:val="left"/>
      <w:pPr>
        <w:ind w:left="720" w:hanging="360"/>
      </w:pPr>
      <w:rPr>
        <w:rFonts w:hint="default"/>
      </w:rPr>
    </w:lvl>
    <w:lvl w:ilvl="1" w:tplc="94A02FC0" w:tentative="1">
      <w:start w:val="1"/>
      <w:numFmt w:val="lowerLetter"/>
      <w:lvlText w:val="%2."/>
      <w:lvlJc w:val="left"/>
      <w:pPr>
        <w:ind w:left="1440" w:hanging="360"/>
      </w:pPr>
    </w:lvl>
    <w:lvl w:ilvl="2" w:tplc="54CA46EC" w:tentative="1">
      <w:start w:val="1"/>
      <w:numFmt w:val="lowerRoman"/>
      <w:lvlText w:val="%3."/>
      <w:lvlJc w:val="right"/>
      <w:pPr>
        <w:ind w:left="2160" w:hanging="180"/>
      </w:pPr>
    </w:lvl>
    <w:lvl w:ilvl="3" w:tplc="3CF61B6E" w:tentative="1">
      <w:start w:val="1"/>
      <w:numFmt w:val="decimal"/>
      <w:lvlText w:val="%4."/>
      <w:lvlJc w:val="left"/>
      <w:pPr>
        <w:ind w:left="2880" w:hanging="360"/>
      </w:pPr>
    </w:lvl>
    <w:lvl w:ilvl="4" w:tplc="ABBE38A8" w:tentative="1">
      <w:start w:val="1"/>
      <w:numFmt w:val="lowerLetter"/>
      <w:lvlText w:val="%5."/>
      <w:lvlJc w:val="left"/>
      <w:pPr>
        <w:ind w:left="3600" w:hanging="360"/>
      </w:pPr>
    </w:lvl>
    <w:lvl w:ilvl="5" w:tplc="DFDEF996" w:tentative="1">
      <w:start w:val="1"/>
      <w:numFmt w:val="lowerRoman"/>
      <w:lvlText w:val="%6."/>
      <w:lvlJc w:val="right"/>
      <w:pPr>
        <w:ind w:left="4320" w:hanging="180"/>
      </w:pPr>
    </w:lvl>
    <w:lvl w:ilvl="6" w:tplc="8B048E36" w:tentative="1">
      <w:start w:val="1"/>
      <w:numFmt w:val="decimal"/>
      <w:lvlText w:val="%7."/>
      <w:lvlJc w:val="left"/>
      <w:pPr>
        <w:ind w:left="5040" w:hanging="360"/>
      </w:pPr>
    </w:lvl>
    <w:lvl w:ilvl="7" w:tplc="3508D9DC" w:tentative="1">
      <w:start w:val="1"/>
      <w:numFmt w:val="lowerLetter"/>
      <w:lvlText w:val="%8."/>
      <w:lvlJc w:val="left"/>
      <w:pPr>
        <w:ind w:left="5760" w:hanging="360"/>
      </w:pPr>
    </w:lvl>
    <w:lvl w:ilvl="8" w:tplc="6314646C" w:tentative="1">
      <w:start w:val="1"/>
      <w:numFmt w:val="lowerRoman"/>
      <w:lvlText w:val="%9."/>
      <w:lvlJc w:val="right"/>
      <w:pPr>
        <w:ind w:left="6480" w:hanging="180"/>
      </w:pPr>
    </w:lvl>
  </w:abstractNum>
  <w:abstractNum w:abstractNumId="3" w15:restartNumberingAfterBreak="0">
    <w:nsid w:val="09570B18"/>
    <w:multiLevelType w:val="hybridMultilevel"/>
    <w:tmpl w:val="6F9C22A6"/>
    <w:lvl w:ilvl="0" w:tplc="7C6824F2">
      <w:start w:val="1"/>
      <w:numFmt w:val="bullet"/>
      <w:lvlText w:val=""/>
      <w:lvlJc w:val="left"/>
      <w:pPr>
        <w:ind w:left="720" w:hanging="360"/>
      </w:pPr>
      <w:rPr>
        <w:rFonts w:ascii="Symbol" w:hAnsi="Symbol" w:hint="default"/>
      </w:rPr>
    </w:lvl>
    <w:lvl w:ilvl="1" w:tplc="B4F2229E" w:tentative="1">
      <w:start w:val="1"/>
      <w:numFmt w:val="bullet"/>
      <w:lvlText w:val="o"/>
      <w:lvlJc w:val="left"/>
      <w:pPr>
        <w:ind w:left="1440" w:hanging="360"/>
      </w:pPr>
      <w:rPr>
        <w:rFonts w:ascii="Courier New" w:hAnsi="Courier New" w:cs="Courier New" w:hint="default"/>
      </w:rPr>
    </w:lvl>
    <w:lvl w:ilvl="2" w:tplc="85384466" w:tentative="1">
      <w:start w:val="1"/>
      <w:numFmt w:val="bullet"/>
      <w:lvlText w:val=""/>
      <w:lvlJc w:val="left"/>
      <w:pPr>
        <w:ind w:left="2160" w:hanging="360"/>
      </w:pPr>
      <w:rPr>
        <w:rFonts w:ascii="Wingdings" w:hAnsi="Wingdings" w:hint="default"/>
      </w:rPr>
    </w:lvl>
    <w:lvl w:ilvl="3" w:tplc="911C70B0" w:tentative="1">
      <w:start w:val="1"/>
      <w:numFmt w:val="bullet"/>
      <w:lvlText w:val=""/>
      <w:lvlJc w:val="left"/>
      <w:pPr>
        <w:ind w:left="2880" w:hanging="360"/>
      </w:pPr>
      <w:rPr>
        <w:rFonts w:ascii="Symbol" w:hAnsi="Symbol" w:hint="default"/>
      </w:rPr>
    </w:lvl>
    <w:lvl w:ilvl="4" w:tplc="7E8E97B6" w:tentative="1">
      <w:start w:val="1"/>
      <w:numFmt w:val="bullet"/>
      <w:lvlText w:val="o"/>
      <w:lvlJc w:val="left"/>
      <w:pPr>
        <w:ind w:left="3600" w:hanging="360"/>
      </w:pPr>
      <w:rPr>
        <w:rFonts w:ascii="Courier New" w:hAnsi="Courier New" w:cs="Courier New" w:hint="default"/>
      </w:rPr>
    </w:lvl>
    <w:lvl w:ilvl="5" w:tplc="86FA9AE4" w:tentative="1">
      <w:start w:val="1"/>
      <w:numFmt w:val="bullet"/>
      <w:lvlText w:val=""/>
      <w:lvlJc w:val="left"/>
      <w:pPr>
        <w:ind w:left="4320" w:hanging="360"/>
      </w:pPr>
      <w:rPr>
        <w:rFonts w:ascii="Wingdings" w:hAnsi="Wingdings" w:hint="default"/>
      </w:rPr>
    </w:lvl>
    <w:lvl w:ilvl="6" w:tplc="85E6563C" w:tentative="1">
      <w:start w:val="1"/>
      <w:numFmt w:val="bullet"/>
      <w:lvlText w:val=""/>
      <w:lvlJc w:val="left"/>
      <w:pPr>
        <w:ind w:left="5040" w:hanging="360"/>
      </w:pPr>
      <w:rPr>
        <w:rFonts w:ascii="Symbol" w:hAnsi="Symbol" w:hint="default"/>
      </w:rPr>
    </w:lvl>
    <w:lvl w:ilvl="7" w:tplc="983249C4" w:tentative="1">
      <w:start w:val="1"/>
      <w:numFmt w:val="bullet"/>
      <w:lvlText w:val="o"/>
      <w:lvlJc w:val="left"/>
      <w:pPr>
        <w:ind w:left="5760" w:hanging="360"/>
      </w:pPr>
      <w:rPr>
        <w:rFonts w:ascii="Courier New" w:hAnsi="Courier New" w:cs="Courier New" w:hint="default"/>
      </w:rPr>
    </w:lvl>
    <w:lvl w:ilvl="8" w:tplc="4E82224C" w:tentative="1">
      <w:start w:val="1"/>
      <w:numFmt w:val="bullet"/>
      <w:lvlText w:val=""/>
      <w:lvlJc w:val="left"/>
      <w:pPr>
        <w:ind w:left="6480" w:hanging="360"/>
      </w:pPr>
      <w:rPr>
        <w:rFonts w:ascii="Wingdings" w:hAnsi="Wingdings" w:hint="default"/>
      </w:rPr>
    </w:lvl>
  </w:abstractNum>
  <w:abstractNum w:abstractNumId="4" w15:restartNumberingAfterBreak="0">
    <w:nsid w:val="0B7D670C"/>
    <w:multiLevelType w:val="hybridMultilevel"/>
    <w:tmpl w:val="F49ED252"/>
    <w:lvl w:ilvl="0" w:tplc="DB24B392">
      <w:start w:val="1"/>
      <w:numFmt w:val="lowerLetter"/>
      <w:lvlText w:val="%1)"/>
      <w:lvlJc w:val="left"/>
      <w:pPr>
        <w:ind w:left="720" w:hanging="360"/>
      </w:pPr>
      <w:rPr>
        <w:rFonts w:hint="default"/>
      </w:rPr>
    </w:lvl>
    <w:lvl w:ilvl="1" w:tplc="59C2D0D8" w:tentative="1">
      <w:start w:val="1"/>
      <w:numFmt w:val="lowerLetter"/>
      <w:lvlText w:val="%2."/>
      <w:lvlJc w:val="left"/>
      <w:pPr>
        <w:ind w:left="1440" w:hanging="360"/>
      </w:pPr>
    </w:lvl>
    <w:lvl w:ilvl="2" w:tplc="A254DA98" w:tentative="1">
      <w:start w:val="1"/>
      <w:numFmt w:val="lowerRoman"/>
      <w:lvlText w:val="%3."/>
      <w:lvlJc w:val="right"/>
      <w:pPr>
        <w:ind w:left="2160" w:hanging="180"/>
      </w:pPr>
    </w:lvl>
    <w:lvl w:ilvl="3" w:tplc="83782C46" w:tentative="1">
      <w:start w:val="1"/>
      <w:numFmt w:val="decimal"/>
      <w:lvlText w:val="%4."/>
      <w:lvlJc w:val="left"/>
      <w:pPr>
        <w:ind w:left="2880" w:hanging="360"/>
      </w:pPr>
    </w:lvl>
    <w:lvl w:ilvl="4" w:tplc="D05289C8" w:tentative="1">
      <w:start w:val="1"/>
      <w:numFmt w:val="lowerLetter"/>
      <w:lvlText w:val="%5."/>
      <w:lvlJc w:val="left"/>
      <w:pPr>
        <w:ind w:left="3600" w:hanging="360"/>
      </w:pPr>
    </w:lvl>
    <w:lvl w:ilvl="5" w:tplc="2CCCDF1E" w:tentative="1">
      <w:start w:val="1"/>
      <w:numFmt w:val="lowerRoman"/>
      <w:lvlText w:val="%6."/>
      <w:lvlJc w:val="right"/>
      <w:pPr>
        <w:ind w:left="4320" w:hanging="180"/>
      </w:pPr>
    </w:lvl>
    <w:lvl w:ilvl="6" w:tplc="0F847622" w:tentative="1">
      <w:start w:val="1"/>
      <w:numFmt w:val="decimal"/>
      <w:lvlText w:val="%7."/>
      <w:lvlJc w:val="left"/>
      <w:pPr>
        <w:ind w:left="5040" w:hanging="360"/>
      </w:pPr>
    </w:lvl>
    <w:lvl w:ilvl="7" w:tplc="8E304B94" w:tentative="1">
      <w:start w:val="1"/>
      <w:numFmt w:val="lowerLetter"/>
      <w:lvlText w:val="%8."/>
      <w:lvlJc w:val="left"/>
      <w:pPr>
        <w:ind w:left="5760" w:hanging="360"/>
      </w:pPr>
    </w:lvl>
    <w:lvl w:ilvl="8" w:tplc="DEC4B210" w:tentative="1">
      <w:start w:val="1"/>
      <w:numFmt w:val="lowerRoman"/>
      <w:lvlText w:val="%9."/>
      <w:lvlJc w:val="right"/>
      <w:pPr>
        <w:ind w:left="6480" w:hanging="180"/>
      </w:pPr>
    </w:lvl>
  </w:abstractNum>
  <w:abstractNum w:abstractNumId="5" w15:restartNumberingAfterBreak="0">
    <w:nsid w:val="0C4C6111"/>
    <w:multiLevelType w:val="hybridMultilevel"/>
    <w:tmpl w:val="42FACB4E"/>
    <w:lvl w:ilvl="0" w:tplc="71C894FA">
      <w:start w:val="1"/>
      <w:numFmt w:val="bullet"/>
      <w:lvlText w:val=""/>
      <w:lvlJc w:val="left"/>
      <w:pPr>
        <w:ind w:left="360" w:hanging="360"/>
      </w:pPr>
      <w:rPr>
        <w:rFonts w:ascii="Symbol" w:hAnsi="Symbol"/>
      </w:rPr>
    </w:lvl>
    <w:lvl w:ilvl="1" w:tplc="C096B034">
      <w:start w:val="1"/>
      <w:numFmt w:val="bullet"/>
      <w:lvlText w:val=""/>
      <w:lvlJc w:val="left"/>
      <w:pPr>
        <w:ind w:left="1440" w:hanging="360"/>
      </w:pPr>
      <w:rPr>
        <w:rFonts w:ascii="Symbol" w:hAnsi="Symbol"/>
      </w:rPr>
    </w:lvl>
    <w:lvl w:ilvl="2" w:tplc="4DA2CA54">
      <w:start w:val="1"/>
      <w:numFmt w:val="bullet"/>
      <w:lvlText w:val=""/>
      <w:lvlJc w:val="left"/>
      <w:pPr>
        <w:ind w:left="1440" w:hanging="360"/>
      </w:pPr>
      <w:rPr>
        <w:rFonts w:ascii="Symbol" w:hAnsi="Symbol"/>
      </w:rPr>
    </w:lvl>
    <w:lvl w:ilvl="3" w:tplc="AA4CCB6A">
      <w:start w:val="1"/>
      <w:numFmt w:val="bullet"/>
      <w:lvlText w:val=""/>
      <w:lvlJc w:val="left"/>
      <w:pPr>
        <w:ind w:left="1440" w:hanging="360"/>
      </w:pPr>
      <w:rPr>
        <w:rFonts w:ascii="Symbol" w:hAnsi="Symbol"/>
      </w:rPr>
    </w:lvl>
    <w:lvl w:ilvl="4" w:tplc="40905E7A">
      <w:start w:val="1"/>
      <w:numFmt w:val="bullet"/>
      <w:lvlText w:val=""/>
      <w:lvlJc w:val="left"/>
      <w:pPr>
        <w:ind w:left="1440" w:hanging="360"/>
      </w:pPr>
      <w:rPr>
        <w:rFonts w:ascii="Symbol" w:hAnsi="Symbol"/>
      </w:rPr>
    </w:lvl>
    <w:lvl w:ilvl="5" w:tplc="ED5A2312">
      <w:start w:val="1"/>
      <w:numFmt w:val="bullet"/>
      <w:lvlText w:val=""/>
      <w:lvlJc w:val="left"/>
      <w:pPr>
        <w:ind w:left="1440" w:hanging="360"/>
      </w:pPr>
      <w:rPr>
        <w:rFonts w:ascii="Symbol" w:hAnsi="Symbol"/>
      </w:rPr>
    </w:lvl>
    <w:lvl w:ilvl="6" w:tplc="C4B614C6">
      <w:start w:val="1"/>
      <w:numFmt w:val="bullet"/>
      <w:lvlText w:val=""/>
      <w:lvlJc w:val="left"/>
      <w:pPr>
        <w:ind w:left="1440" w:hanging="360"/>
      </w:pPr>
      <w:rPr>
        <w:rFonts w:ascii="Symbol" w:hAnsi="Symbol"/>
      </w:rPr>
    </w:lvl>
    <w:lvl w:ilvl="7" w:tplc="72FA4E3E">
      <w:start w:val="1"/>
      <w:numFmt w:val="bullet"/>
      <w:lvlText w:val=""/>
      <w:lvlJc w:val="left"/>
      <w:pPr>
        <w:ind w:left="1440" w:hanging="360"/>
      </w:pPr>
      <w:rPr>
        <w:rFonts w:ascii="Symbol" w:hAnsi="Symbol"/>
      </w:rPr>
    </w:lvl>
    <w:lvl w:ilvl="8" w:tplc="39A00AA8">
      <w:start w:val="1"/>
      <w:numFmt w:val="bullet"/>
      <w:lvlText w:val=""/>
      <w:lvlJc w:val="left"/>
      <w:pPr>
        <w:ind w:left="1440" w:hanging="360"/>
      </w:pPr>
      <w:rPr>
        <w:rFonts w:ascii="Symbol" w:hAnsi="Symbol"/>
      </w:rPr>
    </w:lvl>
  </w:abstractNum>
  <w:abstractNum w:abstractNumId="6" w15:restartNumberingAfterBreak="0">
    <w:nsid w:val="10204493"/>
    <w:multiLevelType w:val="multilevel"/>
    <w:tmpl w:val="1E9EE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316548"/>
    <w:multiLevelType w:val="hybridMultilevel"/>
    <w:tmpl w:val="99EA0A48"/>
    <w:lvl w:ilvl="0" w:tplc="44CC9770">
      <w:start w:val="1"/>
      <w:numFmt w:val="bullet"/>
      <w:lvlText w:val=""/>
      <w:lvlJc w:val="left"/>
      <w:pPr>
        <w:ind w:left="720" w:hanging="360"/>
      </w:pPr>
      <w:rPr>
        <w:rFonts w:ascii="Symbol" w:hAnsi="Symbol" w:hint="default"/>
      </w:rPr>
    </w:lvl>
    <w:lvl w:ilvl="1" w:tplc="0E982326">
      <w:start w:val="1"/>
      <w:numFmt w:val="bullet"/>
      <w:lvlText w:val="o"/>
      <w:lvlJc w:val="left"/>
      <w:pPr>
        <w:ind w:left="1440" w:hanging="360"/>
      </w:pPr>
      <w:rPr>
        <w:rFonts w:ascii="Courier New" w:hAnsi="Courier New" w:cs="Courier New" w:hint="default"/>
      </w:rPr>
    </w:lvl>
    <w:lvl w:ilvl="2" w:tplc="B26C56DA">
      <w:start w:val="1"/>
      <w:numFmt w:val="bullet"/>
      <w:lvlText w:val=""/>
      <w:lvlJc w:val="left"/>
      <w:pPr>
        <w:ind w:left="2160" w:hanging="360"/>
      </w:pPr>
      <w:rPr>
        <w:rFonts w:ascii="Wingdings" w:hAnsi="Wingdings" w:hint="default"/>
      </w:rPr>
    </w:lvl>
    <w:lvl w:ilvl="3" w:tplc="7CB6DE8A">
      <w:start w:val="1"/>
      <w:numFmt w:val="bullet"/>
      <w:lvlText w:val=""/>
      <w:lvlJc w:val="left"/>
      <w:pPr>
        <w:ind w:left="2880" w:hanging="360"/>
      </w:pPr>
      <w:rPr>
        <w:rFonts w:ascii="Symbol" w:hAnsi="Symbol" w:hint="default"/>
      </w:rPr>
    </w:lvl>
    <w:lvl w:ilvl="4" w:tplc="F9142E7A">
      <w:start w:val="1"/>
      <w:numFmt w:val="bullet"/>
      <w:lvlText w:val="o"/>
      <w:lvlJc w:val="left"/>
      <w:pPr>
        <w:ind w:left="3600" w:hanging="360"/>
      </w:pPr>
      <w:rPr>
        <w:rFonts w:ascii="Courier New" w:hAnsi="Courier New" w:cs="Courier New" w:hint="default"/>
      </w:rPr>
    </w:lvl>
    <w:lvl w:ilvl="5" w:tplc="5874DACA">
      <w:start w:val="1"/>
      <w:numFmt w:val="bullet"/>
      <w:lvlText w:val=""/>
      <w:lvlJc w:val="left"/>
      <w:pPr>
        <w:ind w:left="4320" w:hanging="360"/>
      </w:pPr>
      <w:rPr>
        <w:rFonts w:ascii="Wingdings" w:hAnsi="Wingdings" w:hint="default"/>
      </w:rPr>
    </w:lvl>
    <w:lvl w:ilvl="6" w:tplc="F22C2ACC">
      <w:start w:val="1"/>
      <w:numFmt w:val="bullet"/>
      <w:lvlText w:val=""/>
      <w:lvlJc w:val="left"/>
      <w:pPr>
        <w:ind w:left="5040" w:hanging="360"/>
      </w:pPr>
      <w:rPr>
        <w:rFonts w:ascii="Symbol" w:hAnsi="Symbol" w:hint="default"/>
      </w:rPr>
    </w:lvl>
    <w:lvl w:ilvl="7" w:tplc="5D34ED0A">
      <w:start w:val="1"/>
      <w:numFmt w:val="bullet"/>
      <w:lvlText w:val="o"/>
      <w:lvlJc w:val="left"/>
      <w:pPr>
        <w:ind w:left="5760" w:hanging="360"/>
      </w:pPr>
      <w:rPr>
        <w:rFonts w:ascii="Courier New" w:hAnsi="Courier New" w:cs="Courier New" w:hint="default"/>
      </w:rPr>
    </w:lvl>
    <w:lvl w:ilvl="8" w:tplc="47A61752">
      <w:start w:val="1"/>
      <w:numFmt w:val="bullet"/>
      <w:lvlText w:val=""/>
      <w:lvlJc w:val="left"/>
      <w:pPr>
        <w:ind w:left="6480" w:hanging="360"/>
      </w:pPr>
      <w:rPr>
        <w:rFonts w:ascii="Wingdings" w:hAnsi="Wingdings" w:hint="default"/>
      </w:rPr>
    </w:lvl>
  </w:abstractNum>
  <w:abstractNum w:abstractNumId="8" w15:restartNumberingAfterBreak="0">
    <w:nsid w:val="12504460"/>
    <w:multiLevelType w:val="hybridMultilevel"/>
    <w:tmpl w:val="8D64B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934056"/>
    <w:multiLevelType w:val="hybridMultilevel"/>
    <w:tmpl w:val="A9A83644"/>
    <w:lvl w:ilvl="0" w:tplc="91B2CCF6">
      <w:start w:val="1"/>
      <w:numFmt w:val="bullet"/>
      <w:lvlText w:val=""/>
      <w:lvlJc w:val="left"/>
      <w:pPr>
        <w:ind w:left="720" w:hanging="360"/>
      </w:pPr>
      <w:rPr>
        <w:rFonts w:ascii="Symbol" w:hAnsi="Symbol" w:hint="default"/>
      </w:rPr>
    </w:lvl>
    <w:lvl w:ilvl="1" w:tplc="82101206" w:tentative="1">
      <w:start w:val="1"/>
      <w:numFmt w:val="bullet"/>
      <w:lvlText w:val="o"/>
      <w:lvlJc w:val="left"/>
      <w:pPr>
        <w:ind w:left="1440" w:hanging="360"/>
      </w:pPr>
      <w:rPr>
        <w:rFonts w:ascii="Courier New" w:hAnsi="Courier New" w:cs="Courier New" w:hint="default"/>
      </w:rPr>
    </w:lvl>
    <w:lvl w:ilvl="2" w:tplc="C5F86B52" w:tentative="1">
      <w:start w:val="1"/>
      <w:numFmt w:val="bullet"/>
      <w:lvlText w:val=""/>
      <w:lvlJc w:val="left"/>
      <w:pPr>
        <w:ind w:left="2160" w:hanging="360"/>
      </w:pPr>
      <w:rPr>
        <w:rFonts w:ascii="Wingdings" w:hAnsi="Wingdings" w:hint="default"/>
      </w:rPr>
    </w:lvl>
    <w:lvl w:ilvl="3" w:tplc="C6B83E9A" w:tentative="1">
      <w:start w:val="1"/>
      <w:numFmt w:val="bullet"/>
      <w:lvlText w:val=""/>
      <w:lvlJc w:val="left"/>
      <w:pPr>
        <w:ind w:left="2880" w:hanging="360"/>
      </w:pPr>
      <w:rPr>
        <w:rFonts w:ascii="Symbol" w:hAnsi="Symbol" w:hint="default"/>
      </w:rPr>
    </w:lvl>
    <w:lvl w:ilvl="4" w:tplc="199267B0" w:tentative="1">
      <w:start w:val="1"/>
      <w:numFmt w:val="bullet"/>
      <w:lvlText w:val="o"/>
      <w:lvlJc w:val="left"/>
      <w:pPr>
        <w:ind w:left="3600" w:hanging="360"/>
      </w:pPr>
      <w:rPr>
        <w:rFonts w:ascii="Courier New" w:hAnsi="Courier New" w:cs="Courier New" w:hint="default"/>
      </w:rPr>
    </w:lvl>
    <w:lvl w:ilvl="5" w:tplc="2BB8AA68" w:tentative="1">
      <w:start w:val="1"/>
      <w:numFmt w:val="bullet"/>
      <w:lvlText w:val=""/>
      <w:lvlJc w:val="left"/>
      <w:pPr>
        <w:ind w:left="4320" w:hanging="360"/>
      </w:pPr>
      <w:rPr>
        <w:rFonts w:ascii="Wingdings" w:hAnsi="Wingdings" w:hint="default"/>
      </w:rPr>
    </w:lvl>
    <w:lvl w:ilvl="6" w:tplc="F7C4D1DA" w:tentative="1">
      <w:start w:val="1"/>
      <w:numFmt w:val="bullet"/>
      <w:lvlText w:val=""/>
      <w:lvlJc w:val="left"/>
      <w:pPr>
        <w:ind w:left="5040" w:hanging="360"/>
      </w:pPr>
      <w:rPr>
        <w:rFonts w:ascii="Symbol" w:hAnsi="Symbol" w:hint="default"/>
      </w:rPr>
    </w:lvl>
    <w:lvl w:ilvl="7" w:tplc="3A648F64" w:tentative="1">
      <w:start w:val="1"/>
      <w:numFmt w:val="bullet"/>
      <w:lvlText w:val="o"/>
      <w:lvlJc w:val="left"/>
      <w:pPr>
        <w:ind w:left="5760" w:hanging="360"/>
      </w:pPr>
      <w:rPr>
        <w:rFonts w:ascii="Courier New" w:hAnsi="Courier New" w:cs="Courier New" w:hint="default"/>
      </w:rPr>
    </w:lvl>
    <w:lvl w:ilvl="8" w:tplc="63367858" w:tentative="1">
      <w:start w:val="1"/>
      <w:numFmt w:val="bullet"/>
      <w:lvlText w:val=""/>
      <w:lvlJc w:val="left"/>
      <w:pPr>
        <w:ind w:left="6480" w:hanging="360"/>
      </w:pPr>
      <w:rPr>
        <w:rFonts w:ascii="Wingdings" w:hAnsi="Wingdings" w:hint="default"/>
      </w:rPr>
    </w:lvl>
  </w:abstractNum>
  <w:abstractNum w:abstractNumId="10" w15:restartNumberingAfterBreak="0">
    <w:nsid w:val="1E8164FE"/>
    <w:multiLevelType w:val="hybridMultilevel"/>
    <w:tmpl w:val="7A3A985E"/>
    <w:lvl w:ilvl="0" w:tplc="DABAADD8">
      <w:start w:val="1"/>
      <w:numFmt w:val="bullet"/>
      <w:lvlText w:val=""/>
      <w:lvlJc w:val="left"/>
      <w:pPr>
        <w:ind w:left="360" w:hanging="360"/>
      </w:pPr>
      <w:rPr>
        <w:rFonts w:ascii="Symbol" w:hAnsi="Symbol" w:hint="default"/>
      </w:rPr>
    </w:lvl>
    <w:lvl w:ilvl="1" w:tplc="AD924EA6" w:tentative="1">
      <w:start w:val="1"/>
      <w:numFmt w:val="bullet"/>
      <w:lvlText w:val="o"/>
      <w:lvlJc w:val="left"/>
      <w:pPr>
        <w:ind w:left="1440" w:hanging="360"/>
      </w:pPr>
      <w:rPr>
        <w:rFonts w:ascii="Courier New" w:hAnsi="Courier New" w:cs="Courier New" w:hint="default"/>
      </w:rPr>
    </w:lvl>
    <w:lvl w:ilvl="2" w:tplc="9CFABB1A" w:tentative="1">
      <w:start w:val="1"/>
      <w:numFmt w:val="bullet"/>
      <w:lvlText w:val=""/>
      <w:lvlJc w:val="left"/>
      <w:pPr>
        <w:ind w:left="2160" w:hanging="360"/>
      </w:pPr>
      <w:rPr>
        <w:rFonts w:ascii="Wingdings" w:hAnsi="Wingdings" w:hint="default"/>
      </w:rPr>
    </w:lvl>
    <w:lvl w:ilvl="3" w:tplc="621AFD46" w:tentative="1">
      <w:start w:val="1"/>
      <w:numFmt w:val="bullet"/>
      <w:lvlText w:val=""/>
      <w:lvlJc w:val="left"/>
      <w:pPr>
        <w:ind w:left="2880" w:hanging="360"/>
      </w:pPr>
      <w:rPr>
        <w:rFonts w:ascii="Symbol" w:hAnsi="Symbol" w:hint="default"/>
      </w:rPr>
    </w:lvl>
    <w:lvl w:ilvl="4" w:tplc="244CECAA" w:tentative="1">
      <w:start w:val="1"/>
      <w:numFmt w:val="bullet"/>
      <w:lvlText w:val="o"/>
      <w:lvlJc w:val="left"/>
      <w:pPr>
        <w:ind w:left="3600" w:hanging="360"/>
      </w:pPr>
      <w:rPr>
        <w:rFonts w:ascii="Courier New" w:hAnsi="Courier New" w:cs="Courier New" w:hint="default"/>
      </w:rPr>
    </w:lvl>
    <w:lvl w:ilvl="5" w:tplc="E6A00D50" w:tentative="1">
      <w:start w:val="1"/>
      <w:numFmt w:val="bullet"/>
      <w:lvlText w:val=""/>
      <w:lvlJc w:val="left"/>
      <w:pPr>
        <w:ind w:left="4320" w:hanging="360"/>
      </w:pPr>
      <w:rPr>
        <w:rFonts w:ascii="Wingdings" w:hAnsi="Wingdings" w:hint="default"/>
      </w:rPr>
    </w:lvl>
    <w:lvl w:ilvl="6" w:tplc="0C42A736" w:tentative="1">
      <w:start w:val="1"/>
      <w:numFmt w:val="bullet"/>
      <w:lvlText w:val=""/>
      <w:lvlJc w:val="left"/>
      <w:pPr>
        <w:ind w:left="5040" w:hanging="360"/>
      </w:pPr>
      <w:rPr>
        <w:rFonts w:ascii="Symbol" w:hAnsi="Symbol" w:hint="default"/>
      </w:rPr>
    </w:lvl>
    <w:lvl w:ilvl="7" w:tplc="74E62AA0" w:tentative="1">
      <w:start w:val="1"/>
      <w:numFmt w:val="bullet"/>
      <w:lvlText w:val="o"/>
      <w:lvlJc w:val="left"/>
      <w:pPr>
        <w:ind w:left="5760" w:hanging="360"/>
      </w:pPr>
      <w:rPr>
        <w:rFonts w:ascii="Courier New" w:hAnsi="Courier New" w:cs="Courier New" w:hint="default"/>
      </w:rPr>
    </w:lvl>
    <w:lvl w:ilvl="8" w:tplc="CBAAAF64" w:tentative="1">
      <w:start w:val="1"/>
      <w:numFmt w:val="bullet"/>
      <w:lvlText w:val=""/>
      <w:lvlJc w:val="left"/>
      <w:pPr>
        <w:ind w:left="6480" w:hanging="360"/>
      </w:pPr>
      <w:rPr>
        <w:rFonts w:ascii="Wingdings" w:hAnsi="Wingdings" w:hint="default"/>
      </w:rPr>
    </w:lvl>
  </w:abstractNum>
  <w:abstractNum w:abstractNumId="11" w15:restartNumberingAfterBreak="0">
    <w:nsid w:val="223D281A"/>
    <w:multiLevelType w:val="multilevel"/>
    <w:tmpl w:val="6AC0B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AD537F"/>
    <w:multiLevelType w:val="hybridMultilevel"/>
    <w:tmpl w:val="0612471E"/>
    <w:lvl w:ilvl="0" w:tplc="2E84FB72">
      <w:start w:val="1"/>
      <w:numFmt w:val="bullet"/>
      <w:lvlText w:val=""/>
      <w:lvlJc w:val="left"/>
      <w:pPr>
        <w:ind w:left="720" w:hanging="360"/>
      </w:pPr>
      <w:rPr>
        <w:rFonts w:ascii="Symbol" w:hAnsi="Symbol" w:hint="default"/>
      </w:rPr>
    </w:lvl>
    <w:lvl w:ilvl="1" w:tplc="FCE20C5E" w:tentative="1">
      <w:start w:val="1"/>
      <w:numFmt w:val="bullet"/>
      <w:lvlText w:val="o"/>
      <w:lvlJc w:val="left"/>
      <w:pPr>
        <w:ind w:left="1440" w:hanging="360"/>
      </w:pPr>
      <w:rPr>
        <w:rFonts w:ascii="Courier New" w:hAnsi="Courier New" w:cs="Courier New" w:hint="default"/>
      </w:rPr>
    </w:lvl>
    <w:lvl w:ilvl="2" w:tplc="CE4EFDC8" w:tentative="1">
      <w:start w:val="1"/>
      <w:numFmt w:val="bullet"/>
      <w:lvlText w:val=""/>
      <w:lvlJc w:val="left"/>
      <w:pPr>
        <w:ind w:left="2160" w:hanging="360"/>
      </w:pPr>
      <w:rPr>
        <w:rFonts w:ascii="Wingdings" w:hAnsi="Wingdings" w:hint="default"/>
      </w:rPr>
    </w:lvl>
    <w:lvl w:ilvl="3" w:tplc="A35A2CC0" w:tentative="1">
      <w:start w:val="1"/>
      <w:numFmt w:val="bullet"/>
      <w:lvlText w:val=""/>
      <w:lvlJc w:val="left"/>
      <w:pPr>
        <w:ind w:left="2880" w:hanging="360"/>
      </w:pPr>
      <w:rPr>
        <w:rFonts w:ascii="Symbol" w:hAnsi="Symbol" w:hint="default"/>
      </w:rPr>
    </w:lvl>
    <w:lvl w:ilvl="4" w:tplc="3320C23A" w:tentative="1">
      <w:start w:val="1"/>
      <w:numFmt w:val="bullet"/>
      <w:lvlText w:val="o"/>
      <w:lvlJc w:val="left"/>
      <w:pPr>
        <w:ind w:left="3600" w:hanging="360"/>
      </w:pPr>
      <w:rPr>
        <w:rFonts w:ascii="Courier New" w:hAnsi="Courier New" w:cs="Courier New" w:hint="default"/>
      </w:rPr>
    </w:lvl>
    <w:lvl w:ilvl="5" w:tplc="B316F7E8" w:tentative="1">
      <w:start w:val="1"/>
      <w:numFmt w:val="bullet"/>
      <w:lvlText w:val=""/>
      <w:lvlJc w:val="left"/>
      <w:pPr>
        <w:ind w:left="4320" w:hanging="360"/>
      </w:pPr>
      <w:rPr>
        <w:rFonts w:ascii="Wingdings" w:hAnsi="Wingdings" w:hint="default"/>
      </w:rPr>
    </w:lvl>
    <w:lvl w:ilvl="6" w:tplc="369449E6" w:tentative="1">
      <w:start w:val="1"/>
      <w:numFmt w:val="bullet"/>
      <w:lvlText w:val=""/>
      <w:lvlJc w:val="left"/>
      <w:pPr>
        <w:ind w:left="5040" w:hanging="360"/>
      </w:pPr>
      <w:rPr>
        <w:rFonts w:ascii="Symbol" w:hAnsi="Symbol" w:hint="default"/>
      </w:rPr>
    </w:lvl>
    <w:lvl w:ilvl="7" w:tplc="5F603CF8" w:tentative="1">
      <w:start w:val="1"/>
      <w:numFmt w:val="bullet"/>
      <w:lvlText w:val="o"/>
      <w:lvlJc w:val="left"/>
      <w:pPr>
        <w:ind w:left="5760" w:hanging="360"/>
      </w:pPr>
      <w:rPr>
        <w:rFonts w:ascii="Courier New" w:hAnsi="Courier New" w:cs="Courier New" w:hint="default"/>
      </w:rPr>
    </w:lvl>
    <w:lvl w:ilvl="8" w:tplc="4AC48E14" w:tentative="1">
      <w:start w:val="1"/>
      <w:numFmt w:val="bullet"/>
      <w:lvlText w:val=""/>
      <w:lvlJc w:val="left"/>
      <w:pPr>
        <w:ind w:left="6480" w:hanging="360"/>
      </w:pPr>
      <w:rPr>
        <w:rFonts w:ascii="Wingdings" w:hAnsi="Wingdings" w:hint="default"/>
      </w:rPr>
    </w:lvl>
  </w:abstractNum>
  <w:abstractNum w:abstractNumId="13" w15:restartNumberingAfterBreak="0">
    <w:nsid w:val="2A5F2E63"/>
    <w:multiLevelType w:val="multilevel"/>
    <w:tmpl w:val="7FE28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B0941FE"/>
    <w:multiLevelType w:val="hybridMultilevel"/>
    <w:tmpl w:val="CCC64FFA"/>
    <w:lvl w:ilvl="0" w:tplc="E9A601C2">
      <w:start w:val="1"/>
      <w:numFmt w:val="decimal"/>
      <w:lvlText w:val="%1."/>
      <w:lvlJc w:val="left"/>
      <w:pPr>
        <w:ind w:left="720" w:hanging="360"/>
      </w:pPr>
    </w:lvl>
    <w:lvl w:ilvl="1" w:tplc="D84A1C04" w:tentative="1">
      <w:start w:val="1"/>
      <w:numFmt w:val="lowerLetter"/>
      <w:lvlText w:val="%2."/>
      <w:lvlJc w:val="left"/>
      <w:pPr>
        <w:ind w:left="1440" w:hanging="360"/>
      </w:pPr>
    </w:lvl>
    <w:lvl w:ilvl="2" w:tplc="45ECE010" w:tentative="1">
      <w:start w:val="1"/>
      <w:numFmt w:val="lowerRoman"/>
      <w:lvlText w:val="%3."/>
      <w:lvlJc w:val="right"/>
      <w:pPr>
        <w:ind w:left="2160" w:hanging="180"/>
      </w:pPr>
    </w:lvl>
    <w:lvl w:ilvl="3" w:tplc="848C5658" w:tentative="1">
      <w:start w:val="1"/>
      <w:numFmt w:val="decimal"/>
      <w:lvlText w:val="%4."/>
      <w:lvlJc w:val="left"/>
      <w:pPr>
        <w:ind w:left="2880" w:hanging="360"/>
      </w:pPr>
    </w:lvl>
    <w:lvl w:ilvl="4" w:tplc="CFCE9D4A" w:tentative="1">
      <w:start w:val="1"/>
      <w:numFmt w:val="lowerLetter"/>
      <w:lvlText w:val="%5."/>
      <w:lvlJc w:val="left"/>
      <w:pPr>
        <w:ind w:left="3600" w:hanging="360"/>
      </w:pPr>
    </w:lvl>
    <w:lvl w:ilvl="5" w:tplc="8B607130" w:tentative="1">
      <w:start w:val="1"/>
      <w:numFmt w:val="lowerRoman"/>
      <w:lvlText w:val="%6."/>
      <w:lvlJc w:val="right"/>
      <w:pPr>
        <w:ind w:left="4320" w:hanging="180"/>
      </w:pPr>
    </w:lvl>
    <w:lvl w:ilvl="6" w:tplc="C3788ADC" w:tentative="1">
      <w:start w:val="1"/>
      <w:numFmt w:val="decimal"/>
      <w:lvlText w:val="%7."/>
      <w:lvlJc w:val="left"/>
      <w:pPr>
        <w:ind w:left="5040" w:hanging="360"/>
      </w:pPr>
    </w:lvl>
    <w:lvl w:ilvl="7" w:tplc="7C728222" w:tentative="1">
      <w:start w:val="1"/>
      <w:numFmt w:val="lowerLetter"/>
      <w:lvlText w:val="%8."/>
      <w:lvlJc w:val="left"/>
      <w:pPr>
        <w:ind w:left="5760" w:hanging="360"/>
      </w:pPr>
    </w:lvl>
    <w:lvl w:ilvl="8" w:tplc="D6AE57C2" w:tentative="1">
      <w:start w:val="1"/>
      <w:numFmt w:val="lowerRoman"/>
      <w:lvlText w:val="%9."/>
      <w:lvlJc w:val="right"/>
      <w:pPr>
        <w:ind w:left="6480" w:hanging="180"/>
      </w:pPr>
    </w:lvl>
  </w:abstractNum>
  <w:abstractNum w:abstractNumId="15" w15:restartNumberingAfterBreak="0">
    <w:nsid w:val="2B48128F"/>
    <w:multiLevelType w:val="hybridMultilevel"/>
    <w:tmpl w:val="3C56362A"/>
    <w:lvl w:ilvl="0" w:tplc="58B45F0E">
      <w:start w:val="1"/>
      <w:numFmt w:val="bullet"/>
      <w:lvlText w:val=""/>
      <w:lvlJc w:val="left"/>
      <w:pPr>
        <w:ind w:left="360" w:hanging="360"/>
      </w:pPr>
      <w:rPr>
        <w:rFonts w:ascii="Symbol" w:hAnsi="Symbol" w:hint="default"/>
      </w:rPr>
    </w:lvl>
    <w:lvl w:ilvl="1" w:tplc="03DC5F3E">
      <w:start w:val="1"/>
      <w:numFmt w:val="bullet"/>
      <w:lvlText w:val="o"/>
      <w:lvlJc w:val="left"/>
      <w:pPr>
        <w:ind w:left="1080" w:hanging="360"/>
      </w:pPr>
      <w:rPr>
        <w:rFonts w:ascii="Courier New" w:hAnsi="Courier New" w:cs="Courier New" w:hint="default"/>
      </w:rPr>
    </w:lvl>
    <w:lvl w:ilvl="2" w:tplc="21EA6034">
      <w:start w:val="1"/>
      <w:numFmt w:val="bullet"/>
      <w:lvlText w:val=""/>
      <w:lvlJc w:val="left"/>
      <w:pPr>
        <w:ind w:left="1800" w:hanging="360"/>
      </w:pPr>
      <w:rPr>
        <w:rFonts w:ascii="Wingdings" w:hAnsi="Wingdings" w:hint="default"/>
      </w:rPr>
    </w:lvl>
    <w:lvl w:ilvl="3" w:tplc="FEAA6A2C">
      <w:start w:val="1"/>
      <w:numFmt w:val="bullet"/>
      <w:lvlText w:val=""/>
      <w:lvlJc w:val="left"/>
      <w:pPr>
        <w:ind w:left="2520" w:hanging="360"/>
      </w:pPr>
      <w:rPr>
        <w:rFonts w:ascii="Symbol" w:hAnsi="Symbol" w:hint="default"/>
      </w:rPr>
    </w:lvl>
    <w:lvl w:ilvl="4" w:tplc="799843B8">
      <w:start w:val="1"/>
      <w:numFmt w:val="bullet"/>
      <w:lvlText w:val="o"/>
      <w:lvlJc w:val="left"/>
      <w:pPr>
        <w:ind w:left="3240" w:hanging="360"/>
      </w:pPr>
      <w:rPr>
        <w:rFonts w:ascii="Courier New" w:hAnsi="Courier New" w:cs="Courier New" w:hint="default"/>
      </w:rPr>
    </w:lvl>
    <w:lvl w:ilvl="5" w:tplc="71ECDA40">
      <w:start w:val="1"/>
      <w:numFmt w:val="bullet"/>
      <w:lvlText w:val=""/>
      <w:lvlJc w:val="left"/>
      <w:pPr>
        <w:ind w:left="3960" w:hanging="360"/>
      </w:pPr>
      <w:rPr>
        <w:rFonts w:ascii="Wingdings" w:hAnsi="Wingdings" w:hint="default"/>
      </w:rPr>
    </w:lvl>
    <w:lvl w:ilvl="6" w:tplc="81F2B3E0">
      <w:start w:val="1"/>
      <w:numFmt w:val="bullet"/>
      <w:lvlText w:val=""/>
      <w:lvlJc w:val="left"/>
      <w:pPr>
        <w:ind w:left="4680" w:hanging="360"/>
      </w:pPr>
      <w:rPr>
        <w:rFonts w:ascii="Symbol" w:hAnsi="Symbol" w:hint="default"/>
      </w:rPr>
    </w:lvl>
    <w:lvl w:ilvl="7" w:tplc="0AD02FCA">
      <w:start w:val="1"/>
      <w:numFmt w:val="bullet"/>
      <w:lvlText w:val="o"/>
      <w:lvlJc w:val="left"/>
      <w:pPr>
        <w:ind w:left="5400" w:hanging="360"/>
      </w:pPr>
      <w:rPr>
        <w:rFonts w:ascii="Courier New" w:hAnsi="Courier New" w:cs="Courier New" w:hint="default"/>
      </w:rPr>
    </w:lvl>
    <w:lvl w:ilvl="8" w:tplc="D2405DB0">
      <w:start w:val="1"/>
      <w:numFmt w:val="bullet"/>
      <w:lvlText w:val=""/>
      <w:lvlJc w:val="left"/>
      <w:pPr>
        <w:ind w:left="6120" w:hanging="360"/>
      </w:pPr>
      <w:rPr>
        <w:rFonts w:ascii="Wingdings" w:hAnsi="Wingdings" w:hint="default"/>
      </w:rPr>
    </w:lvl>
  </w:abstractNum>
  <w:abstractNum w:abstractNumId="16" w15:restartNumberingAfterBreak="0">
    <w:nsid w:val="2D984A09"/>
    <w:multiLevelType w:val="hybridMultilevel"/>
    <w:tmpl w:val="EBFEEC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F9517CA"/>
    <w:multiLevelType w:val="hybridMultilevel"/>
    <w:tmpl w:val="D16A7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2EA69E4"/>
    <w:multiLevelType w:val="multilevel"/>
    <w:tmpl w:val="3EFA83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8D04BCB"/>
    <w:multiLevelType w:val="hybridMultilevel"/>
    <w:tmpl w:val="DB54CB68"/>
    <w:lvl w:ilvl="0" w:tplc="845A1B14">
      <w:start w:val="1"/>
      <w:numFmt w:val="bullet"/>
      <w:lvlText w:val=""/>
      <w:lvlJc w:val="left"/>
      <w:pPr>
        <w:ind w:left="360" w:hanging="360"/>
      </w:pPr>
      <w:rPr>
        <w:rFonts w:ascii="Symbol" w:hAnsi="Symbol" w:hint="default"/>
      </w:rPr>
    </w:lvl>
    <w:lvl w:ilvl="1" w:tplc="1FE0331E" w:tentative="1">
      <w:start w:val="1"/>
      <w:numFmt w:val="bullet"/>
      <w:lvlText w:val="o"/>
      <w:lvlJc w:val="left"/>
      <w:pPr>
        <w:ind w:left="1080" w:hanging="360"/>
      </w:pPr>
      <w:rPr>
        <w:rFonts w:ascii="Courier New" w:hAnsi="Courier New" w:cs="Courier New" w:hint="default"/>
      </w:rPr>
    </w:lvl>
    <w:lvl w:ilvl="2" w:tplc="5666DB2C" w:tentative="1">
      <w:start w:val="1"/>
      <w:numFmt w:val="bullet"/>
      <w:lvlText w:val=""/>
      <w:lvlJc w:val="left"/>
      <w:pPr>
        <w:ind w:left="1800" w:hanging="360"/>
      </w:pPr>
      <w:rPr>
        <w:rFonts w:ascii="Wingdings" w:hAnsi="Wingdings" w:hint="default"/>
      </w:rPr>
    </w:lvl>
    <w:lvl w:ilvl="3" w:tplc="CA5A91E6" w:tentative="1">
      <w:start w:val="1"/>
      <w:numFmt w:val="bullet"/>
      <w:lvlText w:val=""/>
      <w:lvlJc w:val="left"/>
      <w:pPr>
        <w:ind w:left="2520" w:hanging="360"/>
      </w:pPr>
      <w:rPr>
        <w:rFonts w:ascii="Symbol" w:hAnsi="Symbol" w:hint="default"/>
      </w:rPr>
    </w:lvl>
    <w:lvl w:ilvl="4" w:tplc="C64AA0E6" w:tentative="1">
      <w:start w:val="1"/>
      <w:numFmt w:val="bullet"/>
      <w:lvlText w:val="o"/>
      <w:lvlJc w:val="left"/>
      <w:pPr>
        <w:ind w:left="3240" w:hanging="360"/>
      </w:pPr>
      <w:rPr>
        <w:rFonts w:ascii="Courier New" w:hAnsi="Courier New" w:cs="Courier New" w:hint="default"/>
      </w:rPr>
    </w:lvl>
    <w:lvl w:ilvl="5" w:tplc="39A60AAA" w:tentative="1">
      <w:start w:val="1"/>
      <w:numFmt w:val="bullet"/>
      <w:lvlText w:val=""/>
      <w:lvlJc w:val="left"/>
      <w:pPr>
        <w:ind w:left="3960" w:hanging="360"/>
      </w:pPr>
      <w:rPr>
        <w:rFonts w:ascii="Wingdings" w:hAnsi="Wingdings" w:hint="default"/>
      </w:rPr>
    </w:lvl>
    <w:lvl w:ilvl="6" w:tplc="824E77CE" w:tentative="1">
      <w:start w:val="1"/>
      <w:numFmt w:val="bullet"/>
      <w:lvlText w:val=""/>
      <w:lvlJc w:val="left"/>
      <w:pPr>
        <w:ind w:left="4680" w:hanging="360"/>
      </w:pPr>
      <w:rPr>
        <w:rFonts w:ascii="Symbol" w:hAnsi="Symbol" w:hint="default"/>
      </w:rPr>
    </w:lvl>
    <w:lvl w:ilvl="7" w:tplc="B974280A" w:tentative="1">
      <w:start w:val="1"/>
      <w:numFmt w:val="bullet"/>
      <w:lvlText w:val="o"/>
      <w:lvlJc w:val="left"/>
      <w:pPr>
        <w:ind w:left="5400" w:hanging="360"/>
      </w:pPr>
      <w:rPr>
        <w:rFonts w:ascii="Courier New" w:hAnsi="Courier New" w:cs="Courier New" w:hint="default"/>
      </w:rPr>
    </w:lvl>
    <w:lvl w:ilvl="8" w:tplc="6FCC3F32" w:tentative="1">
      <w:start w:val="1"/>
      <w:numFmt w:val="bullet"/>
      <w:lvlText w:val=""/>
      <w:lvlJc w:val="left"/>
      <w:pPr>
        <w:ind w:left="6120" w:hanging="360"/>
      </w:pPr>
      <w:rPr>
        <w:rFonts w:ascii="Wingdings" w:hAnsi="Wingdings" w:hint="default"/>
      </w:rPr>
    </w:lvl>
  </w:abstractNum>
  <w:abstractNum w:abstractNumId="20" w15:restartNumberingAfterBreak="0">
    <w:nsid w:val="3B5A3A65"/>
    <w:multiLevelType w:val="hybridMultilevel"/>
    <w:tmpl w:val="D9F2DA10"/>
    <w:lvl w:ilvl="0" w:tplc="CBF65862">
      <w:start w:val="1"/>
      <w:numFmt w:val="bullet"/>
      <w:lvlText w:val=""/>
      <w:lvlJc w:val="left"/>
      <w:pPr>
        <w:ind w:left="360" w:hanging="360"/>
      </w:pPr>
      <w:rPr>
        <w:rFonts w:ascii="Symbol" w:hAnsi="Symbol" w:hint="default"/>
      </w:rPr>
    </w:lvl>
    <w:lvl w:ilvl="1" w:tplc="3BB4E854">
      <w:start w:val="1"/>
      <w:numFmt w:val="bullet"/>
      <w:lvlText w:val="o"/>
      <w:lvlJc w:val="left"/>
      <w:pPr>
        <w:ind w:left="1080" w:hanging="360"/>
      </w:pPr>
      <w:rPr>
        <w:rFonts w:ascii="Courier New" w:hAnsi="Courier New" w:cs="Courier New" w:hint="default"/>
      </w:rPr>
    </w:lvl>
    <w:lvl w:ilvl="2" w:tplc="6CEE55AC">
      <w:start w:val="1"/>
      <w:numFmt w:val="bullet"/>
      <w:lvlText w:val=""/>
      <w:lvlJc w:val="left"/>
      <w:pPr>
        <w:ind w:left="1800" w:hanging="360"/>
      </w:pPr>
      <w:rPr>
        <w:rFonts w:ascii="Wingdings" w:hAnsi="Wingdings" w:hint="default"/>
      </w:rPr>
    </w:lvl>
    <w:lvl w:ilvl="3" w:tplc="1B2A5FD8">
      <w:start w:val="1"/>
      <w:numFmt w:val="bullet"/>
      <w:lvlText w:val=""/>
      <w:lvlJc w:val="left"/>
      <w:pPr>
        <w:ind w:left="2520" w:hanging="360"/>
      </w:pPr>
      <w:rPr>
        <w:rFonts w:ascii="Symbol" w:hAnsi="Symbol" w:hint="default"/>
      </w:rPr>
    </w:lvl>
    <w:lvl w:ilvl="4" w:tplc="452CFEDC">
      <w:start w:val="1"/>
      <w:numFmt w:val="bullet"/>
      <w:lvlText w:val="o"/>
      <w:lvlJc w:val="left"/>
      <w:pPr>
        <w:ind w:left="3240" w:hanging="360"/>
      </w:pPr>
      <w:rPr>
        <w:rFonts w:ascii="Courier New" w:hAnsi="Courier New" w:cs="Courier New" w:hint="default"/>
      </w:rPr>
    </w:lvl>
    <w:lvl w:ilvl="5" w:tplc="F1B43C0A">
      <w:start w:val="1"/>
      <w:numFmt w:val="bullet"/>
      <w:lvlText w:val=""/>
      <w:lvlJc w:val="left"/>
      <w:pPr>
        <w:ind w:left="3960" w:hanging="360"/>
      </w:pPr>
      <w:rPr>
        <w:rFonts w:ascii="Wingdings" w:hAnsi="Wingdings" w:hint="default"/>
      </w:rPr>
    </w:lvl>
    <w:lvl w:ilvl="6" w:tplc="BDC2712C">
      <w:start w:val="1"/>
      <w:numFmt w:val="bullet"/>
      <w:lvlText w:val=""/>
      <w:lvlJc w:val="left"/>
      <w:pPr>
        <w:ind w:left="4680" w:hanging="360"/>
      </w:pPr>
      <w:rPr>
        <w:rFonts w:ascii="Symbol" w:hAnsi="Symbol" w:hint="default"/>
      </w:rPr>
    </w:lvl>
    <w:lvl w:ilvl="7" w:tplc="4810DD4A">
      <w:start w:val="1"/>
      <w:numFmt w:val="bullet"/>
      <w:lvlText w:val="o"/>
      <w:lvlJc w:val="left"/>
      <w:pPr>
        <w:ind w:left="5400" w:hanging="360"/>
      </w:pPr>
      <w:rPr>
        <w:rFonts w:ascii="Courier New" w:hAnsi="Courier New" w:cs="Courier New" w:hint="default"/>
      </w:rPr>
    </w:lvl>
    <w:lvl w:ilvl="8" w:tplc="001C6D78">
      <w:start w:val="1"/>
      <w:numFmt w:val="bullet"/>
      <w:lvlText w:val=""/>
      <w:lvlJc w:val="left"/>
      <w:pPr>
        <w:ind w:left="6120" w:hanging="360"/>
      </w:pPr>
      <w:rPr>
        <w:rFonts w:ascii="Wingdings" w:hAnsi="Wingdings" w:hint="default"/>
      </w:rPr>
    </w:lvl>
  </w:abstractNum>
  <w:abstractNum w:abstractNumId="21" w15:restartNumberingAfterBreak="0">
    <w:nsid w:val="3D1F1BFA"/>
    <w:multiLevelType w:val="hybridMultilevel"/>
    <w:tmpl w:val="FDA0A4F2"/>
    <w:lvl w:ilvl="0" w:tplc="838C3418">
      <w:start w:val="1"/>
      <w:numFmt w:val="bullet"/>
      <w:lvlText w:val=""/>
      <w:lvlJc w:val="left"/>
      <w:pPr>
        <w:ind w:left="360" w:hanging="360"/>
      </w:pPr>
      <w:rPr>
        <w:rFonts w:ascii="Symbol" w:hAnsi="Symbol" w:hint="default"/>
      </w:rPr>
    </w:lvl>
    <w:lvl w:ilvl="1" w:tplc="CB9CB038" w:tentative="1">
      <w:start w:val="1"/>
      <w:numFmt w:val="bullet"/>
      <w:lvlText w:val="o"/>
      <w:lvlJc w:val="left"/>
      <w:pPr>
        <w:ind w:left="1080" w:hanging="360"/>
      </w:pPr>
      <w:rPr>
        <w:rFonts w:ascii="Courier New" w:hAnsi="Courier New" w:cs="Courier New" w:hint="default"/>
      </w:rPr>
    </w:lvl>
    <w:lvl w:ilvl="2" w:tplc="C39A6294" w:tentative="1">
      <w:start w:val="1"/>
      <w:numFmt w:val="bullet"/>
      <w:lvlText w:val=""/>
      <w:lvlJc w:val="left"/>
      <w:pPr>
        <w:ind w:left="1800" w:hanging="360"/>
      </w:pPr>
      <w:rPr>
        <w:rFonts w:ascii="Wingdings" w:hAnsi="Wingdings" w:hint="default"/>
      </w:rPr>
    </w:lvl>
    <w:lvl w:ilvl="3" w:tplc="5E4AB990" w:tentative="1">
      <w:start w:val="1"/>
      <w:numFmt w:val="bullet"/>
      <w:lvlText w:val=""/>
      <w:lvlJc w:val="left"/>
      <w:pPr>
        <w:ind w:left="2520" w:hanging="360"/>
      </w:pPr>
      <w:rPr>
        <w:rFonts w:ascii="Symbol" w:hAnsi="Symbol" w:hint="default"/>
      </w:rPr>
    </w:lvl>
    <w:lvl w:ilvl="4" w:tplc="4F446A56" w:tentative="1">
      <w:start w:val="1"/>
      <w:numFmt w:val="bullet"/>
      <w:lvlText w:val="o"/>
      <w:lvlJc w:val="left"/>
      <w:pPr>
        <w:ind w:left="3240" w:hanging="360"/>
      </w:pPr>
      <w:rPr>
        <w:rFonts w:ascii="Courier New" w:hAnsi="Courier New" w:cs="Courier New" w:hint="default"/>
      </w:rPr>
    </w:lvl>
    <w:lvl w:ilvl="5" w:tplc="06FC3B56" w:tentative="1">
      <w:start w:val="1"/>
      <w:numFmt w:val="bullet"/>
      <w:lvlText w:val=""/>
      <w:lvlJc w:val="left"/>
      <w:pPr>
        <w:ind w:left="3960" w:hanging="360"/>
      </w:pPr>
      <w:rPr>
        <w:rFonts w:ascii="Wingdings" w:hAnsi="Wingdings" w:hint="default"/>
      </w:rPr>
    </w:lvl>
    <w:lvl w:ilvl="6" w:tplc="E10E7E08" w:tentative="1">
      <w:start w:val="1"/>
      <w:numFmt w:val="bullet"/>
      <w:lvlText w:val=""/>
      <w:lvlJc w:val="left"/>
      <w:pPr>
        <w:ind w:left="4680" w:hanging="360"/>
      </w:pPr>
      <w:rPr>
        <w:rFonts w:ascii="Symbol" w:hAnsi="Symbol" w:hint="default"/>
      </w:rPr>
    </w:lvl>
    <w:lvl w:ilvl="7" w:tplc="72220710" w:tentative="1">
      <w:start w:val="1"/>
      <w:numFmt w:val="bullet"/>
      <w:lvlText w:val="o"/>
      <w:lvlJc w:val="left"/>
      <w:pPr>
        <w:ind w:left="5400" w:hanging="360"/>
      </w:pPr>
      <w:rPr>
        <w:rFonts w:ascii="Courier New" w:hAnsi="Courier New" w:cs="Courier New" w:hint="default"/>
      </w:rPr>
    </w:lvl>
    <w:lvl w:ilvl="8" w:tplc="2E0627AA" w:tentative="1">
      <w:start w:val="1"/>
      <w:numFmt w:val="bullet"/>
      <w:lvlText w:val=""/>
      <w:lvlJc w:val="left"/>
      <w:pPr>
        <w:ind w:left="6120" w:hanging="360"/>
      </w:pPr>
      <w:rPr>
        <w:rFonts w:ascii="Wingdings" w:hAnsi="Wingdings" w:hint="default"/>
      </w:rPr>
    </w:lvl>
  </w:abstractNum>
  <w:abstractNum w:abstractNumId="22" w15:restartNumberingAfterBreak="0">
    <w:nsid w:val="43386F3F"/>
    <w:multiLevelType w:val="hybridMultilevel"/>
    <w:tmpl w:val="8B70C754"/>
    <w:lvl w:ilvl="0" w:tplc="4D0E914C">
      <w:start w:val="1"/>
      <w:numFmt w:val="decimal"/>
      <w:lvlText w:val="%1."/>
      <w:lvlJc w:val="left"/>
      <w:pPr>
        <w:ind w:left="360" w:hanging="360"/>
      </w:pPr>
      <w:rPr>
        <w:rFonts w:hint="default"/>
        <w:b/>
      </w:rPr>
    </w:lvl>
    <w:lvl w:ilvl="1" w:tplc="BCC67846" w:tentative="1">
      <w:start w:val="1"/>
      <w:numFmt w:val="lowerLetter"/>
      <w:lvlText w:val="%2."/>
      <w:lvlJc w:val="left"/>
      <w:pPr>
        <w:ind w:left="1080" w:hanging="360"/>
      </w:pPr>
    </w:lvl>
    <w:lvl w:ilvl="2" w:tplc="815887A2" w:tentative="1">
      <w:start w:val="1"/>
      <w:numFmt w:val="lowerRoman"/>
      <w:lvlText w:val="%3."/>
      <w:lvlJc w:val="right"/>
      <w:pPr>
        <w:ind w:left="1800" w:hanging="180"/>
      </w:pPr>
    </w:lvl>
    <w:lvl w:ilvl="3" w:tplc="E14CD4C0" w:tentative="1">
      <w:start w:val="1"/>
      <w:numFmt w:val="decimal"/>
      <w:lvlText w:val="%4."/>
      <w:lvlJc w:val="left"/>
      <w:pPr>
        <w:ind w:left="2520" w:hanging="360"/>
      </w:pPr>
    </w:lvl>
    <w:lvl w:ilvl="4" w:tplc="898E9B8A" w:tentative="1">
      <w:start w:val="1"/>
      <w:numFmt w:val="lowerLetter"/>
      <w:lvlText w:val="%5."/>
      <w:lvlJc w:val="left"/>
      <w:pPr>
        <w:ind w:left="3240" w:hanging="360"/>
      </w:pPr>
    </w:lvl>
    <w:lvl w:ilvl="5" w:tplc="90DE3522" w:tentative="1">
      <w:start w:val="1"/>
      <w:numFmt w:val="lowerRoman"/>
      <w:lvlText w:val="%6."/>
      <w:lvlJc w:val="right"/>
      <w:pPr>
        <w:ind w:left="3960" w:hanging="180"/>
      </w:pPr>
    </w:lvl>
    <w:lvl w:ilvl="6" w:tplc="D5B405D0" w:tentative="1">
      <w:start w:val="1"/>
      <w:numFmt w:val="decimal"/>
      <w:lvlText w:val="%7."/>
      <w:lvlJc w:val="left"/>
      <w:pPr>
        <w:ind w:left="4680" w:hanging="360"/>
      </w:pPr>
    </w:lvl>
    <w:lvl w:ilvl="7" w:tplc="4B80E942" w:tentative="1">
      <w:start w:val="1"/>
      <w:numFmt w:val="lowerLetter"/>
      <w:lvlText w:val="%8."/>
      <w:lvlJc w:val="left"/>
      <w:pPr>
        <w:ind w:left="5400" w:hanging="360"/>
      </w:pPr>
    </w:lvl>
    <w:lvl w:ilvl="8" w:tplc="13FC02AC" w:tentative="1">
      <w:start w:val="1"/>
      <w:numFmt w:val="lowerRoman"/>
      <w:lvlText w:val="%9."/>
      <w:lvlJc w:val="right"/>
      <w:pPr>
        <w:ind w:left="6120" w:hanging="180"/>
      </w:pPr>
    </w:lvl>
  </w:abstractNum>
  <w:abstractNum w:abstractNumId="23" w15:restartNumberingAfterBreak="0">
    <w:nsid w:val="45BB5BF0"/>
    <w:multiLevelType w:val="multilevel"/>
    <w:tmpl w:val="14CAE83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4A210CA2"/>
    <w:multiLevelType w:val="hybridMultilevel"/>
    <w:tmpl w:val="BB72B0B4"/>
    <w:lvl w:ilvl="0" w:tplc="4FD870A8">
      <w:start w:val="1"/>
      <w:numFmt w:val="decimal"/>
      <w:lvlText w:val="%1."/>
      <w:lvlJc w:val="left"/>
      <w:pPr>
        <w:ind w:left="360" w:hanging="360"/>
      </w:pPr>
    </w:lvl>
    <w:lvl w:ilvl="1" w:tplc="53E63632">
      <w:start w:val="1"/>
      <w:numFmt w:val="lowerLetter"/>
      <w:lvlText w:val="%2."/>
      <w:lvlJc w:val="left"/>
      <w:pPr>
        <w:ind w:left="1440" w:hanging="360"/>
      </w:pPr>
    </w:lvl>
    <w:lvl w:ilvl="2" w:tplc="ABD23A74">
      <w:start w:val="1"/>
      <w:numFmt w:val="lowerRoman"/>
      <w:lvlText w:val="%3."/>
      <w:lvlJc w:val="right"/>
      <w:pPr>
        <w:ind w:left="2160" w:hanging="180"/>
      </w:pPr>
    </w:lvl>
    <w:lvl w:ilvl="3" w:tplc="FCB67A5E">
      <w:start w:val="1"/>
      <w:numFmt w:val="decimal"/>
      <w:lvlText w:val="%4."/>
      <w:lvlJc w:val="left"/>
      <w:pPr>
        <w:ind w:left="2880" w:hanging="360"/>
      </w:pPr>
    </w:lvl>
    <w:lvl w:ilvl="4" w:tplc="F96AFA80">
      <w:start w:val="1"/>
      <w:numFmt w:val="lowerLetter"/>
      <w:lvlText w:val="%5."/>
      <w:lvlJc w:val="left"/>
      <w:pPr>
        <w:ind w:left="3600" w:hanging="360"/>
      </w:pPr>
    </w:lvl>
    <w:lvl w:ilvl="5" w:tplc="8526895C">
      <w:start w:val="1"/>
      <w:numFmt w:val="lowerRoman"/>
      <w:lvlText w:val="%6."/>
      <w:lvlJc w:val="right"/>
      <w:pPr>
        <w:ind w:left="4320" w:hanging="180"/>
      </w:pPr>
    </w:lvl>
    <w:lvl w:ilvl="6" w:tplc="F61AFBC8">
      <w:start w:val="1"/>
      <w:numFmt w:val="decimal"/>
      <w:lvlText w:val="%7."/>
      <w:lvlJc w:val="left"/>
      <w:pPr>
        <w:ind w:left="5040" w:hanging="360"/>
      </w:pPr>
    </w:lvl>
    <w:lvl w:ilvl="7" w:tplc="DBB43FFC">
      <w:start w:val="1"/>
      <w:numFmt w:val="lowerLetter"/>
      <w:lvlText w:val="%8."/>
      <w:lvlJc w:val="left"/>
      <w:pPr>
        <w:ind w:left="5760" w:hanging="360"/>
      </w:pPr>
    </w:lvl>
    <w:lvl w:ilvl="8" w:tplc="10CA63DE">
      <w:start w:val="1"/>
      <w:numFmt w:val="lowerRoman"/>
      <w:lvlText w:val="%9."/>
      <w:lvlJc w:val="right"/>
      <w:pPr>
        <w:ind w:left="6480" w:hanging="180"/>
      </w:pPr>
    </w:lvl>
  </w:abstractNum>
  <w:abstractNum w:abstractNumId="25" w15:restartNumberingAfterBreak="0">
    <w:nsid w:val="4B45569E"/>
    <w:multiLevelType w:val="hybridMultilevel"/>
    <w:tmpl w:val="42A4F19C"/>
    <w:lvl w:ilvl="0" w:tplc="92961660">
      <w:start w:val="1"/>
      <w:numFmt w:val="bullet"/>
      <w:lvlText w:val=""/>
      <w:lvlJc w:val="left"/>
      <w:pPr>
        <w:ind w:left="360" w:hanging="360"/>
      </w:pPr>
      <w:rPr>
        <w:rFonts w:ascii="Symbol" w:hAnsi="Symbol" w:hint="default"/>
      </w:rPr>
    </w:lvl>
    <w:lvl w:ilvl="1" w:tplc="A29E1C16">
      <w:start w:val="1"/>
      <w:numFmt w:val="bullet"/>
      <w:lvlText w:val="o"/>
      <w:lvlJc w:val="left"/>
      <w:pPr>
        <w:ind w:left="1080" w:hanging="360"/>
      </w:pPr>
      <w:rPr>
        <w:rFonts w:ascii="Courier New" w:hAnsi="Courier New" w:cs="Courier New" w:hint="default"/>
      </w:rPr>
    </w:lvl>
    <w:lvl w:ilvl="2" w:tplc="E7C87E9E">
      <w:start w:val="1"/>
      <w:numFmt w:val="bullet"/>
      <w:lvlText w:val=""/>
      <w:lvlJc w:val="left"/>
      <w:pPr>
        <w:ind w:left="1800" w:hanging="360"/>
      </w:pPr>
      <w:rPr>
        <w:rFonts w:ascii="Wingdings" w:hAnsi="Wingdings" w:hint="default"/>
      </w:rPr>
    </w:lvl>
    <w:lvl w:ilvl="3" w:tplc="10A6EB9C">
      <w:start w:val="1"/>
      <w:numFmt w:val="bullet"/>
      <w:lvlText w:val=""/>
      <w:lvlJc w:val="left"/>
      <w:pPr>
        <w:ind w:left="2520" w:hanging="360"/>
      </w:pPr>
      <w:rPr>
        <w:rFonts w:ascii="Symbol" w:hAnsi="Symbol" w:hint="default"/>
      </w:rPr>
    </w:lvl>
    <w:lvl w:ilvl="4" w:tplc="769E2744">
      <w:start w:val="1"/>
      <w:numFmt w:val="bullet"/>
      <w:lvlText w:val="o"/>
      <w:lvlJc w:val="left"/>
      <w:pPr>
        <w:ind w:left="3240" w:hanging="360"/>
      </w:pPr>
      <w:rPr>
        <w:rFonts w:ascii="Courier New" w:hAnsi="Courier New" w:cs="Courier New" w:hint="default"/>
      </w:rPr>
    </w:lvl>
    <w:lvl w:ilvl="5" w:tplc="B506173E">
      <w:start w:val="1"/>
      <w:numFmt w:val="bullet"/>
      <w:lvlText w:val=""/>
      <w:lvlJc w:val="left"/>
      <w:pPr>
        <w:ind w:left="3960" w:hanging="360"/>
      </w:pPr>
      <w:rPr>
        <w:rFonts w:ascii="Wingdings" w:hAnsi="Wingdings" w:hint="default"/>
      </w:rPr>
    </w:lvl>
    <w:lvl w:ilvl="6" w:tplc="20720A9E">
      <w:start w:val="1"/>
      <w:numFmt w:val="bullet"/>
      <w:lvlText w:val=""/>
      <w:lvlJc w:val="left"/>
      <w:pPr>
        <w:ind w:left="4680" w:hanging="360"/>
      </w:pPr>
      <w:rPr>
        <w:rFonts w:ascii="Symbol" w:hAnsi="Symbol" w:hint="default"/>
      </w:rPr>
    </w:lvl>
    <w:lvl w:ilvl="7" w:tplc="BEAEB9E0">
      <w:start w:val="1"/>
      <w:numFmt w:val="bullet"/>
      <w:lvlText w:val="o"/>
      <w:lvlJc w:val="left"/>
      <w:pPr>
        <w:ind w:left="5400" w:hanging="360"/>
      </w:pPr>
      <w:rPr>
        <w:rFonts w:ascii="Courier New" w:hAnsi="Courier New" w:cs="Courier New" w:hint="default"/>
      </w:rPr>
    </w:lvl>
    <w:lvl w:ilvl="8" w:tplc="71EABF1C">
      <w:start w:val="1"/>
      <w:numFmt w:val="bullet"/>
      <w:lvlText w:val=""/>
      <w:lvlJc w:val="left"/>
      <w:pPr>
        <w:ind w:left="6120" w:hanging="360"/>
      </w:pPr>
      <w:rPr>
        <w:rFonts w:ascii="Wingdings" w:hAnsi="Wingdings" w:hint="default"/>
      </w:rPr>
    </w:lvl>
  </w:abstractNum>
  <w:abstractNum w:abstractNumId="26" w15:restartNumberingAfterBreak="0">
    <w:nsid w:val="4C506C1F"/>
    <w:multiLevelType w:val="hybridMultilevel"/>
    <w:tmpl w:val="2DC42CAE"/>
    <w:lvl w:ilvl="0" w:tplc="CF324A7E">
      <w:start w:val="1"/>
      <w:numFmt w:val="bullet"/>
      <w:lvlText w:val=""/>
      <w:lvlJc w:val="left"/>
      <w:pPr>
        <w:ind w:left="360" w:hanging="360"/>
      </w:pPr>
      <w:rPr>
        <w:rFonts w:ascii="Symbol" w:hAnsi="Symbol" w:hint="default"/>
      </w:rPr>
    </w:lvl>
    <w:lvl w:ilvl="1" w:tplc="41E8B438" w:tentative="1">
      <w:start w:val="1"/>
      <w:numFmt w:val="bullet"/>
      <w:lvlText w:val="o"/>
      <w:lvlJc w:val="left"/>
      <w:pPr>
        <w:ind w:left="1080" w:hanging="360"/>
      </w:pPr>
      <w:rPr>
        <w:rFonts w:ascii="Courier New" w:hAnsi="Courier New" w:cs="Courier New" w:hint="default"/>
      </w:rPr>
    </w:lvl>
    <w:lvl w:ilvl="2" w:tplc="579C7B4A" w:tentative="1">
      <w:start w:val="1"/>
      <w:numFmt w:val="bullet"/>
      <w:lvlText w:val=""/>
      <w:lvlJc w:val="left"/>
      <w:pPr>
        <w:ind w:left="1800" w:hanging="360"/>
      </w:pPr>
      <w:rPr>
        <w:rFonts w:ascii="Wingdings" w:hAnsi="Wingdings" w:hint="default"/>
      </w:rPr>
    </w:lvl>
    <w:lvl w:ilvl="3" w:tplc="3952510E" w:tentative="1">
      <w:start w:val="1"/>
      <w:numFmt w:val="bullet"/>
      <w:lvlText w:val=""/>
      <w:lvlJc w:val="left"/>
      <w:pPr>
        <w:ind w:left="2520" w:hanging="360"/>
      </w:pPr>
      <w:rPr>
        <w:rFonts w:ascii="Symbol" w:hAnsi="Symbol" w:hint="default"/>
      </w:rPr>
    </w:lvl>
    <w:lvl w:ilvl="4" w:tplc="E788C970" w:tentative="1">
      <w:start w:val="1"/>
      <w:numFmt w:val="bullet"/>
      <w:lvlText w:val="o"/>
      <w:lvlJc w:val="left"/>
      <w:pPr>
        <w:ind w:left="3240" w:hanging="360"/>
      </w:pPr>
      <w:rPr>
        <w:rFonts w:ascii="Courier New" w:hAnsi="Courier New" w:cs="Courier New" w:hint="default"/>
      </w:rPr>
    </w:lvl>
    <w:lvl w:ilvl="5" w:tplc="6910229A" w:tentative="1">
      <w:start w:val="1"/>
      <w:numFmt w:val="bullet"/>
      <w:lvlText w:val=""/>
      <w:lvlJc w:val="left"/>
      <w:pPr>
        <w:ind w:left="3960" w:hanging="360"/>
      </w:pPr>
      <w:rPr>
        <w:rFonts w:ascii="Wingdings" w:hAnsi="Wingdings" w:hint="default"/>
      </w:rPr>
    </w:lvl>
    <w:lvl w:ilvl="6" w:tplc="F782CD5C" w:tentative="1">
      <w:start w:val="1"/>
      <w:numFmt w:val="bullet"/>
      <w:lvlText w:val=""/>
      <w:lvlJc w:val="left"/>
      <w:pPr>
        <w:ind w:left="4680" w:hanging="360"/>
      </w:pPr>
      <w:rPr>
        <w:rFonts w:ascii="Symbol" w:hAnsi="Symbol" w:hint="default"/>
      </w:rPr>
    </w:lvl>
    <w:lvl w:ilvl="7" w:tplc="CE9A682C" w:tentative="1">
      <w:start w:val="1"/>
      <w:numFmt w:val="bullet"/>
      <w:lvlText w:val="o"/>
      <w:lvlJc w:val="left"/>
      <w:pPr>
        <w:ind w:left="5400" w:hanging="360"/>
      </w:pPr>
      <w:rPr>
        <w:rFonts w:ascii="Courier New" w:hAnsi="Courier New" w:cs="Courier New" w:hint="default"/>
      </w:rPr>
    </w:lvl>
    <w:lvl w:ilvl="8" w:tplc="E0CC81D8" w:tentative="1">
      <w:start w:val="1"/>
      <w:numFmt w:val="bullet"/>
      <w:lvlText w:val=""/>
      <w:lvlJc w:val="left"/>
      <w:pPr>
        <w:ind w:left="6120" w:hanging="360"/>
      </w:pPr>
      <w:rPr>
        <w:rFonts w:ascii="Wingdings" w:hAnsi="Wingdings" w:hint="default"/>
      </w:rPr>
    </w:lvl>
  </w:abstractNum>
  <w:abstractNum w:abstractNumId="27" w15:restartNumberingAfterBreak="0">
    <w:nsid w:val="51487F22"/>
    <w:multiLevelType w:val="multilevel"/>
    <w:tmpl w:val="3A5EA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5747F02"/>
    <w:multiLevelType w:val="hybridMultilevel"/>
    <w:tmpl w:val="78EC7BAE"/>
    <w:lvl w:ilvl="0" w:tplc="0234CD92">
      <w:start w:val="1"/>
      <w:numFmt w:val="bullet"/>
      <w:lvlText w:val=""/>
      <w:lvlJc w:val="left"/>
      <w:pPr>
        <w:ind w:left="360" w:hanging="360"/>
      </w:pPr>
      <w:rPr>
        <w:rFonts w:ascii="Symbol" w:hAnsi="Symbol" w:hint="default"/>
      </w:rPr>
    </w:lvl>
    <w:lvl w:ilvl="1" w:tplc="EF6A62BA">
      <w:start w:val="1"/>
      <w:numFmt w:val="bullet"/>
      <w:lvlText w:val="o"/>
      <w:lvlJc w:val="left"/>
      <w:pPr>
        <w:ind w:left="1080" w:hanging="360"/>
      </w:pPr>
      <w:rPr>
        <w:rFonts w:ascii="Courier New" w:hAnsi="Courier New" w:cs="Courier New" w:hint="default"/>
      </w:rPr>
    </w:lvl>
    <w:lvl w:ilvl="2" w:tplc="DCF08A06">
      <w:start w:val="1"/>
      <w:numFmt w:val="bullet"/>
      <w:lvlText w:val=""/>
      <w:lvlJc w:val="left"/>
      <w:pPr>
        <w:ind w:left="1800" w:hanging="360"/>
      </w:pPr>
      <w:rPr>
        <w:rFonts w:ascii="Wingdings" w:hAnsi="Wingdings" w:hint="default"/>
      </w:rPr>
    </w:lvl>
    <w:lvl w:ilvl="3" w:tplc="70E8F61A">
      <w:start w:val="1"/>
      <w:numFmt w:val="bullet"/>
      <w:lvlText w:val=""/>
      <w:lvlJc w:val="left"/>
      <w:pPr>
        <w:ind w:left="2520" w:hanging="360"/>
      </w:pPr>
      <w:rPr>
        <w:rFonts w:ascii="Symbol" w:hAnsi="Symbol" w:hint="default"/>
      </w:rPr>
    </w:lvl>
    <w:lvl w:ilvl="4" w:tplc="0FE42158">
      <w:start w:val="1"/>
      <w:numFmt w:val="bullet"/>
      <w:lvlText w:val="o"/>
      <w:lvlJc w:val="left"/>
      <w:pPr>
        <w:ind w:left="3240" w:hanging="360"/>
      </w:pPr>
      <w:rPr>
        <w:rFonts w:ascii="Courier New" w:hAnsi="Courier New" w:cs="Courier New" w:hint="default"/>
      </w:rPr>
    </w:lvl>
    <w:lvl w:ilvl="5" w:tplc="B4FA8E2C">
      <w:start w:val="1"/>
      <w:numFmt w:val="bullet"/>
      <w:lvlText w:val=""/>
      <w:lvlJc w:val="left"/>
      <w:pPr>
        <w:ind w:left="3960" w:hanging="360"/>
      </w:pPr>
      <w:rPr>
        <w:rFonts w:ascii="Wingdings" w:hAnsi="Wingdings" w:hint="default"/>
      </w:rPr>
    </w:lvl>
    <w:lvl w:ilvl="6" w:tplc="A42A8988">
      <w:start w:val="1"/>
      <w:numFmt w:val="bullet"/>
      <w:lvlText w:val=""/>
      <w:lvlJc w:val="left"/>
      <w:pPr>
        <w:ind w:left="4680" w:hanging="360"/>
      </w:pPr>
      <w:rPr>
        <w:rFonts w:ascii="Symbol" w:hAnsi="Symbol" w:hint="default"/>
      </w:rPr>
    </w:lvl>
    <w:lvl w:ilvl="7" w:tplc="D068DEB2">
      <w:start w:val="1"/>
      <w:numFmt w:val="bullet"/>
      <w:lvlText w:val="o"/>
      <w:lvlJc w:val="left"/>
      <w:pPr>
        <w:ind w:left="5400" w:hanging="360"/>
      </w:pPr>
      <w:rPr>
        <w:rFonts w:ascii="Courier New" w:hAnsi="Courier New" w:cs="Courier New" w:hint="default"/>
      </w:rPr>
    </w:lvl>
    <w:lvl w:ilvl="8" w:tplc="F484F83A">
      <w:start w:val="1"/>
      <w:numFmt w:val="bullet"/>
      <w:lvlText w:val=""/>
      <w:lvlJc w:val="left"/>
      <w:pPr>
        <w:ind w:left="6120" w:hanging="360"/>
      </w:pPr>
      <w:rPr>
        <w:rFonts w:ascii="Wingdings" w:hAnsi="Wingdings" w:hint="default"/>
      </w:rPr>
    </w:lvl>
  </w:abstractNum>
  <w:abstractNum w:abstractNumId="29" w15:restartNumberingAfterBreak="0">
    <w:nsid w:val="55F1536F"/>
    <w:multiLevelType w:val="hybridMultilevel"/>
    <w:tmpl w:val="302A2AC4"/>
    <w:lvl w:ilvl="0" w:tplc="3AC4BF7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7AA6514"/>
    <w:multiLevelType w:val="multilevel"/>
    <w:tmpl w:val="5EDA6D7A"/>
    <w:lvl w:ilvl="0">
      <w:start w:val="1"/>
      <w:numFmt w:val="decimal"/>
      <w:lvlText w:val="%1"/>
      <w:lvlJc w:val="left"/>
      <w:pPr>
        <w:ind w:left="432" w:hanging="432"/>
      </w:pPr>
      <w:rPr>
        <w:i w: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1" w15:restartNumberingAfterBreak="0">
    <w:nsid w:val="5BE6545E"/>
    <w:multiLevelType w:val="hybridMultilevel"/>
    <w:tmpl w:val="460C99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D2F225C"/>
    <w:multiLevelType w:val="hybridMultilevel"/>
    <w:tmpl w:val="285468FC"/>
    <w:lvl w:ilvl="0" w:tplc="AA3AFE2E">
      <w:start w:val="1"/>
      <w:numFmt w:val="bullet"/>
      <w:lvlText w:val="-"/>
      <w:lvlJc w:val="left"/>
      <w:pPr>
        <w:ind w:left="720" w:hanging="360"/>
      </w:pPr>
      <w:rPr>
        <w:rFonts w:ascii="Arial" w:eastAsia="Times New Roman" w:hAnsi="Arial" w:cs="Arial" w:hint="default"/>
      </w:rPr>
    </w:lvl>
    <w:lvl w:ilvl="1" w:tplc="BA36399C" w:tentative="1">
      <w:start w:val="1"/>
      <w:numFmt w:val="bullet"/>
      <w:lvlText w:val="o"/>
      <w:lvlJc w:val="left"/>
      <w:pPr>
        <w:ind w:left="1440" w:hanging="360"/>
      </w:pPr>
      <w:rPr>
        <w:rFonts w:ascii="Courier New" w:hAnsi="Courier New" w:cs="Courier New" w:hint="default"/>
      </w:rPr>
    </w:lvl>
    <w:lvl w:ilvl="2" w:tplc="60FE5320" w:tentative="1">
      <w:start w:val="1"/>
      <w:numFmt w:val="bullet"/>
      <w:lvlText w:val=""/>
      <w:lvlJc w:val="left"/>
      <w:pPr>
        <w:ind w:left="2160" w:hanging="360"/>
      </w:pPr>
      <w:rPr>
        <w:rFonts w:ascii="Wingdings" w:hAnsi="Wingdings" w:hint="default"/>
      </w:rPr>
    </w:lvl>
    <w:lvl w:ilvl="3" w:tplc="83164582" w:tentative="1">
      <w:start w:val="1"/>
      <w:numFmt w:val="bullet"/>
      <w:lvlText w:val=""/>
      <w:lvlJc w:val="left"/>
      <w:pPr>
        <w:ind w:left="2880" w:hanging="360"/>
      </w:pPr>
      <w:rPr>
        <w:rFonts w:ascii="Symbol" w:hAnsi="Symbol" w:hint="default"/>
      </w:rPr>
    </w:lvl>
    <w:lvl w:ilvl="4" w:tplc="059A201E" w:tentative="1">
      <w:start w:val="1"/>
      <w:numFmt w:val="bullet"/>
      <w:lvlText w:val="o"/>
      <w:lvlJc w:val="left"/>
      <w:pPr>
        <w:ind w:left="3600" w:hanging="360"/>
      </w:pPr>
      <w:rPr>
        <w:rFonts w:ascii="Courier New" w:hAnsi="Courier New" w:cs="Courier New" w:hint="default"/>
      </w:rPr>
    </w:lvl>
    <w:lvl w:ilvl="5" w:tplc="94865C7C" w:tentative="1">
      <w:start w:val="1"/>
      <w:numFmt w:val="bullet"/>
      <w:lvlText w:val=""/>
      <w:lvlJc w:val="left"/>
      <w:pPr>
        <w:ind w:left="4320" w:hanging="360"/>
      </w:pPr>
      <w:rPr>
        <w:rFonts w:ascii="Wingdings" w:hAnsi="Wingdings" w:hint="default"/>
      </w:rPr>
    </w:lvl>
    <w:lvl w:ilvl="6" w:tplc="5E6859DA" w:tentative="1">
      <w:start w:val="1"/>
      <w:numFmt w:val="bullet"/>
      <w:lvlText w:val=""/>
      <w:lvlJc w:val="left"/>
      <w:pPr>
        <w:ind w:left="5040" w:hanging="360"/>
      </w:pPr>
      <w:rPr>
        <w:rFonts w:ascii="Symbol" w:hAnsi="Symbol" w:hint="default"/>
      </w:rPr>
    </w:lvl>
    <w:lvl w:ilvl="7" w:tplc="67F81DA6" w:tentative="1">
      <w:start w:val="1"/>
      <w:numFmt w:val="bullet"/>
      <w:lvlText w:val="o"/>
      <w:lvlJc w:val="left"/>
      <w:pPr>
        <w:ind w:left="5760" w:hanging="360"/>
      </w:pPr>
      <w:rPr>
        <w:rFonts w:ascii="Courier New" w:hAnsi="Courier New" w:cs="Courier New" w:hint="default"/>
      </w:rPr>
    </w:lvl>
    <w:lvl w:ilvl="8" w:tplc="A95CB9A0" w:tentative="1">
      <w:start w:val="1"/>
      <w:numFmt w:val="bullet"/>
      <w:lvlText w:val=""/>
      <w:lvlJc w:val="left"/>
      <w:pPr>
        <w:ind w:left="6480" w:hanging="360"/>
      </w:pPr>
      <w:rPr>
        <w:rFonts w:ascii="Wingdings" w:hAnsi="Wingdings" w:hint="default"/>
      </w:rPr>
    </w:lvl>
  </w:abstractNum>
  <w:abstractNum w:abstractNumId="33" w15:restartNumberingAfterBreak="0">
    <w:nsid w:val="5FD07120"/>
    <w:multiLevelType w:val="hybridMultilevel"/>
    <w:tmpl w:val="44D64420"/>
    <w:lvl w:ilvl="0" w:tplc="DD3A9AE0">
      <w:start w:val="1"/>
      <w:numFmt w:val="bullet"/>
      <w:lvlText w:val=""/>
      <w:lvlJc w:val="left"/>
      <w:pPr>
        <w:ind w:left="360" w:hanging="360"/>
      </w:pPr>
      <w:rPr>
        <w:rFonts w:ascii="Symbol" w:hAnsi="Symbol" w:hint="default"/>
      </w:rPr>
    </w:lvl>
    <w:lvl w:ilvl="1" w:tplc="1F069D6C">
      <w:start w:val="1"/>
      <w:numFmt w:val="bullet"/>
      <w:lvlText w:val="o"/>
      <w:lvlJc w:val="left"/>
      <w:pPr>
        <w:ind w:left="1440" w:hanging="360"/>
      </w:pPr>
      <w:rPr>
        <w:rFonts w:ascii="Courier New" w:hAnsi="Courier New" w:cs="Courier New" w:hint="default"/>
      </w:rPr>
    </w:lvl>
    <w:lvl w:ilvl="2" w:tplc="A62A3BEC">
      <w:start w:val="1"/>
      <w:numFmt w:val="bullet"/>
      <w:lvlText w:val=""/>
      <w:lvlJc w:val="left"/>
      <w:pPr>
        <w:ind w:left="2160" w:hanging="360"/>
      </w:pPr>
      <w:rPr>
        <w:rFonts w:ascii="Wingdings" w:hAnsi="Wingdings" w:hint="default"/>
      </w:rPr>
    </w:lvl>
    <w:lvl w:ilvl="3" w:tplc="4C56FAA6">
      <w:start w:val="1"/>
      <w:numFmt w:val="bullet"/>
      <w:lvlText w:val=""/>
      <w:lvlJc w:val="left"/>
      <w:pPr>
        <w:ind w:left="2880" w:hanging="360"/>
      </w:pPr>
      <w:rPr>
        <w:rFonts w:ascii="Symbol" w:hAnsi="Symbol" w:hint="default"/>
      </w:rPr>
    </w:lvl>
    <w:lvl w:ilvl="4" w:tplc="530692AC">
      <w:start w:val="1"/>
      <w:numFmt w:val="bullet"/>
      <w:lvlText w:val="o"/>
      <w:lvlJc w:val="left"/>
      <w:pPr>
        <w:ind w:left="3600" w:hanging="360"/>
      </w:pPr>
      <w:rPr>
        <w:rFonts w:ascii="Courier New" w:hAnsi="Courier New" w:cs="Courier New" w:hint="default"/>
      </w:rPr>
    </w:lvl>
    <w:lvl w:ilvl="5" w:tplc="73727A0C">
      <w:start w:val="1"/>
      <w:numFmt w:val="bullet"/>
      <w:lvlText w:val=""/>
      <w:lvlJc w:val="left"/>
      <w:pPr>
        <w:ind w:left="4320" w:hanging="360"/>
      </w:pPr>
      <w:rPr>
        <w:rFonts w:ascii="Wingdings" w:hAnsi="Wingdings" w:hint="default"/>
      </w:rPr>
    </w:lvl>
    <w:lvl w:ilvl="6" w:tplc="85907134">
      <w:start w:val="1"/>
      <w:numFmt w:val="bullet"/>
      <w:lvlText w:val=""/>
      <w:lvlJc w:val="left"/>
      <w:pPr>
        <w:ind w:left="5040" w:hanging="360"/>
      </w:pPr>
      <w:rPr>
        <w:rFonts w:ascii="Symbol" w:hAnsi="Symbol" w:hint="default"/>
      </w:rPr>
    </w:lvl>
    <w:lvl w:ilvl="7" w:tplc="55228472">
      <w:start w:val="1"/>
      <w:numFmt w:val="bullet"/>
      <w:lvlText w:val="o"/>
      <w:lvlJc w:val="left"/>
      <w:pPr>
        <w:ind w:left="5760" w:hanging="360"/>
      </w:pPr>
      <w:rPr>
        <w:rFonts w:ascii="Courier New" w:hAnsi="Courier New" w:cs="Courier New" w:hint="default"/>
      </w:rPr>
    </w:lvl>
    <w:lvl w:ilvl="8" w:tplc="7256EC2C">
      <w:start w:val="1"/>
      <w:numFmt w:val="bullet"/>
      <w:lvlText w:val=""/>
      <w:lvlJc w:val="left"/>
      <w:pPr>
        <w:ind w:left="6480" w:hanging="360"/>
      </w:pPr>
      <w:rPr>
        <w:rFonts w:ascii="Wingdings" w:hAnsi="Wingdings" w:hint="default"/>
      </w:rPr>
    </w:lvl>
  </w:abstractNum>
  <w:abstractNum w:abstractNumId="34" w15:restartNumberingAfterBreak="0">
    <w:nsid w:val="5FFE4CB4"/>
    <w:multiLevelType w:val="hybridMultilevel"/>
    <w:tmpl w:val="C7464AC8"/>
    <w:lvl w:ilvl="0" w:tplc="0D9C7112">
      <w:start w:val="1"/>
      <w:numFmt w:val="bullet"/>
      <w:lvlText w:val=""/>
      <w:lvlJc w:val="left"/>
      <w:pPr>
        <w:ind w:left="720" w:hanging="360"/>
      </w:pPr>
      <w:rPr>
        <w:rFonts w:ascii="Symbol" w:hAnsi="Symbol" w:hint="default"/>
      </w:rPr>
    </w:lvl>
    <w:lvl w:ilvl="1" w:tplc="1C10D5D4" w:tentative="1">
      <w:start w:val="1"/>
      <w:numFmt w:val="bullet"/>
      <w:lvlText w:val="o"/>
      <w:lvlJc w:val="left"/>
      <w:pPr>
        <w:ind w:left="1440" w:hanging="360"/>
      </w:pPr>
      <w:rPr>
        <w:rFonts w:ascii="Courier New" w:hAnsi="Courier New" w:cs="Courier New" w:hint="default"/>
      </w:rPr>
    </w:lvl>
    <w:lvl w:ilvl="2" w:tplc="D73A5FD2" w:tentative="1">
      <w:start w:val="1"/>
      <w:numFmt w:val="bullet"/>
      <w:lvlText w:val=""/>
      <w:lvlJc w:val="left"/>
      <w:pPr>
        <w:ind w:left="2160" w:hanging="360"/>
      </w:pPr>
      <w:rPr>
        <w:rFonts w:ascii="Wingdings" w:hAnsi="Wingdings" w:hint="default"/>
      </w:rPr>
    </w:lvl>
    <w:lvl w:ilvl="3" w:tplc="6CA2F45E" w:tentative="1">
      <w:start w:val="1"/>
      <w:numFmt w:val="bullet"/>
      <w:lvlText w:val=""/>
      <w:lvlJc w:val="left"/>
      <w:pPr>
        <w:ind w:left="2880" w:hanging="360"/>
      </w:pPr>
      <w:rPr>
        <w:rFonts w:ascii="Symbol" w:hAnsi="Symbol" w:hint="default"/>
      </w:rPr>
    </w:lvl>
    <w:lvl w:ilvl="4" w:tplc="6772F8A4" w:tentative="1">
      <w:start w:val="1"/>
      <w:numFmt w:val="bullet"/>
      <w:lvlText w:val="o"/>
      <w:lvlJc w:val="left"/>
      <w:pPr>
        <w:ind w:left="3600" w:hanging="360"/>
      </w:pPr>
      <w:rPr>
        <w:rFonts w:ascii="Courier New" w:hAnsi="Courier New" w:cs="Courier New" w:hint="default"/>
      </w:rPr>
    </w:lvl>
    <w:lvl w:ilvl="5" w:tplc="70C0111E" w:tentative="1">
      <w:start w:val="1"/>
      <w:numFmt w:val="bullet"/>
      <w:lvlText w:val=""/>
      <w:lvlJc w:val="left"/>
      <w:pPr>
        <w:ind w:left="4320" w:hanging="360"/>
      </w:pPr>
      <w:rPr>
        <w:rFonts w:ascii="Wingdings" w:hAnsi="Wingdings" w:hint="default"/>
      </w:rPr>
    </w:lvl>
    <w:lvl w:ilvl="6" w:tplc="0CC67B5A" w:tentative="1">
      <w:start w:val="1"/>
      <w:numFmt w:val="bullet"/>
      <w:lvlText w:val=""/>
      <w:lvlJc w:val="left"/>
      <w:pPr>
        <w:ind w:left="5040" w:hanging="360"/>
      </w:pPr>
      <w:rPr>
        <w:rFonts w:ascii="Symbol" w:hAnsi="Symbol" w:hint="default"/>
      </w:rPr>
    </w:lvl>
    <w:lvl w:ilvl="7" w:tplc="8AC4E5A2" w:tentative="1">
      <w:start w:val="1"/>
      <w:numFmt w:val="bullet"/>
      <w:lvlText w:val="o"/>
      <w:lvlJc w:val="left"/>
      <w:pPr>
        <w:ind w:left="5760" w:hanging="360"/>
      </w:pPr>
      <w:rPr>
        <w:rFonts w:ascii="Courier New" w:hAnsi="Courier New" w:cs="Courier New" w:hint="default"/>
      </w:rPr>
    </w:lvl>
    <w:lvl w:ilvl="8" w:tplc="13B2D6F2" w:tentative="1">
      <w:start w:val="1"/>
      <w:numFmt w:val="bullet"/>
      <w:lvlText w:val=""/>
      <w:lvlJc w:val="left"/>
      <w:pPr>
        <w:ind w:left="6480" w:hanging="360"/>
      </w:pPr>
      <w:rPr>
        <w:rFonts w:ascii="Wingdings" w:hAnsi="Wingdings" w:hint="default"/>
      </w:rPr>
    </w:lvl>
  </w:abstractNum>
  <w:abstractNum w:abstractNumId="35" w15:restartNumberingAfterBreak="0">
    <w:nsid w:val="64612730"/>
    <w:multiLevelType w:val="hybridMultilevel"/>
    <w:tmpl w:val="1E54FF2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99012DA"/>
    <w:multiLevelType w:val="hybridMultilevel"/>
    <w:tmpl w:val="C03C55D6"/>
    <w:lvl w:ilvl="0" w:tplc="39FE2D0E">
      <w:start w:val="1"/>
      <w:numFmt w:val="bullet"/>
      <w:lvlText w:val=""/>
      <w:lvlJc w:val="left"/>
      <w:pPr>
        <w:ind w:left="360" w:hanging="360"/>
      </w:pPr>
      <w:rPr>
        <w:rFonts w:ascii="Symbol" w:hAnsi="Symbol" w:hint="default"/>
      </w:rPr>
    </w:lvl>
    <w:lvl w:ilvl="1" w:tplc="D94AA0DE" w:tentative="1">
      <w:start w:val="1"/>
      <w:numFmt w:val="bullet"/>
      <w:lvlText w:val="o"/>
      <w:lvlJc w:val="left"/>
      <w:pPr>
        <w:ind w:left="1080" w:hanging="360"/>
      </w:pPr>
      <w:rPr>
        <w:rFonts w:ascii="Courier New" w:hAnsi="Courier New" w:cs="Courier New" w:hint="default"/>
      </w:rPr>
    </w:lvl>
    <w:lvl w:ilvl="2" w:tplc="FADE9E24" w:tentative="1">
      <w:start w:val="1"/>
      <w:numFmt w:val="bullet"/>
      <w:lvlText w:val=""/>
      <w:lvlJc w:val="left"/>
      <w:pPr>
        <w:ind w:left="1800" w:hanging="360"/>
      </w:pPr>
      <w:rPr>
        <w:rFonts w:ascii="Wingdings" w:hAnsi="Wingdings" w:hint="default"/>
      </w:rPr>
    </w:lvl>
    <w:lvl w:ilvl="3" w:tplc="43462408" w:tentative="1">
      <w:start w:val="1"/>
      <w:numFmt w:val="bullet"/>
      <w:lvlText w:val=""/>
      <w:lvlJc w:val="left"/>
      <w:pPr>
        <w:ind w:left="2520" w:hanging="360"/>
      </w:pPr>
      <w:rPr>
        <w:rFonts w:ascii="Symbol" w:hAnsi="Symbol" w:hint="default"/>
      </w:rPr>
    </w:lvl>
    <w:lvl w:ilvl="4" w:tplc="AC7A48C4" w:tentative="1">
      <w:start w:val="1"/>
      <w:numFmt w:val="bullet"/>
      <w:lvlText w:val="o"/>
      <w:lvlJc w:val="left"/>
      <w:pPr>
        <w:ind w:left="3240" w:hanging="360"/>
      </w:pPr>
      <w:rPr>
        <w:rFonts w:ascii="Courier New" w:hAnsi="Courier New" w:cs="Courier New" w:hint="default"/>
      </w:rPr>
    </w:lvl>
    <w:lvl w:ilvl="5" w:tplc="06682506" w:tentative="1">
      <w:start w:val="1"/>
      <w:numFmt w:val="bullet"/>
      <w:lvlText w:val=""/>
      <w:lvlJc w:val="left"/>
      <w:pPr>
        <w:ind w:left="3960" w:hanging="360"/>
      </w:pPr>
      <w:rPr>
        <w:rFonts w:ascii="Wingdings" w:hAnsi="Wingdings" w:hint="default"/>
      </w:rPr>
    </w:lvl>
    <w:lvl w:ilvl="6" w:tplc="B3F43AD0" w:tentative="1">
      <w:start w:val="1"/>
      <w:numFmt w:val="bullet"/>
      <w:lvlText w:val=""/>
      <w:lvlJc w:val="left"/>
      <w:pPr>
        <w:ind w:left="4680" w:hanging="360"/>
      </w:pPr>
      <w:rPr>
        <w:rFonts w:ascii="Symbol" w:hAnsi="Symbol" w:hint="default"/>
      </w:rPr>
    </w:lvl>
    <w:lvl w:ilvl="7" w:tplc="8C622FE0" w:tentative="1">
      <w:start w:val="1"/>
      <w:numFmt w:val="bullet"/>
      <w:lvlText w:val="o"/>
      <w:lvlJc w:val="left"/>
      <w:pPr>
        <w:ind w:left="5400" w:hanging="360"/>
      </w:pPr>
      <w:rPr>
        <w:rFonts w:ascii="Courier New" w:hAnsi="Courier New" w:cs="Courier New" w:hint="default"/>
      </w:rPr>
    </w:lvl>
    <w:lvl w:ilvl="8" w:tplc="10F83BC8" w:tentative="1">
      <w:start w:val="1"/>
      <w:numFmt w:val="bullet"/>
      <w:lvlText w:val=""/>
      <w:lvlJc w:val="left"/>
      <w:pPr>
        <w:ind w:left="6120" w:hanging="360"/>
      </w:pPr>
      <w:rPr>
        <w:rFonts w:ascii="Wingdings" w:hAnsi="Wingdings" w:hint="default"/>
      </w:rPr>
    </w:lvl>
  </w:abstractNum>
  <w:abstractNum w:abstractNumId="37" w15:restartNumberingAfterBreak="0">
    <w:nsid w:val="6BFD269B"/>
    <w:multiLevelType w:val="hybridMultilevel"/>
    <w:tmpl w:val="703C4B4C"/>
    <w:lvl w:ilvl="0" w:tplc="3AC4BF7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DEC46AB"/>
    <w:multiLevelType w:val="multilevel"/>
    <w:tmpl w:val="BD2A9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E4B1329"/>
    <w:multiLevelType w:val="hybridMultilevel"/>
    <w:tmpl w:val="9C329C1E"/>
    <w:lvl w:ilvl="0" w:tplc="EC1C7398">
      <w:start w:val="1"/>
      <w:numFmt w:val="bullet"/>
      <w:lvlText w:val=""/>
      <w:lvlJc w:val="left"/>
      <w:pPr>
        <w:ind w:left="360" w:hanging="360"/>
      </w:pPr>
      <w:rPr>
        <w:rFonts w:ascii="Symbol" w:hAnsi="Symbol" w:hint="default"/>
      </w:rPr>
    </w:lvl>
    <w:lvl w:ilvl="1" w:tplc="EE0AB37A" w:tentative="1">
      <w:start w:val="1"/>
      <w:numFmt w:val="bullet"/>
      <w:lvlText w:val="o"/>
      <w:lvlJc w:val="left"/>
      <w:pPr>
        <w:ind w:left="1080" w:hanging="360"/>
      </w:pPr>
      <w:rPr>
        <w:rFonts w:ascii="Courier New" w:hAnsi="Courier New" w:cs="Courier New" w:hint="default"/>
      </w:rPr>
    </w:lvl>
    <w:lvl w:ilvl="2" w:tplc="BE84404E" w:tentative="1">
      <w:start w:val="1"/>
      <w:numFmt w:val="bullet"/>
      <w:lvlText w:val=""/>
      <w:lvlJc w:val="left"/>
      <w:pPr>
        <w:ind w:left="1800" w:hanging="360"/>
      </w:pPr>
      <w:rPr>
        <w:rFonts w:ascii="Wingdings" w:hAnsi="Wingdings" w:hint="default"/>
      </w:rPr>
    </w:lvl>
    <w:lvl w:ilvl="3" w:tplc="813E9C78" w:tentative="1">
      <w:start w:val="1"/>
      <w:numFmt w:val="bullet"/>
      <w:lvlText w:val=""/>
      <w:lvlJc w:val="left"/>
      <w:pPr>
        <w:ind w:left="2520" w:hanging="360"/>
      </w:pPr>
      <w:rPr>
        <w:rFonts w:ascii="Symbol" w:hAnsi="Symbol" w:hint="default"/>
      </w:rPr>
    </w:lvl>
    <w:lvl w:ilvl="4" w:tplc="3A2E5340" w:tentative="1">
      <w:start w:val="1"/>
      <w:numFmt w:val="bullet"/>
      <w:lvlText w:val="o"/>
      <w:lvlJc w:val="left"/>
      <w:pPr>
        <w:ind w:left="3240" w:hanging="360"/>
      </w:pPr>
      <w:rPr>
        <w:rFonts w:ascii="Courier New" w:hAnsi="Courier New" w:cs="Courier New" w:hint="default"/>
      </w:rPr>
    </w:lvl>
    <w:lvl w:ilvl="5" w:tplc="143CA7BC" w:tentative="1">
      <w:start w:val="1"/>
      <w:numFmt w:val="bullet"/>
      <w:lvlText w:val=""/>
      <w:lvlJc w:val="left"/>
      <w:pPr>
        <w:ind w:left="3960" w:hanging="360"/>
      </w:pPr>
      <w:rPr>
        <w:rFonts w:ascii="Wingdings" w:hAnsi="Wingdings" w:hint="default"/>
      </w:rPr>
    </w:lvl>
    <w:lvl w:ilvl="6" w:tplc="80746EF2" w:tentative="1">
      <w:start w:val="1"/>
      <w:numFmt w:val="bullet"/>
      <w:lvlText w:val=""/>
      <w:lvlJc w:val="left"/>
      <w:pPr>
        <w:ind w:left="4680" w:hanging="360"/>
      </w:pPr>
      <w:rPr>
        <w:rFonts w:ascii="Symbol" w:hAnsi="Symbol" w:hint="default"/>
      </w:rPr>
    </w:lvl>
    <w:lvl w:ilvl="7" w:tplc="DDAA5304" w:tentative="1">
      <w:start w:val="1"/>
      <w:numFmt w:val="bullet"/>
      <w:lvlText w:val="o"/>
      <w:lvlJc w:val="left"/>
      <w:pPr>
        <w:ind w:left="5400" w:hanging="360"/>
      </w:pPr>
      <w:rPr>
        <w:rFonts w:ascii="Courier New" w:hAnsi="Courier New" w:cs="Courier New" w:hint="default"/>
      </w:rPr>
    </w:lvl>
    <w:lvl w:ilvl="8" w:tplc="1C2E7918" w:tentative="1">
      <w:start w:val="1"/>
      <w:numFmt w:val="bullet"/>
      <w:lvlText w:val=""/>
      <w:lvlJc w:val="left"/>
      <w:pPr>
        <w:ind w:left="6120" w:hanging="360"/>
      </w:pPr>
      <w:rPr>
        <w:rFonts w:ascii="Wingdings" w:hAnsi="Wingdings" w:hint="default"/>
      </w:rPr>
    </w:lvl>
  </w:abstractNum>
  <w:abstractNum w:abstractNumId="40" w15:restartNumberingAfterBreak="0">
    <w:nsid w:val="714E0C93"/>
    <w:multiLevelType w:val="hybridMultilevel"/>
    <w:tmpl w:val="0958D42E"/>
    <w:lvl w:ilvl="0" w:tplc="F94CA4F4">
      <w:start w:val="1"/>
      <w:numFmt w:val="bullet"/>
      <w:lvlText w:val=""/>
      <w:lvlJc w:val="left"/>
      <w:pPr>
        <w:ind w:left="720" w:hanging="360"/>
      </w:pPr>
      <w:rPr>
        <w:rFonts w:ascii="Symbol" w:hAnsi="Symbol" w:hint="default"/>
      </w:rPr>
    </w:lvl>
    <w:lvl w:ilvl="1" w:tplc="D5FCC236">
      <w:start w:val="1"/>
      <w:numFmt w:val="bullet"/>
      <w:lvlText w:val="o"/>
      <w:lvlJc w:val="left"/>
      <w:pPr>
        <w:ind w:left="1440" w:hanging="360"/>
      </w:pPr>
      <w:rPr>
        <w:rFonts w:ascii="Courier New" w:hAnsi="Courier New" w:cs="Courier New" w:hint="default"/>
      </w:rPr>
    </w:lvl>
    <w:lvl w:ilvl="2" w:tplc="4AAC04D8">
      <w:start w:val="1"/>
      <w:numFmt w:val="bullet"/>
      <w:lvlText w:val=""/>
      <w:lvlJc w:val="left"/>
      <w:pPr>
        <w:ind w:left="2160" w:hanging="360"/>
      </w:pPr>
      <w:rPr>
        <w:rFonts w:ascii="Wingdings" w:hAnsi="Wingdings" w:hint="default"/>
      </w:rPr>
    </w:lvl>
    <w:lvl w:ilvl="3" w:tplc="11AE8FEC">
      <w:start w:val="1"/>
      <w:numFmt w:val="bullet"/>
      <w:lvlText w:val=""/>
      <w:lvlJc w:val="left"/>
      <w:pPr>
        <w:ind w:left="2880" w:hanging="360"/>
      </w:pPr>
      <w:rPr>
        <w:rFonts w:ascii="Symbol" w:hAnsi="Symbol" w:hint="default"/>
      </w:rPr>
    </w:lvl>
    <w:lvl w:ilvl="4" w:tplc="C2608058">
      <w:start w:val="1"/>
      <w:numFmt w:val="bullet"/>
      <w:lvlText w:val="o"/>
      <w:lvlJc w:val="left"/>
      <w:pPr>
        <w:ind w:left="3600" w:hanging="360"/>
      </w:pPr>
      <w:rPr>
        <w:rFonts w:ascii="Courier New" w:hAnsi="Courier New" w:cs="Courier New" w:hint="default"/>
      </w:rPr>
    </w:lvl>
    <w:lvl w:ilvl="5" w:tplc="14B25538">
      <w:start w:val="1"/>
      <w:numFmt w:val="bullet"/>
      <w:lvlText w:val=""/>
      <w:lvlJc w:val="left"/>
      <w:pPr>
        <w:ind w:left="4320" w:hanging="360"/>
      </w:pPr>
      <w:rPr>
        <w:rFonts w:ascii="Wingdings" w:hAnsi="Wingdings" w:hint="default"/>
      </w:rPr>
    </w:lvl>
    <w:lvl w:ilvl="6" w:tplc="B15A7CFE">
      <w:start w:val="1"/>
      <w:numFmt w:val="bullet"/>
      <w:lvlText w:val=""/>
      <w:lvlJc w:val="left"/>
      <w:pPr>
        <w:ind w:left="5040" w:hanging="360"/>
      </w:pPr>
      <w:rPr>
        <w:rFonts w:ascii="Symbol" w:hAnsi="Symbol" w:hint="default"/>
      </w:rPr>
    </w:lvl>
    <w:lvl w:ilvl="7" w:tplc="A336F570">
      <w:start w:val="1"/>
      <w:numFmt w:val="bullet"/>
      <w:lvlText w:val="o"/>
      <w:lvlJc w:val="left"/>
      <w:pPr>
        <w:ind w:left="5760" w:hanging="360"/>
      </w:pPr>
      <w:rPr>
        <w:rFonts w:ascii="Courier New" w:hAnsi="Courier New" w:cs="Courier New" w:hint="default"/>
      </w:rPr>
    </w:lvl>
    <w:lvl w:ilvl="8" w:tplc="78E430CA">
      <w:start w:val="1"/>
      <w:numFmt w:val="bullet"/>
      <w:lvlText w:val=""/>
      <w:lvlJc w:val="left"/>
      <w:pPr>
        <w:ind w:left="6480" w:hanging="360"/>
      </w:pPr>
      <w:rPr>
        <w:rFonts w:ascii="Wingdings" w:hAnsi="Wingdings" w:hint="default"/>
      </w:rPr>
    </w:lvl>
  </w:abstractNum>
  <w:abstractNum w:abstractNumId="41" w15:restartNumberingAfterBreak="0">
    <w:nsid w:val="75435B57"/>
    <w:multiLevelType w:val="hybridMultilevel"/>
    <w:tmpl w:val="C16CDFE4"/>
    <w:lvl w:ilvl="0" w:tplc="EC7A8744">
      <w:start w:val="1"/>
      <w:numFmt w:val="bullet"/>
      <w:lvlText w:val=""/>
      <w:lvlJc w:val="left"/>
      <w:pPr>
        <w:ind w:left="720" w:hanging="360"/>
      </w:pPr>
      <w:rPr>
        <w:rFonts w:ascii="Symbol" w:hAnsi="Symbol" w:hint="default"/>
      </w:rPr>
    </w:lvl>
    <w:lvl w:ilvl="1" w:tplc="C65C52DE" w:tentative="1">
      <w:start w:val="1"/>
      <w:numFmt w:val="bullet"/>
      <w:lvlText w:val="o"/>
      <w:lvlJc w:val="left"/>
      <w:pPr>
        <w:ind w:left="1440" w:hanging="360"/>
      </w:pPr>
      <w:rPr>
        <w:rFonts w:ascii="Courier New" w:hAnsi="Courier New" w:cs="Courier New" w:hint="default"/>
      </w:rPr>
    </w:lvl>
    <w:lvl w:ilvl="2" w:tplc="88B29F00" w:tentative="1">
      <w:start w:val="1"/>
      <w:numFmt w:val="bullet"/>
      <w:lvlText w:val=""/>
      <w:lvlJc w:val="left"/>
      <w:pPr>
        <w:ind w:left="2160" w:hanging="360"/>
      </w:pPr>
      <w:rPr>
        <w:rFonts w:ascii="Wingdings" w:hAnsi="Wingdings" w:hint="default"/>
      </w:rPr>
    </w:lvl>
    <w:lvl w:ilvl="3" w:tplc="6B26FFBA" w:tentative="1">
      <w:start w:val="1"/>
      <w:numFmt w:val="bullet"/>
      <w:lvlText w:val=""/>
      <w:lvlJc w:val="left"/>
      <w:pPr>
        <w:ind w:left="2880" w:hanging="360"/>
      </w:pPr>
      <w:rPr>
        <w:rFonts w:ascii="Symbol" w:hAnsi="Symbol" w:hint="default"/>
      </w:rPr>
    </w:lvl>
    <w:lvl w:ilvl="4" w:tplc="3F4EF342" w:tentative="1">
      <w:start w:val="1"/>
      <w:numFmt w:val="bullet"/>
      <w:lvlText w:val="o"/>
      <w:lvlJc w:val="left"/>
      <w:pPr>
        <w:ind w:left="3600" w:hanging="360"/>
      </w:pPr>
      <w:rPr>
        <w:rFonts w:ascii="Courier New" w:hAnsi="Courier New" w:cs="Courier New" w:hint="default"/>
      </w:rPr>
    </w:lvl>
    <w:lvl w:ilvl="5" w:tplc="EE9CA086" w:tentative="1">
      <w:start w:val="1"/>
      <w:numFmt w:val="bullet"/>
      <w:lvlText w:val=""/>
      <w:lvlJc w:val="left"/>
      <w:pPr>
        <w:ind w:left="4320" w:hanging="360"/>
      </w:pPr>
      <w:rPr>
        <w:rFonts w:ascii="Wingdings" w:hAnsi="Wingdings" w:hint="default"/>
      </w:rPr>
    </w:lvl>
    <w:lvl w:ilvl="6" w:tplc="E06067C8" w:tentative="1">
      <w:start w:val="1"/>
      <w:numFmt w:val="bullet"/>
      <w:lvlText w:val=""/>
      <w:lvlJc w:val="left"/>
      <w:pPr>
        <w:ind w:left="5040" w:hanging="360"/>
      </w:pPr>
      <w:rPr>
        <w:rFonts w:ascii="Symbol" w:hAnsi="Symbol" w:hint="default"/>
      </w:rPr>
    </w:lvl>
    <w:lvl w:ilvl="7" w:tplc="BB683C86" w:tentative="1">
      <w:start w:val="1"/>
      <w:numFmt w:val="bullet"/>
      <w:lvlText w:val="o"/>
      <w:lvlJc w:val="left"/>
      <w:pPr>
        <w:ind w:left="5760" w:hanging="360"/>
      </w:pPr>
      <w:rPr>
        <w:rFonts w:ascii="Courier New" w:hAnsi="Courier New" w:cs="Courier New" w:hint="default"/>
      </w:rPr>
    </w:lvl>
    <w:lvl w:ilvl="8" w:tplc="30745480" w:tentative="1">
      <w:start w:val="1"/>
      <w:numFmt w:val="bullet"/>
      <w:lvlText w:val=""/>
      <w:lvlJc w:val="left"/>
      <w:pPr>
        <w:ind w:left="6480" w:hanging="360"/>
      </w:pPr>
      <w:rPr>
        <w:rFonts w:ascii="Wingdings" w:hAnsi="Wingdings" w:hint="default"/>
      </w:rPr>
    </w:lvl>
  </w:abstractNum>
  <w:abstractNum w:abstractNumId="42" w15:restartNumberingAfterBreak="0">
    <w:nsid w:val="7A56115F"/>
    <w:multiLevelType w:val="hybridMultilevel"/>
    <w:tmpl w:val="32F43132"/>
    <w:lvl w:ilvl="0" w:tplc="96780E02">
      <w:start w:val="1"/>
      <w:numFmt w:val="bullet"/>
      <w:lvlText w:val=""/>
      <w:lvlJc w:val="left"/>
      <w:pPr>
        <w:ind w:left="360" w:hanging="360"/>
      </w:pPr>
      <w:rPr>
        <w:rFonts w:ascii="Symbol" w:hAnsi="Symbol" w:hint="default"/>
      </w:rPr>
    </w:lvl>
    <w:lvl w:ilvl="1" w:tplc="A03002CE">
      <w:start w:val="1"/>
      <w:numFmt w:val="bullet"/>
      <w:lvlText w:val="o"/>
      <w:lvlJc w:val="left"/>
      <w:pPr>
        <w:ind w:left="1080" w:hanging="360"/>
      </w:pPr>
      <w:rPr>
        <w:rFonts w:ascii="Courier New" w:hAnsi="Courier New" w:cs="Courier New" w:hint="default"/>
      </w:rPr>
    </w:lvl>
    <w:lvl w:ilvl="2" w:tplc="F1A26642">
      <w:start w:val="1"/>
      <w:numFmt w:val="bullet"/>
      <w:lvlText w:val=""/>
      <w:lvlJc w:val="left"/>
      <w:pPr>
        <w:ind w:left="1800" w:hanging="360"/>
      </w:pPr>
      <w:rPr>
        <w:rFonts w:ascii="Wingdings" w:hAnsi="Wingdings" w:hint="default"/>
      </w:rPr>
    </w:lvl>
    <w:lvl w:ilvl="3" w:tplc="5944F88A">
      <w:start w:val="1"/>
      <w:numFmt w:val="bullet"/>
      <w:lvlText w:val=""/>
      <w:lvlJc w:val="left"/>
      <w:pPr>
        <w:ind w:left="2520" w:hanging="360"/>
      </w:pPr>
      <w:rPr>
        <w:rFonts w:ascii="Symbol" w:hAnsi="Symbol" w:hint="default"/>
      </w:rPr>
    </w:lvl>
    <w:lvl w:ilvl="4" w:tplc="52ECB610">
      <w:start w:val="1"/>
      <w:numFmt w:val="bullet"/>
      <w:lvlText w:val="o"/>
      <w:lvlJc w:val="left"/>
      <w:pPr>
        <w:ind w:left="3240" w:hanging="360"/>
      </w:pPr>
      <w:rPr>
        <w:rFonts w:ascii="Courier New" w:hAnsi="Courier New" w:cs="Courier New" w:hint="default"/>
      </w:rPr>
    </w:lvl>
    <w:lvl w:ilvl="5" w:tplc="2BCA381A">
      <w:start w:val="1"/>
      <w:numFmt w:val="bullet"/>
      <w:lvlText w:val=""/>
      <w:lvlJc w:val="left"/>
      <w:pPr>
        <w:ind w:left="3960" w:hanging="360"/>
      </w:pPr>
      <w:rPr>
        <w:rFonts w:ascii="Wingdings" w:hAnsi="Wingdings" w:hint="default"/>
      </w:rPr>
    </w:lvl>
    <w:lvl w:ilvl="6" w:tplc="9720418C">
      <w:start w:val="1"/>
      <w:numFmt w:val="bullet"/>
      <w:lvlText w:val=""/>
      <w:lvlJc w:val="left"/>
      <w:pPr>
        <w:ind w:left="4680" w:hanging="360"/>
      </w:pPr>
      <w:rPr>
        <w:rFonts w:ascii="Symbol" w:hAnsi="Symbol" w:hint="default"/>
      </w:rPr>
    </w:lvl>
    <w:lvl w:ilvl="7" w:tplc="F72A99AC">
      <w:start w:val="1"/>
      <w:numFmt w:val="bullet"/>
      <w:lvlText w:val="o"/>
      <w:lvlJc w:val="left"/>
      <w:pPr>
        <w:ind w:left="5400" w:hanging="360"/>
      </w:pPr>
      <w:rPr>
        <w:rFonts w:ascii="Courier New" w:hAnsi="Courier New" w:cs="Courier New" w:hint="default"/>
      </w:rPr>
    </w:lvl>
    <w:lvl w:ilvl="8" w:tplc="CA4EAC18">
      <w:start w:val="1"/>
      <w:numFmt w:val="bullet"/>
      <w:lvlText w:val=""/>
      <w:lvlJc w:val="left"/>
      <w:pPr>
        <w:ind w:left="6120" w:hanging="360"/>
      </w:pPr>
      <w:rPr>
        <w:rFonts w:ascii="Wingdings" w:hAnsi="Wingdings" w:hint="default"/>
      </w:rPr>
    </w:lvl>
  </w:abstractNum>
  <w:num w:numId="1" w16cid:durableId="1481075593">
    <w:abstractNumId w:val="23"/>
  </w:num>
  <w:num w:numId="2" w16cid:durableId="1033916821">
    <w:abstractNumId w:val="23"/>
  </w:num>
  <w:num w:numId="3" w16cid:durableId="1112171904">
    <w:abstractNumId w:val="39"/>
  </w:num>
  <w:num w:numId="4" w16cid:durableId="848980610">
    <w:abstractNumId w:val="36"/>
  </w:num>
  <w:num w:numId="5" w16cid:durableId="1726366210">
    <w:abstractNumId w:val="19"/>
  </w:num>
  <w:num w:numId="6" w16cid:durableId="573861695">
    <w:abstractNumId w:val="12"/>
  </w:num>
  <w:num w:numId="7" w16cid:durableId="1901012573">
    <w:abstractNumId w:val="21"/>
  </w:num>
  <w:num w:numId="8" w16cid:durableId="1849296071">
    <w:abstractNumId w:val="26"/>
  </w:num>
  <w:num w:numId="9" w16cid:durableId="714235144">
    <w:abstractNumId w:val="10"/>
  </w:num>
  <w:num w:numId="10" w16cid:durableId="1469587234">
    <w:abstractNumId w:val="30"/>
  </w:num>
  <w:num w:numId="11" w16cid:durableId="2144036207">
    <w:abstractNumId w:val="34"/>
  </w:num>
  <w:num w:numId="12" w16cid:durableId="1198197313">
    <w:abstractNumId w:val="41"/>
  </w:num>
  <w:num w:numId="13" w16cid:durableId="65685093">
    <w:abstractNumId w:val="18"/>
  </w:num>
  <w:num w:numId="14" w16cid:durableId="1652446201">
    <w:abstractNumId w:val="6"/>
  </w:num>
  <w:num w:numId="15" w16cid:durableId="378939172">
    <w:abstractNumId w:val="38"/>
  </w:num>
  <w:num w:numId="16" w16cid:durableId="1568758927">
    <w:abstractNumId w:val="11"/>
  </w:num>
  <w:num w:numId="17" w16cid:durableId="1220744038">
    <w:abstractNumId w:val="27"/>
  </w:num>
  <w:num w:numId="18" w16cid:durableId="2134326831">
    <w:abstractNumId w:val="13"/>
  </w:num>
  <w:num w:numId="19" w16cid:durableId="234898535">
    <w:abstractNumId w:val="7"/>
  </w:num>
  <w:num w:numId="20" w16cid:durableId="1945458418">
    <w:abstractNumId w:val="0"/>
  </w:num>
  <w:num w:numId="21" w16cid:durableId="1862933447">
    <w:abstractNumId w:val="5"/>
  </w:num>
  <w:num w:numId="22" w16cid:durableId="121465776">
    <w:abstractNumId w:val="15"/>
  </w:num>
  <w:num w:numId="23" w16cid:durableId="1554384742">
    <w:abstractNumId w:val="20"/>
  </w:num>
  <w:num w:numId="24" w16cid:durableId="2112317420">
    <w:abstractNumId w:val="42"/>
  </w:num>
  <w:num w:numId="25" w16cid:durableId="1399128504">
    <w:abstractNumId w:val="28"/>
  </w:num>
  <w:num w:numId="26" w16cid:durableId="1703554018">
    <w:abstractNumId w:val="25"/>
  </w:num>
  <w:num w:numId="27" w16cid:durableId="1757165813">
    <w:abstractNumId w:val="33"/>
  </w:num>
  <w:num w:numId="28" w16cid:durableId="753749278">
    <w:abstractNumId w:val="22"/>
  </w:num>
  <w:num w:numId="29" w16cid:durableId="1540821771">
    <w:abstractNumId w:val="3"/>
  </w:num>
  <w:num w:numId="30" w16cid:durableId="1166017122">
    <w:abstractNumId w:val="32"/>
  </w:num>
  <w:num w:numId="31" w16cid:durableId="104818857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48645029">
    <w:abstractNumId w:val="24"/>
  </w:num>
  <w:num w:numId="33" w16cid:durableId="786122346">
    <w:abstractNumId w:val="4"/>
  </w:num>
  <w:num w:numId="34" w16cid:durableId="1781139554">
    <w:abstractNumId w:val="40"/>
  </w:num>
  <w:num w:numId="35" w16cid:durableId="206182499">
    <w:abstractNumId w:val="2"/>
  </w:num>
  <w:num w:numId="36" w16cid:durableId="1018503358">
    <w:abstractNumId w:val="9"/>
  </w:num>
  <w:num w:numId="37" w16cid:durableId="756562979">
    <w:abstractNumId w:val="14"/>
  </w:num>
  <w:num w:numId="38" w16cid:durableId="904801437">
    <w:abstractNumId w:val="1"/>
  </w:num>
  <w:num w:numId="39" w16cid:durableId="2102026981">
    <w:abstractNumId w:val="17"/>
  </w:num>
  <w:num w:numId="40" w16cid:durableId="1005481121">
    <w:abstractNumId w:val="8"/>
  </w:num>
  <w:num w:numId="41" w16cid:durableId="74515162">
    <w:abstractNumId w:val="29"/>
  </w:num>
  <w:num w:numId="42" w16cid:durableId="578096583">
    <w:abstractNumId w:val="37"/>
  </w:num>
  <w:num w:numId="43" w16cid:durableId="362444304">
    <w:abstractNumId w:val="16"/>
  </w:num>
  <w:num w:numId="44" w16cid:durableId="1062673298">
    <w:abstractNumId w:val="31"/>
  </w:num>
  <w:num w:numId="45" w16cid:durableId="470949903">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DAxNDc2M7Q0NzQ3tDBQ0lEKTi0uzszPAykwrAUAVTPYnywAAAA="/>
  </w:docVars>
  <w:rsids>
    <w:rsidRoot w:val="00B12308"/>
    <w:rsid w:val="00002CD9"/>
    <w:rsid w:val="00003376"/>
    <w:rsid w:val="00005310"/>
    <w:rsid w:val="00006DBE"/>
    <w:rsid w:val="00012C6F"/>
    <w:rsid w:val="000161CF"/>
    <w:rsid w:val="00022108"/>
    <w:rsid w:val="00022A94"/>
    <w:rsid w:val="00023955"/>
    <w:rsid w:val="00023FA1"/>
    <w:rsid w:val="00026E3B"/>
    <w:rsid w:val="000278B1"/>
    <w:rsid w:val="00033D47"/>
    <w:rsid w:val="000344C8"/>
    <w:rsid w:val="00036B86"/>
    <w:rsid w:val="00040402"/>
    <w:rsid w:val="00040CCF"/>
    <w:rsid w:val="000450FA"/>
    <w:rsid w:val="00045A91"/>
    <w:rsid w:val="00047BAC"/>
    <w:rsid w:val="00057A1E"/>
    <w:rsid w:val="000607B8"/>
    <w:rsid w:val="000616A4"/>
    <w:rsid w:val="0006198A"/>
    <w:rsid w:val="00061C5C"/>
    <w:rsid w:val="000628B9"/>
    <w:rsid w:val="00064C37"/>
    <w:rsid w:val="00064F59"/>
    <w:rsid w:val="00065CC0"/>
    <w:rsid w:val="0006635C"/>
    <w:rsid w:val="00066DC6"/>
    <w:rsid w:val="0006709B"/>
    <w:rsid w:val="00070EF4"/>
    <w:rsid w:val="000719D8"/>
    <w:rsid w:val="00071A80"/>
    <w:rsid w:val="00075814"/>
    <w:rsid w:val="00076C2C"/>
    <w:rsid w:val="00082659"/>
    <w:rsid w:val="0008449D"/>
    <w:rsid w:val="0008467E"/>
    <w:rsid w:val="000850E5"/>
    <w:rsid w:val="000872DF"/>
    <w:rsid w:val="000909F6"/>
    <w:rsid w:val="00090F08"/>
    <w:rsid w:val="00093AD5"/>
    <w:rsid w:val="00094750"/>
    <w:rsid w:val="00095139"/>
    <w:rsid w:val="00096D97"/>
    <w:rsid w:val="00096F86"/>
    <w:rsid w:val="00097698"/>
    <w:rsid w:val="000A015D"/>
    <w:rsid w:val="000A04F2"/>
    <w:rsid w:val="000A0727"/>
    <w:rsid w:val="000A14BE"/>
    <w:rsid w:val="000A1A1E"/>
    <w:rsid w:val="000A24EE"/>
    <w:rsid w:val="000A367B"/>
    <w:rsid w:val="000A3BBC"/>
    <w:rsid w:val="000A469B"/>
    <w:rsid w:val="000A4DC1"/>
    <w:rsid w:val="000A6374"/>
    <w:rsid w:val="000A7C17"/>
    <w:rsid w:val="000B00FE"/>
    <w:rsid w:val="000B1464"/>
    <w:rsid w:val="000B2BFB"/>
    <w:rsid w:val="000B3403"/>
    <w:rsid w:val="000B4370"/>
    <w:rsid w:val="000B5978"/>
    <w:rsid w:val="000B6FC3"/>
    <w:rsid w:val="000B73A0"/>
    <w:rsid w:val="000C11F5"/>
    <w:rsid w:val="000C13F8"/>
    <w:rsid w:val="000C2A3C"/>
    <w:rsid w:val="000C35BF"/>
    <w:rsid w:val="000C3929"/>
    <w:rsid w:val="000C3CF1"/>
    <w:rsid w:val="000C3F40"/>
    <w:rsid w:val="000C4C88"/>
    <w:rsid w:val="000C77E6"/>
    <w:rsid w:val="000D1A94"/>
    <w:rsid w:val="000D51BD"/>
    <w:rsid w:val="000D7C63"/>
    <w:rsid w:val="000E5870"/>
    <w:rsid w:val="000E7415"/>
    <w:rsid w:val="000E742C"/>
    <w:rsid w:val="000F21AE"/>
    <w:rsid w:val="000F52DB"/>
    <w:rsid w:val="000F54E9"/>
    <w:rsid w:val="000F5993"/>
    <w:rsid w:val="000F6A4D"/>
    <w:rsid w:val="00100669"/>
    <w:rsid w:val="0010067E"/>
    <w:rsid w:val="00100D95"/>
    <w:rsid w:val="00101608"/>
    <w:rsid w:val="00101BD5"/>
    <w:rsid w:val="0010319C"/>
    <w:rsid w:val="0010375F"/>
    <w:rsid w:val="00104E2A"/>
    <w:rsid w:val="00107B62"/>
    <w:rsid w:val="001127B6"/>
    <w:rsid w:val="0011348B"/>
    <w:rsid w:val="001143A9"/>
    <w:rsid w:val="00116134"/>
    <w:rsid w:val="00121B0F"/>
    <w:rsid w:val="0012255C"/>
    <w:rsid w:val="001226ED"/>
    <w:rsid w:val="001227C4"/>
    <w:rsid w:val="00123F80"/>
    <w:rsid w:val="00124661"/>
    <w:rsid w:val="0012660D"/>
    <w:rsid w:val="0012726D"/>
    <w:rsid w:val="00127AEA"/>
    <w:rsid w:val="0013703C"/>
    <w:rsid w:val="0014122B"/>
    <w:rsid w:val="00141CA3"/>
    <w:rsid w:val="00143E28"/>
    <w:rsid w:val="00145193"/>
    <w:rsid w:val="00151F9B"/>
    <w:rsid w:val="00152050"/>
    <w:rsid w:val="00156041"/>
    <w:rsid w:val="001606D9"/>
    <w:rsid w:val="00161604"/>
    <w:rsid w:val="00161C16"/>
    <w:rsid w:val="00164AEE"/>
    <w:rsid w:val="001653CB"/>
    <w:rsid w:val="00165D33"/>
    <w:rsid w:val="00165E6F"/>
    <w:rsid w:val="001708EB"/>
    <w:rsid w:val="001715B8"/>
    <w:rsid w:val="00172146"/>
    <w:rsid w:val="001730DE"/>
    <w:rsid w:val="00174558"/>
    <w:rsid w:val="00174574"/>
    <w:rsid w:val="00174E6A"/>
    <w:rsid w:val="00176B36"/>
    <w:rsid w:val="001822E7"/>
    <w:rsid w:val="001833DD"/>
    <w:rsid w:val="0018344C"/>
    <w:rsid w:val="00183988"/>
    <w:rsid w:val="00184963"/>
    <w:rsid w:val="00191142"/>
    <w:rsid w:val="00194B0D"/>
    <w:rsid w:val="00194DC2"/>
    <w:rsid w:val="00196337"/>
    <w:rsid w:val="001968D6"/>
    <w:rsid w:val="00197237"/>
    <w:rsid w:val="001978F6"/>
    <w:rsid w:val="001A312E"/>
    <w:rsid w:val="001A6795"/>
    <w:rsid w:val="001B03F2"/>
    <w:rsid w:val="001B3394"/>
    <w:rsid w:val="001B3FD2"/>
    <w:rsid w:val="001B4FE8"/>
    <w:rsid w:val="001B500A"/>
    <w:rsid w:val="001C0BDC"/>
    <w:rsid w:val="001C3EA3"/>
    <w:rsid w:val="001C45F2"/>
    <w:rsid w:val="001C5A02"/>
    <w:rsid w:val="001C65FD"/>
    <w:rsid w:val="001C684B"/>
    <w:rsid w:val="001C6890"/>
    <w:rsid w:val="001C7186"/>
    <w:rsid w:val="001C7897"/>
    <w:rsid w:val="001D0616"/>
    <w:rsid w:val="001D3191"/>
    <w:rsid w:val="001D5BFF"/>
    <w:rsid w:val="001E0DF5"/>
    <w:rsid w:val="001E1291"/>
    <w:rsid w:val="001E1E9F"/>
    <w:rsid w:val="001E26BE"/>
    <w:rsid w:val="001E27DE"/>
    <w:rsid w:val="001F2D94"/>
    <w:rsid w:val="001F37EE"/>
    <w:rsid w:val="001F44C3"/>
    <w:rsid w:val="001F4F59"/>
    <w:rsid w:val="001F5AB6"/>
    <w:rsid w:val="001F5C34"/>
    <w:rsid w:val="001F6D04"/>
    <w:rsid w:val="002021FE"/>
    <w:rsid w:val="00202AE7"/>
    <w:rsid w:val="00206A10"/>
    <w:rsid w:val="002077D3"/>
    <w:rsid w:val="00215D0F"/>
    <w:rsid w:val="00215D5A"/>
    <w:rsid w:val="0022007E"/>
    <w:rsid w:val="002218F1"/>
    <w:rsid w:val="00222159"/>
    <w:rsid w:val="00222D64"/>
    <w:rsid w:val="002231AD"/>
    <w:rsid w:val="0022359F"/>
    <w:rsid w:val="002236D3"/>
    <w:rsid w:val="002248F2"/>
    <w:rsid w:val="0022774C"/>
    <w:rsid w:val="002300C1"/>
    <w:rsid w:val="002305ED"/>
    <w:rsid w:val="00231AA9"/>
    <w:rsid w:val="00233CCA"/>
    <w:rsid w:val="00234E6F"/>
    <w:rsid w:val="002357FB"/>
    <w:rsid w:val="00236F1F"/>
    <w:rsid w:val="00240887"/>
    <w:rsid w:val="002415DE"/>
    <w:rsid w:val="00243497"/>
    <w:rsid w:val="00244666"/>
    <w:rsid w:val="00244B55"/>
    <w:rsid w:val="0024520D"/>
    <w:rsid w:val="00246A23"/>
    <w:rsid w:val="002545F4"/>
    <w:rsid w:val="002563CA"/>
    <w:rsid w:val="00260405"/>
    <w:rsid w:val="0026070C"/>
    <w:rsid w:val="00261AE9"/>
    <w:rsid w:val="00261BC1"/>
    <w:rsid w:val="00262358"/>
    <w:rsid w:val="00263247"/>
    <w:rsid w:val="00265566"/>
    <w:rsid w:val="00266CF0"/>
    <w:rsid w:val="00270CEB"/>
    <w:rsid w:val="00277B74"/>
    <w:rsid w:val="00285B5E"/>
    <w:rsid w:val="00286AAA"/>
    <w:rsid w:val="00287571"/>
    <w:rsid w:val="00290947"/>
    <w:rsid w:val="00294456"/>
    <w:rsid w:val="00294644"/>
    <w:rsid w:val="0029485D"/>
    <w:rsid w:val="00294FAC"/>
    <w:rsid w:val="002951A0"/>
    <w:rsid w:val="00295D43"/>
    <w:rsid w:val="002968AC"/>
    <w:rsid w:val="00296A51"/>
    <w:rsid w:val="00296B1E"/>
    <w:rsid w:val="002A0715"/>
    <w:rsid w:val="002A0E15"/>
    <w:rsid w:val="002A345F"/>
    <w:rsid w:val="002A4169"/>
    <w:rsid w:val="002A5B3D"/>
    <w:rsid w:val="002A69DB"/>
    <w:rsid w:val="002B1F2A"/>
    <w:rsid w:val="002B306D"/>
    <w:rsid w:val="002B689E"/>
    <w:rsid w:val="002B768A"/>
    <w:rsid w:val="002C0ECE"/>
    <w:rsid w:val="002C401E"/>
    <w:rsid w:val="002C4CD4"/>
    <w:rsid w:val="002C4F89"/>
    <w:rsid w:val="002C6020"/>
    <w:rsid w:val="002D20D3"/>
    <w:rsid w:val="002D3423"/>
    <w:rsid w:val="002E1C93"/>
    <w:rsid w:val="002E229B"/>
    <w:rsid w:val="002E2EA7"/>
    <w:rsid w:val="002E4063"/>
    <w:rsid w:val="002F0CC4"/>
    <w:rsid w:val="002F2B56"/>
    <w:rsid w:val="002F377B"/>
    <w:rsid w:val="002F7210"/>
    <w:rsid w:val="002F7417"/>
    <w:rsid w:val="00300F13"/>
    <w:rsid w:val="003050E1"/>
    <w:rsid w:val="003053A4"/>
    <w:rsid w:val="00305879"/>
    <w:rsid w:val="0030600A"/>
    <w:rsid w:val="003067D9"/>
    <w:rsid w:val="0030772B"/>
    <w:rsid w:val="00307DD8"/>
    <w:rsid w:val="00310D21"/>
    <w:rsid w:val="00312201"/>
    <w:rsid w:val="0031381B"/>
    <w:rsid w:val="00313B88"/>
    <w:rsid w:val="0031456F"/>
    <w:rsid w:val="003216F0"/>
    <w:rsid w:val="00322087"/>
    <w:rsid w:val="00324F27"/>
    <w:rsid w:val="00325A27"/>
    <w:rsid w:val="00326B62"/>
    <w:rsid w:val="00327A68"/>
    <w:rsid w:val="003302C9"/>
    <w:rsid w:val="00330330"/>
    <w:rsid w:val="00330342"/>
    <w:rsid w:val="00331783"/>
    <w:rsid w:val="00332C59"/>
    <w:rsid w:val="00333736"/>
    <w:rsid w:val="00336728"/>
    <w:rsid w:val="00336E71"/>
    <w:rsid w:val="003371F8"/>
    <w:rsid w:val="00341A2E"/>
    <w:rsid w:val="0034217F"/>
    <w:rsid w:val="0034634D"/>
    <w:rsid w:val="003504A4"/>
    <w:rsid w:val="00351BB1"/>
    <w:rsid w:val="003543BF"/>
    <w:rsid w:val="0035462D"/>
    <w:rsid w:val="003551E8"/>
    <w:rsid w:val="00355374"/>
    <w:rsid w:val="00355FA4"/>
    <w:rsid w:val="0035618C"/>
    <w:rsid w:val="00357801"/>
    <w:rsid w:val="00357BCC"/>
    <w:rsid w:val="00357DC4"/>
    <w:rsid w:val="003609BB"/>
    <w:rsid w:val="00361038"/>
    <w:rsid w:val="00361FAC"/>
    <w:rsid w:val="00365DEA"/>
    <w:rsid w:val="003676BB"/>
    <w:rsid w:val="00372980"/>
    <w:rsid w:val="00377255"/>
    <w:rsid w:val="00377865"/>
    <w:rsid w:val="003779A1"/>
    <w:rsid w:val="003779BD"/>
    <w:rsid w:val="00380833"/>
    <w:rsid w:val="003830A6"/>
    <w:rsid w:val="00384972"/>
    <w:rsid w:val="003900E9"/>
    <w:rsid w:val="003907B1"/>
    <w:rsid w:val="00391B41"/>
    <w:rsid w:val="00393B1D"/>
    <w:rsid w:val="003956B6"/>
    <w:rsid w:val="003A3070"/>
    <w:rsid w:val="003A410E"/>
    <w:rsid w:val="003A6349"/>
    <w:rsid w:val="003A6924"/>
    <w:rsid w:val="003A7A6F"/>
    <w:rsid w:val="003B3576"/>
    <w:rsid w:val="003B5A30"/>
    <w:rsid w:val="003B5C62"/>
    <w:rsid w:val="003B7032"/>
    <w:rsid w:val="003C0713"/>
    <w:rsid w:val="003C09A0"/>
    <w:rsid w:val="003C0DDC"/>
    <w:rsid w:val="003C3070"/>
    <w:rsid w:val="003C39A5"/>
    <w:rsid w:val="003C4C82"/>
    <w:rsid w:val="003C4CAF"/>
    <w:rsid w:val="003C50D7"/>
    <w:rsid w:val="003C53E7"/>
    <w:rsid w:val="003C5CEC"/>
    <w:rsid w:val="003C5E40"/>
    <w:rsid w:val="003D0056"/>
    <w:rsid w:val="003D2D0F"/>
    <w:rsid w:val="003D2DF8"/>
    <w:rsid w:val="003D3346"/>
    <w:rsid w:val="003E2B3B"/>
    <w:rsid w:val="003E2BD7"/>
    <w:rsid w:val="003E394D"/>
    <w:rsid w:val="003E4477"/>
    <w:rsid w:val="003E4858"/>
    <w:rsid w:val="003E5DAB"/>
    <w:rsid w:val="003E64DB"/>
    <w:rsid w:val="003E7F1F"/>
    <w:rsid w:val="003F0501"/>
    <w:rsid w:val="003F08A8"/>
    <w:rsid w:val="003F0D34"/>
    <w:rsid w:val="003F5FC3"/>
    <w:rsid w:val="004047BF"/>
    <w:rsid w:val="0041008F"/>
    <w:rsid w:val="004114AA"/>
    <w:rsid w:val="00411FBE"/>
    <w:rsid w:val="0041465E"/>
    <w:rsid w:val="00414F59"/>
    <w:rsid w:val="00415EB5"/>
    <w:rsid w:val="004162B6"/>
    <w:rsid w:val="004209B4"/>
    <w:rsid w:val="004231E7"/>
    <w:rsid w:val="004236D6"/>
    <w:rsid w:val="00425593"/>
    <w:rsid w:val="00425C69"/>
    <w:rsid w:val="00427C4F"/>
    <w:rsid w:val="00431673"/>
    <w:rsid w:val="00431836"/>
    <w:rsid w:val="00431952"/>
    <w:rsid w:val="00431C1D"/>
    <w:rsid w:val="00432958"/>
    <w:rsid w:val="00433EA2"/>
    <w:rsid w:val="00434401"/>
    <w:rsid w:val="00434BB5"/>
    <w:rsid w:val="00435D39"/>
    <w:rsid w:val="00437676"/>
    <w:rsid w:val="0044005B"/>
    <w:rsid w:val="00440595"/>
    <w:rsid w:val="00442886"/>
    <w:rsid w:val="004429C5"/>
    <w:rsid w:val="004449B0"/>
    <w:rsid w:val="00445BD9"/>
    <w:rsid w:val="00445CFF"/>
    <w:rsid w:val="00445D99"/>
    <w:rsid w:val="00445DBE"/>
    <w:rsid w:val="00446132"/>
    <w:rsid w:val="00447EC1"/>
    <w:rsid w:val="00447FC3"/>
    <w:rsid w:val="00452C5F"/>
    <w:rsid w:val="00453EF5"/>
    <w:rsid w:val="00460A66"/>
    <w:rsid w:val="004615F4"/>
    <w:rsid w:val="00463D68"/>
    <w:rsid w:val="00467B00"/>
    <w:rsid w:val="004728E2"/>
    <w:rsid w:val="00473963"/>
    <w:rsid w:val="004755B9"/>
    <w:rsid w:val="004808BC"/>
    <w:rsid w:val="00486687"/>
    <w:rsid w:val="00486FF8"/>
    <w:rsid w:val="00491E40"/>
    <w:rsid w:val="0049224B"/>
    <w:rsid w:val="00493833"/>
    <w:rsid w:val="004966DF"/>
    <w:rsid w:val="004A0828"/>
    <w:rsid w:val="004A15BB"/>
    <w:rsid w:val="004A457A"/>
    <w:rsid w:val="004B12DD"/>
    <w:rsid w:val="004B23C3"/>
    <w:rsid w:val="004B3F30"/>
    <w:rsid w:val="004B401A"/>
    <w:rsid w:val="004B4BCF"/>
    <w:rsid w:val="004B6B07"/>
    <w:rsid w:val="004B7941"/>
    <w:rsid w:val="004B79A6"/>
    <w:rsid w:val="004C3936"/>
    <w:rsid w:val="004D055C"/>
    <w:rsid w:val="004D1EDA"/>
    <w:rsid w:val="004D25A1"/>
    <w:rsid w:val="004D34D6"/>
    <w:rsid w:val="004D432E"/>
    <w:rsid w:val="004D4944"/>
    <w:rsid w:val="004D5D0D"/>
    <w:rsid w:val="004D65DB"/>
    <w:rsid w:val="004D7CEA"/>
    <w:rsid w:val="004E0480"/>
    <w:rsid w:val="004E37F5"/>
    <w:rsid w:val="004E49E7"/>
    <w:rsid w:val="004E5923"/>
    <w:rsid w:val="004E6BA7"/>
    <w:rsid w:val="004E7623"/>
    <w:rsid w:val="004E778F"/>
    <w:rsid w:val="004F108A"/>
    <w:rsid w:val="004F3986"/>
    <w:rsid w:val="004F5331"/>
    <w:rsid w:val="00502416"/>
    <w:rsid w:val="00502A22"/>
    <w:rsid w:val="005034FB"/>
    <w:rsid w:val="00504916"/>
    <w:rsid w:val="0050523B"/>
    <w:rsid w:val="005068CF"/>
    <w:rsid w:val="00506F2E"/>
    <w:rsid w:val="005071E5"/>
    <w:rsid w:val="00507497"/>
    <w:rsid w:val="005077BA"/>
    <w:rsid w:val="00510AFB"/>
    <w:rsid w:val="00513346"/>
    <w:rsid w:val="00517275"/>
    <w:rsid w:val="00517446"/>
    <w:rsid w:val="005220AE"/>
    <w:rsid w:val="00522536"/>
    <w:rsid w:val="00522B34"/>
    <w:rsid w:val="005230D9"/>
    <w:rsid w:val="00523D50"/>
    <w:rsid w:val="00523E3B"/>
    <w:rsid w:val="00524FDB"/>
    <w:rsid w:val="00530BAC"/>
    <w:rsid w:val="005329E6"/>
    <w:rsid w:val="00532FBD"/>
    <w:rsid w:val="005334CD"/>
    <w:rsid w:val="00533A53"/>
    <w:rsid w:val="00533AC3"/>
    <w:rsid w:val="00534DFA"/>
    <w:rsid w:val="005350DD"/>
    <w:rsid w:val="0053567E"/>
    <w:rsid w:val="005417FC"/>
    <w:rsid w:val="00544E50"/>
    <w:rsid w:val="005454E7"/>
    <w:rsid w:val="00550631"/>
    <w:rsid w:val="00554159"/>
    <w:rsid w:val="005572D1"/>
    <w:rsid w:val="00557649"/>
    <w:rsid w:val="0055792F"/>
    <w:rsid w:val="00560C65"/>
    <w:rsid w:val="0056266C"/>
    <w:rsid w:val="005650D6"/>
    <w:rsid w:val="0056618D"/>
    <w:rsid w:val="005716AB"/>
    <w:rsid w:val="00571EAD"/>
    <w:rsid w:val="00574BE1"/>
    <w:rsid w:val="00576DFE"/>
    <w:rsid w:val="005778E1"/>
    <w:rsid w:val="00580589"/>
    <w:rsid w:val="00581B29"/>
    <w:rsid w:val="0058287C"/>
    <w:rsid w:val="00582F48"/>
    <w:rsid w:val="005848A9"/>
    <w:rsid w:val="005917DB"/>
    <w:rsid w:val="00591D18"/>
    <w:rsid w:val="00593143"/>
    <w:rsid w:val="00593309"/>
    <w:rsid w:val="00593A4B"/>
    <w:rsid w:val="00593D73"/>
    <w:rsid w:val="00594BCA"/>
    <w:rsid w:val="0059524B"/>
    <w:rsid w:val="00595F6E"/>
    <w:rsid w:val="005964AE"/>
    <w:rsid w:val="005A4CE9"/>
    <w:rsid w:val="005A65BC"/>
    <w:rsid w:val="005B1315"/>
    <w:rsid w:val="005B1E6F"/>
    <w:rsid w:val="005B28F8"/>
    <w:rsid w:val="005C4E34"/>
    <w:rsid w:val="005C5AAF"/>
    <w:rsid w:val="005C69B9"/>
    <w:rsid w:val="005C6B29"/>
    <w:rsid w:val="005D0916"/>
    <w:rsid w:val="005D0B59"/>
    <w:rsid w:val="005D2C6A"/>
    <w:rsid w:val="005D382B"/>
    <w:rsid w:val="005D54BB"/>
    <w:rsid w:val="005D5805"/>
    <w:rsid w:val="005E1274"/>
    <w:rsid w:val="005E2C20"/>
    <w:rsid w:val="005E4BC0"/>
    <w:rsid w:val="005E6815"/>
    <w:rsid w:val="005E68DA"/>
    <w:rsid w:val="005E6A73"/>
    <w:rsid w:val="005E764A"/>
    <w:rsid w:val="005F0CB3"/>
    <w:rsid w:val="005F15FE"/>
    <w:rsid w:val="005F1693"/>
    <w:rsid w:val="005F4A62"/>
    <w:rsid w:val="005F64BD"/>
    <w:rsid w:val="005F6FC6"/>
    <w:rsid w:val="00600C51"/>
    <w:rsid w:val="00601293"/>
    <w:rsid w:val="00610B97"/>
    <w:rsid w:val="00614149"/>
    <w:rsid w:val="0061416C"/>
    <w:rsid w:val="0061446C"/>
    <w:rsid w:val="00614575"/>
    <w:rsid w:val="0061581B"/>
    <w:rsid w:val="00616BF3"/>
    <w:rsid w:val="00616D6D"/>
    <w:rsid w:val="00617210"/>
    <w:rsid w:val="006218D2"/>
    <w:rsid w:val="00622151"/>
    <w:rsid w:val="00622B18"/>
    <w:rsid w:val="00623F75"/>
    <w:rsid w:val="006246FE"/>
    <w:rsid w:val="00625F2F"/>
    <w:rsid w:val="00626B82"/>
    <w:rsid w:val="006270CF"/>
    <w:rsid w:val="00631896"/>
    <w:rsid w:val="00633C74"/>
    <w:rsid w:val="00635D3F"/>
    <w:rsid w:val="006365F9"/>
    <w:rsid w:val="00642D0A"/>
    <w:rsid w:val="00645297"/>
    <w:rsid w:val="006458EF"/>
    <w:rsid w:val="00645B52"/>
    <w:rsid w:val="00646139"/>
    <w:rsid w:val="00651174"/>
    <w:rsid w:val="00652346"/>
    <w:rsid w:val="00654042"/>
    <w:rsid w:val="006540A2"/>
    <w:rsid w:val="0065418F"/>
    <w:rsid w:val="00655231"/>
    <w:rsid w:val="006552B9"/>
    <w:rsid w:val="006607CA"/>
    <w:rsid w:val="00663E14"/>
    <w:rsid w:val="00665427"/>
    <w:rsid w:val="00670D93"/>
    <w:rsid w:val="00671A2A"/>
    <w:rsid w:val="00671F1B"/>
    <w:rsid w:val="006728E1"/>
    <w:rsid w:val="006733B4"/>
    <w:rsid w:val="00673F0F"/>
    <w:rsid w:val="00675792"/>
    <w:rsid w:val="00675E64"/>
    <w:rsid w:val="006805F4"/>
    <w:rsid w:val="00686B5A"/>
    <w:rsid w:val="00692728"/>
    <w:rsid w:val="0069449B"/>
    <w:rsid w:val="0069562F"/>
    <w:rsid w:val="00695F4E"/>
    <w:rsid w:val="006A03FC"/>
    <w:rsid w:val="006A2BFC"/>
    <w:rsid w:val="006A72BD"/>
    <w:rsid w:val="006B0EA6"/>
    <w:rsid w:val="006B372E"/>
    <w:rsid w:val="006B3C5C"/>
    <w:rsid w:val="006B4483"/>
    <w:rsid w:val="006B4BC8"/>
    <w:rsid w:val="006B4DD0"/>
    <w:rsid w:val="006B70DE"/>
    <w:rsid w:val="006B7727"/>
    <w:rsid w:val="006C1BF0"/>
    <w:rsid w:val="006C2AD1"/>
    <w:rsid w:val="006C55ED"/>
    <w:rsid w:val="006C575A"/>
    <w:rsid w:val="006D46F9"/>
    <w:rsid w:val="006D4C12"/>
    <w:rsid w:val="006D50E3"/>
    <w:rsid w:val="006D577D"/>
    <w:rsid w:val="006E385B"/>
    <w:rsid w:val="006E48D0"/>
    <w:rsid w:val="006E639D"/>
    <w:rsid w:val="006E6464"/>
    <w:rsid w:val="006F4D4E"/>
    <w:rsid w:val="006F73B1"/>
    <w:rsid w:val="00700916"/>
    <w:rsid w:val="0070187F"/>
    <w:rsid w:val="00701B70"/>
    <w:rsid w:val="00702F83"/>
    <w:rsid w:val="00705C86"/>
    <w:rsid w:val="00705D61"/>
    <w:rsid w:val="00710938"/>
    <w:rsid w:val="007127C5"/>
    <w:rsid w:val="00713563"/>
    <w:rsid w:val="0071525F"/>
    <w:rsid w:val="00715FF3"/>
    <w:rsid w:val="00716F26"/>
    <w:rsid w:val="007176EA"/>
    <w:rsid w:val="00720FAA"/>
    <w:rsid w:val="00723DCB"/>
    <w:rsid w:val="0072423E"/>
    <w:rsid w:val="00727BE2"/>
    <w:rsid w:val="00730BD4"/>
    <w:rsid w:val="00732436"/>
    <w:rsid w:val="00733930"/>
    <w:rsid w:val="007361D7"/>
    <w:rsid w:val="00736284"/>
    <w:rsid w:val="00737351"/>
    <w:rsid w:val="007376E9"/>
    <w:rsid w:val="0074013B"/>
    <w:rsid w:val="00740E16"/>
    <w:rsid w:val="0074189B"/>
    <w:rsid w:val="00743A96"/>
    <w:rsid w:val="00743F54"/>
    <w:rsid w:val="007456A8"/>
    <w:rsid w:val="007459A2"/>
    <w:rsid w:val="00745AF1"/>
    <w:rsid w:val="00745FDA"/>
    <w:rsid w:val="00746802"/>
    <w:rsid w:val="00747F01"/>
    <w:rsid w:val="00753B03"/>
    <w:rsid w:val="00760B88"/>
    <w:rsid w:val="007633B6"/>
    <w:rsid w:val="00763DB1"/>
    <w:rsid w:val="00764167"/>
    <w:rsid w:val="00765F7E"/>
    <w:rsid w:val="00770B19"/>
    <w:rsid w:val="00772BD6"/>
    <w:rsid w:val="00773171"/>
    <w:rsid w:val="007743D2"/>
    <w:rsid w:val="00774C63"/>
    <w:rsid w:val="00775EA0"/>
    <w:rsid w:val="007820CD"/>
    <w:rsid w:val="007823A5"/>
    <w:rsid w:val="00782A1B"/>
    <w:rsid w:val="00783A9D"/>
    <w:rsid w:val="00784B92"/>
    <w:rsid w:val="00786422"/>
    <w:rsid w:val="00787960"/>
    <w:rsid w:val="00787E38"/>
    <w:rsid w:val="0079099A"/>
    <w:rsid w:val="00790D42"/>
    <w:rsid w:val="00792582"/>
    <w:rsid w:val="00792CF0"/>
    <w:rsid w:val="00796C07"/>
    <w:rsid w:val="007A07E7"/>
    <w:rsid w:val="007A2A5D"/>
    <w:rsid w:val="007A2B8E"/>
    <w:rsid w:val="007A31F3"/>
    <w:rsid w:val="007A33FE"/>
    <w:rsid w:val="007A355E"/>
    <w:rsid w:val="007A45AD"/>
    <w:rsid w:val="007A5C82"/>
    <w:rsid w:val="007B05BA"/>
    <w:rsid w:val="007B0AFD"/>
    <w:rsid w:val="007B0E83"/>
    <w:rsid w:val="007B1549"/>
    <w:rsid w:val="007B2FF9"/>
    <w:rsid w:val="007B5376"/>
    <w:rsid w:val="007B6491"/>
    <w:rsid w:val="007C007C"/>
    <w:rsid w:val="007C2759"/>
    <w:rsid w:val="007C363E"/>
    <w:rsid w:val="007C54A6"/>
    <w:rsid w:val="007C6FD8"/>
    <w:rsid w:val="007C74B3"/>
    <w:rsid w:val="007D0C20"/>
    <w:rsid w:val="007D1B14"/>
    <w:rsid w:val="007D298C"/>
    <w:rsid w:val="007D2B2E"/>
    <w:rsid w:val="007D2B32"/>
    <w:rsid w:val="007D3E19"/>
    <w:rsid w:val="007E11A3"/>
    <w:rsid w:val="007E2268"/>
    <w:rsid w:val="007E2821"/>
    <w:rsid w:val="007E3CEE"/>
    <w:rsid w:val="007E4058"/>
    <w:rsid w:val="007E7D39"/>
    <w:rsid w:val="007F50A5"/>
    <w:rsid w:val="007F7C61"/>
    <w:rsid w:val="008001F8"/>
    <w:rsid w:val="0080099B"/>
    <w:rsid w:val="00803800"/>
    <w:rsid w:val="008054D9"/>
    <w:rsid w:val="00806A38"/>
    <w:rsid w:val="00811E9D"/>
    <w:rsid w:val="00811F89"/>
    <w:rsid w:val="00812B73"/>
    <w:rsid w:val="00812C87"/>
    <w:rsid w:val="00812D90"/>
    <w:rsid w:val="00815BCD"/>
    <w:rsid w:val="0081653F"/>
    <w:rsid w:val="00816D3B"/>
    <w:rsid w:val="0081759E"/>
    <w:rsid w:val="00820274"/>
    <w:rsid w:val="00821D67"/>
    <w:rsid w:val="008223A3"/>
    <w:rsid w:val="008259E7"/>
    <w:rsid w:val="008269AF"/>
    <w:rsid w:val="00831A7F"/>
    <w:rsid w:val="00832231"/>
    <w:rsid w:val="00833FFF"/>
    <w:rsid w:val="008349E1"/>
    <w:rsid w:val="008351E2"/>
    <w:rsid w:val="00836B08"/>
    <w:rsid w:val="00836CD2"/>
    <w:rsid w:val="00836E59"/>
    <w:rsid w:val="008375F1"/>
    <w:rsid w:val="00837696"/>
    <w:rsid w:val="00842DCF"/>
    <w:rsid w:val="00842FCA"/>
    <w:rsid w:val="00846FF7"/>
    <w:rsid w:val="00850392"/>
    <w:rsid w:val="008547A2"/>
    <w:rsid w:val="00854C2A"/>
    <w:rsid w:val="008566BB"/>
    <w:rsid w:val="008605A0"/>
    <w:rsid w:val="008609FC"/>
    <w:rsid w:val="00860B66"/>
    <w:rsid w:val="00860DCC"/>
    <w:rsid w:val="0086171E"/>
    <w:rsid w:val="0086220D"/>
    <w:rsid w:val="00863A50"/>
    <w:rsid w:val="00864AD9"/>
    <w:rsid w:val="00866C78"/>
    <w:rsid w:val="0087261E"/>
    <w:rsid w:val="00872B5F"/>
    <w:rsid w:val="00872C3F"/>
    <w:rsid w:val="00874241"/>
    <w:rsid w:val="00875950"/>
    <w:rsid w:val="00877790"/>
    <w:rsid w:val="00877CF9"/>
    <w:rsid w:val="00877F52"/>
    <w:rsid w:val="00883DB6"/>
    <w:rsid w:val="008862FE"/>
    <w:rsid w:val="00886C2C"/>
    <w:rsid w:val="00891461"/>
    <w:rsid w:val="00891D3E"/>
    <w:rsid w:val="00892F34"/>
    <w:rsid w:val="00896598"/>
    <w:rsid w:val="00896CE3"/>
    <w:rsid w:val="00897173"/>
    <w:rsid w:val="008A01E1"/>
    <w:rsid w:val="008A503F"/>
    <w:rsid w:val="008A507E"/>
    <w:rsid w:val="008A55DA"/>
    <w:rsid w:val="008A61B5"/>
    <w:rsid w:val="008A7C09"/>
    <w:rsid w:val="008B0BA8"/>
    <w:rsid w:val="008B131C"/>
    <w:rsid w:val="008B2F17"/>
    <w:rsid w:val="008B45F6"/>
    <w:rsid w:val="008B604C"/>
    <w:rsid w:val="008B6570"/>
    <w:rsid w:val="008C0A2A"/>
    <w:rsid w:val="008C3C5A"/>
    <w:rsid w:val="008C4413"/>
    <w:rsid w:val="008C535B"/>
    <w:rsid w:val="008C5C15"/>
    <w:rsid w:val="008C6564"/>
    <w:rsid w:val="008D0304"/>
    <w:rsid w:val="008D11BD"/>
    <w:rsid w:val="008D1738"/>
    <w:rsid w:val="008D2B9C"/>
    <w:rsid w:val="008D49E1"/>
    <w:rsid w:val="008D6F38"/>
    <w:rsid w:val="008E5016"/>
    <w:rsid w:val="008E6B35"/>
    <w:rsid w:val="008E76ED"/>
    <w:rsid w:val="008F146C"/>
    <w:rsid w:val="008F49E3"/>
    <w:rsid w:val="008F54CC"/>
    <w:rsid w:val="008F6223"/>
    <w:rsid w:val="008F6519"/>
    <w:rsid w:val="008F6AF7"/>
    <w:rsid w:val="008F74BE"/>
    <w:rsid w:val="008F7D5D"/>
    <w:rsid w:val="00901B43"/>
    <w:rsid w:val="00902F16"/>
    <w:rsid w:val="00903D74"/>
    <w:rsid w:val="0090511B"/>
    <w:rsid w:val="009053E9"/>
    <w:rsid w:val="00906F56"/>
    <w:rsid w:val="009077F3"/>
    <w:rsid w:val="00911CB2"/>
    <w:rsid w:val="00915025"/>
    <w:rsid w:val="009156B3"/>
    <w:rsid w:val="009162F7"/>
    <w:rsid w:val="00916593"/>
    <w:rsid w:val="00916A8C"/>
    <w:rsid w:val="00917B6C"/>
    <w:rsid w:val="00917C6A"/>
    <w:rsid w:val="00924589"/>
    <w:rsid w:val="00924A67"/>
    <w:rsid w:val="009259F1"/>
    <w:rsid w:val="00925A94"/>
    <w:rsid w:val="00926CBF"/>
    <w:rsid w:val="00931DD1"/>
    <w:rsid w:val="00932718"/>
    <w:rsid w:val="0093388A"/>
    <w:rsid w:val="009340EC"/>
    <w:rsid w:val="00935BBC"/>
    <w:rsid w:val="009372F6"/>
    <w:rsid w:val="009373EB"/>
    <w:rsid w:val="00937BC5"/>
    <w:rsid w:val="0094123B"/>
    <w:rsid w:val="009415BF"/>
    <w:rsid w:val="009433CB"/>
    <w:rsid w:val="00946933"/>
    <w:rsid w:val="00947006"/>
    <w:rsid w:val="00947739"/>
    <w:rsid w:val="00950DF2"/>
    <w:rsid w:val="009534C0"/>
    <w:rsid w:val="009537AC"/>
    <w:rsid w:val="00954850"/>
    <w:rsid w:val="00954B63"/>
    <w:rsid w:val="00956ECB"/>
    <w:rsid w:val="0095745B"/>
    <w:rsid w:val="00957745"/>
    <w:rsid w:val="009609B3"/>
    <w:rsid w:val="00961A7B"/>
    <w:rsid w:val="00961BC9"/>
    <w:rsid w:val="00962DBD"/>
    <w:rsid w:val="00964DD4"/>
    <w:rsid w:val="00965463"/>
    <w:rsid w:val="00967441"/>
    <w:rsid w:val="0097082A"/>
    <w:rsid w:val="00970AE1"/>
    <w:rsid w:val="00973768"/>
    <w:rsid w:val="00982E48"/>
    <w:rsid w:val="00983D1A"/>
    <w:rsid w:val="009875B5"/>
    <w:rsid w:val="00991295"/>
    <w:rsid w:val="00991546"/>
    <w:rsid w:val="00991D72"/>
    <w:rsid w:val="009927EE"/>
    <w:rsid w:val="00993FBF"/>
    <w:rsid w:val="0099434B"/>
    <w:rsid w:val="00994356"/>
    <w:rsid w:val="00995EA9"/>
    <w:rsid w:val="009A0057"/>
    <w:rsid w:val="009A1CAB"/>
    <w:rsid w:val="009A24D5"/>
    <w:rsid w:val="009A256B"/>
    <w:rsid w:val="009A4843"/>
    <w:rsid w:val="009A4B10"/>
    <w:rsid w:val="009A7113"/>
    <w:rsid w:val="009B2C6B"/>
    <w:rsid w:val="009B3250"/>
    <w:rsid w:val="009B5B5B"/>
    <w:rsid w:val="009B61C6"/>
    <w:rsid w:val="009B73D3"/>
    <w:rsid w:val="009C0E52"/>
    <w:rsid w:val="009C1AAC"/>
    <w:rsid w:val="009C2B9F"/>
    <w:rsid w:val="009C2F39"/>
    <w:rsid w:val="009C4CA5"/>
    <w:rsid w:val="009C776E"/>
    <w:rsid w:val="009D24E1"/>
    <w:rsid w:val="009D2BEE"/>
    <w:rsid w:val="009E27F8"/>
    <w:rsid w:val="009E315D"/>
    <w:rsid w:val="009E3C51"/>
    <w:rsid w:val="009E459D"/>
    <w:rsid w:val="009E484D"/>
    <w:rsid w:val="009E7F85"/>
    <w:rsid w:val="009F1707"/>
    <w:rsid w:val="009F2D23"/>
    <w:rsid w:val="009F3E89"/>
    <w:rsid w:val="009F4F95"/>
    <w:rsid w:val="009F5FA6"/>
    <w:rsid w:val="009F71CF"/>
    <w:rsid w:val="00A00B1F"/>
    <w:rsid w:val="00A0158F"/>
    <w:rsid w:val="00A01700"/>
    <w:rsid w:val="00A02521"/>
    <w:rsid w:val="00A02E0D"/>
    <w:rsid w:val="00A02E67"/>
    <w:rsid w:val="00A03965"/>
    <w:rsid w:val="00A048C3"/>
    <w:rsid w:val="00A11106"/>
    <w:rsid w:val="00A14F14"/>
    <w:rsid w:val="00A169AF"/>
    <w:rsid w:val="00A1764D"/>
    <w:rsid w:val="00A22DA6"/>
    <w:rsid w:val="00A27616"/>
    <w:rsid w:val="00A323A6"/>
    <w:rsid w:val="00A334BA"/>
    <w:rsid w:val="00A42AF3"/>
    <w:rsid w:val="00A4308D"/>
    <w:rsid w:val="00A438A1"/>
    <w:rsid w:val="00A5374B"/>
    <w:rsid w:val="00A55E66"/>
    <w:rsid w:val="00A57B60"/>
    <w:rsid w:val="00A6097A"/>
    <w:rsid w:val="00A60B34"/>
    <w:rsid w:val="00A62266"/>
    <w:rsid w:val="00A6349A"/>
    <w:rsid w:val="00A63AE9"/>
    <w:rsid w:val="00A63EDF"/>
    <w:rsid w:val="00A64B57"/>
    <w:rsid w:val="00A669BA"/>
    <w:rsid w:val="00A671B6"/>
    <w:rsid w:val="00A67539"/>
    <w:rsid w:val="00A67C33"/>
    <w:rsid w:val="00A67CF0"/>
    <w:rsid w:val="00A7010B"/>
    <w:rsid w:val="00A7027D"/>
    <w:rsid w:val="00A70902"/>
    <w:rsid w:val="00A70D20"/>
    <w:rsid w:val="00A7193B"/>
    <w:rsid w:val="00A73574"/>
    <w:rsid w:val="00A7504F"/>
    <w:rsid w:val="00A7765A"/>
    <w:rsid w:val="00A77D4C"/>
    <w:rsid w:val="00A812B4"/>
    <w:rsid w:val="00A8197B"/>
    <w:rsid w:val="00A81E1A"/>
    <w:rsid w:val="00A82120"/>
    <w:rsid w:val="00A8255B"/>
    <w:rsid w:val="00A8276F"/>
    <w:rsid w:val="00A82FBE"/>
    <w:rsid w:val="00A831C2"/>
    <w:rsid w:val="00A83B74"/>
    <w:rsid w:val="00A84359"/>
    <w:rsid w:val="00A85365"/>
    <w:rsid w:val="00A86F5C"/>
    <w:rsid w:val="00A902AC"/>
    <w:rsid w:val="00A9095F"/>
    <w:rsid w:val="00A91503"/>
    <w:rsid w:val="00A91639"/>
    <w:rsid w:val="00A91B39"/>
    <w:rsid w:val="00A9267A"/>
    <w:rsid w:val="00A92DBA"/>
    <w:rsid w:val="00A93BE2"/>
    <w:rsid w:val="00A94621"/>
    <w:rsid w:val="00A947C7"/>
    <w:rsid w:val="00A958E2"/>
    <w:rsid w:val="00A96065"/>
    <w:rsid w:val="00A9648A"/>
    <w:rsid w:val="00AA1885"/>
    <w:rsid w:val="00AA67DF"/>
    <w:rsid w:val="00AA783C"/>
    <w:rsid w:val="00AB0B40"/>
    <w:rsid w:val="00AB140D"/>
    <w:rsid w:val="00AB2DD8"/>
    <w:rsid w:val="00AB49DA"/>
    <w:rsid w:val="00AB6E40"/>
    <w:rsid w:val="00AB7530"/>
    <w:rsid w:val="00AB75EC"/>
    <w:rsid w:val="00AC0DA7"/>
    <w:rsid w:val="00AC1F49"/>
    <w:rsid w:val="00AC49B1"/>
    <w:rsid w:val="00AC5B61"/>
    <w:rsid w:val="00AC78F1"/>
    <w:rsid w:val="00AC7AC3"/>
    <w:rsid w:val="00AD1014"/>
    <w:rsid w:val="00AD14C0"/>
    <w:rsid w:val="00AD2A09"/>
    <w:rsid w:val="00AD2CFA"/>
    <w:rsid w:val="00AD31E3"/>
    <w:rsid w:val="00AD4B39"/>
    <w:rsid w:val="00AD5839"/>
    <w:rsid w:val="00AD6F4A"/>
    <w:rsid w:val="00AE310A"/>
    <w:rsid w:val="00AE4889"/>
    <w:rsid w:val="00AE492E"/>
    <w:rsid w:val="00AE5F63"/>
    <w:rsid w:val="00AE718B"/>
    <w:rsid w:val="00AE7774"/>
    <w:rsid w:val="00AF1839"/>
    <w:rsid w:val="00AF35A1"/>
    <w:rsid w:val="00AF4761"/>
    <w:rsid w:val="00AF4997"/>
    <w:rsid w:val="00AF68FB"/>
    <w:rsid w:val="00AF7FF1"/>
    <w:rsid w:val="00B00640"/>
    <w:rsid w:val="00B02886"/>
    <w:rsid w:val="00B028A7"/>
    <w:rsid w:val="00B03342"/>
    <w:rsid w:val="00B03976"/>
    <w:rsid w:val="00B05E03"/>
    <w:rsid w:val="00B07F3D"/>
    <w:rsid w:val="00B10340"/>
    <w:rsid w:val="00B12308"/>
    <w:rsid w:val="00B12A5E"/>
    <w:rsid w:val="00B13F9E"/>
    <w:rsid w:val="00B14927"/>
    <w:rsid w:val="00B214F6"/>
    <w:rsid w:val="00B225A8"/>
    <w:rsid w:val="00B22D5B"/>
    <w:rsid w:val="00B22D9A"/>
    <w:rsid w:val="00B33F25"/>
    <w:rsid w:val="00B36DCA"/>
    <w:rsid w:val="00B40B5D"/>
    <w:rsid w:val="00B430CF"/>
    <w:rsid w:val="00B46F1A"/>
    <w:rsid w:val="00B47474"/>
    <w:rsid w:val="00B47507"/>
    <w:rsid w:val="00B5014F"/>
    <w:rsid w:val="00B53204"/>
    <w:rsid w:val="00B54D48"/>
    <w:rsid w:val="00B57B94"/>
    <w:rsid w:val="00B60D1B"/>
    <w:rsid w:val="00B6148C"/>
    <w:rsid w:val="00B61FDF"/>
    <w:rsid w:val="00B6543C"/>
    <w:rsid w:val="00B67284"/>
    <w:rsid w:val="00B727FF"/>
    <w:rsid w:val="00B72C43"/>
    <w:rsid w:val="00B738E8"/>
    <w:rsid w:val="00B75093"/>
    <w:rsid w:val="00B750C4"/>
    <w:rsid w:val="00B80024"/>
    <w:rsid w:val="00B80F38"/>
    <w:rsid w:val="00B828C6"/>
    <w:rsid w:val="00B82E34"/>
    <w:rsid w:val="00B83B3C"/>
    <w:rsid w:val="00B845FD"/>
    <w:rsid w:val="00B85DC9"/>
    <w:rsid w:val="00B90893"/>
    <w:rsid w:val="00B92663"/>
    <w:rsid w:val="00B92C5A"/>
    <w:rsid w:val="00B93EC3"/>
    <w:rsid w:val="00B94889"/>
    <w:rsid w:val="00B95698"/>
    <w:rsid w:val="00B959D9"/>
    <w:rsid w:val="00B97860"/>
    <w:rsid w:val="00BA0299"/>
    <w:rsid w:val="00BA041C"/>
    <w:rsid w:val="00BA1997"/>
    <w:rsid w:val="00BA29BF"/>
    <w:rsid w:val="00BA4216"/>
    <w:rsid w:val="00BA4603"/>
    <w:rsid w:val="00BA4B72"/>
    <w:rsid w:val="00BA4EAB"/>
    <w:rsid w:val="00BA5DF8"/>
    <w:rsid w:val="00BB005F"/>
    <w:rsid w:val="00BB02B6"/>
    <w:rsid w:val="00BB0317"/>
    <w:rsid w:val="00BB0C97"/>
    <w:rsid w:val="00BB255D"/>
    <w:rsid w:val="00BB2ED9"/>
    <w:rsid w:val="00BB7560"/>
    <w:rsid w:val="00BC1A47"/>
    <w:rsid w:val="00BC53E5"/>
    <w:rsid w:val="00BC56D3"/>
    <w:rsid w:val="00BC5D3E"/>
    <w:rsid w:val="00BC5F93"/>
    <w:rsid w:val="00BC7AE3"/>
    <w:rsid w:val="00BD024C"/>
    <w:rsid w:val="00BD3288"/>
    <w:rsid w:val="00BD3EE8"/>
    <w:rsid w:val="00BD4945"/>
    <w:rsid w:val="00BD503A"/>
    <w:rsid w:val="00BD6471"/>
    <w:rsid w:val="00BD6A56"/>
    <w:rsid w:val="00BE1FC8"/>
    <w:rsid w:val="00BE26A4"/>
    <w:rsid w:val="00BE3400"/>
    <w:rsid w:val="00BE3CD9"/>
    <w:rsid w:val="00BE58E7"/>
    <w:rsid w:val="00BE747C"/>
    <w:rsid w:val="00BE7BDF"/>
    <w:rsid w:val="00BF0807"/>
    <w:rsid w:val="00BF5936"/>
    <w:rsid w:val="00BF6799"/>
    <w:rsid w:val="00C013F2"/>
    <w:rsid w:val="00C020B7"/>
    <w:rsid w:val="00C03A9D"/>
    <w:rsid w:val="00C04A6C"/>
    <w:rsid w:val="00C05B6B"/>
    <w:rsid w:val="00C061EF"/>
    <w:rsid w:val="00C07243"/>
    <w:rsid w:val="00C07969"/>
    <w:rsid w:val="00C106EE"/>
    <w:rsid w:val="00C1159D"/>
    <w:rsid w:val="00C11F9C"/>
    <w:rsid w:val="00C151CD"/>
    <w:rsid w:val="00C158B6"/>
    <w:rsid w:val="00C16DAB"/>
    <w:rsid w:val="00C173A0"/>
    <w:rsid w:val="00C26BC7"/>
    <w:rsid w:val="00C30849"/>
    <w:rsid w:val="00C3285F"/>
    <w:rsid w:val="00C32E4F"/>
    <w:rsid w:val="00C33B8A"/>
    <w:rsid w:val="00C34215"/>
    <w:rsid w:val="00C34D6F"/>
    <w:rsid w:val="00C412AF"/>
    <w:rsid w:val="00C41B1D"/>
    <w:rsid w:val="00C420FF"/>
    <w:rsid w:val="00C43217"/>
    <w:rsid w:val="00C47B6E"/>
    <w:rsid w:val="00C519FD"/>
    <w:rsid w:val="00C52C0C"/>
    <w:rsid w:val="00C53BC7"/>
    <w:rsid w:val="00C54827"/>
    <w:rsid w:val="00C56630"/>
    <w:rsid w:val="00C56768"/>
    <w:rsid w:val="00C56ED1"/>
    <w:rsid w:val="00C56ED7"/>
    <w:rsid w:val="00C5722E"/>
    <w:rsid w:val="00C60172"/>
    <w:rsid w:val="00C6027A"/>
    <w:rsid w:val="00C6037E"/>
    <w:rsid w:val="00C60760"/>
    <w:rsid w:val="00C66226"/>
    <w:rsid w:val="00C670EB"/>
    <w:rsid w:val="00C7481C"/>
    <w:rsid w:val="00C7617D"/>
    <w:rsid w:val="00C76ABF"/>
    <w:rsid w:val="00C77A7E"/>
    <w:rsid w:val="00C84853"/>
    <w:rsid w:val="00C84F27"/>
    <w:rsid w:val="00C86863"/>
    <w:rsid w:val="00C90AA0"/>
    <w:rsid w:val="00C913A4"/>
    <w:rsid w:val="00C928AB"/>
    <w:rsid w:val="00C929C5"/>
    <w:rsid w:val="00C9320F"/>
    <w:rsid w:val="00C9407C"/>
    <w:rsid w:val="00C94541"/>
    <w:rsid w:val="00C94BBB"/>
    <w:rsid w:val="00C95661"/>
    <w:rsid w:val="00C95C4F"/>
    <w:rsid w:val="00C96378"/>
    <w:rsid w:val="00C96457"/>
    <w:rsid w:val="00C97172"/>
    <w:rsid w:val="00C97881"/>
    <w:rsid w:val="00CA1F9B"/>
    <w:rsid w:val="00CA33D1"/>
    <w:rsid w:val="00CA388B"/>
    <w:rsid w:val="00CA480B"/>
    <w:rsid w:val="00CA5557"/>
    <w:rsid w:val="00CA59D3"/>
    <w:rsid w:val="00CA7779"/>
    <w:rsid w:val="00CC1B07"/>
    <w:rsid w:val="00CC2CB7"/>
    <w:rsid w:val="00CC6FBC"/>
    <w:rsid w:val="00CD12E8"/>
    <w:rsid w:val="00CD2141"/>
    <w:rsid w:val="00CD2B2E"/>
    <w:rsid w:val="00CD2E9B"/>
    <w:rsid w:val="00CD2FB9"/>
    <w:rsid w:val="00CD7E84"/>
    <w:rsid w:val="00CE2A56"/>
    <w:rsid w:val="00CE2F59"/>
    <w:rsid w:val="00CE4C5B"/>
    <w:rsid w:val="00CE53FA"/>
    <w:rsid w:val="00CE63E6"/>
    <w:rsid w:val="00CE64AF"/>
    <w:rsid w:val="00CF3AD9"/>
    <w:rsid w:val="00CF4BB6"/>
    <w:rsid w:val="00CF69AE"/>
    <w:rsid w:val="00CF70FF"/>
    <w:rsid w:val="00CF7EF9"/>
    <w:rsid w:val="00D00703"/>
    <w:rsid w:val="00D04CAC"/>
    <w:rsid w:val="00D06270"/>
    <w:rsid w:val="00D0725D"/>
    <w:rsid w:val="00D10400"/>
    <w:rsid w:val="00D11658"/>
    <w:rsid w:val="00D11D6B"/>
    <w:rsid w:val="00D12905"/>
    <w:rsid w:val="00D1295B"/>
    <w:rsid w:val="00D13929"/>
    <w:rsid w:val="00D13DFD"/>
    <w:rsid w:val="00D15CC8"/>
    <w:rsid w:val="00D16894"/>
    <w:rsid w:val="00D16D27"/>
    <w:rsid w:val="00D21351"/>
    <w:rsid w:val="00D237B6"/>
    <w:rsid w:val="00D24E90"/>
    <w:rsid w:val="00D305EA"/>
    <w:rsid w:val="00D30F55"/>
    <w:rsid w:val="00D31C89"/>
    <w:rsid w:val="00D32859"/>
    <w:rsid w:val="00D32FF0"/>
    <w:rsid w:val="00D33A02"/>
    <w:rsid w:val="00D33CF6"/>
    <w:rsid w:val="00D35222"/>
    <w:rsid w:val="00D407CB"/>
    <w:rsid w:val="00D40A79"/>
    <w:rsid w:val="00D41D87"/>
    <w:rsid w:val="00D44A3D"/>
    <w:rsid w:val="00D46C0D"/>
    <w:rsid w:val="00D476C2"/>
    <w:rsid w:val="00D5052E"/>
    <w:rsid w:val="00D523C8"/>
    <w:rsid w:val="00D54253"/>
    <w:rsid w:val="00D60A46"/>
    <w:rsid w:val="00D64AE0"/>
    <w:rsid w:val="00D65051"/>
    <w:rsid w:val="00D653CE"/>
    <w:rsid w:val="00D7043C"/>
    <w:rsid w:val="00D71BD7"/>
    <w:rsid w:val="00D72131"/>
    <w:rsid w:val="00D7375A"/>
    <w:rsid w:val="00D74374"/>
    <w:rsid w:val="00D74882"/>
    <w:rsid w:val="00D75E15"/>
    <w:rsid w:val="00D7636B"/>
    <w:rsid w:val="00D80F3F"/>
    <w:rsid w:val="00D820B1"/>
    <w:rsid w:val="00D83004"/>
    <w:rsid w:val="00D834B7"/>
    <w:rsid w:val="00D83F46"/>
    <w:rsid w:val="00D85819"/>
    <w:rsid w:val="00D8683A"/>
    <w:rsid w:val="00D8784D"/>
    <w:rsid w:val="00D90639"/>
    <w:rsid w:val="00D93699"/>
    <w:rsid w:val="00D93B4D"/>
    <w:rsid w:val="00D95216"/>
    <w:rsid w:val="00D97EA5"/>
    <w:rsid w:val="00DA0EE6"/>
    <w:rsid w:val="00DA207B"/>
    <w:rsid w:val="00DA2228"/>
    <w:rsid w:val="00DA38C8"/>
    <w:rsid w:val="00DA41A6"/>
    <w:rsid w:val="00DA509D"/>
    <w:rsid w:val="00DA72FB"/>
    <w:rsid w:val="00DB0A5B"/>
    <w:rsid w:val="00DB1554"/>
    <w:rsid w:val="00DB4EFF"/>
    <w:rsid w:val="00DB50A2"/>
    <w:rsid w:val="00DB55F1"/>
    <w:rsid w:val="00DB59B7"/>
    <w:rsid w:val="00DB693C"/>
    <w:rsid w:val="00DC1C68"/>
    <w:rsid w:val="00DC4209"/>
    <w:rsid w:val="00DC6A6A"/>
    <w:rsid w:val="00DC7737"/>
    <w:rsid w:val="00DD17B7"/>
    <w:rsid w:val="00DD3226"/>
    <w:rsid w:val="00DD3D18"/>
    <w:rsid w:val="00DD4050"/>
    <w:rsid w:val="00DD4E3F"/>
    <w:rsid w:val="00DD6666"/>
    <w:rsid w:val="00DE1E8D"/>
    <w:rsid w:val="00DE20F4"/>
    <w:rsid w:val="00DE5F46"/>
    <w:rsid w:val="00DE7C8E"/>
    <w:rsid w:val="00DF2414"/>
    <w:rsid w:val="00DF26F3"/>
    <w:rsid w:val="00DF4AF0"/>
    <w:rsid w:val="00DF4BFE"/>
    <w:rsid w:val="00DF5A38"/>
    <w:rsid w:val="00DF7C9A"/>
    <w:rsid w:val="00E00765"/>
    <w:rsid w:val="00E0171A"/>
    <w:rsid w:val="00E0468E"/>
    <w:rsid w:val="00E0618D"/>
    <w:rsid w:val="00E06619"/>
    <w:rsid w:val="00E07C49"/>
    <w:rsid w:val="00E11447"/>
    <w:rsid w:val="00E157F1"/>
    <w:rsid w:val="00E168E3"/>
    <w:rsid w:val="00E2175E"/>
    <w:rsid w:val="00E227AE"/>
    <w:rsid w:val="00E23AFE"/>
    <w:rsid w:val="00E25928"/>
    <w:rsid w:val="00E27754"/>
    <w:rsid w:val="00E27B7A"/>
    <w:rsid w:val="00E3048F"/>
    <w:rsid w:val="00E306CD"/>
    <w:rsid w:val="00E316A1"/>
    <w:rsid w:val="00E33866"/>
    <w:rsid w:val="00E34B66"/>
    <w:rsid w:val="00E34B83"/>
    <w:rsid w:val="00E34FB3"/>
    <w:rsid w:val="00E35FC6"/>
    <w:rsid w:val="00E40D72"/>
    <w:rsid w:val="00E4342A"/>
    <w:rsid w:val="00E434A9"/>
    <w:rsid w:val="00E43E61"/>
    <w:rsid w:val="00E43F91"/>
    <w:rsid w:val="00E45D29"/>
    <w:rsid w:val="00E505C6"/>
    <w:rsid w:val="00E50CA8"/>
    <w:rsid w:val="00E51A89"/>
    <w:rsid w:val="00E55599"/>
    <w:rsid w:val="00E55992"/>
    <w:rsid w:val="00E612C8"/>
    <w:rsid w:val="00E6173B"/>
    <w:rsid w:val="00E62989"/>
    <w:rsid w:val="00E641E9"/>
    <w:rsid w:val="00E656F6"/>
    <w:rsid w:val="00E65C90"/>
    <w:rsid w:val="00E66508"/>
    <w:rsid w:val="00E67C78"/>
    <w:rsid w:val="00E70810"/>
    <w:rsid w:val="00E7549D"/>
    <w:rsid w:val="00E773F3"/>
    <w:rsid w:val="00E823D1"/>
    <w:rsid w:val="00E83149"/>
    <w:rsid w:val="00E83C96"/>
    <w:rsid w:val="00E84756"/>
    <w:rsid w:val="00E859F1"/>
    <w:rsid w:val="00E85D9C"/>
    <w:rsid w:val="00E87BA3"/>
    <w:rsid w:val="00E951A6"/>
    <w:rsid w:val="00E96D10"/>
    <w:rsid w:val="00EA0B2E"/>
    <w:rsid w:val="00EA2931"/>
    <w:rsid w:val="00EA7FB0"/>
    <w:rsid w:val="00EB2274"/>
    <w:rsid w:val="00EB27D6"/>
    <w:rsid w:val="00EB4A06"/>
    <w:rsid w:val="00EB7015"/>
    <w:rsid w:val="00EC417A"/>
    <w:rsid w:val="00EC48EA"/>
    <w:rsid w:val="00EC6439"/>
    <w:rsid w:val="00EC6AC7"/>
    <w:rsid w:val="00ED15D5"/>
    <w:rsid w:val="00ED19CA"/>
    <w:rsid w:val="00ED2A4D"/>
    <w:rsid w:val="00ED4B9F"/>
    <w:rsid w:val="00ED54A5"/>
    <w:rsid w:val="00ED56EB"/>
    <w:rsid w:val="00ED6F24"/>
    <w:rsid w:val="00EE0721"/>
    <w:rsid w:val="00EE0FA2"/>
    <w:rsid w:val="00EE15F8"/>
    <w:rsid w:val="00EE6A5C"/>
    <w:rsid w:val="00EE748A"/>
    <w:rsid w:val="00EE7FAD"/>
    <w:rsid w:val="00EF0657"/>
    <w:rsid w:val="00EF5304"/>
    <w:rsid w:val="00EF5426"/>
    <w:rsid w:val="00EF58C0"/>
    <w:rsid w:val="00EF6C5E"/>
    <w:rsid w:val="00EF7045"/>
    <w:rsid w:val="00EF72E4"/>
    <w:rsid w:val="00F02670"/>
    <w:rsid w:val="00F02AC7"/>
    <w:rsid w:val="00F0524E"/>
    <w:rsid w:val="00F1121C"/>
    <w:rsid w:val="00F13755"/>
    <w:rsid w:val="00F13DAB"/>
    <w:rsid w:val="00F145B2"/>
    <w:rsid w:val="00F15D2E"/>
    <w:rsid w:val="00F20D3A"/>
    <w:rsid w:val="00F21C5E"/>
    <w:rsid w:val="00F23FDA"/>
    <w:rsid w:val="00F31609"/>
    <w:rsid w:val="00F3215F"/>
    <w:rsid w:val="00F32C0F"/>
    <w:rsid w:val="00F360AE"/>
    <w:rsid w:val="00F36B10"/>
    <w:rsid w:val="00F434E5"/>
    <w:rsid w:val="00F43691"/>
    <w:rsid w:val="00F4469C"/>
    <w:rsid w:val="00F474BC"/>
    <w:rsid w:val="00F50469"/>
    <w:rsid w:val="00F53BFD"/>
    <w:rsid w:val="00F53DF1"/>
    <w:rsid w:val="00F5540A"/>
    <w:rsid w:val="00F55C7D"/>
    <w:rsid w:val="00F562FD"/>
    <w:rsid w:val="00F5742C"/>
    <w:rsid w:val="00F64880"/>
    <w:rsid w:val="00F66668"/>
    <w:rsid w:val="00F67E91"/>
    <w:rsid w:val="00F71286"/>
    <w:rsid w:val="00F73A86"/>
    <w:rsid w:val="00F74605"/>
    <w:rsid w:val="00F74EA7"/>
    <w:rsid w:val="00F761CE"/>
    <w:rsid w:val="00F811BE"/>
    <w:rsid w:val="00F82809"/>
    <w:rsid w:val="00F8301F"/>
    <w:rsid w:val="00F83765"/>
    <w:rsid w:val="00F86F43"/>
    <w:rsid w:val="00F87B71"/>
    <w:rsid w:val="00F90112"/>
    <w:rsid w:val="00F902A8"/>
    <w:rsid w:val="00F90FD0"/>
    <w:rsid w:val="00F941DE"/>
    <w:rsid w:val="00F95809"/>
    <w:rsid w:val="00F95D6E"/>
    <w:rsid w:val="00F96DC5"/>
    <w:rsid w:val="00FA3117"/>
    <w:rsid w:val="00FA3CAF"/>
    <w:rsid w:val="00FA4100"/>
    <w:rsid w:val="00FA4CCB"/>
    <w:rsid w:val="00FA5E45"/>
    <w:rsid w:val="00FA6BF4"/>
    <w:rsid w:val="00FB036C"/>
    <w:rsid w:val="00FB05CC"/>
    <w:rsid w:val="00FB1189"/>
    <w:rsid w:val="00FB2293"/>
    <w:rsid w:val="00FB229B"/>
    <w:rsid w:val="00FB250A"/>
    <w:rsid w:val="00FB5399"/>
    <w:rsid w:val="00FB69A5"/>
    <w:rsid w:val="00FB6E4B"/>
    <w:rsid w:val="00FB7098"/>
    <w:rsid w:val="00FC2FC2"/>
    <w:rsid w:val="00FC51E0"/>
    <w:rsid w:val="00FD0B27"/>
    <w:rsid w:val="00FD3B05"/>
    <w:rsid w:val="00FD4C74"/>
    <w:rsid w:val="00FD54E6"/>
    <w:rsid w:val="00FD7E26"/>
    <w:rsid w:val="00FE28B6"/>
    <w:rsid w:val="00FE4921"/>
    <w:rsid w:val="00FE6225"/>
    <w:rsid w:val="00FF184E"/>
    <w:rsid w:val="00FF446D"/>
    <w:rsid w:val="00FF6AD0"/>
    <w:rsid w:val="00FF6B6D"/>
    <w:rsid w:val="00FF724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A7C948"/>
  <w15:docId w15:val="{46A4F628-408C-4EA5-B46B-171E9FC1F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05F4"/>
    <w:pPr>
      <w:spacing w:after="0" w:line="480" w:lineRule="auto"/>
    </w:pPr>
    <w:rPr>
      <w:rFonts w:ascii="Times New Roman" w:hAnsi="Times New Roman"/>
      <w:sz w:val="24"/>
      <w:lang w:val="en-GB"/>
    </w:rPr>
  </w:style>
  <w:style w:type="paragraph" w:styleId="Heading1">
    <w:name w:val="heading 1"/>
    <w:basedOn w:val="Normal"/>
    <w:next w:val="Normal"/>
    <w:link w:val="Heading1Char"/>
    <w:uiPriority w:val="9"/>
    <w:qFormat/>
    <w:rsid w:val="000A24EE"/>
    <w:pPr>
      <w:numPr>
        <w:numId w:val="2"/>
      </w:numPr>
      <w:outlineLvl w:val="0"/>
    </w:pPr>
    <w:rPr>
      <w:b/>
    </w:rPr>
  </w:style>
  <w:style w:type="paragraph" w:styleId="Heading2">
    <w:name w:val="heading 2"/>
    <w:basedOn w:val="Normal"/>
    <w:next w:val="Normal"/>
    <w:link w:val="Heading2Char"/>
    <w:uiPriority w:val="9"/>
    <w:unhideWhenUsed/>
    <w:qFormat/>
    <w:rsid w:val="000A24EE"/>
    <w:pPr>
      <w:keepNext/>
      <w:keepLines/>
      <w:numPr>
        <w:ilvl w:val="1"/>
        <w:numId w:val="2"/>
      </w:numPr>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0A24EE"/>
    <w:pPr>
      <w:keepNext/>
      <w:keepLines/>
      <w:numPr>
        <w:ilvl w:val="2"/>
        <w:numId w:val="1"/>
      </w:numPr>
      <w:spacing w:before="4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3A3070"/>
    <w:pPr>
      <w:keepNext/>
      <w:keepLines/>
      <w:spacing w:before="80" w:after="40" w:line="360" w:lineRule="auto"/>
      <w:jc w:val="both"/>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unhideWhenUsed/>
    <w:qFormat/>
    <w:rsid w:val="003D2D0F"/>
    <w:pPr>
      <w:keepNext/>
      <w:keepLines/>
      <w:numPr>
        <w:ilvl w:val="4"/>
        <w:numId w:val="10"/>
      </w:numPr>
      <w:spacing w:before="200" w:after="160" w:line="259" w:lineRule="auto"/>
      <w:outlineLvl w:val="4"/>
    </w:pPr>
    <w:rPr>
      <w:rFonts w:eastAsiaTheme="majorEastAsia" w:cstheme="majorBidi"/>
      <w:lang w:val="en-US"/>
    </w:rPr>
  </w:style>
  <w:style w:type="paragraph" w:styleId="Heading6">
    <w:name w:val="heading 6"/>
    <w:basedOn w:val="Normal"/>
    <w:next w:val="Normal"/>
    <w:link w:val="Heading6Char"/>
    <w:uiPriority w:val="9"/>
    <w:semiHidden/>
    <w:unhideWhenUsed/>
    <w:qFormat/>
    <w:rsid w:val="003A3070"/>
    <w:pPr>
      <w:keepNext/>
      <w:keepLines/>
      <w:spacing w:before="40" w:line="360" w:lineRule="auto"/>
      <w:jc w:val="both"/>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3070"/>
    <w:pPr>
      <w:keepNext/>
      <w:keepLines/>
      <w:spacing w:before="40" w:line="360" w:lineRule="auto"/>
      <w:jc w:val="both"/>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3070"/>
    <w:pPr>
      <w:keepNext/>
      <w:keepLines/>
      <w:spacing w:line="360" w:lineRule="auto"/>
      <w:jc w:val="both"/>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3070"/>
    <w:pPr>
      <w:keepNext/>
      <w:keepLines/>
      <w:spacing w:line="360" w:lineRule="auto"/>
      <w:jc w:val="both"/>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1503"/>
    <w:rPr>
      <w:rFonts w:ascii="Times New Roman" w:hAnsi="Times New Roman"/>
      <w:b/>
      <w:sz w:val="24"/>
      <w:lang w:val="en-GB"/>
    </w:rPr>
  </w:style>
  <w:style w:type="character" w:customStyle="1" w:styleId="Heading2Char">
    <w:name w:val="Heading 2 Char"/>
    <w:basedOn w:val="DefaultParagraphFont"/>
    <w:link w:val="Heading2"/>
    <w:uiPriority w:val="9"/>
    <w:rsid w:val="00A91503"/>
    <w:rPr>
      <w:rFonts w:ascii="Times New Roman" w:eastAsiaTheme="majorEastAsia" w:hAnsi="Times New Roman" w:cstheme="majorBidi"/>
      <w:b/>
      <w:sz w:val="24"/>
      <w:szCs w:val="26"/>
      <w:lang w:val="en-GB"/>
    </w:rPr>
  </w:style>
  <w:style w:type="character" w:customStyle="1" w:styleId="Heading3Char">
    <w:name w:val="Heading 3 Char"/>
    <w:basedOn w:val="DefaultParagraphFont"/>
    <w:link w:val="Heading3"/>
    <w:uiPriority w:val="9"/>
    <w:rsid w:val="000A24EE"/>
    <w:rPr>
      <w:rFonts w:ascii="Times New Roman" w:eastAsiaTheme="majorEastAsia" w:hAnsi="Times New Roman" w:cstheme="majorBidi"/>
      <w:b/>
      <w:sz w:val="24"/>
      <w:szCs w:val="24"/>
      <w:lang w:val="en-GB"/>
    </w:rPr>
  </w:style>
  <w:style w:type="character" w:styleId="Strong">
    <w:name w:val="Strong"/>
    <w:basedOn w:val="DefaultParagraphFont"/>
    <w:uiPriority w:val="22"/>
    <w:qFormat/>
    <w:rsid w:val="00593D73"/>
    <w:rPr>
      <w:b/>
      <w:bCs/>
    </w:rPr>
  </w:style>
  <w:style w:type="paragraph" w:styleId="Caption">
    <w:name w:val="caption"/>
    <w:basedOn w:val="Normal"/>
    <w:next w:val="Normal"/>
    <w:uiPriority w:val="35"/>
    <w:unhideWhenUsed/>
    <w:qFormat/>
    <w:rsid w:val="00F4469C"/>
    <w:pPr>
      <w:spacing w:after="200" w:line="240" w:lineRule="auto"/>
    </w:pPr>
    <w:rPr>
      <w:i/>
      <w:iCs/>
      <w:color w:val="44546A" w:themeColor="text2"/>
      <w:sz w:val="18"/>
      <w:szCs w:val="18"/>
    </w:rPr>
  </w:style>
  <w:style w:type="character" w:customStyle="1" w:styleId="hgkelc">
    <w:name w:val="hgkelc"/>
    <w:basedOn w:val="DefaultParagraphFont"/>
    <w:rsid w:val="00D93699"/>
  </w:style>
  <w:style w:type="paragraph" w:styleId="ListParagraph">
    <w:name w:val="List Paragraph"/>
    <w:aliases w:val="Table Text Heading"/>
    <w:basedOn w:val="Normal"/>
    <w:uiPriority w:val="34"/>
    <w:qFormat/>
    <w:rsid w:val="00E4342A"/>
    <w:pPr>
      <w:ind w:left="720"/>
      <w:contextualSpacing/>
    </w:pPr>
  </w:style>
  <w:style w:type="paragraph" w:styleId="TOCHeading">
    <w:name w:val="TOC Heading"/>
    <w:basedOn w:val="Heading1"/>
    <w:next w:val="Normal"/>
    <w:uiPriority w:val="39"/>
    <w:unhideWhenUsed/>
    <w:qFormat/>
    <w:rsid w:val="00C53BC7"/>
    <w:pPr>
      <w:keepNext/>
      <w:keepLines/>
      <w:numPr>
        <w:numId w:val="0"/>
      </w:numPr>
      <w:spacing w:before="240" w:line="259" w:lineRule="auto"/>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C53BC7"/>
    <w:pPr>
      <w:spacing w:after="100"/>
    </w:pPr>
  </w:style>
  <w:style w:type="paragraph" w:styleId="TOC2">
    <w:name w:val="toc 2"/>
    <w:basedOn w:val="Normal"/>
    <w:next w:val="Normal"/>
    <w:autoRedefine/>
    <w:uiPriority w:val="39"/>
    <w:unhideWhenUsed/>
    <w:rsid w:val="00C53BC7"/>
    <w:pPr>
      <w:spacing w:after="100"/>
      <w:ind w:left="240"/>
    </w:pPr>
  </w:style>
  <w:style w:type="character" w:styleId="Hyperlink">
    <w:name w:val="Hyperlink"/>
    <w:basedOn w:val="DefaultParagraphFont"/>
    <w:uiPriority w:val="99"/>
    <w:unhideWhenUsed/>
    <w:rsid w:val="00C53BC7"/>
    <w:rPr>
      <w:color w:val="0563C1" w:themeColor="hyperlink"/>
      <w:u w:val="single"/>
    </w:rPr>
  </w:style>
  <w:style w:type="character" w:styleId="CommentReference">
    <w:name w:val="annotation reference"/>
    <w:basedOn w:val="DefaultParagraphFont"/>
    <w:uiPriority w:val="99"/>
    <w:semiHidden/>
    <w:unhideWhenUsed/>
    <w:rsid w:val="00842FCA"/>
    <w:rPr>
      <w:sz w:val="16"/>
      <w:szCs w:val="16"/>
    </w:rPr>
  </w:style>
  <w:style w:type="paragraph" w:styleId="CommentText">
    <w:name w:val="annotation text"/>
    <w:basedOn w:val="Normal"/>
    <w:link w:val="CommentTextChar"/>
    <w:uiPriority w:val="99"/>
    <w:unhideWhenUsed/>
    <w:rsid w:val="00842FCA"/>
    <w:pPr>
      <w:spacing w:line="240" w:lineRule="auto"/>
    </w:pPr>
    <w:rPr>
      <w:sz w:val="20"/>
      <w:szCs w:val="20"/>
    </w:rPr>
  </w:style>
  <w:style w:type="character" w:customStyle="1" w:styleId="CommentTextChar">
    <w:name w:val="Comment Text Char"/>
    <w:basedOn w:val="DefaultParagraphFont"/>
    <w:link w:val="CommentText"/>
    <w:uiPriority w:val="99"/>
    <w:rsid w:val="00842FCA"/>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842FCA"/>
    <w:rPr>
      <w:b/>
      <w:bCs/>
    </w:rPr>
  </w:style>
  <w:style w:type="character" w:customStyle="1" w:styleId="CommentSubjectChar">
    <w:name w:val="Comment Subject Char"/>
    <w:basedOn w:val="CommentTextChar"/>
    <w:link w:val="CommentSubject"/>
    <w:uiPriority w:val="99"/>
    <w:semiHidden/>
    <w:rsid w:val="00842FCA"/>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10319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319C"/>
    <w:rPr>
      <w:rFonts w:ascii="Segoe UI" w:hAnsi="Segoe UI" w:cs="Segoe UI"/>
      <w:sz w:val="18"/>
      <w:szCs w:val="18"/>
      <w:lang w:val="en-GB"/>
    </w:rPr>
  </w:style>
  <w:style w:type="table" w:styleId="TableGrid">
    <w:name w:val="Table Grid"/>
    <w:basedOn w:val="TableNormal"/>
    <w:uiPriority w:val="39"/>
    <w:rsid w:val="00A70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3053A4"/>
    <w:rPr>
      <w:color w:val="605E5C"/>
      <w:shd w:val="clear" w:color="auto" w:fill="E1DFDD"/>
    </w:rPr>
  </w:style>
  <w:style w:type="table" w:customStyle="1" w:styleId="GridTable6Colorful-Accent51">
    <w:name w:val="Grid Table 6 Colorful - Accent 51"/>
    <w:basedOn w:val="TableNormal"/>
    <w:uiPriority w:val="51"/>
    <w:rsid w:val="002A345F"/>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NormalWeb">
    <w:name w:val="Normal (Web)"/>
    <w:basedOn w:val="Normal"/>
    <w:uiPriority w:val="99"/>
    <w:unhideWhenUsed/>
    <w:rsid w:val="004114AA"/>
    <w:pPr>
      <w:spacing w:before="100" w:beforeAutospacing="1" w:after="100" w:afterAutospacing="1" w:line="240" w:lineRule="auto"/>
    </w:pPr>
    <w:rPr>
      <w:rFonts w:eastAsia="Times New Roman" w:cs="Times New Roman"/>
      <w:szCs w:val="24"/>
      <w:lang w:val="en-US"/>
    </w:rPr>
  </w:style>
  <w:style w:type="table" w:customStyle="1" w:styleId="PlainTable51">
    <w:name w:val="Plain Table 51"/>
    <w:basedOn w:val="TableNormal"/>
    <w:uiPriority w:val="45"/>
    <w:rsid w:val="004114A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3-Accent31">
    <w:name w:val="Grid Table 3 - Accent 31"/>
    <w:basedOn w:val="TableNormal"/>
    <w:uiPriority w:val="48"/>
    <w:rsid w:val="004114A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paragraph" w:styleId="TOC3">
    <w:name w:val="toc 3"/>
    <w:basedOn w:val="Normal"/>
    <w:next w:val="Normal"/>
    <w:autoRedefine/>
    <w:uiPriority w:val="39"/>
    <w:unhideWhenUsed/>
    <w:rsid w:val="00530BAC"/>
    <w:pPr>
      <w:spacing w:after="100"/>
      <w:ind w:left="480"/>
    </w:pPr>
  </w:style>
  <w:style w:type="character" w:customStyle="1" w:styleId="Heading5Char">
    <w:name w:val="Heading 5 Char"/>
    <w:basedOn w:val="DefaultParagraphFont"/>
    <w:link w:val="Heading5"/>
    <w:uiPriority w:val="9"/>
    <w:rsid w:val="003D2D0F"/>
    <w:rPr>
      <w:rFonts w:ascii="Times New Roman" w:eastAsiaTheme="majorEastAsia" w:hAnsi="Times New Roman" w:cstheme="majorBidi"/>
      <w:sz w:val="24"/>
    </w:rPr>
  </w:style>
  <w:style w:type="character" w:customStyle="1" w:styleId="cursor-pointer">
    <w:name w:val="cursor-pointer"/>
    <w:basedOn w:val="DefaultParagraphFont"/>
    <w:rsid w:val="003D2D0F"/>
  </w:style>
  <w:style w:type="table" w:customStyle="1" w:styleId="Style52">
    <w:name w:val="_Style 52"/>
    <w:basedOn w:val="TableNormal"/>
    <w:rsid w:val="0006709B"/>
    <w:pPr>
      <w:spacing w:after="200" w:line="276" w:lineRule="auto"/>
    </w:pPr>
    <w:rPr>
      <w:rFonts w:ascii="Tahoma" w:eastAsia="Tahoma" w:hAnsi="Tahoma" w:cs="Tahoma"/>
      <w:sz w:val="20"/>
      <w:szCs w:val="20"/>
    </w:rPr>
    <w:tblPr>
      <w:tblCellMar>
        <w:left w:w="0" w:type="dxa"/>
        <w:right w:w="0" w:type="dxa"/>
      </w:tblCellMar>
    </w:tblPr>
  </w:style>
  <w:style w:type="table" w:customStyle="1" w:styleId="Style53">
    <w:name w:val="_Style 53"/>
    <w:basedOn w:val="TableNormal"/>
    <w:rsid w:val="0006709B"/>
    <w:pPr>
      <w:spacing w:after="200" w:line="276" w:lineRule="auto"/>
    </w:pPr>
    <w:rPr>
      <w:rFonts w:ascii="Tahoma" w:eastAsia="Tahoma" w:hAnsi="Tahoma" w:cs="Tahoma"/>
      <w:sz w:val="20"/>
      <w:szCs w:val="20"/>
    </w:rPr>
    <w:tblPr>
      <w:tblCellMar>
        <w:left w:w="113" w:type="dxa"/>
        <w:right w:w="113" w:type="dxa"/>
      </w:tblCellMar>
    </w:tblPr>
  </w:style>
  <w:style w:type="paragraph" w:styleId="Header">
    <w:name w:val="header"/>
    <w:basedOn w:val="Normal"/>
    <w:link w:val="HeaderChar"/>
    <w:uiPriority w:val="99"/>
    <w:unhideWhenUsed/>
    <w:rsid w:val="0006709B"/>
    <w:pPr>
      <w:tabs>
        <w:tab w:val="center" w:pos="4513"/>
        <w:tab w:val="right" w:pos="9026"/>
      </w:tabs>
      <w:spacing w:line="240" w:lineRule="auto"/>
      <w:ind w:left="176"/>
      <w:jc w:val="both"/>
    </w:pPr>
    <w:rPr>
      <w:rFonts w:ascii="Tahoma" w:eastAsia="Times New Roman" w:hAnsi="Tahoma" w:cs="Times New Roman"/>
      <w:sz w:val="22"/>
      <w:szCs w:val="20"/>
    </w:rPr>
  </w:style>
  <w:style w:type="character" w:customStyle="1" w:styleId="HeaderChar">
    <w:name w:val="Header Char"/>
    <w:basedOn w:val="DefaultParagraphFont"/>
    <w:link w:val="Header"/>
    <w:uiPriority w:val="99"/>
    <w:rsid w:val="0006709B"/>
    <w:rPr>
      <w:rFonts w:ascii="Tahoma" w:eastAsia="Times New Roman" w:hAnsi="Tahoma" w:cs="Times New Roman"/>
      <w:szCs w:val="20"/>
      <w:lang w:val="en-GB"/>
    </w:rPr>
  </w:style>
  <w:style w:type="table" w:customStyle="1" w:styleId="TableGridLight1">
    <w:name w:val="Table Grid Light1"/>
    <w:basedOn w:val="TableNormal"/>
    <w:uiPriority w:val="40"/>
    <w:rsid w:val="00A9267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Footer">
    <w:name w:val="footer"/>
    <w:basedOn w:val="Normal"/>
    <w:link w:val="FooterChar"/>
    <w:uiPriority w:val="99"/>
    <w:unhideWhenUsed/>
    <w:rsid w:val="00902F16"/>
    <w:pPr>
      <w:tabs>
        <w:tab w:val="center" w:pos="4680"/>
        <w:tab w:val="right" w:pos="9360"/>
      </w:tabs>
      <w:spacing w:line="240" w:lineRule="auto"/>
      <w:jc w:val="both"/>
    </w:pPr>
  </w:style>
  <w:style w:type="character" w:customStyle="1" w:styleId="FooterChar">
    <w:name w:val="Footer Char"/>
    <w:basedOn w:val="DefaultParagraphFont"/>
    <w:link w:val="Footer"/>
    <w:uiPriority w:val="99"/>
    <w:rsid w:val="00902F16"/>
    <w:rPr>
      <w:rFonts w:ascii="Times New Roman" w:hAnsi="Times New Roman"/>
      <w:sz w:val="24"/>
      <w:lang w:val="en-GB"/>
    </w:rPr>
  </w:style>
  <w:style w:type="character" w:customStyle="1" w:styleId="Heading4Char">
    <w:name w:val="Heading 4 Char"/>
    <w:basedOn w:val="DefaultParagraphFont"/>
    <w:link w:val="Heading4"/>
    <w:uiPriority w:val="9"/>
    <w:semiHidden/>
    <w:rsid w:val="003A3070"/>
    <w:rPr>
      <w:rFonts w:ascii="Times New Roman" w:eastAsiaTheme="majorEastAsia" w:hAnsi="Times New Roman" w:cstheme="majorBidi"/>
      <w:i/>
      <w:iCs/>
      <w:color w:val="2E74B5" w:themeColor="accent1" w:themeShade="BF"/>
      <w:sz w:val="24"/>
      <w:lang w:val="en-GB"/>
    </w:rPr>
  </w:style>
  <w:style w:type="character" w:customStyle="1" w:styleId="Heading6Char">
    <w:name w:val="Heading 6 Char"/>
    <w:basedOn w:val="DefaultParagraphFont"/>
    <w:link w:val="Heading6"/>
    <w:uiPriority w:val="9"/>
    <w:semiHidden/>
    <w:rsid w:val="003A3070"/>
    <w:rPr>
      <w:rFonts w:ascii="Times New Roman" w:eastAsiaTheme="majorEastAsia" w:hAnsi="Times New Roman"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3A3070"/>
    <w:rPr>
      <w:rFonts w:ascii="Times New Roman" w:eastAsiaTheme="majorEastAsia" w:hAnsi="Times New Roman"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3A3070"/>
    <w:rPr>
      <w:rFonts w:ascii="Times New Roman" w:eastAsiaTheme="majorEastAsia" w:hAnsi="Times New Roman"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3A3070"/>
    <w:rPr>
      <w:rFonts w:ascii="Times New Roman" w:eastAsiaTheme="majorEastAsia" w:hAnsi="Times New Roman" w:cstheme="majorBidi"/>
      <w:color w:val="272727" w:themeColor="text1" w:themeTint="D8"/>
      <w:sz w:val="24"/>
      <w:lang w:val="en-GB"/>
    </w:rPr>
  </w:style>
  <w:style w:type="paragraph" w:styleId="Title">
    <w:name w:val="Title"/>
    <w:basedOn w:val="Normal"/>
    <w:next w:val="Normal"/>
    <w:link w:val="TitleChar"/>
    <w:uiPriority w:val="10"/>
    <w:qFormat/>
    <w:rsid w:val="003A3070"/>
    <w:pPr>
      <w:spacing w:after="80" w:line="240" w:lineRule="auto"/>
      <w:contextualSpacing/>
      <w:jc w:val="both"/>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3070"/>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3A3070"/>
    <w:pPr>
      <w:numPr>
        <w:ilvl w:val="1"/>
      </w:numPr>
      <w:spacing w:after="160" w:line="360" w:lineRule="auto"/>
      <w:jc w:val="both"/>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3070"/>
    <w:rPr>
      <w:rFonts w:ascii="Times New Roman" w:eastAsiaTheme="majorEastAsia" w:hAnsi="Times New Roman"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3A3070"/>
    <w:pPr>
      <w:spacing w:before="160" w:after="160" w:line="360" w:lineRule="auto"/>
      <w:jc w:val="center"/>
    </w:pPr>
    <w:rPr>
      <w:i/>
      <w:iCs/>
      <w:color w:val="404040" w:themeColor="text1" w:themeTint="BF"/>
    </w:rPr>
  </w:style>
  <w:style w:type="character" w:customStyle="1" w:styleId="QuoteChar">
    <w:name w:val="Quote Char"/>
    <w:basedOn w:val="DefaultParagraphFont"/>
    <w:link w:val="Quote"/>
    <w:uiPriority w:val="29"/>
    <w:rsid w:val="003A3070"/>
    <w:rPr>
      <w:rFonts w:ascii="Times New Roman" w:hAnsi="Times New Roman"/>
      <w:i/>
      <w:iCs/>
      <w:color w:val="404040" w:themeColor="text1" w:themeTint="BF"/>
      <w:sz w:val="24"/>
      <w:lang w:val="en-GB"/>
    </w:rPr>
  </w:style>
  <w:style w:type="character" w:styleId="IntenseEmphasis">
    <w:name w:val="Intense Emphasis"/>
    <w:basedOn w:val="DefaultParagraphFont"/>
    <w:uiPriority w:val="21"/>
    <w:qFormat/>
    <w:rsid w:val="003A3070"/>
    <w:rPr>
      <w:i/>
      <w:iCs/>
      <w:color w:val="2E74B5" w:themeColor="accent1" w:themeShade="BF"/>
    </w:rPr>
  </w:style>
  <w:style w:type="paragraph" w:styleId="IntenseQuote">
    <w:name w:val="Intense Quote"/>
    <w:basedOn w:val="Normal"/>
    <w:next w:val="Normal"/>
    <w:link w:val="IntenseQuoteChar"/>
    <w:uiPriority w:val="30"/>
    <w:qFormat/>
    <w:rsid w:val="003A3070"/>
    <w:pPr>
      <w:pBdr>
        <w:top w:val="single" w:sz="4" w:space="10" w:color="2E74B5" w:themeColor="accent1" w:themeShade="BF"/>
        <w:bottom w:val="single" w:sz="4" w:space="10" w:color="2E74B5" w:themeColor="accent1" w:themeShade="BF"/>
      </w:pBdr>
      <w:spacing w:before="360" w:after="360" w:line="360" w:lineRule="auto"/>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3A3070"/>
    <w:rPr>
      <w:rFonts w:ascii="Times New Roman" w:hAnsi="Times New Roman"/>
      <w:i/>
      <w:iCs/>
      <w:color w:val="2E74B5" w:themeColor="accent1" w:themeShade="BF"/>
      <w:sz w:val="24"/>
      <w:lang w:val="en-GB"/>
    </w:rPr>
  </w:style>
  <w:style w:type="character" w:styleId="IntenseReference">
    <w:name w:val="Intense Reference"/>
    <w:basedOn w:val="DefaultParagraphFont"/>
    <w:uiPriority w:val="32"/>
    <w:qFormat/>
    <w:rsid w:val="003A3070"/>
    <w:rPr>
      <w:b/>
      <w:bCs/>
      <w:smallCaps/>
      <w:color w:val="2E74B5" w:themeColor="accent1" w:themeShade="BF"/>
      <w:spacing w:val="5"/>
    </w:rPr>
  </w:style>
  <w:style w:type="character" w:customStyle="1" w:styleId="UnresolvedMention2">
    <w:name w:val="Unresolved Mention2"/>
    <w:basedOn w:val="DefaultParagraphFont"/>
    <w:uiPriority w:val="99"/>
    <w:semiHidden/>
    <w:unhideWhenUsed/>
    <w:rsid w:val="003A3070"/>
    <w:rPr>
      <w:color w:val="605E5C"/>
      <w:shd w:val="clear" w:color="auto" w:fill="E1DFDD"/>
    </w:rPr>
  </w:style>
  <w:style w:type="table" w:customStyle="1" w:styleId="PlainTable11">
    <w:name w:val="Plain Table 11"/>
    <w:basedOn w:val="TableNormal"/>
    <w:uiPriority w:val="41"/>
    <w:rsid w:val="003A3070"/>
    <w:pPr>
      <w:spacing w:after="0" w:line="240" w:lineRule="auto"/>
    </w:pPr>
    <w:rPr>
      <w:kern w:val="2"/>
      <w:sz w:val="24"/>
      <w:szCs w:val="24"/>
      <w:lang w:val="en-IN"/>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Emphasis">
    <w:name w:val="Emphasis"/>
    <w:basedOn w:val="DefaultParagraphFont"/>
    <w:uiPriority w:val="20"/>
    <w:qFormat/>
    <w:rsid w:val="003A3070"/>
    <w:rPr>
      <w:i/>
      <w:iCs/>
    </w:rPr>
  </w:style>
  <w:style w:type="table" w:customStyle="1" w:styleId="GridTable4-Accent61">
    <w:name w:val="Grid Table 4 - Accent 61"/>
    <w:basedOn w:val="TableNormal"/>
    <w:uiPriority w:val="49"/>
    <w:rsid w:val="008001F8"/>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752099">
      <w:bodyDiv w:val="1"/>
      <w:marLeft w:val="0"/>
      <w:marRight w:val="0"/>
      <w:marTop w:val="0"/>
      <w:marBottom w:val="0"/>
      <w:divBdr>
        <w:top w:val="none" w:sz="0" w:space="0" w:color="auto"/>
        <w:left w:val="none" w:sz="0" w:space="0" w:color="auto"/>
        <w:bottom w:val="none" w:sz="0" w:space="0" w:color="auto"/>
        <w:right w:val="none" w:sz="0" w:space="0" w:color="auto"/>
      </w:divBdr>
    </w:div>
    <w:div w:id="144053262">
      <w:bodyDiv w:val="1"/>
      <w:marLeft w:val="0"/>
      <w:marRight w:val="0"/>
      <w:marTop w:val="0"/>
      <w:marBottom w:val="0"/>
      <w:divBdr>
        <w:top w:val="none" w:sz="0" w:space="0" w:color="auto"/>
        <w:left w:val="none" w:sz="0" w:space="0" w:color="auto"/>
        <w:bottom w:val="none" w:sz="0" w:space="0" w:color="auto"/>
        <w:right w:val="none" w:sz="0" w:space="0" w:color="auto"/>
      </w:divBdr>
    </w:div>
    <w:div w:id="508788618">
      <w:bodyDiv w:val="1"/>
      <w:marLeft w:val="0"/>
      <w:marRight w:val="0"/>
      <w:marTop w:val="0"/>
      <w:marBottom w:val="0"/>
      <w:divBdr>
        <w:top w:val="none" w:sz="0" w:space="0" w:color="auto"/>
        <w:left w:val="none" w:sz="0" w:space="0" w:color="auto"/>
        <w:bottom w:val="none" w:sz="0" w:space="0" w:color="auto"/>
        <w:right w:val="none" w:sz="0" w:space="0" w:color="auto"/>
      </w:divBdr>
    </w:div>
    <w:div w:id="523707898">
      <w:bodyDiv w:val="1"/>
      <w:marLeft w:val="0"/>
      <w:marRight w:val="0"/>
      <w:marTop w:val="0"/>
      <w:marBottom w:val="0"/>
      <w:divBdr>
        <w:top w:val="none" w:sz="0" w:space="0" w:color="auto"/>
        <w:left w:val="none" w:sz="0" w:space="0" w:color="auto"/>
        <w:bottom w:val="none" w:sz="0" w:space="0" w:color="auto"/>
        <w:right w:val="none" w:sz="0" w:space="0" w:color="auto"/>
      </w:divBdr>
    </w:div>
    <w:div w:id="1418870388">
      <w:bodyDiv w:val="1"/>
      <w:marLeft w:val="0"/>
      <w:marRight w:val="0"/>
      <w:marTop w:val="0"/>
      <w:marBottom w:val="0"/>
      <w:divBdr>
        <w:top w:val="none" w:sz="0" w:space="0" w:color="auto"/>
        <w:left w:val="none" w:sz="0" w:space="0" w:color="auto"/>
        <w:bottom w:val="none" w:sz="0" w:space="0" w:color="auto"/>
        <w:right w:val="none" w:sz="0" w:space="0" w:color="auto"/>
      </w:divBdr>
    </w:div>
    <w:div w:id="1432043786">
      <w:bodyDiv w:val="1"/>
      <w:marLeft w:val="0"/>
      <w:marRight w:val="0"/>
      <w:marTop w:val="0"/>
      <w:marBottom w:val="0"/>
      <w:divBdr>
        <w:top w:val="none" w:sz="0" w:space="0" w:color="auto"/>
        <w:left w:val="none" w:sz="0" w:space="0" w:color="auto"/>
        <w:bottom w:val="none" w:sz="0" w:space="0" w:color="auto"/>
        <w:right w:val="none" w:sz="0" w:space="0" w:color="auto"/>
      </w:divBdr>
    </w:div>
    <w:div w:id="1522694879">
      <w:bodyDiv w:val="1"/>
      <w:marLeft w:val="0"/>
      <w:marRight w:val="0"/>
      <w:marTop w:val="0"/>
      <w:marBottom w:val="0"/>
      <w:divBdr>
        <w:top w:val="none" w:sz="0" w:space="0" w:color="auto"/>
        <w:left w:val="none" w:sz="0" w:space="0" w:color="auto"/>
        <w:bottom w:val="none" w:sz="0" w:space="0" w:color="auto"/>
        <w:right w:val="none" w:sz="0" w:space="0" w:color="auto"/>
      </w:divBdr>
    </w:div>
    <w:div w:id="1691176110">
      <w:bodyDiv w:val="1"/>
      <w:marLeft w:val="0"/>
      <w:marRight w:val="0"/>
      <w:marTop w:val="0"/>
      <w:marBottom w:val="0"/>
      <w:divBdr>
        <w:top w:val="none" w:sz="0" w:space="0" w:color="auto"/>
        <w:left w:val="none" w:sz="0" w:space="0" w:color="auto"/>
        <w:bottom w:val="none" w:sz="0" w:space="0" w:color="auto"/>
        <w:right w:val="none" w:sz="0" w:space="0" w:color="auto"/>
      </w:divBdr>
    </w:div>
    <w:div w:id="1740320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enrichment.iocspublisher.org/index.php/enrichment/article/view/447" TargetMode="External"/><Relationship Id="rId18" Type="http://schemas.openxmlformats.org/officeDocument/2006/relationships/hyperlink" Target="https://www.sciencedirect.com/science/article/pii/S0959652621000330" TargetMode="External"/><Relationship Id="rId26" Type="http://schemas.openxmlformats.org/officeDocument/2006/relationships/hyperlink" Target="https://mark-bridges.medium.com/crush-your-competition-with-bowmans-strategy-clock-9e0482974ac8" TargetMode="External"/><Relationship Id="rId39" Type="http://schemas.openxmlformats.org/officeDocument/2006/relationships/image" Target="media/image8.png"/><Relationship Id="rId21" Type="http://schemas.openxmlformats.org/officeDocument/2006/relationships/hyperlink" Target="https://www.legislation.gov.uk/ukpga/2021/30/contents" TargetMode="External"/><Relationship Id="rId34" Type="http://schemas.openxmlformats.org/officeDocument/2006/relationships/hyperlink" Target="https://search.proquest.com/openview/49baf8ab1c5d484bbe67097e1741b432/1?pq-origsite=gscholar&amp;cbl=466419" TargetMode="External"/><Relationship Id="rId42" Type="http://schemas.openxmlformats.org/officeDocument/2006/relationships/header" Target="header2.xm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journals.sagepub.com/doi/abs/10.1177/16094069231180160" TargetMode="External"/><Relationship Id="rId29" Type="http://schemas.openxmlformats.org/officeDocument/2006/relationships/hyperlink" Target="https://commonslibrary.parliament.uk/research-briefings/cbp-755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sciencedirect.com/science/article/pii/B9780323904636000178" TargetMode="External"/><Relationship Id="rId32" Type="http://schemas.openxmlformats.org/officeDocument/2006/relationships/hyperlink" Target="https://www.statista.com/statistics/1135573/tourism-sustainability-concerns-uk-by-age/" TargetMode="External"/><Relationship Id="rId37" Type="http://schemas.openxmlformats.org/officeDocument/2006/relationships/image" Target="media/image6.png"/><Relationship Id="rId40" Type="http://schemas.openxmlformats.org/officeDocument/2006/relationships/image" Target="media/image9.png"/><Relationship Id="rId45"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sciencedirect.com/science/article/pii/S0925527323001585" TargetMode="External"/><Relationship Id="rId23" Type="http://schemas.openxmlformats.org/officeDocument/2006/relationships/hyperlink" Target="https://www.mdpi.com/2071-1050/15/15/11491" TargetMode="External"/><Relationship Id="rId28" Type="http://schemas.openxmlformats.org/officeDocument/2006/relationships/hyperlink" Target="https://www.sciencedirect.com/science/article/pii/S0306919222000136" TargetMode="External"/><Relationship Id="rId36" Type="http://schemas.openxmlformats.org/officeDocument/2006/relationships/hyperlink" Target="https://arxiv.org/abs/2506.16355" TargetMode="External"/><Relationship Id="rId10" Type="http://schemas.openxmlformats.org/officeDocument/2006/relationships/image" Target="media/image3.png"/><Relationship Id="rId19" Type="http://schemas.openxmlformats.org/officeDocument/2006/relationships/hyperlink" Target="https://www.embok.org/" TargetMode="External"/><Relationship Id="rId31" Type="http://schemas.openxmlformats.org/officeDocument/2006/relationships/hyperlink" Target="https://www.statista.com/statistics/306648/inflation-rate-consumer-price-index-cpi-united-kingdom-uk/" TargetMode="External"/><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apers.ssrn.com/sol3/papers.cfm?abstract_id=5141505" TargetMode="External"/><Relationship Id="rId22" Type="http://schemas.openxmlformats.org/officeDocument/2006/relationships/hyperlink" Target="https://onlinelibrary.wiley.com/doi/full/10.1111/irj.12329" TargetMode="External"/><Relationship Id="rId27" Type="http://schemas.openxmlformats.org/officeDocument/2006/relationships/hyperlink" Target="https://www.sciencedirect.com/science/article/pii/S0360835224007071" TargetMode="External"/><Relationship Id="rId30" Type="http://schemas.openxmlformats.org/officeDocument/2006/relationships/hyperlink" Target="https://www.e3s-conferences.org/articles/e3sconf/abs/2024/37/e3sconf_icftest2024_01073/e3sconf_icftest2024_01073.html" TargetMode="External"/><Relationship Id="rId35" Type="http://schemas.openxmlformats.org/officeDocument/2006/relationships/hyperlink" Target="https://www.emerald.com/insight/content/doi/10.1108/jhti-08-2022-0389/full/html" TargetMode="External"/><Relationship Id="rId43" Type="http://schemas.openxmlformats.org/officeDocument/2006/relationships/footer" Target="footer1.xm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emerald.com/insight/content/doi/10.1108/whatt-02-2023-0022/full/html" TargetMode="External"/><Relationship Id="rId25" Type="http://schemas.openxmlformats.org/officeDocument/2006/relationships/hyperlink" Target="https://researchbriefings.files.parliament.uk/documents/CBP-7552/CBP-7552.pdf" TargetMode="External"/><Relationship Id="rId33" Type="http://schemas.openxmlformats.org/officeDocument/2006/relationships/hyperlink" Target="https://www.statista.com/chart/29350/leading-digital-transformation-topics-for-european-hoteliers/" TargetMode="External"/><Relationship Id="rId38" Type="http://schemas.openxmlformats.org/officeDocument/2006/relationships/image" Target="media/image7.png"/><Relationship Id="rId46" Type="http://schemas.openxmlformats.org/officeDocument/2006/relationships/footer" Target="footer3.xml"/><Relationship Id="rId20" Type="http://schemas.openxmlformats.org/officeDocument/2006/relationships/hyperlink" Target="https://www.gov.uk/government/publications/net-zero-strategy/1-why-net-zero" TargetMode="External"/><Relationship Id="rId4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92472D09-B722-49DB-A762-971490C30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4643</Words>
  <Characters>29626</Characters>
  <Application>Microsoft Office Word</Application>
  <DocSecurity>0</DocSecurity>
  <Lines>580</Lines>
  <Paragraphs>241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Ioana Mirela Bumbu (2227453)</cp:lastModifiedBy>
  <cp:revision>2</cp:revision>
  <dcterms:created xsi:type="dcterms:W3CDTF">2025-10-29T06:11:00Z</dcterms:created>
  <dcterms:modified xsi:type="dcterms:W3CDTF">2025-10-30T14:26:00Z</dcterms:modified>
</cp:coreProperties>
</file>