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C44758" w14:paraId="135D1E1D" w14:textId="77777777" w:rsidTr="005D3F07">
        <w:tc>
          <w:tcPr>
            <w:tcW w:w="10368" w:type="dxa"/>
            <w:shd w:val="clear" w:color="auto" w:fill="auto"/>
          </w:tcPr>
          <w:p w14:paraId="6E91E32E" w14:textId="51A69C15" w:rsidR="00986B43" w:rsidRPr="00C44758"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C44758">
              <w:rPr>
                <w:rFonts w:ascii="Times New Roman" w:hAnsi="Times New Roman" w:cs="Times New Roman"/>
                <w:b/>
                <w:color w:val="auto"/>
                <w:sz w:val="40"/>
                <w:szCs w:val="40"/>
              </w:rPr>
              <w:t>Learner’s name:</w:t>
            </w:r>
            <w:r w:rsidR="00C44758" w:rsidRPr="00C44758">
              <w:rPr>
                <w:rFonts w:ascii="Times New Roman" w:hAnsi="Times New Roman" w:cs="Times New Roman"/>
                <w:b/>
                <w:color w:val="auto"/>
                <w:sz w:val="40"/>
                <w:szCs w:val="40"/>
              </w:rPr>
              <w:t xml:space="preserve"> </w:t>
            </w:r>
            <w:r w:rsidR="00C44758" w:rsidRPr="007A33E2">
              <w:rPr>
                <w:rFonts w:ascii="Times New Roman" w:hAnsi="Times New Roman" w:cs="Times New Roman"/>
                <w:bCs/>
                <w:color w:val="auto"/>
                <w:sz w:val="40"/>
                <w:szCs w:val="40"/>
              </w:rPr>
              <w:t>Gareth John Burns</w:t>
            </w:r>
          </w:p>
          <w:p w14:paraId="6DC5438F" w14:textId="77777777" w:rsidR="00986B43" w:rsidRPr="00C44758"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43BDBBDC" w14:textId="3CD005AA" w:rsidR="00F927A1" w:rsidRPr="007A33E2" w:rsidRDefault="0085230E" w:rsidP="005D3F07">
            <w:pPr>
              <w:overflowPunct/>
              <w:autoSpaceDE/>
              <w:autoSpaceDN/>
              <w:adjustRightInd/>
              <w:ind w:right="-957"/>
              <w:textAlignment w:val="auto"/>
              <w:rPr>
                <w:rFonts w:ascii="Times New Roman" w:hAnsi="Times New Roman" w:cs="Times New Roman"/>
                <w:bCs/>
                <w:color w:val="auto"/>
                <w:sz w:val="40"/>
                <w:szCs w:val="40"/>
              </w:rPr>
            </w:pPr>
            <w:r w:rsidRPr="00C44758">
              <w:rPr>
                <w:rFonts w:ascii="Times New Roman" w:hAnsi="Times New Roman" w:cs="Times New Roman"/>
                <w:b/>
                <w:color w:val="auto"/>
                <w:sz w:val="40"/>
                <w:szCs w:val="40"/>
              </w:rPr>
              <w:t>Learner’s University Registration</w:t>
            </w:r>
            <w:r w:rsidR="00F927A1" w:rsidRPr="00C44758">
              <w:rPr>
                <w:rFonts w:ascii="Times New Roman" w:hAnsi="Times New Roman" w:cs="Times New Roman"/>
                <w:b/>
                <w:color w:val="auto"/>
                <w:sz w:val="40"/>
                <w:szCs w:val="40"/>
              </w:rPr>
              <w:t xml:space="preserve"> Number:</w:t>
            </w:r>
            <w:r w:rsidR="00C44758" w:rsidRPr="00C44758">
              <w:rPr>
                <w:rFonts w:ascii="Times New Roman" w:hAnsi="Times New Roman" w:cs="Times New Roman"/>
                <w:b/>
                <w:color w:val="auto"/>
                <w:sz w:val="40"/>
                <w:szCs w:val="40"/>
              </w:rPr>
              <w:t xml:space="preserve"> </w:t>
            </w:r>
            <w:bookmarkStart w:id="0" w:name="_Hlk60865109"/>
            <w:r w:rsidR="00C44758" w:rsidRPr="007A33E2">
              <w:rPr>
                <w:rFonts w:ascii="Times New Roman" w:hAnsi="Times New Roman" w:cs="Times New Roman"/>
                <w:bCs/>
                <w:color w:val="auto"/>
                <w:sz w:val="40"/>
                <w:szCs w:val="40"/>
              </w:rPr>
              <w:t>1909977</w:t>
            </w:r>
          </w:p>
          <w:bookmarkEnd w:id="0"/>
          <w:p w14:paraId="60DCCAF3" w14:textId="77777777" w:rsidR="0085230E" w:rsidRPr="00C44758"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1162B8ED" w14:textId="4FD0229C" w:rsidR="004712F2" w:rsidRPr="00C44758" w:rsidRDefault="008A674E" w:rsidP="005D3F07">
            <w:pPr>
              <w:overflowPunct/>
              <w:autoSpaceDE/>
              <w:autoSpaceDN/>
              <w:adjustRightInd/>
              <w:ind w:right="-957"/>
              <w:textAlignment w:val="auto"/>
              <w:rPr>
                <w:rFonts w:ascii="Times New Roman" w:hAnsi="Times New Roman" w:cs="Times New Roman"/>
                <w:b/>
                <w:color w:val="auto"/>
                <w:sz w:val="40"/>
                <w:szCs w:val="40"/>
              </w:rPr>
            </w:pPr>
            <w:r w:rsidRPr="00C44758">
              <w:rPr>
                <w:rFonts w:ascii="Times New Roman" w:hAnsi="Times New Roman" w:cs="Times New Roman"/>
                <w:b/>
                <w:color w:val="auto"/>
                <w:sz w:val="40"/>
                <w:szCs w:val="40"/>
              </w:rPr>
              <w:t>Learner’s email address:</w:t>
            </w:r>
            <w:r w:rsidR="00EA25A3" w:rsidRPr="00EA25A3">
              <w:rPr>
                <w:b/>
                <w:sz w:val="24"/>
                <w:szCs w:val="24"/>
              </w:rPr>
              <w:t xml:space="preserve"> </w:t>
            </w:r>
            <w:r w:rsidR="00EA25A3" w:rsidRPr="007A33E2">
              <w:rPr>
                <w:rFonts w:ascii="Times New Roman" w:hAnsi="Times New Roman" w:cs="Times New Roman"/>
                <w:bCs/>
                <w:color w:val="auto"/>
                <w:sz w:val="40"/>
                <w:szCs w:val="40"/>
              </w:rPr>
              <w:t>Gburns@carmarthenshire.gov.uk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 xml:space="preserve">nform </w:t>
      </w:r>
      <w:proofErr w:type="gramStart"/>
      <w:r w:rsidRPr="0006581A">
        <w:rPr>
          <w:color w:val="auto"/>
          <w:sz w:val="24"/>
          <w:szCs w:val="24"/>
        </w:rPr>
        <w:t>intervention</w:t>
      </w:r>
      <w:r w:rsidR="00751263" w:rsidRPr="0006581A">
        <w:rPr>
          <w:color w:val="auto"/>
          <w:sz w:val="24"/>
          <w:szCs w:val="24"/>
        </w:rPr>
        <w:t>;</w:t>
      </w:r>
      <w:proofErr w:type="gramEnd"/>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 xml:space="preserve">Intervention and application of professional judgement in increasingly complex </w:t>
      </w:r>
      <w:proofErr w:type="gramStart"/>
      <w:r w:rsidRPr="0006581A">
        <w:rPr>
          <w:color w:val="auto"/>
          <w:sz w:val="24"/>
          <w:szCs w:val="24"/>
        </w:rPr>
        <w:t>situations</w:t>
      </w:r>
      <w:r w:rsidR="00751263" w:rsidRPr="0006581A">
        <w:rPr>
          <w:color w:val="auto"/>
          <w:sz w:val="24"/>
          <w:szCs w:val="24"/>
        </w:rPr>
        <w:t>;</w:t>
      </w:r>
      <w:proofErr w:type="gramEnd"/>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 xml:space="preserve">Working collaboratively with service users, </w:t>
      </w:r>
      <w:proofErr w:type="gramStart"/>
      <w:r w:rsidRPr="0006581A">
        <w:rPr>
          <w:color w:val="auto"/>
          <w:sz w:val="24"/>
          <w:szCs w:val="24"/>
        </w:rPr>
        <w:t>carers</w:t>
      </w:r>
      <w:proofErr w:type="gramEnd"/>
      <w:r w:rsidRPr="0006581A">
        <w:rPr>
          <w:color w:val="auto"/>
          <w:sz w:val="24"/>
          <w:szCs w:val="24"/>
        </w:rPr>
        <w:t xml:space="preserve">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proofErr w:type="gramStart"/>
      <w:r w:rsidRPr="00467F66">
        <w:rPr>
          <w:color w:val="auto"/>
          <w:sz w:val="24"/>
          <w:szCs w:val="24"/>
        </w:rPr>
        <w:t>’;</w:t>
      </w:r>
      <w:proofErr w:type="gramEnd"/>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w:t>
      </w:r>
      <w:proofErr w:type="gramStart"/>
      <w:r w:rsidRPr="00467F66">
        <w:rPr>
          <w:color w:val="auto"/>
          <w:sz w:val="24"/>
          <w:szCs w:val="24"/>
        </w:rPr>
        <w:t>letters;</w:t>
      </w:r>
      <w:proofErr w:type="gramEnd"/>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w:t>
      </w:r>
      <w:proofErr w:type="gramStart"/>
      <w:r w:rsidR="00467F66" w:rsidRPr="00467F66">
        <w:rPr>
          <w:color w:val="auto"/>
          <w:sz w:val="24"/>
          <w:szCs w:val="24"/>
        </w:rPr>
        <w:t>family</w:t>
      </w:r>
      <w:proofErr w:type="gramEnd"/>
      <w:r w:rsidR="00467F66" w:rsidRPr="00467F66">
        <w:rPr>
          <w:color w:val="auto"/>
          <w:sz w:val="24"/>
          <w:szCs w:val="24"/>
        </w:rPr>
        <w:t xml:space="preserve">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w:t>
      </w:r>
      <w:proofErr w:type="gramStart"/>
      <w:r w:rsidR="000325D9" w:rsidRPr="00467F66">
        <w:rPr>
          <w:color w:val="auto"/>
          <w:sz w:val="24"/>
          <w:szCs w:val="24"/>
        </w:rPr>
        <w:t>conditions</w:t>
      </w:r>
      <w:r w:rsidRPr="00467F66">
        <w:rPr>
          <w:color w:val="auto"/>
          <w:sz w:val="24"/>
          <w:szCs w:val="24"/>
        </w:rPr>
        <w:t>;</w:t>
      </w:r>
      <w:proofErr w:type="gramEnd"/>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proofErr w:type="gramStart"/>
      <w:r w:rsidRPr="00E97171">
        <w:rPr>
          <w:i/>
          <w:color w:val="auto"/>
          <w:sz w:val="24"/>
          <w:szCs w:val="24"/>
        </w:rPr>
        <w:t>)</w:t>
      </w:r>
      <w:r w:rsidR="00E76F60" w:rsidRPr="00E97171">
        <w:rPr>
          <w:i/>
          <w:color w:val="auto"/>
          <w:sz w:val="24"/>
          <w:szCs w:val="24"/>
        </w:rPr>
        <w:t>;</w:t>
      </w:r>
      <w:proofErr w:type="gramEnd"/>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 xml:space="preserve">each </w:t>
      </w:r>
      <w:proofErr w:type="gramStart"/>
      <w:r w:rsidRPr="00E97171">
        <w:rPr>
          <w:i/>
          <w:color w:val="auto"/>
          <w:sz w:val="24"/>
          <w:szCs w:val="24"/>
        </w:rPr>
        <w:t>section</w:t>
      </w:r>
      <w:r w:rsidR="00E76F60" w:rsidRPr="00E97171">
        <w:rPr>
          <w:i/>
          <w:color w:val="auto"/>
          <w:sz w:val="24"/>
          <w:szCs w:val="24"/>
        </w:rPr>
        <w:t>;</w:t>
      </w:r>
      <w:proofErr w:type="gramEnd"/>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 xml:space="preserve">This section should be completed by </w:t>
      </w:r>
      <w:proofErr w:type="gramStart"/>
      <w:r w:rsidR="00CD0735">
        <w:rPr>
          <w:i/>
          <w:sz w:val="24"/>
          <w:szCs w:val="24"/>
        </w:rPr>
        <w:t>taking into account</w:t>
      </w:r>
      <w:proofErr w:type="gramEnd"/>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321C74AB" w14:textId="468AEE00" w:rsidR="00C0463D" w:rsidRDefault="00C0463D" w:rsidP="00E35112">
            <w:pPr>
              <w:jc w:val="both"/>
              <w:rPr>
                <w:i/>
                <w:sz w:val="24"/>
                <w:szCs w:val="24"/>
              </w:rPr>
            </w:pPr>
          </w:p>
          <w:p w14:paraId="4770A357" w14:textId="53D5986C" w:rsidR="00C44758" w:rsidRPr="00C44758" w:rsidRDefault="00C44758" w:rsidP="00C44758">
            <w:pPr>
              <w:overflowPunct/>
              <w:autoSpaceDE/>
              <w:autoSpaceDN/>
              <w:adjustRightInd/>
              <w:spacing w:after="160" w:line="360" w:lineRule="auto"/>
              <w:jc w:val="both"/>
              <w:textAlignment w:val="auto"/>
              <w:rPr>
                <w:rFonts w:eastAsia="Calibri"/>
                <w:color w:val="auto"/>
                <w:sz w:val="24"/>
                <w:szCs w:val="24"/>
                <w:lang w:eastAsia="en-US"/>
              </w:rPr>
            </w:pPr>
            <w:r w:rsidRPr="00C44758">
              <w:rPr>
                <w:rFonts w:eastAsia="Calibri"/>
                <w:color w:val="auto"/>
                <w:sz w:val="24"/>
                <w:szCs w:val="24"/>
                <w:lang w:eastAsia="en-US"/>
              </w:rPr>
              <w:t xml:space="preserve">I am a newly qualified social work practitioner, and since qualifying I have been practising in a long-term childcare team situated within a Welsh Local Authority. During my first year in practice there have been times where I have felt that I lacked the skills to be able to be confident within certain situations, such as completing court work. As a newly qualified social worker, I am accountable for my decision making and the quality of my practice which is of paramount importance   when working with children and families. This accountability is set out as part of my registration with registration body Social Care Wales (2017), where it clearly states within the Code of Practice for the Social Worker, my responsibility  in ensuring that my practice is underpinned by up to date knowledge and skill set.  </w:t>
            </w:r>
          </w:p>
          <w:p w14:paraId="282F36E4" w14:textId="7A6A9439" w:rsidR="00C44758" w:rsidRPr="00C44758" w:rsidRDefault="00743D1D" w:rsidP="00C44758">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00C44758" w:rsidRPr="00C44758">
              <w:rPr>
                <w:rFonts w:eastAsia="Calibri"/>
                <w:color w:val="auto"/>
                <w:sz w:val="24"/>
                <w:szCs w:val="24"/>
                <w:lang w:eastAsia="en-US"/>
              </w:rPr>
              <w:t>It has also been identified that  I need to further develop my confidence and skills in areas such as applying analysis in assessments, using the Signs of Safety model (</w:t>
            </w:r>
            <w:proofErr w:type="spellStart"/>
            <w:r w:rsidR="00C44758" w:rsidRPr="00C44758">
              <w:rPr>
                <w:rFonts w:eastAsia="Calibri"/>
                <w:color w:val="auto"/>
                <w:sz w:val="24"/>
                <w:szCs w:val="24"/>
                <w:lang w:eastAsia="en-US"/>
              </w:rPr>
              <w:t>Turnell</w:t>
            </w:r>
            <w:proofErr w:type="spellEnd"/>
            <w:r w:rsidR="00C44758" w:rsidRPr="00C44758">
              <w:rPr>
                <w:rFonts w:eastAsia="Calibri"/>
                <w:color w:val="auto"/>
                <w:sz w:val="24"/>
                <w:szCs w:val="24"/>
                <w:lang w:eastAsia="en-US"/>
              </w:rPr>
              <w:t xml:space="preserve"> &amp; Edwards</w:t>
            </w:r>
            <w:r>
              <w:rPr>
                <w:rFonts w:eastAsia="Calibri"/>
                <w:color w:val="auto"/>
                <w:sz w:val="24"/>
                <w:szCs w:val="24"/>
                <w:lang w:eastAsia="en-US"/>
              </w:rPr>
              <w:t>,</w:t>
            </w:r>
            <w:r w:rsidR="00C44758" w:rsidRPr="00C44758">
              <w:rPr>
                <w:rFonts w:eastAsia="Calibri"/>
                <w:color w:val="auto"/>
                <w:sz w:val="24"/>
                <w:szCs w:val="24"/>
                <w:lang w:eastAsia="en-US"/>
              </w:rPr>
              <w:t xml:space="preserve"> 1999)  within core group meetings and develop my professional judgement in complex situations, such as experience in pre-proceedings and the family court arena. In addition, the </w:t>
            </w:r>
            <w:r w:rsidR="003060DC">
              <w:rPr>
                <w:rFonts w:eastAsia="Calibri"/>
                <w:color w:val="auto"/>
                <w:sz w:val="24"/>
                <w:szCs w:val="24"/>
                <w:lang w:eastAsia="en-US"/>
              </w:rPr>
              <w:t>L</w:t>
            </w:r>
            <w:r w:rsidR="00C44758" w:rsidRPr="00C44758">
              <w:rPr>
                <w:rFonts w:eastAsia="Calibri"/>
                <w:color w:val="auto"/>
                <w:sz w:val="24"/>
                <w:szCs w:val="24"/>
                <w:lang w:eastAsia="en-US"/>
              </w:rPr>
              <w:t xml:space="preserve">ocal </w:t>
            </w:r>
            <w:r w:rsidR="003060DC">
              <w:rPr>
                <w:rFonts w:eastAsia="Calibri"/>
                <w:color w:val="auto"/>
                <w:sz w:val="24"/>
                <w:szCs w:val="24"/>
                <w:lang w:eastAsia="en-US"/>
              </w:rPr>
              <w:t>A</w:t>
            </w:r>
            <w:r w:rsidR="00C44758" w:rsidRPr="00C44758">
              <w:rPr>
                <w:rFonts w:eastAsia="Calibri"/>
                <w:color w:val="auto"/>
                <w:sz w:val="24"/>
                <w:szCs w:val="24"/>
                <w:lang w:eastAsia="en-US"/>
              </w:rPr>
              <w:t xml:space="preserve">uthority has also encompassed the model of using Systemic Practice when collaborative working with families and multi-agencies </w:t>
            </w:r>
            <w:proofErr w:type="gramStart"/>
            <w:r w:rsidR="00C44758" w:rsidRPr="00C44758">
              <w:rPr>
                <w:rFonts w:eastAsia="Calibri"/>
                <w:color w:val="auto"/>
                <w:sz w:val="24"/>
                <w:szCs w:val="24"/>
                <w:lang w:eastAsia="en-US"/>
              </w:rPr>
              <w:t>in order to</w:t>
            </w:r>
            <w:proofErr w:type="gramEnd"/>
            <w:r w:rsidR="00C44758" w:rsidRPr="00C44758">
              <w:rPr>
                <w:rFonts w:eastAsia="Calibri"/>
                <w:color w:val="auto"/>
                <w:sz w:val="24"/>
                <w:szCs w:val="24"/>
                <w:lang w:eastAsia="en-US"/>
              </w:rPr>
              <w:t xml:space="preserve"> better attain change as identified in Sheehan et al </w:t>
            </w:r>
            <w:r w:rsidR="0012221C">
              <w:rPr>
                <w:rFonts w:eastAsia="Calibri"/>
                <w:color w:val="auto"/>
                <w:sz w:val="24"/>
                <w:szCs w:val="24"/>
                <w:lang w:eastAsia="en-US"/>
              </w:rPr>
              <w:t>(</w:t>
            </w:r>
            <w:r w:rsidR="00C44758" w:rsidRPr="00C44758">
              <w:rPr>
                <w:rFonts w:eastAsia="Calibri"/>
                <w:color w:val="auto"/>
                <w:sz w:val="24"/>
                <w:szCs w:val="24"/>
                <w:lang w:eastAsia="en-US"/>
              </w:rPr>
              <w:t>2018</w:t>
            </w:r>
            <w:r w:rsidR="0012221C">
              <w:rPr>
                <w:rFonts w:eastAsia="Calibri"/>
                <w:color w:val="auto"/>
                <w:sz w:val="24"/>
                <w:szCs w:val="24"/>
                <w:lang w:eastAsia="en-US"/>
              </w:rPr>
              <w:t>)</w:t>
            </w:r>
            <w:r w:rsidR="00C44758" w:rsidRPr="00C44758">
              <w:rPr>
                <w:rFonts w:eastAsia="Calibri"/>
                <w:color w:val="auto"/>
                <w:sz w:val="24"/>
                <w:szCs w:val="24"/>
                <w:lang w:eastAsia="en-US"/>
              </w:rPr>
              <w:t xml:space="preserve">. I recognise that </w:t>
            </w:r>
            <w:proofErr w:type="gramStart"/>
            <w:r w:rsidR="00C44758" w:rsidRPr="00C44758">
              <w:rPr>
                <w:rFonts w:eastAsia="Calibri"/>
                <w:color w:val="auto"/>
                <w:sz w:val="24"/>
                <w:szCs w:val="24"/>
                <w:lang w:eastAsia="en-US"/>
              </w:rPr>
              <w:t>in order to</w:t>
            </w:r>
            <w:proofErr w:type="gramEnd"/>
            <w:r w:rsidR="00C44758" w:rsidRPr="00C44758">
              <w:rPr>
                <w:rFonts w:eastAsia="Calibri"/>
                <w:color w:val="auto"/>
                <w:sz w:val="24"/>
                <w:szCs w:val="24"/>
                <w:lang w:eastAsia="en-US"/>
              </w:rPr>
              <w:t xml:space="preserve"> better support families and safeguard children using this model I need to develop my knowledge and skillset further when working collaboratively with all parties involved with regards to   constructing accessible plans for families. As a registered social worker </w:t>
            </w:r>
            <w:r w:rsidR="00C44758" w:rsidRPr="00C44758">
              <w:rPr>
                <w:rFonts w:eastAsia="Calibri"/>
                <w:color w:val="auto"/>
                <w:sz w:val="24"/>
                <w:szCs w:val="24"/>
                <w:lang w:eastAsia="en-US"/>
              </w:rPr>
              <w:lastRenderedPageBreak/>
              <w:t xml:space="preserve">within Wales I have a duty as set out by the Social Services Well-being (Wales) Act 2014 (the Act)   when working with those in need, that I do so in  multi-agency collaboration in trying  to achieve better outcomes for the child/children and families, and that I am of the view  that further development in my abilities  will support me with accomplishing this.  </w:t>
            </w:r>
          </w:p>
          <w:p w14:paraId="22F12347" w14:textId="5F0C1FF9" w:rsidR="00C44758" w:rsidRPr="00C44758" w:rsidRDefault="00C44758" w:rsidP="00C44758">
            <w:pPr>
              <w:overflowPunct/>
              <w:autoSpaceDE/>
              <w:autoSpaceDN/>
              <w:adjustRightInd/>
              <w:spacing w:after="160" w:line="360" w:lineRule="auto"/>
              <w:jc w:val="both"/>
              <w:textAlignment w:val="auto"/>
              <w:rPr>
                <w:rFonts w:eastAsia="Calibri"/>
                <w:color w:val="auto"/>
                <w:sz w:val="24"/>
                <w:szCs w:val="24"/>
                <w:lang w:eastAsia="en-US"/>
              </w:rPr>
            </w:pPr>
            <w:r w:rsidRPr="00C44758">
              <w:rPr>
                <w:rFonts w:eastAsia="Calibri"/>
                <w:color w:val="auto"/>
                <w:sz w:val="24"/>
                <w:szCs w:val="24"/>
                <w:lang w:eastAsia="en-US"/>
              </w:rPr>
              <w:t xml:space="preserve">I am of the view that this development in my collaborative working skills will also help further improve my writing skills using Systemic Practice and Signs of Safety when applying my analysis in a wide range of assessments, such as viability, special guardianship orders, parenting and court statements. This is an area that I recognise is new to me regarding written court skills, especially with more complex cases. However, in addition to any training I undertake, I feel that this will only improve  the more experience I gain from cases I manage that are involved in the court process and assessments I undertake as part of this. </w:t>
            </w:r>
          </w:p>
          <w:p w14:paraId="17E3110B" w14:textId="7D3A682A" w:rsidR="00C44758" w:rsidRPr="00C44758" w:rsidRDefault="00C44758" w:rsidP="00C44758">
            <w:pPr>
              <w:overflowPunct/>
              <w:autoSpaceDE/>
              <w:autoSpaceDN/>
              <w:adjustRightInd/>
              <w:spacing w:after="160" w:line="360" w:lineRule="auto"/>
              <w:jc w:val="both"/>
              <w:textAlignment w:val="auto"/>
              <w:rPr>
                <w:rFonts w:eastAsia="Calibri"/>
                <w:color w:val="auto"/>
                <w:sz w:val="24"/>
                <w:szCs w:val="24"/>
                <w:lang w:eastAsia="en-US"/>
              </w:rPr>
            </w:pPr>
            <w:r w:rsidRPr="00C44758">
              <w:rPr>
                <w:rFonts w:eastAsia="Calibri"/>
                <w:color w:val="auto"/>
                <w:sz w:val="24"/>
                <w:szCs w:val="24"/>
                <w:lang w:eastAsia="en-US"/>
              </w:rPr>
              <w:t xml:space="preserve">For me to have the confidence and ability in my writing skills, I feel that further training on Systemic Practice will provide me with confidence when making professional judgements in complex situations (Bostock et al, 2017), such as analysing the information during the assessments process and when writing for court. In cases were safeguarding concerns are identified, I would utilise my knowledge of this, whilst also utilising Signs of Safety so that interventions and decisions are made in the best interests of the child whilst practising in collaboration with the carers. This training would support me in making professional judgements underpinned by evidence-based practice with judgements made on balanced decisions.  </w:t>
            </w:r>
          </w:p>
          <w:p w14:paraId="7D1199F3" w14:textId="77777777" w:rsidR="00C44758" w:rsidRPr="00C44758" w:rsidRDefault="00C44758" w:rsidP="00C44758">
            <w:pPr>
              <w:overflowPunct/>
              <w:autoSpaceDE/>
              <w:autoSpaceDN/>
              <w:adjustRightInd/>
              <w:spacing w:after="160" w:line="360" w:lineRule="auto"/>
              <w:jc w:val="both"/>
              <w:textAlignment w:val="auto"/>
              <w:rPr>
                <w:rFonts w:eastAsia="Calibri"/>
                <w:color w:val="auto"/>
                <w:sz w:val="22"/>
                <w:szCs w:val="22"/>
                <w:lang w:eastAsia="en-US"/>
              </w:rPr>
            </w:pPr>
            <w:r w:rsidRPr="00C44758">
              <w:rPr>
                <w:rFonts w:eastAsia="Calibri"/>
                <w:color w:val="auto"/>
                <w:sz w:val="22"/>
                <w:szCs w:val="22"/>
                <w:lang w:eastAsia="en-US"/>
              </w:rPr>
              <w:t>Word Count: 548</w:t>
            </w:r>
          </w:p>
          <w:p w14:paraId="689CC4CE" w14:textId="06B5891B" w:rsidR="008A674E" w:rsidRPr="00C44758" w:rsidRDefault="008A674E" w:rsidP="00E35112">
            <w:pPr>
              <w:jc w:val="both"/>
              <w:rPr>
                <w:iCs/>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w:t>
      </w:r>
      <w:proofErr w:type="gramStart"/>
      <w:r w:rsidR="00E559CE" w:rsidRPr="002A0E51">
        <w:rPr>
          <w:b/>
          <w:sz w:val="24"/>
          <w:szCs w:val="24"/>
        </w:rPr>
        <w:t>family</w:t>
      </w:r>
      <w:proofErr w:type="gramEnd"/>
      <w:r w:rsidR="00E559CE" w:rsidRPr="002A0E51">
        <w:rPr>
          <w:b/>
          <w:sz w:val="24"/>
          <w:szCs w:val="24"/>
        </w:rPr>
        <w:t xml:space="preserve">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w:t>
      </w:r>
      <w:proofErr w:type="gramStart"/>
      <w:r w:rsidR="005C28D3">
        <w:rPr>
          <w:i/>
          <w:sz w:val="24"/>
          <w:szCs w:val="24"/>
        </w:rPr>
        <w:t>families</w:t>
      </w:r>
      <w:proofErr w:type="gramEnd"/>
      <w:r w:rsidR="005C28D3">
        <w:rPr>
          <w:i/>
          <w:sz w:val="24"/>
          <w:szCs w:val="24"/>
        </w:rPr>
        <w:t xml:space="preserve">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415C3413" w14:textId="77777777" w:rsidR="00743D1D" w:rsidRPr="00743D1D" w:rsidRDefault="006E481E" w:rsidP="00743D1D">
      <w:pPr>
        <w:jc w:val="both"/>
        <w:rPr>
          <w:sz w:val="24"/>
          <w:szCs w:val="24"/>
        </w:rPr>
      </w:pPr>
      <w:r w:rsidRPr="00743D1D">
        <w:rPr>
          <w:sz w:val="24"/>
          <w:szCs w:val="24"/>
        </w:rPr>
        <w:t>Date of observation</w:t>
      </w:r>
      <w:r w:rsidR="00C7108B">
        <w:rPr>
          <w:sz w:val="24"/>
          <w:szCs w:val="24"/>
        </w:rPr>
        <w:t xml:space="preserve">:  </w:t>
      </w:r>
      <w:r w:rsidR="00743D1D" w:rsidRPr="00743D1D">
        <w:rPr>
          <w:sz w:val="24"/>
          <w:szCs w:val="24"/>
        </w:rPr>
        <w:t>23/11/2020</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22657EBB" w14:textId="764AE462" w:rsidR="00C44758" w:rsidRPr="00C44758" w:rsidRDefault="00C44758" w:rsidP="00C44758">
            <w:pPr>
              <w:overflowPunct/>
              <w:autoSpaceDE/>
              <w:autoSpaceDN/>
              <w:adjustRightInd/>
              <w:spacing w:after="160" w:line="360" w:lineRule="auto"/>
              <w:jc w:val="both"/>
              <w:textAlignment w:val="auto"/>
              <w:rPr>
                <w:rFonts w:eastAsia="Calibri"/>
                <w:color w:val="auto"/>
                <w:sz w:val="24"/>
                <w:szCs w:val="24"/>
                <w:lang w:eastAsia="en-US"/>
              </w:rPr>
            </w:pPr>
            <w:r w:rsidRPr="00C44758">
              <w:rPr>
                <w:rFonts w:eastAsia="Calibri"/>
                <w:color w:val="auto"/>
                <w:sz w:val="24"/>
                <w:szCs w:val="24"/>
                <w:lang w:eastAsia="en-US"/>
              </w:rPr>
              <w:t xml:space="preserve">My observation involved undertaking a statutory visit to child </w:t>
            </w:r>
            <w:r w:rsidR="006334F9">
              <w:rPr>
                <w:rFonts w:eastAsia="Calibri"/>
                <w:color w:val="auto"/>
                <w:sz w:val="24"/>
                <w:szCs w:val="24"/>
                <w:lang w:eastAsia="en-US"/>
              </w:rPr>
              <w:t>3</w:t>
            </w:r>
            <w:r w:rsidRPr="00C44758">
              <w:rPr>
                <w:rFonts w:eastAsia="Calibri"/>
                <w:color w:val="auto"/>
                <w:sz w:val="24"/>
                <w:szCs w:val="24"/>
                <w:lang w:eastAsia="en-US"/>
              </w:rPr>
              <w:t xml:space="preserve">, following a child protection medical being undertaken in line with the Wales Safeguarding Procedures </w:t>
            </w:r>
            <w:r w:rsidR="003A17CA">
              <w:rPr>
                <w:rFonts w:eastAsia="Calibri"/>
                <w:color w:val="auto"/>
                <w:sz w:val="24"/>
                <w:szCs w:val="24"/>
                <w:lang w:eastAsia="en-US"/>
              </w:rPr>
              <w:t>(</w:t>
            </w:r>
            <w:r w:rsidRPr="00C44758">
              <w:rPr>
                <w:rFonts w:eastAsia="Calibri"/>
                <w:color w:val="auto"/>
                <w:sz w:val="24"/>
                <w:szCs w:val="24"/>
                <w:lang w:eastAsia="en-US"/>
              </w:rPr>
              <w:t>2019</w:t>
            </w:r>
            <w:r w:rsidR="003A17CA">
              <w:rPr>
                <w:rFonts w:eastAsia="Calibri"/>
                <w:color w:val="auto"/>
                <w:sz w:val="24"/>
                <w:szCs w:val="24"/>
                <w:lang w:eastAsia="en-US"/>
              </w:rPr>
              <w:t>)</w:t>
            </w:r>
            <w:r w:rsidRPr="00C44758">
              <w:rPr>
                <w:rFonts w:eastAsia="Calibri"/>
                <w:color w:val="auto"/>
                <w:sz w:val="24"/>
                <w:szCs w:val="24"/>
                <w:lang w:eastAsia="en-US"/>
              </w:rPr>
              <w:t xml:space="preserve"> due to child </w:t>
            </w:r>
            <w:r w:rsidR="006334F9">
              <w:rPr>
                <w:rFonts w:eastAsia="Calibri"/>
                <w:color w:val="auto"/>
                <w:sz w:val="24"/>
                <w:szCs w:val="24"/>
                <w:lang w:eastAsia="en-US"/>
              </w:rPr>
              <w:t>3</w:t>
            </w:r>
            <w:r w:rsidRPr="00C44758">
              <w:rPr>
                <w:rFonts w:eastAsia="Calibri"/>
                <w:color w:val="auto"/>
                <w:sz w:val="24"/>
                <w:szCs w:val="24"/>
                <w:lang w:eastAsia="en-US"/>
              </w:rPr>
              <w:t xml:space="preserve"> having an unexplained bruise to their bottom. The medical resulted in overnight admission to hospital before</w:t>
            </w:r>
            <w:r w:rsidR="003060DC">
              <w:rPr>
                <w:rFonts w:eastAsia="Calibri"/>
                <w:color w:val="auto"/>
                <w:sz w:val="24"/>
                <w:szCs w:val="24"/>
                <w:lang w:eastAsia="en-US"/>
              </w:rPr>
              <w:t xml:space="preserve"> child</w:t>
            </w:r>
            <w:r w:rsidRPr="00C44758">
              <w:rPr>
                <w:rFonts w:eastAsia="Calibri"/>
                <w:color w:val="auto"/>
                <w:sz w:val="24"/>
                <w:szCs w:val="24"/>
                <w:lang w:eastAsia="en-US"/>
              </w:rPr>
              <w:t xml:space="preserve"> </w:t>
            </w:r>
            <w:r w:rsidR="006334F9">
              <w:rPr>
                <w:rFonts w:eastAsia="Calibri"/>
                <w:color w:val="auto"/>
                <w:sz w:val="24"/>
                <w:szCs w:val="24"/>
                <w:lang w:eastAsia="en-US"/>
              </w:rPr>
              <w:t>3</w:t>
            </w:r>
            <w:r w:rsidRPr="00C44758">
              <w:rPr>
                <w:rFonts w:eastAsia="Calibri"/>
                <w:color w:val="auto"/>
                <w:sz w:val="24"/>
                <w:szCs w:val="24"/>
                <w:lang w:eastAsia="en-US"/>
              </w:rPr>
              <w:t xml:space="preserve"> was then discharged back with foster carers who openly displayed their anxiety regarding this situation. Child </w:t>
            </w:r>
            <w:r w:rsidR="006334F9">
              <w:rPr>
                <w:rFonts w:eastAsia="Calibri"/>
                <w:color w:val="auto"/>
                <w:sz w:val="24"/>
                <w:szCs w:val="24"/>
                <w:lang w:eastAsia="en-US"/>
              </w:rPr>
              <w:t>3</w:t>
            </w:r>
            <w:r w:rsidRPr="00C44758">
              <w:rPr>
                <w:rFonts w:eastAsia="Calibri"/>
                <w:color w:val="auto"/>
                <w:sz w:val="24"/>
                <w:szCs w:val="24"/>
                <w:lang w:eastAsia="en-US"/>
              </w:rPr>
              <w:t xml:space="preserve"> became involved with the </w:t>
            </w:r>
            <w:r w:rsidR="003A17CA">
              <w:rPr>
                <w:rFonts w:eastAsia="Calibri"/>
                <w:color w:val="auto"/>
                <w:sz w:val="24"/>
                <w:szCs w:val="24"/>
                <w:lang w:eastAsia="en-US"/>
              </w:rPr>
              <w:t>d</w:t>
            </w:r>
            <w:r w:rsidRPr="00C44758">
              <w:rPr>
                <w:rFonts w:eastAsia="Calibri"/>
                <w:color w:val="auto"/>
                <w:sz w:val="24"/>
                <w:szCs w:val="24"/>
                <w:lang w:eastAsia="en-US"/>
              </w:rPr>
              <w:t xml:space="preserve">epartment due to parents’ previous children having been placed into Local Authority care due to concerns around neglect, parental substance misuse and mother’s inability to safeguard her children. </w:t>
            </w:r>
            <w:r w:rsidRPr="00C44758">
              <w:rPr>
                <w:rFonts w:eastAsia="Calibri"/>
                <w:color w:val="auto"/>
                <w:sz w:val="24"/>
                <w:szCs w:val="24"/>
                <w:lang w:eastAsia="en-US"/>
              </w:rPr>
              <w:lastRenderedPageBreak/>
              <w:t xml:space="preserve">Although reporting to not be in a relationship, parents conceived child </w:t>
            </w:r>
            <w:r w:rsidR="006334F9">
              <w:rPr>
                <w:rFonts w:eastAsia="Calibri"/>
                <w:color w:val="auto"/>
                <w:sz w:val="24"/>
                <w:szCs w:val="24"/>
                <w:lang w:eastAsia="en-US"/>
              </w:rPr>
              <w:t>3</w:t>
            </w:r>
            <w:r w:rsidRPr="00C44758">
              <w:rPr>
                <w:rFonts w:eastAsia="Calibri"/>
                <w:color w:val="auto"/>
                <w:sz w:val="24"/>
                <w:szCs w:val="24"/>
                <w:lang w:eastAsia="en-US"/>
              </w:rPr>
              <w:t xml:space="preserve"> resulting in a referral being made by the community midwife regarding past concerns.</w:t>
            </w:r>
          </w:p>
          <w:p w14:paraId="2ABB84E1" w14:textId="5AF919BE" w:rsidR="00C44758" w:rsidRPr="00C44758" w:rsidRDefault="00743D1D" w:rsidP="00C44758">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00C44758" w:rsidRPr="00C44758">
              <w:rPr>
                <w:rFonts w:eastAsia="Calibri"/>
                <w:color w:val="auto"/>
                <w:sz w:val="24"/>
                <w:szCs w:val="24"/>
                <w:lang w:eastAsia="en-US"/>
              </w:rPr>
              <w:t xml:space="preserve">Following the pre-birth Parenting </w:t>
            </w:r>
            <w:proofErr w:type="gramStart"/>
            <w:r w:rsidR="00C44758" w:rsidRPr="00C44758">
              <w:rPr>
                <w:rFonts w:eastAsia="Calibri"/>
                <w:color w:val="auto"/>
                <w:sz w:val="24"/>
                <w:szCs w:val="24"/>
                <w:lang w:eastAsia="en-US"/>
              </w:rPr>
              <w:t>Assessment</w:t>
            </w:r>
            <w:proofErr w:type="gramEnd"/>
            <w:r w:rsidR="00C44758" w:rsidRPr="00C44758">
              <w:rPr>
                <w:rFonts w:eastAsia="Calibri"/>
                <w:color w:val="auto"/>
                <w:sz w:val="24"/>
                <w:szCs w:val="24"/>
                <w:lang w:eastAsia="en-US"/>
              </w:rPr>
              <w:t xml:space="preserve"> I remain involved as child </w:t>
            </w:r>
            <w:r w:rsidR="006334F9">
              <w:rPr>
                <w:rFonts w:eastAsia="Calibri"/>
                <w:color w:val="auto"/>
                <w:sz w:val="24"/>
                <w:szCs w:val="24"/>
                <w:lang w:eastAsia="en-US"/>
              </w:rPr>
              <w:t>3</w:t>
            </w:r>
            <w:r w:rsidR="00C44758" w:rsidRPr="00C44758">
              <w:rPr>
                <w:rFonts w:eastAsia="Calibri"/>
                <w:color w:val="auto"/>
                <w:sz w:val="24"/>
                <w:szCs w:val="24"/>
                <w:lang w:eastAsia="en-US"/>
              </w:rPr>
              <w:t xml:space="preserve">’s social worker since birth. Child </w:t>
            </w:r>
            <w:r w:rsidR="006334F9">
              <w:rPr>
                <w:rFonts w:eastAsia="Calibri"/>
                <w:color w:val="auto"/>
                <w:sz w:val="24"/>
                <w:szCs w:val="24"/>
                <w:lang w:eastAsia="en-US"/>
              </w:rPr>
              <w:t>3</w:t>
            </w:r>
            <w:r w:rsidR="00C44758" w:rsidRPr="00C44758">
              <w:rPr>
                <w:rFonts w:eastAsia="Calibri"/>
                <w:color w:val="auto"/>
                <w:sz w:val="24"/>
                <w:szCs w:val="24"/>
                <w:lang w:eastAsia="en-US"/>
              </w:rPr>
              <w:t xml:space="preserve"> is subject to an Interim Care Order under Section 38 of the C</w:t>
            </w:r>
            <w:r w:rsidR="00305D6D">
              <w:rPr>
                <w:rFonts w:eastAsia="Calibri"/>
                <w:color w:val="auto"/>
                <w:sz w:val="24"/>
                <w:szCs w:val="24"/>
                <w:lang w:eastAsia="en-US"/>
              </w:rPr>
              <w:t xml:space="preserve">hildren </w:t>
            </w:r>
            <w:r w:rsidR="00C44758" w:rsidRPr="00C44758">
              <w:rPr>
                <w:rFonts w:eastAsia="Calibri"/>
                <w:color w:val="auto"/>
                <w:sz w:val="24"/>
                <w:szCs w:val="24"/>
                <w:lang w:eastAsia="en-US"/>
              </w:rPr>
              <w:t>A</w:t>
            </w:r>
            <w:r w:rsidR="00305D6D">
              <w:rPr>
                <w:rFonts w:eastAsia="Calibri"/>
                <w:color w:val="auto"/>
                <w:sz w:val="24"/>
                <w:szCs w:val="24"/>
                <w:lang w:eastAsia="en-US"/>
              </w:rPr>
              <w:t>ct</w:t>
            </w:r>
            <w:r w:rsidR="00C44758" w:rsidRPr="00C44758">
              <w:rPr>
                <w:rFonts w:eastAsia="Calibri"/>
                <w:color w:val="auto"/>
                <w:sz w:val="24"/>
                <w:szCs w:val="24"/>
                <w:lang w:eastAsia="en-US"/>
              </w:rPr>
              <w:t xml:space="preserve"> 1989 from birth following the outcome of the Parenting Assessment, where it was identified that child </w:t>
            </w:r>
            <w:r w:rsidR="006334F9">
              <w:rPr>
                <w:rFonts w:eastAsia="Calibri"/>
                <w:color w:val="auto"/>
                <w:sz w:val="24"/>
                <w:szCs w:val="24"/>
                <w:lang w:eastAsia="en-US"/>
              </w:rPr>
              <w:t>3</w:t>
            </w:r>
            <w:r w:rsidR="00C44758" w:rsidRPr="00C44758">
              <w:rPr>
                <w:rFonts w:eastAsia="Calibri"/>
                <w:color w:val="auto"/>
                <w:sz w:val="24"/>
                <w:szCs w:val="24"/>
                <w:lang w:eastAsia="en-US"/>
              </w:rPr>
              <w:t xml:space="preserve"> would be at significant risk of harm if placed in the immediate care of parents. Following birth, child </w:t>
            </w:r>
            <w:r w:rsidR="006334F9">
              <w:rPr>
                <w:rFonts w:eastAsia="Calibri"/>
                <w:color w:val="auto"/>
                <w:sz w:val="24"/>
                <w:szCs w:val="24"/>
                <w:lang w:eastAsia="en-US"/>
              </w:rPr>
              <w:t>3</w:t>
            </w:r>
            <w:r w:rsidR="00C44758" w:rsidRPr="00C44758">
              <w:rPr>
                <w:rFonts w:eastAsia="Calibri"/>
                <w:color w:val="auto"/>
                <w:sz w:val="24"/>
                <w:szCs w:val="24"/>
                <w:lang w:eastAsia="en-US"/>
              </w:rPr>
              <w:t xml:space="preserve"> was placed with Local Authority foster carers who reside in a densely populated area close to amenities, whilst the Local Authority’s plan is to obtain a full Care Order and further assessments are undertaken as directed by the Court.</w:t>
            </w:r>
          </w:p>
          <w:p w14:paraId="76E5875F" w14:textId="6A9DDF06" w:rsidR="00C44758" w:rsidRPr="00C44758" w:rsidRDefault="00743D1D" w:rsidP="00C44758">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00C44758" w:rsidRPr="00C44758">
              <w:rPr>
                <w:rFonts w:eastAsia="Calibri"/>
                <w:color w:val="auto"/>
                <w:sz w:val="24"/>
                <w:szCs w:val="24"/>
                <w:lang w:eastAsia="en-US"/>
              </w:rPr>
              <w:t xml:space="preserve">Prior to my visit, I requested permission from the foster carers if they would allow this observation to take place given the sensitivity following the child protection medical and having my senior present. On consent being given I had a case discussion with my mentor, who is also the practitioner who initially responded to child </w:t>
            </w:r>
            <w:r w:rsidR="006334F9">
              <w:rPr>
                <w:rFonts w:eastAsia="Calibri"/>
                <w:color w:val="auto"/>
                <w:sz w:val="24"/>
                <w:szCs w:val="24"/>
                <w:lang w:eastAsia="en-US"/>
              </w:rPr>
              <w:t>3</w:t>
            </w:r>
            <w:r w:rsidR="00C44758" w:rsidRPr="00C44758">
              <w:rPr>
                <w:rFonts w:eastAsia="Calibri"/>
                <w:color w:val="auto"/>
                <w:sz w:val="24"/>
                <w:szCs w:val="24"/>
                <w:lang w:eastAsia="en-US"/>
              </w:rPr>
              <w:t xml:space="preserve"> having to be medically examined. I also read the updated recordings </w:t>
            </w:r>
            <w:r w:rsidR="00305D6D" w:rsidRPr="00C44758">
              <w:rPr>
                <w:rFonts w:eastAsia="Calibri"/>
                <w:color w:val="auto"/>
                <w:sz w:val="24"/>
                <w:szCs w:val="24"/>
                <w:lang w:eastAsia="en-US"/>
              </w:rPr>
              <w:t>and information</w:t>
            </w:r>
            <w:r w:rsidR="00C44758" w:rsidRPr="00C44758">
              <w:rPr>
                <w:rFonts w:eastAsia="Calibri"/>
                <w:color w:val="auto"/>
                <w:sz w:val="24"/>
                <w:szCs w:val="24"/>
                <w:lang w:eastAsia="en-US"/>
              </w:rPr>
              <w:t xml:space="preserve"> leading to the examination and the results. I was also aware of the impact recent events may have had on the foster carers and therefore discussed this with their supervising social worker.</w:t>
            </w:r>
          </w:p>
          <w:p w14:paraId="5E874D55" w14:textId="77777777" w:rsidR="00C44758" w:rsidRPr="00C44758" w:rsidRDefault="00C44758" w:rsidP="00C44758">
            <w:pPr>
              <w:overflowPunct/>
              <w:autoSpaceDE/>
              <w:autoSpaceDN/>
              <w:adjustRightInd/>
              <w:spacing w:after="160" w:line="259" w:lineRule="auto"/>
              <w:jc w:val="both"/>
              <w:textAlignment w:val="auto"/>
              <w:rPr>
                <w:rFonts w:eastAsia="Calibri"/>
                <w:color w:val="auto"/>
                <w:sz w:val="22"/>
                <w:szCs w:val="22"/>
                <w:lang w:eastAsia="en-US"/>
              </w:rPr>
            </w:pPr>
            <w:r w:rsidRPr="00C44758">
              <w:rPr>
                <w:rFonts w:eastAsia="Calibri"/>
                <w:color w:val="auto"/>
                <w:sz w:val="22"/>
                <w:szCs w:val="22"/>
                <w:lang w:eastAsia="en-US"/>
              </w:rPr>
              <w:t>Word Count: 330</w:t>
            </w:r>
          </w:p>
          <w:p w14:paraId="39B5D8DE" w14:textId="77777777" w:rsidR="008C7770" w:rsidRPr="00C44758" w:rsidRDefault="008C7770" w:rsidP="00FF7EBB">
            <w:pPr>
              <w:jc w:val="both"/>
              <w:rPr>
                <w:iCs/>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 xml:space="preserve">individual using services, their </w:t>
            </w:r>
            <w:proofErr w:type="gramStart"/>
            <w:r w:rsidR="00684732" w:rsidRPr="00467F66">
              <w:rPr>
                <w:color w:val="auto"/>
                <w:sz w:val="24"/>
                <w:szCs w:val="24"/>
              </w:rPr>
              <w:t>family</w:t>
            </w:r>
            <w:proofErr w:type="gramEnd"/>
            <w:r w:rsidR="00684732" w:rsidRPr="00467F66">
              <w:rPr>
                <w:color w:val="auto"/>
                <w:sz w:val="24"/>
                <w:szCs w:val="24"/>
              </w:rPr>
              <w:t xml:space="preserve">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0EB2431" w14:textId="067E79E3" w:rsidR="005C1567" w:rsidRDefault="000C378F" w:rsidP="00FF7EBB">
            <w:pPr>
              <w:jc w:val="both"/>
              <w:rPr>
                <w:i/>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p w14:paraId="3D16B987" w14:textId="77777777" w:rsidR="00743D1D" w:rsidRDefault="00743D1D" w:rsidP="00FF7EBB">
            <w:pPr>
              <w:jc w:val="both"/>
              <w:rPr>
                <w:i/>
                <w:sz w:val="24"/>
                <w:szCs w:val="24"/>
              </w:rPr>
            </w:pPr>
          </w:p>
          <w:p w14:paraId="78716FAB" w14:textId="7C7EECA2" w:rsidR="00743D1D" w:rsidRPr="00743D1D" w:rsidRDefault="00743D1D" w:rsidP="00743D1D">
            <w:pPr>
              <w:overflowPunct/>
              <w:autoSpaceDE/>
              <w:autoSpaceDN/>
              <w:adjustRightInd/>
              <w:spacing w:after="160" w:line="360" w:lineRule="auto"/>
              <w:jc w:val="both"/>
              <w:textAlignment w:val="auto"/>
              <w:rPr>
                <w:rFonts w:eastAsia="Calibri"/>
                <w:color w:val="auto"/>
                <w:sz w:val="24"/>
                <w:szCs w:val="24"/>
                <w:lang w:eastAsia="en-US"/>
              </w:rPr>
            </w:pPr>
            <w:r w:rsidRPr="00743D1D">
              <w:rPr>
                <w:rFonts w:eastAsia="Calibri"/>
                <w:color w:val="auto"/>
                <w:sz w:val="24"/>
                <w:szCs w:val="24"/>
                <w:lang w:eastAsia="en-US"/>
              </w:rPr>
              <w:t xml:space="preserve">In order for me to critically reflect during my practice observation I utilised the Gibbs Reflective Cycle model (Gibbs, 1988), I feel that this model best supports my reflection of communication methods and skills used during visits I undertake. </w:t>
            </w:r>
            <w:proofErr w:type="spellStart"/>
            <w:r w:rsidRPr="00743D1D">
              <w:rPr>
                <w:rFonts w:eastAsia="Calibri"/>
                <w:color w:val="auto"/>
                <w:sz w:val="24"/>
                <w:szCs w:val="24"/>
                <w:lang w:eastAsia="en-US"/>
              </w:rPr>
              <w:t>Koprowska</w:t>
            </w:r>
            <w:proofErr w:type="spellEnd"/>
            <w:r w:rsidRPr="00743D1D">
              <w:rPr>
                <w:rFonts w:eastAsia="Calibri"/>
                <w:color w:val="auto"/>
                <w:sz w:val="24"/>
                <w:szCs w:val="24"/>
                <w:lang w:eastAsia="en-US"/>
              </w:rPr>
              <w:t xml:space="preserve"> (2008) states how important communication is to good social work practice. This is supported by Social Care Wales (2017) and embedded within its Code of Professional Practice for those practising in Wales. Given recent events were child </w:t>
            </w:r>
            <w:r w:rsidR="006334F9">
              <w:rPr>
                <w:rFonts w:eastAsia="Calibri"/>
                <w:color w:val="auto"/>
                <w:sz w:val="24"/>
                <w:szCs w:val="24"/>
                <w:lang w:eastAsia="en-US"/>
              </w:rPr>
              <w:t>3</w:t>
            </w:r>
            <w:r w:rsidRPr="00743D1D">
              <w:rPr>
                <w:rFonts w:eastAsia="Calibri"/>
                <w:color w:val="auto"/>
                <w:sz w:val="24"/>
                <w:szCs w:val="24"/>
                <w:lang w:eastAsia="en-US"/>
              </w:rPr>
              <w:t xml:space="preserve"> had been subject to a child protection medical whilst in the care of the Local Authority foster carers, I had to ensure that my communication with the foster carers during this observation was sensitive to the foster carers position on how they felt during the time of the medical investigation and following child </w:t>
            </w:r>
            <w:r w:rsidR="006334F9">
              <w:rPr>
                <w:rFonts w:eastAsia="Calibri"/>
                <w:color w:val="auto"/>
                <w:sz w:val="24"/>
                <w:szCs w:val="24"/>
                <w:lang w:eastAsia="en-US"/>
              </w:rPr>
              <w:t>3</w:t>
            </w:r>
            <w:r w:rsidRPr="00743D1D">
              <w:rPr>
                <w:rFonts w:eastAsia="Calibri"/>
                <w:color w:val="auto"/>
                <w:sz w:val="24"/>
                <w:szCs w:val="24"/>
                <w:lang w:eastAsia="en-US"/>
              </w:rPr>
              <w:t xml:space="preserve">’s  discharge back into their care. However, also ensuring that my focus is central to child </w:t>
            </w:r>
            <w:r w:rsidR="006334F9">
              <w:rPr>
                <w:rFonts w:eastAsia="Calibri"/>
                <w:color w:val="auto"/>
                <w:sz w:val="24"/>
                <w:szCs w:val="24"/>
                <w:lang w:eastAsia="en-US"/>
              </w:rPr>
              <w:t>3</w:t>
            </w:r>
            <w:r w:rsidRPr="00743D1D">
              <w:rPr>
                <w:rFonts w:eastAsia="Calibri"/>
                <w:color w:val="auto"/>
                <w:sz w:val="24"/>
                <w:szCs w:val="24"/>
                <w:lang w:eastAsia="en-US"/>
              </w:rPr>
              <w:t xml:space="preserve">’s welfare and the purpose of my visit to which I have a duty under section 37 of the Social Services and Well-being (Wales) Act 2014. </w:t>
            </w:r>
            <w:bookmarkStart w:id="1" w:name="_Hlk60827995"/>
          </w:p>
          <w:p w14:paraId="32D5F56C" w14:textId="38DD40CE" w:rsidR="00743D1D" w:rsidRPr="00743D1D" w:rsidRDefault="00305D6D" w:rsidP="00743D1D">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00743D1D" w:rsidRPr="00743D1D">
              <w:rPr>
                <w:rFonts w:eastAsia="Calibri"/>
                <w:color w:val="auto"/>
                <w:sz w:val="24"/>
                <w:szCs w:val="24"/>
                <w:lang w:eastAsia="en-US"/>
              </w:rPr>
              <w:t xml:space="preserve">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was subject to the child protection medical in response to the foster carer informing that they had been advised to contact the department by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health visitor. The health visitor had visited the home as pre-arranged to undertake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health checks when she was notified by the foster carer and observed what appeared to be a bruise on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bottom. The foster carer informed that they had noticed a mark on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right buttock on Saturday and was still there Sunday. However, felt that as it did not appear to be causing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any pain   made the decision to wait until the health visitor would be attending the home as pre-arranged on Monday. </w:t>
            </w:r>
          </w:p>
          <w:p w14:paraId="55350547" w14:textId="42D9A357" w:rsidR="00743D1D" w:rsidRPr="00743D1D" w:rsidRDefault="00305D6D" w:rsidP="00743D1D">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00743D1D" w:rsidRPr="00743D1D">
              <w:rPr>
                <w:rFonts w:eastAsia="Calibri"/>
                <w:color w:val="auto"/>
                <w:sz w:val="24"/>
                <w:szCs w:val="24"/>
                <w:lang w:eastAsia="en-US"/>
              </w:rPr>
              <w:t xml:space="preserve">The foster carers informed professionals that they could only speculate how the mark could have been caused.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was using nappies that were provided by parents during the previous contact session, which were a different brand to what had been used previously. The nappies were said to have a pattern in the centre which went hard when wet. As a result of </w:t>
            </w:r>
            <w:r w:rsidR="00743D1D" w:rsidRPr="00743D1D">
              <w:rPr>
                <w:rFonts w:eastAsia="Calibri"/>
                <w:color w:val="auto"/>
                <w:sz w:val="24"/>
                <w:szCs w:val="24"/>
                <w:lang w:eastAsia="en-US"/>
              </w:rPr>
              <w:lastRenderedPageBreak/>
              <w:t xml:space="preserve">this information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was observed by the G.P in accordance with </w:t>
            </w:r>
            <w:r w:rsidR="0094785B">
              <w:rPr>
                <w:rFonts w:eastAsia="Calibri"/>
                <w:color w:val="auto"/>
                <w:sz w:val="24"/>
                <w:szCs w:val="24"/>
                <w:lang w:eastAsia="en-US"/>
              </w:rPr>
              <w:t>the</w:t>
            </w:r>
            <w:r w:rsidR="00743D1D" w:rsidRPr="00743D1D">
              <w:rPr>
                <w:rFonts w:eastAsia="Calibri"/>
                <w:color w:val="auto"/>
                <w:sz w:val="24"/>
                <w:szCs w:val="24"/>
                <w:lang w:eastAsia="en-US"/>
              </w:rPr>
              <w:t xml:space="preserve"> child protection procedures (Wales Safeguarding Procedures, 2019), were it was  established that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would have to be admitted to hospital  in order  to have further checks undertaken. This obviously caused the foster carers and birth parents’ anxiety and distress. However, following further observations from medical professionals it was of their opinion that the bruise on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bottom was accidental and likely a result of the impression mark from the brand of nappy being used. As a result of this conclusion,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was then discharged back into the care of the foster carers. </w:t>
            </w:r>
          </w:p>
          <w:bookmarkEnd w:id="1"/>
          <w:p w14:paraId="6E1854D9" w14:textId="172082B4" w:rsidR="00743D1D" w:rsidRPr="00743D1D" w:rsidRDefault="00305D6D" w:rsidP="00743D1D">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00743D1D" w:rsidRPr="00743D1D">
              <w:rPr>
                <w:rFonts w:eastAsia="Calibri"/>
                <w:color w:val="auto"/>
                <w:sz w:val="24"/>
                <w:szCs w:val="24"/>
                <w:lang w:eastAsia="en-US"/>
              </w:rPr>
              <w:t xml:space="preserve">Following my previous visit  after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was discharged back into the care of the foster carers  and after my discussion with the foster carers supervising social worker, it was clear that this event had a significant impact with  both foster carers reporting to have felt apprehensive about continuing their role as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carers. As a result, the frequency of visits became shorter. This was to ensure that any support was quickly identified in promoting permanency for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at this current placement and ensuring his welfare in accordance with his Care and Support Plan constructed under Part 6 of the </w:t>
            </w:r>
            <w:bookmarkStart w:id="2" w:name="_Hlk60750321"/>
            <w:r w:rsidR="00743D1D" w:rsidRPr="00743D1D">
              <w:rPr>
                <w:rFonts w:eastAsia="Calibri"/>
                <w:color w:val="auto"/>
                <w:sz w:val="24"/>
                <w:szCs w:val="24"/>
                <w:lang w:eastAsia="en-US"/>
              </w:rPr>
              <w:t>Social Services and Well-being (Wales) Act 2014</w:t>
            </w:r>
            <w:bookmarkEnd w:id="2"/>
            <w:r w:rsidR="00743D1D" w:rsidRPr="00743D1D">
              <w:rPr>
                <w:rFonts w:eastAsia="Calibri"/>
                <w:color w:val="auto"/>
                <w:sz w:val="24"/>
                <w:szCs w:val="24"/>
                <w:lang w:eastAsia="en-US"/>
              </w:rPr>
              <w:t xml:space="preserve">. However, following my previous visit and during this observation, I felt that the foster carers appeared more confident in their role as foster carers and appeared to have learnt from this experience. </w:t>
            </w:r>
          </w:p>
          <w:p w14:paraId="367C03CA" w14:textId="06349B12" w:rsidR="00743D1D" w:rsidRPr="00743D1D" w:rsidRDefault="00305D6D" w:rsidP="00743D1D">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00743D1D" w:rsidRPr="00743D1D">
              <w:rPr>
                <w:rFonts w:eastAsia="Calibri"/>
                <w:color w:val="auto"/>
                <w:sz w:val="24"/>
                <w:szCs w:val="24"/>
                <w:lang w:eastAsia="en-US"/>
              </w:rPr>
              <w:t xml:space="preserve">I was of this view  due to feedback I had received from the foster carers supervising social worker following my previous visit, who  informed me that the foster carers stated that I had helped ease their anxiety of the situation by explaining the process and procedures  of what happened and why and how to respond in the future. I feel this was due to my ability to build a good relationship with the foster carers. Wilson et al, (2011) states how central relationships are within social work and I felt that by reflecting on past visits and my ability to empathise with how they must have felt during the period of investigation, my social work values (Social Care Wales, 2017) and communication skills (Trevithick, 2005) allowed me to offer support whilst also reiterating their responsibilities as foster carers in an anti-oppressive and non-discriminatory manner, whilst always keeping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welfare central to our communication (Thompson, 2006).  </w:t>
            </w:r>
          </w:p>
          <w:p w14:paraId="4EAA3912" w14:textId="77777777" w:rsidR="00743D1D" w:rsidRPr="00743D1D" w:rsidRDefault="00743D1D" w:rsidP="00743D1D">
            <w:pPr>
              <w:overflowPunct/>
              <w:autoSpaceDE/>
              <w:autoSpaceDN/>
              <w:adjustRightInd/>
              <w:spacing w:after="160" w:line="360" w:lineRule="auto"/>
              <w:jc w:val="both"/>
              <w:textAlignment w:val="auto"/>
              <w:rPr>
                <w:rFonts w:eastAsia="Calibri"/>
                <w:color w:val="auto"/>
                <w:sz w:val="24"/>
                <w:szCs w:val="24"/>
                <w:lang w:eastAsia="en-US"/>
              </w:rPr>
            </w:pPr>
            <w:r w:rsidRPr="00743D1D">
              <w:rPr>
                <w:rFonts w:eastAsia="Calibri"/>
                <w:color w:val="auto"/>
                <w:sz w:val="24"/>
                <w:szCs w:val="24"/>
                <w:lang w:eastAsia="en-US"/>
              </w:rPr>
              <w:lastRenderedPageBreak/>
              <w:t xml:space="preserve">Although I had previously arranged this visit, I contacted the foster carers prior to travelling to explore if any member of the household was displaying symptoms of the covid-19 virus. The foster carers informed me that no one had symptoms and therefore the visit/observation could go ahead. As this visit was pre-arranged, I ensured that I arrived on time (Lishman, 1994), this is not only good practice but also recognises the importance of the relationship.  In line with the Local Authority guidelines (Welsh Government, 2020), I wore personal protective equipment (PPE) as it was likely that I would be in contact with members of the household closer than the Governments two metre ruling. This ruling is in place as a way of minimising any transmission of the covid-19 virus (Public Health Wales, 2020). On my arrival to the placement I was warmly greeted by the foster carer who was happy for me to enter the home wearing my PPE and directed me to the living room on the first floor. The foster carers preferred language of communication was English, although both are aware of the Active Offer should either request. However, this would be unlikely due to neither being able to communicate in any form through the medium of Welsh language. </w:t>
            </w:r>
          </w:p>
          <w:p w14:paraId="735C3576" w14:textId="37CAAABC" w:rsidR="00743D1D" w:rsidRPr="00743D1D" w:rsidRDefault="00305D6D" w:rsidP="00743D1D">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00743D1D" w:rsidRPr="00743D1D">
              <w:rPr>
                <w:rFonts w:eastAsia="Calibri"/>
                <w:color w:val="auto"/>
                <w:sz w:val="24"/>
                <w:szCs w:val="24"/>
                <w:lang w:eastAsia="en-US"/>
              </w:rPr>
              <w:t xml:space="preserve">On entering the living room, I was conscious that my assistant team manager, who was present during this observation is also the professional who first informed foster carers that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would be subject to a child protection medical. However, both foster carers appeared relaxed. I felt that it was important that the foster carers were reassured from the beginning that this visit today, so soon after my last visit, was not  a response to me having any concerns of their ability to care for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but more of supporting them. The foster carers informed me that they were now feeling more confident and expressed how following my previous visit they understand the need to be extra vigilant regarding any concerns identified with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and why professionals need to be notified immediately given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‘looked after’ status. I feel this was a result of how myself and my senior colleague used our communication skills in being clear on what our expectations are of foster carers, whilst also being empathetic to their decision making, however  remaining child centred. </w:t>
            </w:r>
          </w:p>
          <w:p w14:paraId="337BEC79" w14:textId="515C0D05" w:rsidR="00743D1D" w:rsidRPr="00743D1D" w:rsidRDefault="00305D6D" w:rsidP="00743D1D">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00743D1D" w:rsidRPr="00743D1D">
              <w:rPr>
                <w:rFonts w:eastAsia="Calibri"/>
                <w:color w:val="auto"/>
                <w:sz w:val="24"/>
                <w:szCs w:val="24"/>
                <w:lang w:eastAsia="en-US"/>
              </w:rPr>
              <w:t xml:space="preserve">The purpose of the visit was to evaluate whether the placement continued to achieve the objectives of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Care and Support Plan by continuing to promote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welfare. As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was a new born and could not give their views, I therefore observed the interaction between the foster carers and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in order to evaluate the level of care and their </w:t>
            </w:r>
            <w:r w:rsidR="00743D1D" w:rsidRPr="00743D1D">
              <w:rPr>
                <w:rFonts w:eastAsia="Calibri"/>
                <w:color w:val="auto"/>
                <w:sz w:val="24"/>
                <w:szCs w:val="24"/>
                <w:lang w:eastAsia="en-US"/>
              </w:rPr>
              <w:lastRenderedPageBreak/>
              <w:t xml:space="preserve">relationship, whilst also exploring the areas of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plan and any support the </w:t>
            </w:r>
            <w:r w:rsidR="006334F9">
              <w:rPr>
                <w:rFonts w:eastAsia="Calibri"/>
                <w:color w:val="auto"/>
                <w:sz w:val="24"/>
                <w:szCs w:val="24"/>
                <w:lang w:eastAsia="en-US"/>
              </w:rPr>
              <w:t>carers</w:t>
            </w:r>
            <w:r w:rsidR="00743D1D" w:rsidRPr="00743D1D">
              <w:rPr>
                <w:rFonts w:eastAsia="Calibri"/>
                <w:color w:val="auto"/>
                <w:sz w:val="24"/>
                <w:szCs w:val="24"/>
                <w:lang w:eastAsia="en-US"/>
              </w:rPr>
              <w:t xml:space="preserve"> felt they may need. Throughout the visit it was clear that the foster carers were very attentive to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needs and observed to be very fond of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appeared relaxed and enjoying the interaction which was reciprocal. The foster carers informed me they had changed the brand of nappies to a softer brand and stated how in the future they will report any future concerns to professionals immediately. I felt that the visit was relaxed, and the foster carers did not feel defensive due to my ability to communicate in such a way that was not oppressive or undermining their ability to safely care for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 I feel that this supported the foster carers in building their confidence in wanting to remain child </w:t>
            </w:r>
            <w:r w:rsidR="006334F9">
              <w:rPr>
                <w:rFonts w:eastAsia="Calibri"/>
                <w:color w:val="auto"/>
                <w:sz w:val="24"/>
                <w:szCs w:val="24"/>
                <w:lang w:eastAsia="en-US"/>
              </w:rPr>
              <w:t>3</w:t>
            </w:r>
            <w:r w:rsidR="00743D1D" w:rsidRPr="00743D1D">
              <w:rPr>
                <w:rFonts w:eastAsia="Calibri"/>
                <w:color w:val="auto"/>
                <w:sz w:val="24"/>
                <w:szCs w:val="24"/>
                <w:lang w:eastAsia="en-US"/>
              </w:rPr>
              <w:t xml:space="preserve">’s carers and continue to have positive working relations with those in social services and in the health profession. It also helped them understand that safeguarding procedures are in place for everyone that professionals had to follow. At the end of the visit I felt assured that the placement was stable and therefore informed the foster carers that the frequency of visits would go back to the previous 4-6 weekly.   </w:t>
            </w:r>
          </w:p>
          <w:p w14:paraId="342BBA7F" w14:textId="77777777" w:rsidR="00743D1D" w:rsidRPr="00743D1D" w:rsidRDefault="00743D1D" w:rsidP="00743D1D">
            <w:pPr>
              <w:overflowPunct/>
              <w:autoSpaceDE/>
              <w:autoSpaceDN/>
              <w:adjustRightInd/>
              <w:spacing w:after="160" w:line="360" w:lineRule="auto"/>
              <w:jc w:val="both"/>
              <w:textAlignment w:val="auto"/>
              <w:rPr>
                <w:rFonts w:eastAsia="Calibri"/>
                <w:color w:val="auto"/>
                <w:sz w:val="22"/>
                <w:szCs w:val="22"/>
                <w:lang w:eastAsia="en-US"/>
              </w:rPr>
            </w:pPr>
            <w:r w:rsidRPr="00743D1D">
              <w:rPr>
                <w:rFonts w:eastAsia="Calibri"/>
                <w:color w:val="auto"/>
                <w:sz w:val="22"/>
                <w:szCs w:val="22"/>
                <w:lang w:eastAsia="en-US"/>
              </w:rPr>
              <w:t>Word Count: 1430</w:t>
            </w:r>
          </w:p>
          <w:p w14:paraId="61BE1CA1" w14:textId="3B344FEE" w:rsidR="00743D1D" w:rsidRPr="00743D1D" w:rsidRDefault="00743D1D" w:rsidP="00FF7EBB">
            <w:pPr>
              <w:jc w:val="both"/>
              <w:rPr>
                <w:iCs/>
                <w:sz w:val="24"/>
                <w:szCs w:val="24"/>
              </w:rPr>
            </w:pP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382BA120" w14:textId="77777777" w:rsidR="00CA3593" w:rsidRPr="008B28E7" w:rsidRDefault="008C7770" w:rsidP="00FF7EBB">
      <w:pPr>
        <w:jc w:val="both"/>
        <w:rPr>
          <w:b/>
          <w:sz w:val="24"/>
          <w:szCs w:val="24"/>
        </w:rPr>
      </w:pPr>
      <w:r>
        <w:rPr>
          <w:b/>
          <w:sz w:val="24"/>
          <w:szCs w:val="24"/>
        </w:rPr>
        <w:br w:type="page"/>
      </w:r>
      <w:r w:rsidR="002A0E51" w:rsidRPr="00DB498C">
        <w:rPr>
          <w:b/>
          <w:sz w:val="24"/>
          <w:szCs w:val="24"/>
        </w:rPr>
        <w:lastRenderedPageBreak/>
        <w:t>F</w:t>
      </w:r>
      <w:r w:rsidR="00CA3593" w:rsidRPr="00DB498C">
        <w:rPr>
          <w:b/>
          <w:sz w:val="24"/>
          <w:szCs w:val="24"/>
        </w:rPr>
        <w:t>eedback and comments</w:t>
      </w:r>
      <w:r w:rsidR="002A0E51" w:rsidRPr="00DB498C">
        <w:rPr>
          <w:b/>
          <w:sz w:val="24"/>
          <w:szCs w:val="24"/>
        </w:rPr>
        <w:t xml:space="preserve"> from an individual using services, their </w:t>
      </w:r>
      <w:proofErr w:type="gramStart"/>
      <w:r w:rsidR="002A0E51" w:rsidRPr="00DB498C">
        <w:rPr>
          <w:b/>
          <w:sz w:val="24"/>
          <w:szCs w:val="24"/>
        </w:rPr>
        <w:t>family</w:t>
      </w:r>
      <w:proofErr w:type="gramEnd"/>
      <w:r w:rsidR="002A0E51" w:rsidRPr="00DB498C">
        <w:rPr>
          <w:b/>
          <w:sz w:val="24"/>
          <w:szCs w:val="24"/>
        </w:rPr>
        <w:t xml:space="preserve">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 xml:space="preserve">(who </w:t>
      </w:r>
      <w:proofErr w:type="gramStart"/>
      <w:r w:rsidRPr="008B28E7">
        <w:rPr>
          <w:sz w:val="24"/>
          <w:szCs w:val="24"/>
        </w:rPr>
        <w:t>should re-phrase</w:t>
      </w:r>
      <w:proofErr w:type="gramEnd"/>
      <w:r w:rsidRPr="008B28E7">
        <w:rPr>
          <w:sz w:val="24"/>
          <w:szCs w:val="24"/>
        </w:rPr>
        <w:t xml:space="preserve"> and add explanations and prompts as required).</w:t>
      </w:r>
      <w:r w:rsidR="00D60F88" w:rsidRPr="008B28E7">
        <w:rPr>
          <w:sz w:val="24"/>
          <w:szCs w:val="24"/>
        </w:rPr>
        <w:t xml:space="preserve"> </w:t>
      </w:r>
      <w:r w:rsidR="00B07E79">
        <w:rPr>
          <w:sz w:val="24"/>
          <w:szCs w:val="24"/>
        </w:rPr>
        <w:t xml:space="preserve">Alternatively, the learner </w:t>
      </w:r>
      <w:proofErr w:type="gramStart"/>
      <w:r w:rsidR="00B07E79">
        <w:rPr>
          <w:sz w:val="24"/>
          <w:szCs w:val="24"/>
        </w:rPr>
        <w:t>is able to</w:t>
      </w:r>
      <w:proofErr w:type="gramEnd"/>
      <w:r w:rsidR="00B07E79">
        <w:rPr>
          <w:sz w:val="24"/>
          <w:szCs w:val="24"/>
        </w:rPr>
        <w:t xml:space="preserve">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 xml:space="preserve">individual using services, their </w:t>
      </w:r>
      <w:proofErr w:type="gramStart"/>
      <w:r w:rsidR="00B07E79" w:rsidRPr="002A0E51">
        <w:rPr>
          <w:sz w:val="24"/>
          <w:szCs w:val="24"/>
        </w:rPr>
        <w:t>family</w:t>
      </w:r>
      <w:proofErr w:type="gramEnd"/>
      <w:r w:rsidR="00B07E79" w:rsidRPr="002A0E51">
        <w:rPr>
          <w:sz w:val="24"/>
          <w:szCs w:val="24"/>
        </w:rPr>
        <w:t xml:space="preserve">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49F44396" w:rsidR="00CA3593" w:rsidRPr="008B28E7" w:rsidRDefault="003B2F41" w:rsidP="00FF7EBB">
            <w:pPr>
              <w:jc w:val="both"/>
              <w:rPr>
                <w:sz w:val="24"/>
                <w:szCs w:val="24"/>
              </w:rPr>
            </w:pPr>
            <w:r>
              <w:rPr>
                <w:sz w:val="24"/>
                <w:szCs w:val="24"/>
              </w:rPr>
              <w:t xml:space="preserve">The social worker has arrived on time for all visits. The social worker is also very good at maintaining agreed telephone contact and video call contact. The social worker appears to be very organised. </w:t>
            </w: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4C928E3" w14:textId="77777777" w:rsidR="00CA3593" w:rsidRDefault="003B2F41" w:rsidP="00FF7EBB">
            <w:pPr>
              <w:jc w:val="both"/>
              <w:rPr>
                <w:sz w:val="24"/>
                <w:szCs w:val="24"/>
              </w:rPr>
            </w:pPr>
            <w:proofErr w:type="gramStart"/>
            <w:r>
              <w:rPr>
                <w:sz w:val="24"/>
                <w:szCs w:val="24"/>
              </w:rPr>
              <w:t>Yes</w:t>
            </w:r>
            <w:proofErr w:type="gramEnd"/>
            <w:r>
              <w:rPr>
                <w:sz w:val="24"/>
                <w:szCs w:val="24"/>
              </w:rPr>
              <w:t xml:space="preserve"> the social worker explained the purpose of the observation and asked whether we would agree to it going ahead. </w:t>
            </w:r>
          </w:p>
          <w:p w14:paraId="1786B552" w14:textId="77777777" w:rsidR="003B2F41" w:rsidRDefault="003B2F41" w:rsidP="00FF7EBB">
            <w:pPr>
              <w:jc w:val="both"/>
              <w:rPr>
                <w:sz w:val="24"/>
                <w:szCs w:val="24"/>
              </w:rPr>
            </w:pPr>
          </w:p>
          <w:p w14:paraId="271366D1" w14:textId="77777777" w:rsidR="003B2F41" w:rsidRDefault="003B2F41" w:rsidP="00FF7EBB">
            <w:pPr>
              <w:jc w:val="both"/>
              <w:rPr>
                <w:sz w:val="24"/>
                <w:szCs w:val="24"/>
              </w:rPr>
            </w:pPr>
            <w:r>
              <w:rPr>
                <w:sz w:val="24"/>
                <w:szCs w:val="24"/>
              </w:rPr>
              <w:t xml:space="preserve">The social worker also asked again this morning just before the observe arrived. </w:t>
            </w:r>
          </w:p>
          <w:p w14:paraId="1E2D3EE9" w14:textId="77777777" w:rsidR="003B2F41" w:rsidRDefault="003B2F41" w:rsidP="00FF7EBB">
            <w:pPr>
              <w:jc w:val="both"/>
              <w:rPr>
                <w:sz w:val="24"/>
                <w:szCs w:val="24"/>
              </w:rPr>
            </w:pPr>
          </w:p>
          <w:p w14:paraId="110B65D6" w14:textId="00DE6AB9" w:rsidR="003B2F41" w:rsidRPr="008B28E7" w:rsidRDefault="003B2F41" w:rsidP="00FF7EBB">
            <w:pPr>
              <w:jc w:val="both"/>
              <w:rPr>
                <w:sz w:val="24"/>
                <w:szCs w:val="24"/>
              </w:rPr>
            </w:pPr>
            <w:r>
              <w:rPr>
                <w:sz w:val="24"/>
                <w:szCs w:val="24"/>
              </w:rPr>
              <w:t xml:space="preserve">We were also aware that feedback would need to be given following the visit. </w:t>
            </w: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714E866B" w14:textId="7E09CA13" w:rsidR="00CA3593" w:rsidRDefault="003B2F41" w:rsidP="00FF7EBB">
            <w:pPr>
              <w:jc w:val="both"/>
              <w:rPr>
                <w:sz w:val="24"/>
                <w:szCs w:val="24"/>
              </w:rPr>
            </w:pPr>
            <w:r>
              <w:rPr>
                <w:sz w:val="24"/>
                <w:szCs w:val="24"/>
              </w:rPr>
              <w:t xml:space="preserve">Yes. </w:t>
            </w:r>
          </w:p>
          <w:p w14:paraId="250E1208" w14:textId="6FB0EBAF" w:rsidR="003B2F41" w:rsidRPr="008B28E7" w:rsidRDefault="003B2F41" w:rsidP="00FF7EBB">
            <w:pPr>
              <w:jc w:val="both"/>
              <w:rPr>
                <w:sz w:val="24"/>
                <w:szCs w:val="24"/>
              </w:rPr>
            </w:pP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48EB7C27" w14:textId="77777777" w:rsidR="00CA3593" w:rsidRDefault="003B2F41" w:rsidP="00FF7EBB">
            <w:pPr>
              <w:jc w:val="both"/>
              <w:rPr>
                <w:sz w:val="24"/>
                <w:szCs w:val="24"/>
              </w:rPr>
            </w:pPr>
            <w:r>
              <w:rPr>
                <w:sz w:val="24"/>
                <w:szCs w:val="24"/>
              </w:rPr>
              <w:t xml:space="preserve">We always find the social worker to be well prepared. Like we have already said, the social worker appears very organised and the visits to us feel meaningful. </w:t>
            </w:r>
          </w:p>
          <w:p w14:paraId="5535D599" w14:textId="77777777" w:rsidR="003B2F41" w:rsidRDefault="003B2F41" w:rsidP="00FF7EBB">
            <w:pPr>
              <w:jc w:val="both"/>
              <w:rPr>
                <w:sz w:val="24"/>
                <w:szCs w:val="24"/>
              </w:rPr>
            </w:pPr>
          </w:p>
          <w:p w14:paraId="0C2D2FAB" w14:textId="5B2CA6A9" w:rsidR="003B2F41" w:rsidRPr="008B28E7" w:rsidRDefault="003B2F41" w:rsidP="00FF7EBB">
            <w:pPr>
              <w:jc w:val="both"/>
              <w:rPr>
                <w:sz w:val="24"/>
                <w:szCs w:val="24"/>
              </w:rPr>
            </w:pPr>
            <w:r>
              <w:rPr>
                <w:sz w:val="24"/>
                <w:szCs w:val="24"/>
              </w:rPr>
              <w:t xml:space="preserve">The social worker knew what information needed to be obtained from us today and we always feel that the social worker shares information with us in a timely manner. </w:t>
            </w: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345EA00E" w:rsidR="00CA3593" w:rsidRPr="008B28E7" w:rsidRDefault="003B2F41" w:rsidP="00FF7EBB">
            <w:pPr>
              <w:jc w:val="both"/>
              <w:rPr>
                <w:sz w:val="24"/>
                <w:szCs w:val="24"/>
              </w:rPr>
            </w:pPr>
            <w:r>
              <w:rPr>
                <w:sz w:val="24"/>
                <w:szCs w:val="24"/>
              </w:rPr>
              <w:t xml:space="preserve">Yes. The incident involving the child being kept in hospital knocked our confidence as foster carers and we had started to question whether we would continue with the role. The social worker however has worked with us and our supervising social worker to re-build our confidence by reflecting on our skills and considering things that we could do differently in a similar situation in the future. We feel that the social worker is approachable to ask questions to </w:t>
            </w:r>
            <w:proofErr w:type="gramStart"/>
            <w:r>
              <w:rPr>
                <w:sz w:val="24"/>
                <w:szCs w:val="24"/>
              </w:rPr>
              <w:t>and also</w:t>
            </w:r>
            <w:proofErr w:type="gramEnd"/>
            <w:r>
              <w:rPr>
                <w:sz w:val="24"/>
                <w:szCs w:val="24"/>
              </w:rPr>
              <w:t xml:space="preserve">, we feel able to turn to him for advice and support. I have suggested </w:t>
            </w:r>
            <w:r>
              <w:rPr>
                <w:sz w:val="24"/>
                <w:szCs w:val="24"/>
              </w:rPr>
              <w:lastRenderedPageBreak/>
              <w:t xml:space="preserve">things around contact which the social worker has listened to and implemented. This for example has made my feel valued. </w:t>
            </w: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0DC7CB12" w:rsidR="00A12F22" w:rsidRPr="008B28E7" w:rsidRDefault="003B2F41" w:rsidP="00FF7EBB">
            <w:pPr>
              <w:jc w:val="both"/>
              <w:rPr>
                <w:sz w:val="24"/>
                <w:szCs w:val="24"/>
              </w:rPr>
            </w:pPr>
            <w:r>
              <w:rPr>
                <w:sz w:val="24"/>
                <w:szCs w:val="24"/>
              </w:rPr>
              <w:t xml:space="preserve">Yes, we understand the social worker clearly. We have no concerns around communication. </w:t>
            </w: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78DBD943" w14:textId="77777777" w:rsidR="003E7CCA" w:rsidRDefault="003E7CCA" w:rsidP="00FF7EBB">
            <w:pPr>
              <w:jc w:val="both"/>
              <w:rPr>
                <w:sz w:val="24"/>
                <w:szCs w:val="24"/>
              </w:rPr>
            </w:pPr>
            <w:r>
              <w:rPr>
                <w:sz w:val="24"/>
                <w:szCs w:val="24"/>
              </w:rPr>
              <w:t xml:space="preserve">Yes, </w:t>
            </w:r>
            <w:proofErr w:type="gramStart"/>
            <w:r>
              <w:rPr>
                <w:sz w:val="24"/>
                <w:szCs w:val="24"/>
              </w:rPr>
              <w:t>We</w:t>
            </w:r>
            <w:proofErr w:type="gramEnd"/>
            <w:r>
              <w:rPr>
                <w:sz w:val="24"/>
                <w:szCs w:val="24"/>
              </w:rPr>
              <w:t xml:space="preserve"> feel that he workers in the child’s best interest and has supported us to maintain the placement for him. </w:t>
            </w:r>
          </w:p>
          <w:p w14:paraId="7775B8C2" w14:textId="77777777" w:rsidR="003E7CCA" w:rsidRDefault="003E7CCA" w:rsidP="00FF7EBB">
            <w:pPr>
              <w:jc w:val="both"/>
              <w:rPr>
                <w:sz w:val="24"/>
                <w:szCs w:val="24"/>
              </w:rPr>
            </w:pPr>
          </w:p>
          <w:p w14:paraId="7ABB00A5" w14:textId="77777777" w:rsidR="003E7CCA" w:rsidRDefault="003E7CCA" w:rsidP="00FF7EBB">
            <w:pPr>
              <w:jc w:val="both"/>
              <w:rPr>
                <w:sz w:val="24"/>
                <w:szCs w:val="24"/>
              </w:rPr>
            </w:pPr>
            <w:r>
              <w:rPr>
                <w:sz w:val="24"/>
                <w:szCs w:val="24"/>
              </w:rPr>
              <w:t xml:space="preserve">We feel that the social worker shares relevant information with us about the child’s plan. </w:t>
            </w:r>
          </w:p>
          <w:p w14:paraId="7D3BAEED" w14:textId="77777777" w:rsidR="003E7CCA" w:rsidRDefault="003E7CCA" w:rsidP="00FF7EBB">
            <w:pPr>
              <w:jc w:val="both"/>
              <w:rPr>
                <w:sz w:val="24"/>
                <w:szCs w:val="24"/>
              </w:rPr>
            </w:pPr>
          </w:p>
          <w:p w14:paraId="367D423C" w14:textId="24BC677A" w:rsidR="00CA3593" w:rsidRPr="008B28E7" w:rsidRDefault="003E7CCA" w:rsidP="00FF7EBB">
            <w:pPr>
              <w:jc w:val="both"/>
              <w:rPr>
                <w:sz w:val="24"/>
                <w:szCs w:val="24"/>
              </w:rPr>
            </w:pPr>
            <w:r>
              <w:rPr>
                <w:sz w:val="24"/>
                <w:szCs w:val="24"/>
              </w:rPr>
              <w:t xml:space="preserve">Visits are positive and we have no unmet expectations.  </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2B96ED3D" w:rsidR="00CA3593" w:rsidRPr="008B28E7" w:rsidRDefault="003B2F41" w:rsidP="00FF7EBB">
            <w:pPr>
              <w:jc w:val="both"/>
              <w:rPr>
                <w:sz w:val="24"/>
                <w:szCs w:val="24"/>
              </w:rPr>
            </w:pPr>
            <w:r>
              <w:rPr>
                <w:sz w:val="24"/>
                <w:szCs w:val="24"/>
              </w:rPr>
              <w:t xml:space="preserve">Having worked with </w:t>
            </w:r>
            <w:r w:rsidR="003E7CCA">
              <w:rPr>
                <w:sz w:val="24"/>
                <w:szCs w:val="24"/>
              </w:rPr>
              <w:t>several</w:t>
            </w:r>
            <w:r>
              <w:rPr>
                <w:sz w:val="24"/>
                <w:szCs w:val="24"/>
              </w:rPr>
              <w:t xml:space="preserve"> social workers, we would not have know that the social worker was completing their first year in practice. The social worker appears very competent </w:t>
            </w:r>
            <w:r w:rsidR="003E7CCA">
              <w:rPr>
                <w:sz w:val="24"/>
                <w:szCs w:val="24"/>
              </w:rPr>
              <w:t xml:space="preserve">and experienced. </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w:t>
            </w:r>
            <w:proofErr w:type="gramStart"/>
            <w:r w:rsidR="00002C7A">
              <w:rPr>
                <w:sz w:val="24"/>
                <w:szCs w:val="24"/>
              </w:rPr>
              <w:t>strategies</w:t>
            </w:r>
            <w:proofErr w:type="gramEnd"/>
            <w:r w:rsidR="00002C7A">
              <w:rPr>
                <w:sz w:val="24"/>
                <w:szCs w:val="24"/>
              </w:rPr>
              <w:t xml:space="preserve">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02C2A6B6" w14:textId="77777777" w:rsidR="008B28E7" w:rsidRDefault="00A303B9" w:rsidP="00FF7EBB">
            <w:pPr>
              <w:jc w:val="both"/>
              <w:rPr>
                <w:i/>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p w14:paraId="212C81F5" w14:textId="77777777" w:rsidR="008663BB" w:rsidRDefault="008663BB" w:rsidP="00FF7EBB">
            <w:pPr>
              <w:jc w:val="both"/>
              <w:rPr>
                <w:i/>
                <w:sz w:val="24"/>
                <w:szCs w:val="24"/>
              </w:rPr>
            </w:pPr>
          </w:p>
          <w:p w14:paraId="5425AC2E" w14:textId="77777777" w:rsidR="008663BB" w:rsidRDefault="008663BB" w:rsidP="008663BB">
            <w:pPr>
              <w:spacing w:line="360" w:lineRule="auto"/>
              <w:jc w:val="both"/>
              <w:rPr>
                <w:iCs/>
                <w:sz w:val="24"/>
                <w:szCs w:val="24"/>
              </w:rPr>
            </w:pPr>
            <w:r w:rsidRPr="008663BB">
              <w:rPr>
                <w:iCs/>
                <w:sz w:val="24"/>
                <w:szCs w:val="24"/>
              </w:rPr>
              <w:t xml:space="preserve">The following case study will focus on the safeguarding concerns regarding a child for which I am still currently case managing. I will include the history of this case as it is relevant, followed by the safeguarding concerns and my interventions for which I will critically reflect on (Crawford, 2012). Throughout this case study I will also reflect on the models utilised throughout my practice and the legislation and policies underpinning it. </w:t>
            </w:r>
          </w:p>
          <w:p w14:paraId="69F1DB0E" w14:textId="48F75932" w:rsidR="008663BB" w:rsidRPr="008663BB" w:rsidRDefault="008663BB" w:rsidP="008663BB">
            <w:pPr>
              <w:spacing w:line="360" w:lineRule="auto"/>
              <w:jc w:val="both"/>
              <w:rPr>
                <w:iCs/>
                <w:sz w:val="24"/>
                <w:szCs w:val="24"/>
              </w:rPr>
            </w:pPr>
            <w:r w:rsidRPr="008663BB">
              <w:rPr>
                <w:iCs/>
                <w:sz w:val="24"/>
                <w:szCs w:val="24"/>
              </w:rPr>
              <w:t xml:space="preserve"> </w:t>
            </w:r>
          </w:p>
          <w:p w14:paraId="7E6DA12B" w14:textId="444B3275" w:rsidR="008663BB" w:rsidRDefault="008663BB" w:rsidP="008663BB">
            <w:pPr>
              <w:spacing w:line="360" w:lineRule="auto"/>
              <w:jc w:val="both"/>
              <w:rPr>
                <w:iCs/>
                <w:sz w:val="24"/>
                <w:szCs w:val="24"/>
              </w:rPr>
            </w:pPr>
            <w:r w:rsidRPr="008663BB">
              <w:rPr>
                <w:iCs/>
                <w:sz w:val="24"/>
                <w:szCs w:val="24"/>
              </w:rPr>
              <w:t xml:space="preserve">  For the purposes of confidentiality, and in accordance with the Data Protection Act (2019), the child with whom is the focus of this case study will be referred to as child 3 and for the purpose of its context child 3’s older siblings will be referred to as child 1, and child 2. Child 3 subject to this practice reflection was at the begging of my involvement, an unborn foetus with both parents being subject to a Parenting Assessment in regard to past concerns of the Local Authority and their ability to safely care for child 3 once born. Child 1 and 2 both have different fathers, who live in different local authorities but within the same country. However, child 1’s father is also the father to child 3. As a result of previous court proceedings, both child 1 and child 2 have been adopted with both children having annual letterbox contact with their birth mother once a year (Adoption and Children Act, 2002). Father to child 2 did not maintain contact during the court proceedings or show an interest in maintaining contact since child 2 has been adopted, and therefore child 2 has no form of contact with his birth father. However, both child 1 and 2 live with the same adopted parents, although only child 1 is having annual letterbox contact with both parents.</w:t>
            </w:r>
          </w:p>
          <w:p w14:paraId="13DB92DD" w14:textId="77777777" w:rsidR="008663BB" w:rsidRPr="008663BB" w:rsidRDefault="008663BB" w:rsidP="008663BB">
            <w:pPr>
              <w:spacing w:line="360" w:lineRule="auto"/>
              <w:jc w:val="both"/>
              <w:rPr>
                <w:iCs/>
                <w:sz w:val="24"/>
                <w:szCs w:val="24"/>
              </w:rPr>
            </w:pPr>
          </w:p>
          <w:p w14:paraId="4ECCDCD7" w14:textId="699DF263" w:rsidR="008663BB" w:rsidRDefault="008663BB" w:rsidP="008663BB">
            <w:pPr>
              <w:spacing w:line="360" w:lineRule="auto"/>
              <w:jc w:val="both"/>
              <w:rPr>
                <w:iCs/>
                <w:sz w:val="24"/>
                <w:szCs w:val="24"/>
              </w:rPr>
            </w:pPr>
            <w:r w:rsidRPr="008663BB">
              <w:rPr>
                <w:iCs/>
                <w:sz w:val="24"/>
                <w:szCs w:val="24"/>
              </w:rPr>
              <w:lastRenderedPageBreak/>
              <w:t xml:space="preserve">  The parents are of white Welsh ethnicity and reside in a densely populated Welsh authority, close to the local amenities with excellent transport links. The local area has </w:t>
            </w:r>
            <w:proofErr w:type="gramStart"/>
            <w:r w:rsidRPr="008663BB">
              <w:rPr>
                <w:iCs/>
                <w:sz w:val="24"/>
                <w:szCs w:val="24"/>
              </w:rPr>
              <w:t>a number of</w:t>
            </w:r>
            <w:proofErr w:type="gramEnd"/>
            <w:r w:rsidRPr="008663BB">
              <w:rPr>
                <w:iCs/>
                <w:sz w:val="24"/>
                <w:szCs w:val="24"/>
              </w:rPr>
              <w:t xml:space="preserve"> services provisions available in comparison to the extending county. Child 3’s father has a small but compact family support network, in the form of his parents with whom both child 3’s parents live with. However, child 3’s  mother does not have a support network of her own, stating the reason why she has lived with child 3’s father at his parents, albeit not having been in a relationship with him for a number of years.   The older sibling’s child 1 and child 2 became known to the Local Authority due to longstanding concerns held by the department in respect of mother’s substance misuse and chaotic lifestyle. </w:t>
            </w:r>
          </w:p>
          <w:p w14:paraId="6B68B274" w14:textId="77777777" w:rsidR="008663BB" w:rsidRPr="008663BB" w:rsidRDefault="008663BB" w:rsidP="008663BB">
            <w:pPr>
              <w:spacing w:line="360" w:lineRule="auto"/>
              <w:jc w:val="both"/>
              <w:rPr>
                <w:iCs/>
                <w:sz w:val="24"/>
                <w:szCs w:val="24"/>
              </w:rPr>
            </w:pPr>
          </w:p>
          <w:p w14:paraId="24410570" w14:textId="51411F34" w:rsidR="008663BB" w:rsidRDefault="008663BB" w:rsidP="008663BB">
            <w:pPr>
              <w:spacing w:line="360" w:lineRule="auto"/>
              <w:jc w:val="both"/>
              <w:rPr>
                <w:iCs/>
                <w:sz w:val="24"/>
                <w:szCs w:val="24"/>
              </w:rPr>
            </w:pPr>
            <w:r w:rsidRPr="008663BB">
              <w:rPr>
                <w:iCs/>
                <w:sz w:val="24"/>
                <w:szCs w:val="24"/>
              </w:rPr>
              <w:t>As a child the children’s mother was known to the Local Authority in her own right after she was placed on the child protection register in 1993 under the category of neglect. During her childhood she was placed both with her Maternal Grandparents and with foster carers. By the time she was 18 years of age she was heavily involved in substance misuse and was intravenously injecting heroin. The father of child 1 and now child 3 was also a recovering heroin addict with a history of difficulties regarding criminality and violent behaviour. It became known to the department that he had previously been in a relationship with someone who had two children from a previous relationship and had also been pregnant with his child who she sadly lost. There had been an incident while he was in this relationship whereby he was left caring for his then partners two young children overnight in 2007 and the following day the children were presented to hospital by him and his mother with extensive injuries including bruising and in respect of one child, a broken arm, and in respect of the other child, a skull fracture. As a result, he was charged, prosecuted, and convicted on his own admission of offences of wilful neglect and mistreatment of children.</w:t>
            </w:r>
          </w:p>
          <w:p w14:paraId="4A56F42B" w14:textId="77777777" w:rsidR="008663BB" w:rsidRPr="008663BB" w:rsidRDefault="008663BB" w:rsidP="008663BB">
            <w:pPr>
              <w:spacing w:line="360" w:lineRule="auto"/>
              <w:jc w:val="both"/>
              <w:rPr>
                <w:iCs/>
                <w:sz w:val="24"/>
                <w:szCs w:val="24"/>
              </w:rPr>
            </w:pPr>
          </w:p>
          <w:p w14:paraId="6D7A71A7" w14:textId="6A53378C" w:rsidR="008663BB" w:rsidRDefault="008663BB" w:rsidP="008663BB">
            <w:pPr>
              <w:spacing w:line="360" w:lineRule="auto"/>
              <w:jc w:val="both"/>
              <w:rPr>
                <w:iCs/>
                <w:sz w:val="24"/>
                <w:szCs w:val="24"/>
              </w:rPr>
            </w:pPr>
            <w:r w:rsidRPr="008663BB">
              <w:rPr>
                <w:iCs/>
                <w:sz w:val="24"/>
                <w:szCs w:val="24"/>
              </w:rPr>
              <w:t xml:space="preserve"> </w:t>
            </w:r>
            <w:r>
              <w:rPr>
                <w:iCs/>
                <w:sz w:val="24"/>
                <w:szCs w:val="24"/>
              </w:rPr>
              <w:t xml:space="preserve"> </w:t>
            </w:r>
            <w:r w:rsidRPr="008663BB">
              <w:rPr>
                <w:iCs/>
                <w:sz w:val="24"/>
                <w:szCs w:val="24"/>
              </w:rPr>
              <w:t xml:space="preserve">Due to the concerns around both parents’ substance misuse and the history in respect of incidents involving child 1’s father, the Local Authority issued care proceedings on the birth of the child 1 (Children Act 1989, s.31). Both parents initially remained in a relationship during the court proceedings for child 1, despite the mother having access to the police material of the children injured whilst in child 1 father’s care. However, parents later separated and child 1’s father was involved in a violent incident of which he was imprisoned and remained </w:t>
            </w:r>
            <w:r w:rsidRPr="008663BB">
              <w:rPr>
                <w:iCs/>
                <w:sz w:val="24"/>
                <w:szCs w:val="24"/>
              </w:rPr>
              <w:lastRenderedPageBreak/>
              <w:t xml:space="preserve">imprisoned throughout court proceedings. </w:t>
            </w:r>
            <w:proofErr w:type="spellStart"/>
            <w:r w:rsidRPr="008663BB">
              <w:rPr>
                <w:iCs/>
                <w:sz w:val="24"/>
                <w:szCs w:val="24"/>
              </w:rPr>
              <w:t>Bouillier</w:t>
            </w:r>
            <w:proofErr w:type="spellEnd"/>
            <w:r w:rsidRPr="008663BB">
              <w:rPr>
                <w:iCs/>
                <w:sz w:val="24"/>
                <w:szCs w:val="24"/>
              </w:rPr>
              <w:t xml:space="preserve"> and Blair (2018) state that the mothers early Adverse Childhood Experiences (ACES), were she was subjected to severe neglect  as a child and witnessing parental substance/alcohol misuse, domestic violence and inappropriate relationships, could be a significant factor regarding her own choice of relationships with individuals who themselves are seen to pose a risk to children.</w:t>
            </w:r>
          </w:p>
          <w:p w14:paraId="1586DBEA" w14:textId="77777777" w:rsidR="008663BB" w:rsidRPr="008663BB" w:rsidRDefault="008663BB" w:rsidP="008663BB">
            <w:pPr>
              <w:spacing w:line="360" w:lineRule="auto"/>
              <w:jc w:val="both"/>
              <w:rPr>
                <w:iCs/>
                <w:sz w:val="24"/>
                <w:szCs w:val="24"/>
              </w:rPr>
            </w:pPr>
          </w:p>
          <w:p w14:paraId="0D66F6F4" w14:textId="71AF629E" w:rsidR="008663BB" w:rsidRDefault="008663BB" w:rsidP="008663BB">
            <w:pPr>
              <w:spacing w:line="360" w:lineRule="auto"/>
              <w:jc w:val="both"/>
              <w:rPr>
                <w:iCs/>
                <w:sz w:val="24"/>
                <w:szCs w:val="24"/>
              </w:rPr>
            </w:pPr>
            <w:r w:rsidRPr="008663BB">
              <w:rPr>
                <w:iCs/>
                <w:sz w:val="24"/>
                <w:szCs w:val="24"/>
              </w:rPr>
              <w:t xml:space="preserve">  The Local Authority were successful in obtaining a Care Order under Section 31 of the Children Act 1989 for child 1 in 2012, who was then subject to a Placement of Children with  Parents etc Regulations 1991 the same year and therefore remained in the care of his mother due to her engagement with services. Following her separation from child1’s father the mother then entered another relationship where she became pregnant with child 2. The Local Authority again had concerns regarding this relationship where domestic violence and substance misuse was evident. During her pregnancy with child 2, she was using substances to the extent that, when born, child 2 was described as 'jittery and hard to handle'. Urine tests carried out on child 2 detected trace amounts of Cannabis and Benzodiazepines. Subsequently the relationship between parents of child 2 also ended.</w:t>
            </w:r>
          </w:p>
          <w:p w14:paraId="70673398" w14:textId="77777777" w:rsidR="008663BB" w:rsidRPr="008663BB" w:rsidRDefault="008663BB" w:rsidP="008663BB">
            <w:pPr>
              <w:spacing w:line="360" w:lineRule="auto"/>
              <w:jc w:val="both"/>
              <w:rPr>
                <w:iCs/>
                <w:sz w:val="24"/>
                <w:szCs w:val="24"/>
              </w:rPr>
            </w:pPr>
          </w:p>
          <w:p w14:paraId="413E060E" w14:textId="77777777" w:rsidR="008663BB" w:rsidRDefault="008663BB" w:rsidP="008663BB">
            <w:pPr>
              <w:spacing w:line="360" w:lineRule="auto"/>
              <w:jc w:val="both"/>
              <w:rPr>
                <w:iCs/>
                <w:sz w:val="24"/>
                <w:szCs w:val="24"/>
              </w:rPr>
            </w:pPr>
            <w:r w:rsidRPr="008663BB">
              <w:rPr>
                <w:iCs/>
                <w:sz w:val="24"/>
                <w:szCs w:val="24"/>
              </w:rPr>
              <w:t xml:space="preserve">  Following his release from prison child 1’s father was to only have supervised contact with child 1 through the local authority, however  there were times when the children’s mother sought contact with him in the community and at her home. This exposed child 1 and child 2 to further risks of physical and emotional harm. Despite being made fully aware of the risk posed by her ex-partner she continued to seek contact, demonstrating a lack of insight into the continued risks he posed. During the department's involvement with child 1 and 2 at this time, it appeared that their mother had encouraged them to lie to professionals to conceal the level of contact they were having with child 1’s father. In light of significant concerns of neglect from professionals, both child 1 and child 2 were removed under Police Protection in 2016 under Section 46 of the Children Act 1989 and the Local Authority was granted an Interim Care Order in respect of child 2 in order to secure his accommodation under Section 38 of the Children Act 1989. Both children were then subject of an Adoption Order in 2018 under Section 21 Adoption and Children Act 2002, were they were successfully placed with the same adopted parents (Department for Education, 2012).</w:t>
            </w:r>
          </w:p>
          <w:p w14:paraId="421C95AE" w14:textId="42333326" w:rsidR="008663BB" w:rsidRPr="008663BB" w:rsidRDefault="008663BB" w:rsidP="008663BB">
            <w:pPr>
              <w:spacing w:line="360" w:lineRule="auto"/>
              <w:jc w:val="both"/>
              <w:rPr>
                <w:iCs/>
                <w:sz w:val="24"/>
                <w:szCs w:val="24"/>
              </w:rPr>
            </w:pPr>
            <w:r w:rsidRPr="008663BB">
              <w:rPr>
                <w:iCs/>
                <w:sz w:val="24"/>
                <w:szCs w:val="24"/>
              </w:rPr>
              <w:lastRenderedPageBreak/>
              <w:t xml:space="preserve"> </w:t>
            </w:r>
          </w:p>
          <w:p w14:paraId="5DA70009" w14:textId="037B2B58" w:rsidR="008663BB" w:rsidRDefault="008663BB" w:rsidP="008663BB">
            <w:pPr>
              <w:spacing w:line="360" w:lineRule="auto"/>
              <w:jc w:val="both"/>
              <w:rPr>
                <w:iCs/>
                <w:sz w:val="24"/>
                <w:szCs w:val="24"/>
              </w:rPr>
            </w:pPr>
            <w:r w:rsidRPr="008663BB">
              <w:rPr>
                <w:iCs/>
                <w:sz w:val="24"/>
                <w:szCs w:val="24"/>
              </w:rPr>
              <w:t xml:space="preserve"> During the course of these proceedings the mother suffered  a family loss, and after a short period of relocating to an area where she used to live she then went to live with child 1’s father and his parents at their bequest, albeit solely as friends and as  support for her to abstain from using illicit substances. There had been no further involvement with the department until early 2020 a referral to the department was received from the Community Midwife, notifying the department  that the children’s mother was 12 weeks pregnant and the expectant father was father to her eldest child.  This referral expressed concerns in view of mother’s disclosure that her two other children had previously been adopted and that the father to the eldest is also the father of her unborn child and therefore shared this information under Section 28 (1) of the Children Act 2004. As a result of the previous court proceedings with her other children the department convened a Legal Gateway Meeting (Children and Families Act, 2014) in order to decide if legal action would be required in order to promote and safeguard unborn child 1’s welfare. Based on parents’ previous involvement with the department, it was agreed that a Pre-Proceedings Meeting [PPM] under the Public Law Outline would be held to establish the Local Authorities intentions.</w:t>
            </w:r>
          </w:p>
          <w:p w14:paraId="273A83CC" w14:textId="77777777" w:rsidR="008663BB" w:rsidRPr="008663BB" w:rsidRDefault="008663BB" w:rsidP="008663BB">
            <w:pPr>
              <w:spacing w:line="360" w:lineRule="auto"/>
              <w:jc w:val="both"/>
              <w:rPr>
                <w:b/>
                <w:bCs/>
                <w:iCs/>
                <w:sz w:val="24"/>
                <w:szCs w:val="24"/>
              </w:rPr>
            </w:pPr>
          </w:p>
          <w:p w14:paraId="6AB95293" w14:textId="0ADEDEC3" w:rsidR="008663BB" w:rsidRDefault="008663BB" w:rsidP="008663BB">
            <w:pPr>
              <w:spacing w:line="360" w:lineRule="auto"/>
              <w:jc w:val="both"/>
              <w:rPr>
                <w:iCs/>
                <w:sz w:val="24"/>
                <w:szCs w:val="24"/>
              </w:rPr>
            </w:pPr>
            <w:r w:rsidRPr="008663BB">
              <w:rPr>
                <w:iCs/>
                <w:sz w:val="24"/>
                <w:szCs w:val="24"/>
              </w:rPr>
              <w:t xml:space="preserve">  An assessment for Care and Support was also  completed during this time  by the previous social worker  within the Assessment Team, under Section 21 of the Social Services and Well-being (Wales) Act 2014 in line with concerns regarding the risks possibly posed to unborn child 1. The assessment identified </w:t>
            </w:r>
            <w:proofErr w:type="gramStart"/>
            <w:r w:rsidRPr="008663BB">
              <w:rPr>
                <w:iCs/>
                <w:sz w:val="24"/>
                <w:szCs w:val="24"/>
              </w:rPr>
              <w:t>a number of</w:t>
            </w:r>
            <w:proofErr w:type="gramEnd"/>
            <w:r w:rsidRPr="008663BB">
              <w:rPr>
                <w:iCs/>
                <w:sz w:val="24"/>
                <w:szCs w:val="24"/>
              </w:rPr>
              <w:t xml:space="preserve"> strengths, including the fact that there was no evidence of domestic abuse within parents’ relationship over the last couple of years. Parents had reported to be abstinent from illicit substances other than father taking street Valium and both appeared committed to attending the antenatal appointments. It was reported that they had also engaged well during the assessment and continued to engage with the current social worker who shared that parents were acceptant of support. However, it was felt during the PPM that there were still significant concerns present following the assessment in regards to no evidence of parents  abstinence from other illicit substances and also the fact that the father had not acknowledged his previous psychological assessment which  highlighted during the previous court proceedings, the need for him to undertake significant therapy in order to </w:t>
            </w:r>
            <w:r w:rsidRPr="008663BB">
              <w:rPr>
                <w:iCs/>
                <w:sz w:val="24"/>
                <w:szCs w:val="24"/>
              </w:rPr>
              <w:lastRenderedPageBreak/>
              <w:t>establish what risks, if any he may still pose to children following the criminal charges brought against him for maltreatment of his ex-partners children years earlier.</w:t>
            </w:r>
          </w:p>
          <w:p w14:paraId="2314946A" w14:textId="77777777" w:rsidR="008663BB" w:rsidRPr="008663BB" w:rsidRDefault="008663BB" w:rsidP="008663BB">
            <w:pPr>
              <w:spacing w:line="360" w:lineRule="auto"/>
              <w:jc w:val="both"/>
              <w:rPr>
                <w:iCs/>
                <w:sz w:val="24"/>
                <w:szCs w:val="24"/>
              </w:rPr>
            </w:pPr>
          </w:p>
          <w:p w14:paraId="62A1D486" w14:textId="678E7B79" w:rsidR="008663BB" w:rsidRDefault="008663BB" w:rsidP="008663BB">
            <w:pPr>
              <w:spacing w:line="360" w:lineRule="auto"/>
              <w:jc w:val="both"/>
              <w:rPr>
                <w:iCs/>
                <w:sz w:val="24"/>
                <w:szCs w:val="24"/>
              </w:rPr>
            </w:pPr>
            <w:r w:rsidRPr="008663BB">
              <w:rPr>
                <w:iCs/>
                <w:sz w:val="24"/>
                <w:szCs w:val="24"/>
              </w:rPr>
              <w:t xml:space="preserve">  At this time there was government restrictions in place regarding meetings due to the Covid-19 pandemic (Welsh Government, 2020), therefore the PPM meeting was held remotely via BT Conference with both parents. The Local Authority’s concerns were explained to them with  their solicitor present  and it was agreed that a Pre-birth Parenting Assessment  would need to be undertaken with regards to establishing whether there have been any significant changes since parents last engagement with the department. The purpose of undertaking the  Parenting Assessment was not only to ascertain  what had changed since the parents’ last involvement with the department but to establish whether they  are capable of meeting child 1’s needs once born (Children Act 1989, s.1.3). It would also explore their capacity to change should any gaps be identified on them being able to meet their child’s needs (Department for Education, 2014). </w:t>
            </w:r>
            <w:proofErr w:type="gramStart"/>
            <w:r w:rsidRPr="008663BB">
              <w:rPr>
                <w:iCs/>
                <w:sz w:val="24"/>
                <w:szCs w:val="24"/>
              </w:rPr>
              <w:t>In order for</w:t>
            </w:r>
            <w:proofErr w:type="gramEnd"/>
            <w:r w:rsidRPr="008663BB">
              <w:rPr>
                <w:iCs/>
                <w:sz w:val="24"/>
                <w:szCs w:val="24"/>
              </w:rPr>
              <w:t xml:space="preserve"> this to be undertaken within timescales and under the direction of the PLO, parents were notified during the meeting that the case would now be transferred to me in the long-term childcare team.</w:t>
            </w:r>
          </w:p>
          <w:p w14:paraId="6023D069" w14:textId="77777777" w:rsidR="008663BB" w:rsidRPr="008663BB" w:rsidRDefault="008663BB" w:rsidP="008663BB">
            <w:pPr>
              <w:spacing w:line="360" w:lineRule="auto"/>
              <w:jc w:val="both"/>
              <w:rPr>
                <w:iCs/>
                <w:sz w:val="24"/>
                <w:szCs w:val="24"/>
              </w:rPr>
            </w:pPr>
          </w:p>
          <w:p w14:paraId="756313EF" w14:textId="6AFE16E5" w:rsidR="008663BB" w:rsidRDefault="008663BB" w:rsidP="008663BB">
            <w:pPr>
              <w:spacing w:line="360" w:lineRule="auto"/>
              <w:jc w:val="both"/>
              <w:rPr>
                <w:iCs/>
                <w:sz w:val="24"/>
                <w:szCs w:val="24"/>
              </w:rPr>
            </w:pPr>
            <w:r w:rsidRPr="008663BB">
              <w:rPr>
                <w:iCs/>
                <w:sz w:val="24"/>
                <w:szCs w:val="24"/>
              </w:rPr>
              <w:t xml:space="preserve">   During the pre-proceedings meeting both parents  indicated that they would like the chance to prove to the Local Authority that their engagement with Social Services would be better on this occasion ,and that they both wanted the opportunity to prove that they have made changes to their lives in order to safely care for and co-parent their unborn child. I initially found this difficult as I was aware of other professionals’ opinions that before I had even started my pre-birth Parenting Assessment that the outcome would be negative. However, in line with my social work values (Social Care Wales, 2017) I did not let this in any way influence on how I would undertake this assessment and was determined to ensure that I undertook a fair and balanced assessment based on evidence and not subject to other opinions or personal beliefs (Munro, 2011).</w:t>
            </w:r>
          </w:p>
          <w:p w14:paraId="4F35E828" w14:textId="77777777" w:rsidR="008663BB" w:rsidRPr="008663BB" w:rsidRDefault="008663BB" w:rsidP="008663BB">
            <w:pPr>
              <w:spacing w:line="360" w:lineRule="auto"/>
              <w:jc w:val="both"/>
              <w:rPr>
                <w:iCs/>
                <w:sz w:val="24"/>
                <w:szCs w:val="24"/>
              </w:rPr>
            </w:pPr>
          </w:p>
          <w:p w14:paraId="7500B04E" w14:textId="30C143B5" w:rsidR="008663BB" w:rsidRDefault="008663BB" w:rsidP="008663BB">
            <w:pPr>
              <w:spacing w:line="360" w:lineRule="auto"/>
              <w:jc w:val="both"/>
              <w:rPr>
                <w:iCs/>
                <w:sz w:val="24"/>
                <w:szCs w:val="24"/>
              </w:rPr>
            </w:pPr>
            <w:r w:rsidRPr="008663BB">
              <w:rPr>
                <w:iCs/>
                <w:sz w:val="24"/>
                <w:szCs w:val="24"/>
              </w:rPr>
              <w:t xml:space="preserve">  As I had never undertook a pre-birth parenting assessment before I sought  supervision  in exploring how to undertake this assessment, specifically  focusing on  my concerns of not being fully confident on being able to assess if parents are under the influence of illicit </w:t>
            </w:r>
            <w:r w:rsidRPr="008663BB">
              <w:rPr>
                <w:iCs/>
                <w:sz w:val="24"/>
                <w:szCs w:val="24"/>
              </w:rPr>
              <w:lastRenderedPageBreak/>
              <w:t>substances during my sessions, given that they were  via WhatsApp facetime due to the current pandemic (Public Health Wales, 2020). However, I feel that this supported me in achieving competency by focusing on my skills and knowledge from previous assessments (Morrison, 2003). To ensure I was confident in ensuring my ability to undertake this assessment I sought advice from my experienced colleagues and published guidance (</w:t>
            </w:r>
            <w:proofErr w:type="spellStart"/>
            <w:r w:rsidRPr="008663BB">
              <w:rPr>
                <w:iCs/>
                <w:sz w:val="24"/>
                <w:szCs w:val="24"/>
              </w:rPr>
              <w:t>Lushey</w:t>
            </w:r>
            <w:proofErr w:type="spellEnd"/>
            <w:r w:rsidRPr="008663BB">
              <w:rPr>
                <w:iCs/>
                <w:sz w:val="24"/>
                <w:szCs w:val="24"/>
              </w:rPr>
              <w:t xml:space="preserve"> et al. 2018).</w:t>
            </w:r>
          </w:p>
          <w:p w14:paraId="014F3B9E" w14:textId="77777777" w:rsidR="008663BB" w:rsidRPr="008663BB" w:rsidRDefault="008663BB" w:rsidP="008663BB">
            <w:pPr>
              <w:spacing w:line="360" w:lineRule="auto"/>
              <w:jc w:val="both"/>
              <w:rPr>
                <w:iCs/>
                <w:sz w:val="24"/>
                <w:szCs w:val="24"/>
              </w:rPr>
            </w:pPr>
          </w:p>
          <w:p w14:paraId="3678A389" w14:textId="57AECD1A" w:rsidR="008663BB" w:rsidRDefault="008663BB" w:rsidP="008663BB">
            <w:pPr>
              <w:spacing w:line="360" w:lineRule="auto"/>
              <w:jc w:val="both"/>
              <w:rPr>
                <w:iCs/>
                <w:sz w:val="24"/>
                <w:szCs w:val="24"/>
              </w:rPr>
            </w:pPr>
            <w:r w:rsidRPr="008663BB">
              <w:rPr>
                <w:iCs/>
                <w:sz w:val="24"/>
                <w:szCs w:val="24"/>
              </w:rPr>
              <w:t xml:space="preserve">  I undertook the Pre-Birth Parenting Assessment in partnership with both parents (Social Care Wales, 2017) and utilised my communication skills the best I could via the telephone in order to ascertain the information that was required for a robust and well-balanced assessment. I quickly built up a rapport with both parents by ensuring that my involvement will be open and honest, as I was mindful of the possible power imbalance (Smith, 2008). On reflection this was in consideration that they had been very vocal of their distrust of social workers following the adoption of their older children. I felt this was important from the onset as I did not want them feeling disempowered and not fully engage in the assessment (</w:t>
            </w:r>
            <w:proofErr w:type="spellStart"/>
            <w:r w:rsidRPr="008663BB">
              <w:rPr>
                <w:iCs/>
                <w:sz w:val="24"/>
                <w:szCs w:val="24"/>
              </w:rPr>
              <w:t>Barksy</w:t>
            </w:r>
            <w:proofErr w:type="spellEnd"/>
            <w:r w:rsidRPr="008663BB">
              <w:rPr>
                <w:iCs/>
                <w:sz w:val="24"/>
                <w:szCs w:val="24"/>
              </w:rPr>
              <w:t>, 2010).</w:t>
            </w:r>
          </w:p>
          <w:p w14:paraId="67FF3AD5" w14:textId="77777777" w:rsidR="008663BB" w:rsidRPr="008663BB" w:rsidRDefault="008663BB" w:rsidP="008663BB">
            <w:pPr>
              <w:spacing w:line="360" w:lineRule="auto"/>
              <w:jc w:val="both"/>
              <w:rPr>
                <w:iCs/>
                <w:sz w:val="24"/>
                <w:szCs w:val="24"/>
              </w:rPr>
            </w:pPr>
          </w:p>
          <w:p w14:paraId="4D269AB5" w14:textId="6A854D30" w:rsidR="008663BB" w:rsidRDefault="008663BB" w:rsidP="008663BB">
            <w:pPr>
              <w:spacing w:line="360" w:lineRule="auto"/>
              <w:jc w:val="both"/>
              <w:rPr>
                <w:iCs/>
                <w:sz w:val="24"/>
                <w:szCs w:val="24"/>
              </w:rPr>
            </w:pPr>
            <w:r>
              <w:rPr>
                <w:iCs/>
                <w:sz w:val="24"/>
                <w:szCs w:val="24"/>
              </w:rPr>
              <w:t xml:space="preserve">  </w:t>
            </w:r>
            <w:r w:rsidRPr="008663BB">
              <w:rPr>
                <w:iCs/>
                <w:sz w:val="24"/>
                <w:szCs w:val="24"/>
              </w:rPr>
              <w:t>Although I was aware that some discussions would have me feeling uneasy such as exploring the past events regarding  the injuries the two young children in 2007 sustained by child 1 and 3’s father (Dickson-Swift et al. 2009), I remained focused throughout the assessment process and ensured that I was non-judgemental in my questioning (</w:t>
            </w:r>
            <w:proofErr w:type="spellStart"/>
            <w:r w:rsidRPr="008663BB">
              <w:rPr>
                <w:iCs/>
                <w:sz w:val="24"/>
                <w:szCs w:val="24"/>
              </w:rPr>
              <w:t>Plous</w:t>
            </w:r>
            <w:proofErr w:type="spellEnd"/>
            <w:r w:rsidRPr="008663BB">
              <w:rPr>
                <w:iCs/>
                <w:sz w:val="24"/>
                <w:szCs w:val="24"/>
              </w:rPr>
              <w:t xml:space="preserve">, 1993). I completed the assessment in respect of both parents, however I had to later updated this </w:t>
            </w:r>
            <w:proofErr w:type="gramStart"/>
            <w:r w:rsidRPr="008663BB">
              <w:rPr>
                <w:iCs/>
                <w:sz w:val="24"/>
                <w:szCs w:val="24"/>
              </w:rPr>
              <w:t>in reference to</w:t>
            </w:r>
            <w:proofErr w:type="gramEnd"/>
            <w:r w:rsidRPr="008663BB">
              <w:rPr>
                <w:iCs/>
                <w:sz w:val="24"/>
                <w:szCs w:val="24"/>
              </w:rPr>
              <w:t xml:space="preserve"> the medical reports being made available after the 6-week timescale. During the assessment process I found it difficult at times due to delays in receiving medical information that was pertinent to this case and therefore I reflected on multi-agency working when requiring information in very short timescales. Atkinson, Jones, Lamont, 2007 support how it these difficulties that often provide barriers to communicating when information is sought after in a timely manner </w:t>
            </w:r>
            <w:proofErr w:type="gramStart"/>
            <w:r w:rsidRPr="008663BB">
              <w:rPr>
                <w:iCs/>
                <w:sz w:val="24"/>
                <w:szCs w:val="24"/>
              </w:rPr>
              <w:t>in order to</w:t>
            </w:r>
            <w:proofErr w:type="gramEnd"/>
            <w:r w:rsidRPr="008663BB">
              <w:rPr>
                <w:iCs/>
                <w:sz w:val="24"/>
                <w:szCs w:val="24"/>
              </w:rPr>
              <w:t xml:space="preserve"> safeguard children.</w:t>
            </w:r>
          </w:p>
          <w:p w14:paraId="16EF2AF1" w14:textId="77777777" w:rsidR="008663BB" w:rsidRPr="008663BB" w:rsidRDefault="008663BB" w:rsidP="008663BB">
            <w:pPr>
              <w:spacing w:line="360" w:lineRule="auto"/>
              <w:jc w:val="both"/>
              <w:rPr>
                <w:iCs/>
                <w:sz w:val="24"/>
                <w:szCs w:val="24"/>
              </w:rPr>
            </w:pPr>
          </w:p>
          <w:p w14:paraId="5D09E6B9" w14:textId="704F26BB" w:rsidR="008663BB" w:rsidRDefault="008663BB" w:rsidP="008663BB">
            <w:pPr>
              <w:spacing w:line="360" w:lineRule="auto"/>
              <w:jc w:val="both"/>
              <w:rPr>
                <w:iCs/>
                <w:sz w:val="24"/>
                <w:szCs w:val="24"/>
              </w:rPr>
            </w:pPr>
            <w:r w:rsidRPr="008663BB">
              <w:rPr>
                <w:iCs/>
                <w:sz w:val="24"/>
                <w:szCs w:val="24"/>
              </w:rPr>
              <w:t xml:space="preserve">  Regrettably although it appeared that parents had made some positive changes, based on the information gathered, they have not evidenced  sufficient progress with significant gaps In their parenting capacity in essence still present today as they were during previous </w:t>
            </w:r>
            <w:r w:rsidRPr="008663BB">
              <w:rPr>
                <w:iCs/>
                <w:sz w:val="24"/>
                <w:szCs w:val="24"/>
              </w:rPr>
              <w:lastRenderedPageBreak/>
              <w:t>proceedings. Parents were supported by the department in constructing a support/safety network plan involving any family members willing and able to intensely support them when child 3 was born.  Unfortunately, using the Signs of Safety model (</w:t>
            </w:r>
            <w:proofErr w:type="spellStart"/>
            <w:r w:rsidRPr="008663BB">
              <w:rPr>
                <w:iCs/>
                <w:sz w:val="24"/>
                <w:szCs w:val="24"/>
              </w:rPr>
              <w:t>Turnell</w:t>
            </w:r>
            <w:proofErr w:type="spellEnd"/>
            <w:r w:rsidRPr="008663BB">
              <w:rPr>
                <w:iCs/>
                <w:sz w:val="24"/>
                <w:szCs w:val="24"/>
              </w:rPr>
              <w:t xml:space="preserve"> and Edwards, 1999) in terms of the networks strengths and building safety, the plan presented highlighted only practical support that is limited due to the family members other commitments. I therefore questioned how realistic this support network would be in safeguarding child 3 once born (Maclean and Harrison, 2008). </w:t>
            </w:r>
          </w:p>
          <w:p w14:paraId="278DC334" w14:textId="77777777" w:rsidR="008663BB" w:rsidRPr="008663BB" w:rsidRDefault="008663BB" w:rsidP="008663BB">
            <w:pPr>
              <w:spacing w:line="360" w:lineRule="auto"/>
              <w:jc w:val="both"/>
              <w:rPr>
                <w:iCs/>
                <w:sz w:val="24"/>
                <w:szCs w:val="24"/>
              </w:rPr>
            </w:pPr>
          </w:p>
          <w:p w14:paraId="5FE5204C" w14:textId="7F528F67" w:rsidR="008663BB" w:rsidRDefault="008663BB" w:rsidP="008663BB">
            <w:pPr>
              <w:spacing w:line="360" w:lineRule="auto"/>
              <w:jc w:val="both"/>
              <w:rPr>
                <w:iCs/>
                <w:sz w:val="24"/>
                <w:szCs w:val="24"/>
              </w:rPr>
            </w:pPr>
            <w:r w:rsidRPr="008663BB">
              <w:rPr>
                <w:iCs/>
                <w:sz w:val="24"/>
                <w:szCs w:val="24"/>
              </w:rPr>
              <w:t xml:space="preserve">  There are historical and current concerns around mother’s ability to ensure the safety of her children and this still presents as a long-standing issue with her choice of inappropriate partners and her ability to protect children from the risks these individuals pose. It is evident from the information I attained as part of this process that when she is in a relationship, she struggles to prioritise her own needs and lacks insight into the potential risks her partners have posed to her children. This pattern of behaviour is apparent given that she sought  out contact with her ex-partner who was deemed a risk to children and views him as her only true support with plans of co-habiting and co-parenting, irrespective of the fact  that he has not undertaken any therapeutic work recommended in previous proceedings as a necessity should he be deemed safe to have a child in his care. This is a significant factor in this case when assessing his ability to safeguard a new-born child who is fully dependent on his parents to keep him safe from harm and given the obvious development age has no way of informing others that they are at risk of harm.</w:t>
            </w:r>
          </w:p>
          <w:p w14:paraId="34C457F0" w14:textId="77777777" w:rsidR="008663BB" w:rsidRPr="008663BB" w:rsidRDefault="008663BB" w:rsidP="008663BB">
            <w:pPr>
              <w:spacing w:line="360" w:lineRule="auto"/>
              <w:jc w:val="both"/>
              <w:rPr>
                <w:iCs/>
                <w:sz w:val="24"/>
                <w:szCs w:val="24"/>
              </w:rPr>
            </w:pPr>
          </w:p>
          <w:p w14:paraId="7414DC52" w14:textId="6B6E5459" w:rsidR="008663BB" w:rsidRDefault="008663BB" w:rsidP="008663BB">
            <w:pPr>
              <w:spacing w:line="360" w:lineRule="auto"/>
              <w:jc w:val="both"/>
              <w:rPr>
                <w:iCs/>
                <w:sz w:val="24"/>
                <w:szCs w:val="24"/>
              </w:rPr>
            </w:pPr>
            <w:r w:rsidRPr="008663BB">
              <w:rPr>
                <w:iCs/>
                <w:sz w:val="24"/>
                <w:szCs w:val="24"/>
              </w:rPr>
              <w:t xml:space="preserve">  Prior to child 3’s imminent birth, I constructed the  birth plan in order to safeguard child 3, as the plan was for child 3 to not be discharged into parents care following birth due to the concerns raised from the assessment until a decision was made by the Court. I shared this with the midwife and local labour wards safeguarding teams in addition to the social services duty team (Wales Safeguarding Procedures, 2019) before being shared with the parents. I felt this was necessary as mother had a history of going into early labour and there was also a concern that once the birth plan was shared it could possibly cause her levels of stress which may result in bringing on the labour early. After it was clarified that the necessary departments were notified, I contacted the parents. </w:t>
            </w:r>
          </w:p>
          <w:p w14:paraId="02A6C316" w14:textId="77777777" w:rsidR="008663BB" w:rsidRPr="008663BB" w:rsidRDefault="008663BB" w:rsidP="008663BB">
            <w:pPr>
              <w:spacing w:line="360" w:lineRule="auto"/>
              <w:jc w:val="both"/>
              <w:rPr>
                <w:iCs/>
                <w:sz w:val="24"/>
                <w:szCs w:val="24"/>
              </w:rPr>
            </w:pPr>
          </w:p>
          <w:p w14:paraId="5F553863" w14:textId="1D546399" w:rsidR="008663BB" w:rsidRDefault="008663BB" w:rsidP="008663BB">
            <w:pPr>
              <w:spacing w:line="360" w:lineRule="auto"/>
              <w:jc w:val="both"/>
              <w:rPr>
                <w:iCs/>
                <w:sz w:val="24"/>
                <w:szCs w:val="24"/>
              </w:rPr>
            </w:pPr>
            <w:r w:rsidRPr="008663BB">
              <w:rPr>
                <w:iCs/>
                <w:sz w:val="24"/>
                <w:szCs w:val="24"/>
              </w:rPr>
              <w:t xml:space="preserve">  Given the nature of my call I felt nervous knowing that the information I was sharing was not going to be received well and that there was no way it could be shared positively. I was also concerned that the information I am about to give the parents could potentially put unborn child 3 at risk and the reason why I informed the neighbouring labour safeguarding teams. I was worried that on receiving the information parents may try to divert away from the original planned hospital as a way of shielding from the Local Authority.  I felt that by using my communication skills on being  empathetic and being open and honest with the family on why this birth plan was being implemented, whilst talking with a calm soft slower tone I would be able to have this discussion without the communication breaking down and minimising if possible the level of stress resulting  from my call (</w:t>
            </w:r>
            <w:proofErr w:type="spellStart"/>
            <w:r w:rsidRPr="008663BB">
              <w:rPr>
                <w:iCs/>
                <w:sz w:val="24"/>
                <w:szCs w:val="24"/>
              </w:rPr>
              <w:t>Koprowska</w:t>
            </w:r>
            <w:proofErr w:type="spellEnd"/>
            <w:r w:rsidRPr="008663BB">
              <w:rPr>
                <w:iCs/>
                <w:sz w:val="24"/>
                <w:szCs w:val="24"/>
              </w:rPr>
              <w:t>, 2008).</w:t>
            </w:r>
          </w:p>
          <w:p w14:paraId="497D9DC1" w14:textId="77777777" w:rsidR="008663BB" w:rsidRPr="008663BB" w:rsidRDefault="008663BB" w:rsidP="008663BB">
            <w:pPr>
              <w:spacing w:line="360" w:lineRule="auto"/>
              <w:jc w:val="both"/>
              <w:rPr>
                <w:iCs/>
                <w:sz w:val="24"/>
                <w:szCs w:val="24"/>
              </w:rPr>
            </w:pPr>
          </w:p>
          <w:p w14:paraId="63611EE1" w14:textId="7319BF4A" w:rsidR="008663BB" w:rsidRDefault="008663BB" w:rsidP="008663BB">
            <w:pPr>
              <w:spacing w:line="360" w:lineRule="auto"/>
              <w:jc w:val="both"/>
              <w:rPr>
                <w:iCs/>
                <w:sz w:val="24"/>
                <w:szCs w:val="24"/>
              </w:rPr>
            </w:pPr>
            <w:r w:rsidRPr="008663BB">
              <w:rPr>
                <w:iCs/>
                <w:sz w:val="24"/>
                <w:szCs w:val="24"/>
              </w:rPr>
              <w:t xml:space="preserve"> I contacted the parents and immediately asked if they had any member of the family there before I shared what information I had. I was informed that the paternal grandmother was present which made me feel  relieved, as I was aware that the expectant mother especially would require emotional support for which I did not feel she would get from the father. I also knew that it was most likely the grandmother would be the one to remain the calmest on receiving this information following her previous engagement with professionals. I felt this was important as I could continue talking with someone who would be viewed as the most rational giving, she was neither parent and with whom I could continue talking with should my communication with parents break down. On notifying the parents  of the Local Authority birth plan for child 3, I could hear the mother sound distressed and was crying whilst the father informed me that they would not adhere to the birth plan and that following baby’s birth they would return home. The father also shared that he would not be attending the scheduled review Pre-Proceedings meeting before ending our conversation.</w:t>
            </w:r>
          </w:p>
          <w:p w14:paraId="3DCC7358" w14:textId="77777777" w:rsidR="008663BB" w:rsidRPr="008663BB" w:rsidRDefault="008663BB" w:rsidP="008663BB">
            <w:pPr>
              <w:spacing w:line="360" w:lineRule="auto"/>
              <w:jc w:val="both"/>
              <w:rPr>
                <w:iCs/>
                <w:sz w:val="24"/>
                <w:szCs w:val="24"/>
              </w:rPr>
            </w:pPr>
          </w:p>
          <w:p w14:paraId="1FEA93AD" w14:textId="6771BB60" w:rsidR="008663BB" w:rsidRDefault="008663BB" w:rsidP="008663BB">
            <w:pPr>
              <w:spacing w:line="360" w:lineRule="auto"/>
              <w:jc w:val="both"/>
              <w:rPr>
                <w:iCs/>
                <w:sz w:val="24"/>
                <w:szCs w:val="24"/>
              </w:rPr>
            </w:pPr>
            <w:r w:rsidRPr="008663BB">
              <w:rPr>
                <w:iCs/>
                <w:sz w:val="24"/>
                <w:szCs w:val="24"/>
              </w:rPr>
              <w:t xml:space="preserve">   However, I was able to continue talking with the grandmother and explained calmly the situation and that I was advising both parents continue attending the legal meetings so that they understand why the Local Authority has made the decision they have, but to also ensure that the parents remain a part of this process which is safeguarding their child for which they take an active part </w:t>
            </w:r>
            <w:bookmarkStart w:id="3" w:name="_Hlk61202678"/>
            <w:r w:rsidRPr="008663BB">
              <w:rPr>
                <w:iCs/>
                <w:sz w:val="24"/>
                <w:szCs w:val="24"/>
              </w:rPr>
              <w:t xml:space="preserve">(Macdonald et al. 2017). </w:t>
            </w:r>
            <w:bookmarkEnd w:id="3"/>
            <w:r w:rsidRPr="008663BB">
              <w:rPr>
                <w:iCs/>
                <w:sz w:val="24"/>
                <w:szCs w:val="24"/>
              </w:rPr>
              <w:t xml:space="preserve">Following the discussion, I felt emotional as being </w:t>
            </w:r>
            <w:r w:rsidRPr="008663BB">
              <w:rPr>
                <w:iCs/>
                <w:sz w:val="24"/>
                <w:szCs w:val="24"/>
              </w:rPr>
              <w:lastRenderedPageBreak/>
              <w:t>a parent myself I could not comprehend what it would feel like being told that your child will not remain with you following its birth. I felt this was important to acknowledge that although my role is to safeguard child 3, it was also to ensure that were possible I could continue working collaboratively with parents to ensure they took an active part   in the legal process we were now in and continued engaging with the department in  the best interests of safeguarding child 3 until a decision was made by the Court.</w:t>
            </w:r>
          </w:p>
          <w:p w14:paraId="112E4BDD" w14:textId="77777777" w:rsidR="008663BB" w:rsidRPr="008663BB" w:rsidRDefault="008663BB" w:rsidP="008663BB">
            <w:pPr>
              <w:spacing w:line="360" w:lineRule="auto"/>
              <w:jc w:val="both"/>
              <w:rPr>
                <w:iCs/>
                <w:sz w:val="24"/>
                <w:szCs w:val="24"/>
              </w:rPr>
            </w:pPr>
          </w:p>
          <w:p w14:paraId="053029F2" w14:textId="3C0BD7B2" w:rsidR="008663BB" w:rsidRDefault="008663BB" w:rsidP="008663BB">
            <w:pPr>
              <w:spacing w:line="360" w:lineRule="auto"/>
              <w:jc w:val="both"/>
              <w:rPr>
                <w:iCs/>
                <w:sz w:val="24"/>
                <w:szCs w:val="24"/>
              </w:rPr>
            </w:pPr>
            <w:r w:rsidRPr="008663BB">
              <w:rPr>
                <w:iCs/>
                <w:sz w:val="24"/>
                <w:szCs w:val="24"/>
              </w:rPr>
              <w:t xml:space="preserve">  The Monday following my call to parents informing them of the birth plan the prospective father  had sent a text message to me stating that he had a friend who could explain to him the outcome of the parenting assessment in a way that he could understand. However, I was concerned on why he would not want to discuss this with his advocate or legal representative and so that there was no miscommunication, I advised the father to attend the scheduled Review Pre-Proceedings meeting so that he  fully understood the position of the Local Authority. His participation would enable him to fully engage in the plan moving forward and provide him with the opportunity to discuss his views. Following this I later spoke with his advocate, who informed me that her colleague had supported both parents on Friday that I shared the birth plan. The advocate informed me that the situation was obviously heightened at the time with both  expressing the father  had made a number of threats directed towards the social worker [myself] quoting he “</w:t>
            </w:r>
            <w:r w:rsidRPr="008663BB">
              <w:rPr>
                <w:b/>
                <w:bCs/>
                <w:i/>
                <w:iCs/>
                <w:sz w:val="24"/>
                <w:szCs w:val="24"/>
              </w:rPr>
              <w:t>'would kill people'</w:t>
            </w:r>
            <w:r w:rsidRPr="008663BB">
              <w:rPr>
                <w:iCs/>
                <w:sz w:val="24"/>
                <w:szCs w:val="24"/>
              </w:rPr>
              <w:t xml:space="preserve">, and </w:t>
            </w:r>
            <w:r w:rsidRPr="008663BB">
              <w:rPr>
                <w:b/>
                <w:bCs/>
                <w:i/>
                <w:iCs/>
                <w:sz w:val="24"/>
                <w:szCs w:val="24"/>
              </w:rPr>
              <w:t>'I would find his family and take his children from him'</w:t>
            </w:r>
            <w:r w:rsidRPr="008663BB">
              <w:rPr>
                <w:iCs/>
                <w:sz w:val="24"/>
                <w:szCs w:val="24"/>
              </w:rPr>
              <w:t>. However, he later calmed down with the advocate reporting that this was not reported at the time as the advocate present did not think it was an imminent threat as both parents had calmed down. I felt frustrated by this as I feel that the advocate had a duty of care towards me and my family, especially given that the father had a history of violent offences.</w:t>
            </w:r>
          </w:p>
          <w:p w14:paraId="2D5E9032" w14:textId="77777777" w:rsidR="00E111AD" w:rsidRPr="008663BB" w:rsidRDefault="00E111AD" w:rsidP="008663BB">
            <w:pPr>
              <w:spacing w:line="360" w:lineRule="auto"/>
              <w:jc w:val="both"/>
              <w:rPr>
                <w:iCs/>
                <w:sz w:val="24"/>
                <w:szCs w:val="24"/>
              </w:rPr>
            </w:pPr>
          </w:p>
          <w:p w14:paraId="28B2FF61" w14:textId="77777777" w:rsidR="008663BB" w:rsidRDefault="008663BB" w:rsidP="008663BB">
            <w:pPr>
              <w:spacing w:line="360" w:lineRule="auto"/>
              <w:jc w:val="both"/>
              <w:rPr>
                <w:iCs/>
                <w:sz w:val="24"/>
                <w:szCs w:val="24"/>
              </w:rPr>
            </w:pPr>
            <w:r w:rsidRPr="008663BB">
              <w:rPr>
                <w:iCs/>
                <w:sz w:val="24"/>
                <w:szCs w:val="24"/>
              </w:rPr>
              <w:t xml:space="preserve"> As a result of this threat a risk assessment was undertaken </w:t>
            </w:r>
            <w:proofErr w:type="gramStart"/>
            <w:r w:rsidRPr="008663BB">
              <w:rPr>
                <w:iCs/>
                <w:sz w:val="24"/>
                <w:szCs w:val="24"/>
              </w:rPr>
              <w:t>in order to</w:t>
            </w:r>
            <w:proofErr w:type="gramEnd"/>
            <w:r w:rsidRPr="008663BB">
              <w:rPr>
                <w:iCs/>
                <w:sz w:val="24"/>
                <w:szCs w:val="24"/>
              </w:rPr>
              <w:t xml:space="preserve"> safeguard me, and a plan constructed were, I could still manage the case but not deal directly with the parents. I was able to utilise supervision where I could explore my feelings with regards to this information. I was upset that this was a personal threat to my family, and although I could empathise with parents being angry at a decision made to remove your child, I found it difficult to understand as my decision making was not personal, but professional and based upon </w:t>
            </w:r>
            <w:r w:rsidRPr="008663BB">
              <w:rPr>
                <w:iCs/>
                <w:sz w:val="24"/>
                <w:szCs w:val="24"/>
              </w:rPr>
              <w:lastRenderedPageBreak/>
              <w:t>evidence. However, on reflection this was the father’s pattern of behaviour as he has shown with previous professionals when he receives information he does not like. Reflecting on this then made me realise that this was not a personal attack against me or my family but his responses to situations associated to his diagnosed personality disorder and narcissistic traits. This has been a pattern of behaviour since  previous proceedings, were again he has made threats to professionals and highlighted in my assessment analysis  as a concern on how he would respond to a new born child who would not conform to how he wants.</w:t>
            </w:r>
          </w:p>
          <w:p w14:paraId="23C5D114" w14:textId="2DF4F049" w:rsidR="008663BB" w:rsidRPr="008663BB" w:rsidRDefault="008663BB" w:rsidP="008663BB">
            <w:pPr>
              <w:spacing w:line="360" w:lineRule="auto"/>
              <w:jc w:val="both"/>
              <w:rPr>
                <w:iCs/>
                <w:sz w:val="24"/>
                <w:szCs w:val="24"/>
              </w:rPr>
            </w:pPr>
            <w:r w:rsidRPr="008663BB">
              <w:rPr>
                <w:iCs/>
                <w:sz w:val="24"/>
                <w:szCs w:val="24"/>
              </w:rPr>
              <w:t xml:space="preserve"> </w:t>
            </w:r>
          </w:p>
          <w:p w14:paraId="76F2AD86" w14:textId="75FC046D" w:rsidR="008663BB" w:rsidRDefault="008663BB" w:rsidP="008663BB">
            <w:pPr>
              <w:spacing w:line="360" w:lineRule="auto"/>
              <w:jc w:val="both"/>
              <w:rPr>
                <w:iCs/>
                <w:sz w:val="24"/>
                <w:szCs w:val="24"/>
              </w:rPr>
            </w:pPr>
            <w:r w:rsidRPr="008663BB">
              <w:rPr>
                <w:iCs/>
                <w:sz w:val="24"/>
                <w:szCs w:val="24"/>
              </w:rPr>
              <w:t xml:space="preserve">  Following this, the Review Legal Gateway Meeting (Children and Families Act, 2014) was convened just prior to child 3’s due date, where the outcome of my pre-birth parenting assessment was shared with the parents, highlighting the concerns the Local Authority still had and the risks posed to child 3 once born.  On hearing the concerns in their entirety, both parents proceeded to deny statements that they had made during the assessment </w:t>
            </w:r>
            <w:proofErr w:type="gramStart"/>
            <w:r w:rsidRPr="008663BB">
              <w:rPr>
                <w:iCs/>
                <w:sz w:val="24"/>
                <w:szCs w:val="24"/>
              </w:rPr>
              <w:t>in regard to</w:t>
            </w:r>
            <w:proofErr w:type="gramEnd"/>
            <w:r w:rsidRPr="008663BB">
              <w:rPr>
                <w:iCs/>
                <w:sz w:val="24"/>
                <w:szCs w:val="24"/>
              </w:rPr>
              <w:t xml:space="preserve"> the mother not being able to parent on her own to her medical condition. The parents also proceeded to make direct threats towards me. However, both parents remained in the meeting for it to be concluded were they were informed in the presence of their legal representation  that threshold had been met for the Local Authority to commence with  Care Proceedings following the child 3’s birth. The proceedings would be in accordance with the PLO timescale of 26 weeks, were a decision would then be made by the Court in the best interests of child 3 once born (Children Act 1989) (Children and Families Act 2014). The plan therefore was for the Local Authority to now seek an Interim Care Order under section 31 of the Children Act 1989 in respect of child 3 once born in order to implement the proposed Interim Care Plan and ensure that child 3 is safeguarded from the risk of harm, pending the conclusion of these care proceedings.</w:t>
            </w:r>
          </w:p>
          <w:p w14:paraId="6042C1C8" w14:textId="77777777" w:rsidR="008663BB" w:rsidRPr="008663BB" w:rsidRDefault="008663BB" w:rsidP="008663BB">
            <w:pPr>
              <w:spacing w:line="360" w:lineRule="auto"/>
              <w:jc w:val="both"/>
              <w:rPr>
                <w:iCs/>
                <w:sz w:val="24"/>
                <w:szCs w:val="24"/>
              </w:rPr>
            </w:pPr>
          </w:p>
          <w:p w14:paraId="56F7F5E6" w14:textId="32C61588" w:rsidR="008663BB" w:rsidRDefault="008663BB" w:rsidP="008663BB">
            <w:pPr>
              <w:spacing w:line="360" w:lineRule="auto"/>
              <w:jc w:val="both"/>
              <w:rPr>
                <w:iCs/>
                <w:sz w:val="24"/>
                <w:szCs w:val="24"/>
              </w:rPr>
            </w:pPr>
            <w:r w:rsidRPr="008663BB">
              <w:rPr>
                <w:iCs/>
                <w:sz w:val="24"/>
                <w:szCs w:val="24"/>
              </w:rPr>
              <w:t xml:space="preserve">  In conclusion to this case, it was the most complex and challenging since I have qualified as a social worker. It was challenging </w:t>
            </w:r>
            <w:proofErr w:type="gramStart"/>
            <w:r w:rsidRPr="008663BB">
              <w:rPr>
                <w:iCs/>
                <w:sz w:val="24"/>
                <w:szCs w:val="24"/>
              </w:rPr>
              <w:t>in regard to</w:t>
            </w:r>
            <w:proofErr w:type="gramEnd"/>
            <w:r w:rsidRPr="008663BB">
              <w:rPr>
                <w:iCs/>
                <w:sz w:val="24"/>
                <w:szCs w:val="24"/>
              </w:rPr>
              <w:t xml:space="preserve"> having to undertake the assessment with parents remotely, were assessing body language was important due to their reported abstinence from illicit substances and also regarding their relationship. It was also emotionally difficult for me as a parent and complex due to the father’s historic behaviour towards children and his behaviour towards me personally following the Local Authorities decision to seek a </w:t>
            </w:r>
            <w:r w:rsidRPr="008663BB">
              <w:rPr>
                <w:iCs/>
                <w:sz w:val="24"/>
                <w:szCs w:val="24"/>
              </w:rPr>
              <w:lastRenderedPageBreak/>
              <w:t>Care Order for child 3 upon birth. However, I feel that I have been emotionally intelligent enough to be able to undertake a well-balanced pre-birth assessment and continued to collaboratively work with the parents in a non-discriminatory manner in safeguarding child 3 based on evidence and social work values.</w:t>
            </w:r>
          </w:p>
          <w:p w14:paraId="7434CF0E" w14:textId="77777777" w:rsidR="008663BB" w:rsidRPr="008663BB" w:rsidRDefault="008663BB" w:rsidP="008663BB">
            <w:pPr>
              <w:spacing w:line="360" w:lineRule="auto"/>
              <w:jc w:val="both"/>
              <w:rPr>
                <w:iCs/>
                <w:sz w:val="24"/>
                <w:szCs w:val="24"/>
              </w:rPr>
            </w:pPr>
          </w:p>
          <w:p w14:paraId="01A15B17" w14:textId="77777777" w:rsidR="008663BB" w:rsidRPr="008663BB" w:rsidRDefault="008663BB" w:rsidP="008663BB">
            <w:pPr>
              <w:spacing w:line="360" w:lineRule="auto"/>
              <w:jc w:val="both"/>
              <w:rPr>
                <w:iCs/>
                <w:sz w:val="24"/>
                <w:szCs w:val="24"/>
              </w:rPr>
            </w:pPr>
            <w:r w:rsidRPr="008663BB">
              <w:rPr>
                <w:iCs/>
                <w:sz w:val="24"/>
                <w:szCs w:val="24"/>
              </w:rPr>
              <w:t xml:space="preserve">   I have found that working with these parents during the pre-birth assessment and the legal process following the outcome of this has allowed me to develop as a more confident social work practitioner. Throughout the assessment and the following legal process, I have experienced difficult conversations with not only the family but also professionals who may have had alternative views. Notwithstanding, I feel that by utilising supervision and  being supported by the knowledge from my colleagues I have gained in confidence in my own  ability to analysis information during complex situations,  therefore being more analytic regarding my decision making when using  evidence to  meet the best outcomes for the child. </w:t>
            </w:r>
          </w:p>
          <w:p w14:paraId="217239F9" w14:textId="77777777" w:rsidR="008663BB" w:rsidRDefault="008663BB" w:rsidP="008663BB">
            <w:pPr>
              <w:spacing w:line="360" w:lineRule="auto"/>
              <w:jc w:val="both"/>
              <w:rPr>
                <w:iCs/>
                <w:sz w:val="24"/>
                <w:szCs w:val="24"/>
              </w:rPr>
            </w:pPr>
          </w:p>
          <w:p w14:paraId="26302F5D" w14:textId="1EC25CE3" w:rsidR="008663BB" w:rsidRPr="008663BB" w:rsidRDefault="008663BB" w:rsidP="008663BB">
            <w:pPr>
              <w:spacing w:line="360" w:lineRule="auto"/>
              <w:jc w:val="both"/>
              <w:rPr>
                <w:iCs/>
                <w:sz w:val="22"/>
                <w:szCs w:val="22"/>
              </w:rPr>
            </w:pPr>
            <w:r w:rsidRPr="008663BB">
              <w:rPr>
                <w:iCs/>
                <w:sz w:val="22"/>
                <w:szCs w:val="22"/>
              </w:rPr>
              <w:t>Word Count: 4225</w:t>
            </w:r>
          </w:p>
          <w:p w14:paraId="6F02EB80" w14:textId="008248B9" w:rsidR="008663BB" w:rsidRPr="008663BB" w:rsidRDefault="008663BB" w:rsidP="00FF7EBB">
            <w:pPr>
              <w:jc w:val="both"/>
              <w:rPr>
                <w:iCs/>
                <w:sz w:val="24"/>
                <w:szCs w:val="24"/>
              </w:rPr>
            </w:pP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 xml:space="preserve">f you normally work with </w:t>
      </w:r>
      <w:proofErr w:type="gramStart"/>
      <w:r w:rsidR="00D60F88" w:rsidRPr="008B28E7">
        <w:rPr>
          <w:i/>
          <w:sz w:val="24"/>
          <w:szCs w:val="24"/>
        </w:rPr>
        <w:t>adults</w:t>
      </w:r>
      <w:proofErr w:type="gramEnd"/>
      <w:r w:rsidR="00D60F88" w:rsidRPr="008B28E7">
        <w:rPr>
          <w:i/>
          <w:sz w:val="24"/>
          <w:szCs w:val="24"/>
        </w:rPr>
        <w:t xml:space="preserve">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48C2F364"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p w14:paraId="6FC25F6E" w14:textId="77777777" w:rsidR="00743D1D" w:rsidRDefault="00743D1D" w:rsidP="00FF7EBB">
            <w:pPr>
              <w:jc w:val="both"/>
              <w:rPr>
                <w:sz w:val="24"/>
                <w:szCs w:val="24"/>
              </w:rPr>
            </w:pPr>
          </w:p>
          <w:p w14:paraId="01747945" w14:textId="77777777" w:rsidR="00743D1D" w:rsidRPr="00743D1D" w:rsidRDefault="00743D1D" w:rsidP="00743D1D">
            <w:pPr>
              <w:overflowPunct/>
              <w:autoSpaceDE/>
              <w:autoSpaceDN/>
              <w:adjustRightInd/>
              <w:spacing w:after="160" w:line="360" w:lineRule="auto"/>
              <w:jc w:val="both"/>
              <w:textAlignment w:val="auto"/>
              <w:rPr>
                <w:rFonts w:eastAsia="Calibri"/>
                <w:color w:val="auto"/>
                <w:sz w:val="24"/>
                <w:szCs w:val="24"/>
                <w:lang w:eastAsia="en-US"/>
              </w:rPr>
            </w:pPr>
            <w:r w:rsidRPr="00743D1D">
              <w:rPr>
                <w:rFonts w:eastAsia="Calibri"/>
                <w:color w:val="auto"/>
                <w:sz w:val="24"/>
                <w:szCs w:val="24"/>
                <w:lang w:eastAsia="en-US"/>
              </w:rPr>
              <w:t xml:space="preserve">The Welsh Government introduced the new Social Services and Well-being (Wales) Act 2014 (the Act) which proposed to combine the safeguarding of both adults and children within Wales. With its implementation in practice from 2016, it has reformed safeguarding for adults in the social care sector, much in line with the children’s sector when identifying those at risk. It is outlined within Part 7 of the Act that any adult over the age of 18 years who is considered vulnerable, and identified as in need of care and support, shall be considered as an ‘adult at risk’, and therefore should be safeguarded . The Act defines an ‘adult at risk’ as an individual who </w:t>
            </w:r>
            <w:proofErr w:type="gramStart"/>
            <w:r w:rsidRPr="00743D1D">
              <w:rPr>
                <w:rFonts w:eastAsia="Calibri"/>
                <w:color w:val="auto"/>
                <w:sz w:val="24"/>
                <w:szCs w:val="24"/>
                <w:lang w:eastAsia="en-US"/>
              </w:rPr>
              <w:t>is in need of</w:t>
            </w:r>
            <w:proofErr w:type="gramEnd"/>
            <w:r w:rsidRPr="00743D1D">
              <w:rPr>
                <w:rFonts w:eastAsia="Calibri"/>
                <w:color w:val="auto"/>
                <w:sz w:val="24"/>
                <w:szCs w:val="24"/>
                <w:lang w:eastAsia="en-US"/>
              </w:rPr>
              <w:t xml:space="preserve"> care and support due to experiencing, or at risk of experiencing abuse and/or neglect. An individual who is vulnerable and unable to protect themselves whether that be due to having learning difficulties, mental health issues, poor health or purely due to their age. </w:t>
            </w:r>
          </w:p>
          <w:p w14:paraId="6C5D0F46" w14:textId="55130B6A" w:rsidR="00743D1D" w:rsidRPr="00743D1D" w:rsidRDefault="00743D1D" w:rsidP="00743D1D">
            <w:pPr>
              <w:overflowPunct/>
              <w:autoSpaceDE/>
              <w:autoSpaceDN/>
              <w:adjustRightInd/>
              <w:spacing w:after="160" w:line="360" w:lineRule="auto"/>
              <w:jc w:val="both"/>
              <w:textAlignment w:val="auto"/>
              <w:rPr>
                <w:rFonts w:eastAsia="Calibri"/>
                <w:color w:val="auto"/>
                <w:sz w:val="24"/>
                <w:szCs w:val="24"/>
                <w:lang w:eastAsia="en-US"/>
              </w:rPr>
            </w:pPr>
            <w:r w:rsidRPr="00743D1D">
              <w:rPr>
                <w:rFonts w:eastAsia="Calibri"/>
                <w:color w:val="auto"/>
                <w:sz w:val="24"/>
                <w:szCs w:val="24"/>
                <w:lang w:eastAsia="en-US"/>
              </w:rPr>
              <w:t xml:space="preserve">  The Human Rights Act 1998 (Article 3) sets out the right not to be subjected to inhuman or degrading treatment and within the elements of the Act. Elements that required regional safeguarding boards to be in place from 2016. Section 134 of the Act clearly sets out the responsibility of these boards in preventing adults within their localities from being abused or neglected. Prior to the Act, the Care Standards Act (2000) was introduced were it acknowledged the need to protect vulnerable adults, leading to the Protection of Vulnerable Adults (POVA) scheme. This was to ensure that those who were employed in the social care sector caring for vulnerable adults, were suitably assessed in accordance with the Safeguarding and Vulnerable Groups Act 2006. However, POVA was later replaced in 2007 by the Safeguarding of Vulnerable Adults, emphasising more on prevention not protection by empowering individuals in maintaining their own safety.</w:t>
            </w:r>
          </w:p>
          <w:p w14:paraId="68FAB896" w14:textId="07938C25" w:rsidR="00743D1D" w:rsidRPr="00743D1D" w:rsidRDefault="00743D1D" w:rsidP="00743D1D">
            <w:pPr>
              <w:overflowPunct/>
              <w:autoSpaceDE/>
              <w:autoSpaceDN/>
              <w:adjustRightInd/>
              <w:spacing w:after="160" w:line="360" w:lineRule="auto"/>
              <w:jc w:val="both"/>
              <w:textAlignment w:val="auto"/>
              <w:rPr>
                <w:rFonts w:eastAsia="Calibri"/>
                <w:color w:val="auto"/>
                <w:sz w:val="24"/>
                <w:szCs w:val="24"/>
                <w:highlight w:val="yellow"/>
                <w:lang w:eastAsia="en-US"/>
              </w:rPr>
            </w:pPr>
            <w:r w:rsidRPr="00743D1D">
              <w:rPr>
                <w:rFonts w:eastAsia="Calibri"/>
                <w:color w:val="auto"/>
                <w:sz w:val="24"/>
                <w:szCs w:val="24"/>
                <w:lang w:eastAsia="en-US"/>
              </w:rPr>
              <w:lastRenderedPageBreak/>
              <w:t xml:space="preserve">The All Wales Child Protection Procedures 2008 was the framework regarding child protection practice within Wales until replaced in November 2019 with </w:t>
            </w:r>
            <w:bookmarkStart w:id="4" w:name="_Hlk48054975"/>
            <w:r w:rsidRPr="00743D1D">
              <w:rPr>
                <w:rFonts w:eastAsia="Calibri"/>
                <w:color w:val="auto"/>
                <w:sz w:val="24"/>
                <w:szCs w:val="24"/>
                <w:lang w:eastAsia="en-US"/>
              </w:rPr>
              <w:t>the Wales Safeguarding Procedures 2019</w:t>
            </w:r>
            <w:bookmarkEnd w:id="4"/>
            <w:r w:rsidRPr="00743D1D">
              <w:rPr>
                <w:rFonts w:eastAsia="Calibri"/>
                <w:color w:val="auto"/>
                <w:sz w:val="24"/>
                <w:szCs w:val="24"/>
                <w:lang w:eastAsia="en-US"/>
              </w:rPr>
              <w:t xml:space="preserve">. These procedures strengthen the existing guidance set out in Part 7 of the Act, in addition to volumes 1,4,5 and 6 of Working Together to Safeguard People. These  also replace the Wales Interim Policy and Procedures for the Protection of Vulnerable from Abuse (2013), which outlined the five categories of abuse and placed a duty on organisations working with vulnerable adults to undertake a multi-agency approach to safeguarding. The Wales Safeguarding Procedures 2019 now provides the guidance since its implementation from April 2020 in Wales for all those working with adults and children irrespective of their roles or job descriptions. </w:t>
            </w:r>
          </w:p>
          <w:p w14:paraId="758847FA" w14:textId="7DD73CE8" w:rsidR="00743D1D" w:rsidRPr="00743D1D" w:rsidRDefault="00743D1D" w:rsidP="00743D1D">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Pr="00743D1D">
              <w:rPr>
                <w:rFonts w:eastAsia="Calibri"/>
                <w:color w:val="auto"/>
                <w:sz w:val="24"/>
                <w:szCs w:val="24"/>
                <w:lang w:eastAsia="en-US"/>
              </w:rPr>
              <w:t>The Mental Capacity Act (2005) is there to protect the rights of those who may lack capacity whilst also safeguarding them. It supports those who cannot make decisions themselves due to cognitive impairments, although it is always assumed that the individual has capacity to make decisions for themselves unless assessed otherwise. Should mental health be a prevalent factor in the adult’s decision making, then an assessment would be required under the Mental Health Act 2007.  Those assessed to lack capacity have the right of an advocate,</w:t>
            </w:r>
            <w:r w:rsidRPr="00743D1D">
              <w:rPr>
                <w:rFonts w:eastAsia="Calibri"/>
                <w:color w:val="C00000"/>
                <w:sz w:val="24"/>
                <w:szCs w:val="24"/>
                <w:lang w:eastAsia="en-US"/>
              </w:rPr>
              <w:t xml:space="preserve"> </w:t>
            </w:r>
            <w:r w:rsidRPr="00743D1D">
              <w:rPr>
                <w:rFonts w:eastAsia="Calibri"/>
                <w:color w:val="auto"/>
                <w:sz w:val="24"/>
                <w:szCs w:val="24"/>
                <w:lang w:eastAsia="en-US"/>
              </w:rPr>
              <w:t>with</w:t>
            </w:r>
            <w:r w:rsidRPr="00743D1D">
              <w:rPr>
                <w:rFonts w:eastAsia="Calibri"/>
                <w:color w:val="C00000"/>
                <w:sz w:val="24"/>
                <w:szCs w:val="24"/>
                <w:lang w:eastAsia="en-US"/>
              </w:rPr>
              <w:t xml:space="preserve"> </w:t>
            </w:r>
            <w:r w:rsidRPr="00743D1D">
              <w:rPr>
                <w:rFonts w:eastAsia="Calibri"/>
                <w:color w:val="auto"/>
                <w:sz w:val="24"/>
                <w:szCs w:val="24"/>
                <w:lang w:eastAsia="en-US"/>
              </w:rPr>
              <w:t>Part 10 of the Code of Practice within the Act highlighting how this service can support these adults in meeting their own personal outcomes.</w:t>
            </w:r>
          </w:p>
          <w:p w14:paraId="083E3AD5" w14:textId="77777777" w:rsidR="00743D1D" w:rsidRPr="00743D1D" w:rsidRDefault="00743D1D" w:rsidP="00743D1D">
            <w:pPr>
              <w:overflowPunct/>
              <w:autoSpaceDE/>
              <w:autoSpaceDN/>
              <w:adjustRightInd/>
              <w:spacing w:after="160" w:line="360" w:lineRule="auto"/>
              <w:jc w:val="both"/>
              <w:textAlignment w:val="auto"/>
              <w:rPr>
                <w:rFonts w:eastAsia="Calibri"/>
                <w:color w:val="auto"/>
                <w:sz w:val="22"/>
                <w:szCs w:val="22"/>
                <w:lang w:eastAsia="en-US"/>
              </w:rPr>
            </w:pPr>
            <w:r w:rsidRPr="00743D1D">
              <w:rPr>
                <w:rFonts w:eastAsia="Calibri"/>
                <w:color w:val="auto"/>
                <w:sz w:val="22"/>
                <w:szCs w:val="22"/>
                <w:lang w:eastAsia="en-US"/>
              </w:rPr>
              <w:t>Word Count: 549</w:t>
            </w:r>
          </w:p>
          <w:p w14:paraId="24892658" w14:textId="7A001213" w:rsidR="00743D1D" w:rsidRPr="008B28E7" w:rsidRDefault="00743D1D" w:rsidP="00FF7EBB">
            <w:pPr>
              <w:jc w:val="both"/>
              <w:rPr>
                <w:b/>
                <w:sz w:val="24"/>
                <w:szCs w:val="24"/>
              </w:rPr>
            </w:pP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083CD8B6" w14:textId="77777777" w:rsidR="00AA666E" w:rsidRDefault="00AA666E" w:rsidP="00FF7EBB">
      <w:pPr>
        <w:jc w:val="both"/>
        <w:rPr>
          <w:sz w:val="24"/>
          <w:szCs w:val="24"/>
        </w:rPr>
      </w:pPr>
    </w:p>
    <w:p w14:paraId="21527079" w14:textId="77777777" w:rsidR="008B28E7" w:rsidRDefault="008B28E7" w:rsidP="00FF7EBB">
      <w:pPr>
        <w:jc w:val="both"/>
        <w:rPr>
          <w:sz w:val="24"/>
          <w:szCs w:val="24"/>
        </w:rPr>
      </w:pPr>
    </w:p>
    <w:p w14:paraId="72B187D4" w14:textId="77777777" w:rsidR="008B28E7" w:rsidRDefault="008B28E7" w:rsidP="00FF7EBB">
      <w:pPr>
        <w:jc w:val="both"/>
        <w:rPr>
          <w:sz w:val="24"/>
          <w:szCs w:val="24"/>
        </w:rPr>
      </w:pPr>
    </w:p>
    <w:p w14:paraId="1FB4C0DC" w14:textId="77777777" w:rsidR="008B28E7" w:rsidRDefault="008B28E7" w:rsidP="00FF7EBB">
      <w:pPr>
        <w:jc w:val="both"/>
        <w:rPr>
          <w:sz w:val="24"/>
          <w:szCs w:val="24"/>
        </w:rPr>
      </w:pPr>
    </w:p>
    <w:p w14:paraId="745780AD" w14:textId="77777777" w:rsidR="008B28E7" w:rsidRDefault="008B28E7" w:rsidP="00FF7EBB">
      <w:pPr>
        <w:jc w:val="both"/>
        <w:rPr>
          <w:sz w:val="24"/>
          <w:szCs w:val="24"/>
        </w:rPr>
      </w:pP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1FF01AE8" w:rsidR="00390074" w:rsidRDefault="00390074" w:rsidP="00FF7EBB">
      <w:pPr>
        <w:jc w:val="both"/>
        <w:rPr>
          <w:sz w:val="24"/>
          <w:szCs w:val="24"/>
        </w:rPr>
      </w:pPr>
    </w:p>
    <w:p w14:paraId="5944E782" w14:textId="77777777" w:rsidR="00305D6D" w:rsidRDefault="00305D6D" w:rsidP="00FF7EBB">
      <w:pPr>
        <w:jc w:val="both"/>
        <w:rPr>
          <w:sz w:val="24"/>
          <w:szCs w:val="24"/>
        </w:rPr>
      </w:pPr>
    </w:p>
    <w:p w14:paraId="3E70D2C0" w14:textId="77777777" w:rsidR="00390074" w:rsidRDefault="00390074"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305D6D">
        <w:tc>
          <w:tcPr>
            <w:tcW w:w="10070" w:type="dxa"/>
            <w:shd w:val="clear" w:color="auto" w:fill="auto"/>
          </w:tcPr>
          <w:p w14:paraId="727F7D20" w14:textId="77777777" w:rsidR="00305D6D" w:rsidRDefault="00305D6D" w:rsidP="00FF7EBB">
            <w:pPr>
              <w:jc w:val="both"/>
              <w:rPr>
                <w:sz w:val="24"/>
                <w:szCs w:val="24"/>
              </w:rPr>
            </w:pPr>
          </w:p>
          <w:p w14:paraId="55C0D466" w14:textId="78B929A4"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ED6F78E"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17E3F4A1" w14:textId="1F2C89A6" w:rsidR="00305D6D" w:rsidRDefault="00305D6D" w:rsidP="00FF7EBB">
            <w:pPr>
              <w:jc w:val="both"/>
              <w:rPr>
                <w:i/>
                <w:sz w:val="24"/>
                <w:szCs w:val="24"/>
              </w:rPr>
            </w:pPr>
          </w:p>
          <w:p w14:paraId="771793D1" w14:textId="77777777" w:rsidR="00305D6D" w:rsidRPr="00305D6D" w:rsidRDefault="00305D6D" w:rsidP="00305D6D">
            <w:pPr>
              <w:overflowPunct/>
              <w:autoSpaceDE/>
              <w:autoSpaceDN/>
              <w:adjustRightInd/>
              <w:spacing w:after="160" w:line="360" w:lineRule="auto"/>
              <w:jc w:val="both"/>
              <w:textAlignment w:val="auto"/>
              <w:rPr>
                <w:rFonts w:eastAsia="Calibri"/>
                <w:color w:val="auto"/>
                <w:sz w:val="24"/>
                <w:szCs w:val="24"/>
                <w:lang w:eastAsia="en-US"/>
              </w:rPr>
            </w:pPr>
            <w:r w:rsidRPr="00305D6D">
              <w:rPr>
                <w:rFonts w:eastAsia="Calibri"/>
                <w:color w:val="auto"/>
                <w:sz w:val="24"/>
                <w:szCs w:val="24"/>
                <w:lang w:eastAsia="en-US"/>
              </w:rPr>
              <w:t>Since qualifying, I have only worked within children services. However, prior to qualifying i worked with vulnerable adults within the third sector. What I have identified looking at the differences between the safeguarding of children and adults, are issues pertaining to consent and capacity. Legislation such as the All</w:t>
            </w:r>
            <w:r w:rsidRPr="00305D6D">
              <w:rPr>
                <w:rFonts w:eastAsia="Calibri"/>
                <w:color w:val="C00000"/>
                <w:sz w:val="24"/>
                <w:szCs w:val="24"/>
                <w:lang w:eastAsia="en-US"/>
              </w:rPr>
              <w:t xml:space="preserve"> </w:t>
            </w:r>
            <w:r w:rsidRPr="00305D6D">
              <w:rPr>
                <w:rFonts w:eastAsia="Calibri"/>
                <w:color w:val="auto"/>
                <w:sz w:val="24"/>
                <w:szCs w:val="24"/>
                <w:lang w:eastAsia="en-US"/>
              </w:rPr>
              <w:t>Wales Child Protection Procedures 2008 and the Children Act 1989 and 2004 (CA 1989 &amp; 2004), set out child protection procedures and timescales regarding safeguarding concerns with children. The Department of Health (2000) set out ‘No Secrets: Guidance’ where abuse may be identified regarding vulnerable adults, the emphasis on multi-agency collaboration. However, there was only guidance regarding adults and not a statutory duty placed on services to safeguard as there was with children.</w:t>
            </w:r>
          </w:p>
          <w:p w14:paraId="5E8EA785" w14:textId="5D4E0316" w:rsidR="00305D6D" w:rsidRPr="00305D6D" w:rsidRDefault="00305D6D" w:rsidP="00305D6D">
            <w:pPr>
              <w:overflowPunct/>
              <w:autoSpaceDE/>
              <w:autoSpaceDN/>
              <w:adjustRightInd/>
              <w:spacing w:after="160" w:line="360" w:lineRule="auto"/>
              <w:jc w:val="both"/>
              <w:textAlignment w:val="auto"/>
              <w:rPr>
                <w:color w:val="auto"/>
                <w:sz w:val="24"/>
                <w:szCs w:val="24"/>
              </w:rPr>
            </w:pPr>
            <w:r>
              <w:rPr>
                <w:rFonts w:eastAsia="Calibri"/>
                <w:color w:val="auto"/>
                <w:sz w:val="24"/>
                <w:szCs w:val="24"/>
                <w:lang w:eastAsia="en-US"/>
              </w:rPr>
              <w:t xml:space="preserve">  </w:t>
            </w:r>
            <w:r w:rsidRPr="00305D6D">
              <w:rPr>
                <w:rFonts w:eastAsia="Calibri"/>
                <w:color w:val="auto"/>
                <w:sz w:val="24"/>
                <w:szCs w:val="24"/>
                <w:lang w:eastAsia="en-US"/>
              </w:rPr>
              <w:t xml:space="preserve">The Welsh Government </w:t>
            </w:r>
            <w:bookmarkStart w:id="5" w:name="_Hlk48135635"/>
            <w:r w:rsidRPr="00305D6D">
              <w:rPr>
                <w:rFonts w:eastAsia="Calibri"/>
                <w:color w:val="auto"/>
                <w:sz w:val="24"/>
                <w:szCs w:val="24"/>
                <w:lang w:eastAsia="en-US"/>
              </w:rPr>
              <w:t>encompassed the United</w:t>
            </w:r>
            <w:r w:rsidRPr="00305D6D">
              <w:rPr>
                <w:color w:val="auto"/>
                <w:sz w:val="24"/>
                <w:szCs w:val="24"/>
              </w:rPr>
              <w:t xml:space="preserve"> Convention on the Rights of the Child (UNCRC), which sets out every child’s rights regardless of culture, race, ability, and any economic factors within its legislation.  NSPCC (2019) also accentuates  the need for children services to support the child’s rights when make medical decisions under the Gillick competency rule, and the need to obtain their  wishes and feelings when </w:t>
            </w:r>
            <w:r w:rsidRPr="00305D6D">
              <w:rPr>
                <w:sz w:val="24"/>
                <w:szCs w:val="24"/>
              </w:rPr>
              <w:t xml:space="preserve"> balancing the need to keep them safe and their right to private family life, if </w:t>
            </w:r>
            <w:r w:rsidRPr="00305D6D">
              <w:rPr>
                <w:color w:val="auto"/>
                <w:sz w:val="24"/>
                <w:szCs w:val="24"/>
              </w:rPr>
              <w:t xml:space="preserve"> there are concerns  they may be at risk of harm.  However, if a child is considered at risk the CA 1989 clearly states that a child’s safety and welfare are paramount and therefore supersedes the family’s right to a private life. This is supported by Munby (2008), who shares that should parents refuse to engage with the child protection process when there are concerns that the child may at risk of harm, then parental consent is not required should doing so place the child at risk. </w:t>
            </w:r>
          </w:p>
          <w:p w14:paraId="21BD770E" w14:textId="6BFACC27" w:rsidR="00305D6D" w:rsidRPr="00305D6D" w:rsidRDefault="00305D6D" w:rsidP="00305D6D">
            <w:pPr>
              <w:overflowPunct/>
              <w:autoSpaceDE/>
              <w:autoSpaceDN/>
              <w:adjustRightInd/>
              <w:spacing w:after="160" w:line="360" w:lineRule="auto"/>
              <w:jc w:val="both"/>
              <w:textAlignment w:val="auto"/>
              <w:rPr>
                <w:rFonts w:eastAsia="Calibri"/>
                <w:color w:val="auto"/>
                <w:sz w:val="24"/>
                <w:szCs w:val="24"/>
                <w:lang w:eastAsia="en-US"/>
              </w:rPr>
            </w:pPr>
            <w:r>
              <w:rPr>
                <w:color w:val="auto"/>
                <w:sz w:val="24"/>
                <w:szCs w:val="24"/>
              </w:rPr>
              <w:t xml:space="preserve">  </w:t>
            </w:r>
            <w:proofErr w:type="gramStart"/>
            <w:r w:rsidRPr="00305D6D">
              <w:rPr>
                <w:color w:val="auto"/>
                <w:sz w:val="24"/>
                <w:szCs w:val="24"/>
              </w:rPr>
              <w:t>In regard to</w:t>
            </w:r>
            <w:proofErr w:type="gramEnd"/>
            <w:r w:rsidRPr="00305D6D">
              <w:rPr>
                <w:color w:val="auto"/>
                <w:sz w:val="24"/>
                <w:szCs w:val="24"/>
              </w:rPr>
              <w:t xml:space="preserve"> adult’s, consent must be gained when investigating an adult who may be at risk, unless doing so would place them at risk of harm. The Mental Capacity Act 2005 states all adults are considered to have capacity to make their own decisions on how they lawfully protect themselves from any risks. Albeit adults deemed to lack capacity, advocacy support is available with this service actively offered in their language of choice so that they can fully </w:t>
            </w:r>
            <w:r w:rsidRPr="00305D6D">
              <w:rPr>
                <w:color w:val="auto"/>
                <w:sz w:val="24"/>
                <w:szCs w:val="24"/>
              </w:rPr>
              <w:lastRenderedPageBreak/>
              <w:t xml:space="preserve">engage in the process (Welsh Language (Wales) Measure 2011). The Data Protection Act (1998) supports the individuals rights to whether they wish any information during involvement with services to be disclosed to other parties, such as family. </w:t>
            </w:r>
            <w:bookmarkStart w:id="6" w:name="_Hlk55312815"/>
          </w:p>
          <w:bookmarkEnd w:id="5"/>
          <w:bookmarkEnd w:id="6"/>
          <w:p w14:paraId="7C8D107A" w14:textId="77777777" w:rsidR="00305D6D" w:rsidRPr="00305D6D" w:rsidRDefault="00305D6D" w:rsidP="00305D6D">
            <w:pPr>
              <w:overflowPunct/>
              <w:autoSpaceDE/>
              <w:autoSpaceDN/>
              <w:adjustRightInd/>
              <w:spacing w:after="160" w:line="360" w:lineRule="auto"/>
              <w:jc w:val="both"/>
              <w:textAlignment w:val="auto"/>
              <w:rPr>
                <w:rFonts w:eastAsia="Calibri"/>
                <w:color w:val="C00000"/>
                <w:sz w:val="24"/>
                <w:szCs w:val="24"/>
                <w:lang w:eastAsia="en-US"/>
              </w:rPr>
            </w:pPr>
            <w:r w:rsidRPr="00305D6D">
              <w:rPr>
                <w:rFonts w:eastAsia="Calibri"/>
                <w:color w:val="auto"/>
                <w:sz w:val="24"/>
                <w:szCs w:val="24"/>
                <w:lang w:eastAsia="en-US"/>
              </w:rPr>
              <w:t xml:space="preserve"> However, since the implementation of the Wales Safeguarding Procedures (2019) safeguarding practice is now standardised across all sectors within Wales specifying everyone’s role and responsibility regarding the safeguarding of both children and adults. </w:t>
            </w:r>
          </w:p>
          <w:p w14:paraId="4ABE0198" w14:textId="77777777" w:rsidR="00305D6D" w:rsidRPr="00305D6D" w:rsidRDefault="00305D6D" w:rsidP="00305D6D">
            <w:pPr>
              <w:overflowPunct/>
              <w:autoSpaceDE/>
              <w:autoSpaceDN/>
              <w:adjustRightInd/>
              <w:spacing w:after="160" w:line="360" w:lineRule="auto"/>
              <w:jc w:val="both"/>
              <w:textAlignment w:val="auto"/>
              <w:rPr>
                <w:rFonts w:eastAsia="Calibri"/>
                <w:color w:val="auto"/>
                <w:sz w:val="22"/>
                <w:szCs w:val="22"/>
                <w:lang w:eastAsia="en-US"/>
              </w:rPr>
            </w:pPr>
            <w:r w:rsidRPr="00305D6D">
              <w:rPr>
                <w:rFonts w:eastAsia="Calibri"/>
                <w:color w:val="auto"/>
                <w:sz w:val="22"/>
                <w:szCs w:val="22"/>
                <w:lang w:eastAsia="en-US"/>
              </w:rPr>
              <w:t>Word Count: 437</w:t>
            </w:r>
          </w:p>
          <w:p w14:paraId="0AA971E3" w14:textId="77777777" w:rsidR="00305D6D" w:rsidRPr="00305D6D" w:rsidRDefault="00305D6D" w:rsidP="00FF7EBB">
            <w:pPr>
              <w:jc w:val="both"/>
              <w:rPr>
                <w:iCs/>
                <w:sz w:val="24"/>
                <w:szCs w:val="24"/>
              </w:rPr>
            </w:pP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proofErr w:type="gramStart"/>
            <w:r w:rsidR="00AE134C">
              <w:rPr>
                <w:sz w:val="24"/>
                <w:szCs w:val="24"/>
              </w:rPr>
              <w:t>families</w:t>
            </w:r>
            <w:proofErr w:type="gramEnd"/>
            <w:r w:rsidR="00AE134C">
              <w:rPr>
                <w:sz w:val="24"/>
                <w:szCs w:val="24"/>
              </w:rPr>
              <w:t xml:space="preserve">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7A437303" w14:textId="77777777" w:rsidR="00220D06"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p w14:paraId="03AA3ADD" w14:textId="77777777" w:rsidR="009F529E" w:rsidRDefault="009F529E" w:rsidP="00FF7EBB">
            <w:pPr>
              <w:jc w:val="both"/>
              <w:rPr>
                <w:i/>
                <w:sz w:val="24"/>
                <w:szCs w:val="24"/>
              </w:rPr>
            </w:pPr>
          </w:p>
          <w:p w14:paraId="67ADC744" w14:textId="77777777" w:rsidR="009F529E" w:rsidRPr="009F529E" w:rsidRDefault="009F529E" w:rsidP="009F529E">
            <w:pPr>
              <w:overflowPunct/>
              <w:autoSpaceDE/>
              <w:autoSpaceDN/>
              <w:adjustRightInd/>
              <w:spacing w:after="160" w:line="360" w:lineRule="auto"/>
              <w:jc w:val="both"/>
              <w:textAlignment w:val="auto"/>
              <w:rPr>
                <w:rFonts w:eastAsia="Calibri"/>
                <w:color w:val="auto"/>
                <w:sz w:val="24"/>
                <w:szCs w:val="24"/>
                <w:lang w:eastAsia="en-US"/>
              </w:rPr>
            </w:pPr>
            <w:r w:rsidRPr="009F529E">
              <w:rPr>
                <w:rFonts w:eastAsia="Calibri"/>
                <w:color w:val="auto"/>
                <w:sz w:val="24"/>
                <w:szCs w:val="24"/>
                <w:lang w:eastAsia="en-US"/>
              </w:rPr>
              <w:t xml:space="preserve">Using the Gibbs (1988) model of reflection in practice has supported me when I am reflecting on my day to day case management on what I feel has gone well or could have been better. However, receiving feedback from professionals and carers has also allowed me to critically reflect on my practice, and therefore developed me as a practitioner. </w:t>
            </w:r>
          </w:p>
          <w:p w14:paraId="10C265CE" w14:textId="045C356E" w:rsidR="009F529E" w:rsidRPr="009F529E" w:rsidRDefault="009F529E" w:rsidP="009F529E">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Pr="009F529E">
              <w:rPr>
                <w:rFonts w:eastAsia="Calibri"/>
                <w:color w:val="auto"/>
                <w:sz w:val="24"/>
                <w:szCs w:val="24"/>
                <w:lang w:eastAsia="en-US"/>
              </w:rPr>
              <w:t xml:space="preserve">Social workers are accountable for developing their knowledge and skills through training </w:t>
            </w:r>
            <w:proofErr w:type="gramStart"/>
            <w:r w:rsidRPr="009F529E">
              <w:rPr>
                <w:rFonts w:eastAsia="Calibri"/>
                <w:color w:val="auto"/>
                <w:sz w:val="24"/>
                <w:szCs w:val="24"/>
                <w:lang w:eastAsia="en-US"/>
              </w:rPr>
              <w:t>in order to</w:t>
            </w:r>
            <w:proofErr w:type="gramEnd"/>
            <w:r w:rsidRPr="009F529E">
              <w:rPr>
                <w:rFonts w:eastAsia="Calibri"/>
                <w:color w:val="auto"/>
                <w:sz w:val="24"/>
                <w:szCs w:val="24"/>
                <w:lang w:eastAsia="en-US"/>
              </w:rPr>
              <w:t xml:space="preserve"> develop their practice (Social Care Wales, 2017). Unfortunately, due to the current Covid-19 pandemic, training opportunities that I had hoped to have participated in were unfortunately cancelled. However, I have been able to participate in training as part of the Local Authorities systemic approach using what is called</w:t>
            </w:r>
            <w:r w:rsidR="00085B47">
              <w:rPr>
                <w:rFonts w:eastAsia="Calibri"/>
                <w:color w:val="auto"/>
                <w:sz w:val="24"/>
                <w:szCs w:val="24"/>
                <w:lang w:eastAsia="en-US"/>
              </w:rPr>
              <w:t xml:space="preserve"> Week 6</w:t>
            </w:r>
            <w:r w:rsidRPr="009F529E">
              <w:rPr>
                <w:rFonts w:eastAsia="Calibri"/>
                <w:color w:val="auto"/>
                <w:sz w:val="24"/>
                <w:szCs w:val="24"/>
                <w:lang w:eastAsia="en-US"/>
              </w:rPr>
              <w:t xml:space="preserve"> POD meetings. These deliver training such as implementing direct work tools in the form of the Signs of Safety 4 Frames </w:t>
            </w:r>
            <w:proofErr w:type="gramStart"/>
            <w:r w:rsidRPr="009F529E">
              <w:rPr>
                <w:rFonts w:eastAsia="Calibri"/>
                <w:color w:val="auto"/>
                <w:sz w:val="24"/>
                <w:szCs w:val="24"/>
                <w:lang w:eastAsia="en-US"/>
              </w:rPr>
              <w:t>and also</w:t>
            </w:r>
            <w:proofErr w:type="gramEnd"/>
            <w:r w:rsidRPr="009F529E">
              <w:rPr>
                <w:rFonts w:eastAsia="Calibri"/>
                <w:color w:val="auto"/>
                <w:sz w:val="24"/>
                <w:szCs w:val="24"/>
                <w:lang w:eastAsia="en-US"/>
              </w:rPr>
              <w:t xml:space="preserve"> the Blob Tree, which are utilised when undertaking direct work with children. The use of POD 6 and regular POD meetings via Microsoft Teams also provides me with the opportunity to learn from other practitioners within the team.</w:t>
            </w:r>
          </w:p>
          <w:p w14:paraId="0CC84B1C" w14:textId="528DF796" w:rsidR="009F529E" w:rsidRPr="009F529E" w:rsidRDefault="009F529E" w:rsidP="009F529E">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Pr="009F529E">
              <w:rPr>
                <w:rFonts w:eastAsia="Calibri"/>
                <w:color w:val="auto"/>
                <w:sz w:val="24"/>
                <w:szCs w:val="24"/>
                <w:lang w:eastAsia="en-US"/>
              </w:rPr>
              <w:t>Although the  current pandemic has impacted on the availability of training and affected how we practice, it has not impacted on how I practice when using Signs of Safety to improve the outcomes as set out in plans such as Safety or Care and Support plans.</w:t>
            </w:r>
            <w:r w:rsidRPr="009F529E">
              <w:rPr>
                <w:rFonts w:eastAsia="Calibri"/>
                <w:color w:val="FF0000"/>
                <w:sz w:val="24"/>
                <w:szCs w:val="24"/>
                <w:lang w:eastAsia="en-US"/>
              </w:rPr>
              <w:t xml:space="preserve"> </w:t>
            </w:r>
            <w:r w:rsidRPr="009F529E">
              <w:rPr>
                <w:rFonts w:eastAsia="Calibri"/>
                <w:color w:val="auto"/>
                <w:sz w:val="24"/>
                <w:szCs w:val="24"/>
                <w:lang w:eastAsia="en-US"/>
              </w:rPr>
              <w:t xml:space="preserve">It can be quite easy to identify potentially seven outcomes set out within the family/child’s plan, but it requires skill on being able to identify what is required in meeting the primary outcome. I feel confident given feedback from both families and professionals, that I have  developed professionally in being </w:t>
            </w:r>
            <w:r w:rsidRPr="009F529E">
              <w:rPr>
                <w:rFonts w:eastAsia="Calibri"/>
                <w:color w:val="auto"/>
                <w:sz w:val="24"/>
                <w:szCs w:val="24"/>
                <w:lang w:eastAsia="en-US"/>
              </w:rPr>
              <w:lastRenderedPageBreak/>
              <w:t>able to  work collaboratively with families in identify the specific outcomes required in order to safeguard and promote the wellbeing of the child/ren for which the plan is constructed.</w:t>
            </w:r>
          </w:p>
          <w:p w14:paraId="4E0E7B51" w14:textId="126BC260" w:rsidR="009F529E" w:rsidRPr="009F529E" w:rsidRDefault="009F529E" w:rsidP="009F529E">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Pr="009F529E">
              <w:rPr>
                <w:rFonts w:eastAsia="Calibri"/>
                <w:color w:val="auto"/>
                <w:sz w:val="24"/>
                <w:szCs w:val="24"/>
                <w:lang w:eastAsia="en-US"/>
              </w:rPr>
              <w:t>Since my initial developmental review, I feel that I have had a lot of opportunities in  writing  reports and assessments and  gained  experience of working within the Court arena in regards to the  Public Law Outline (PLO) under Sections 31 and 38 of the Children Act (1989). I have been able to meet my learning needs in the required different writing styles such as with Pre-Proceedings Meetings, Pre-Proceedings Meeting letters for parents, Parenting Assessments, and Court Reports which all require different forms of writing styles. I initially found this difficult as I had not undertaken this work before. However, through supervision and support from colleagues I have been able to confidently undertake this work with positive feedback.</w:t>
            </w:r>
          </w:p>
          <w:p w14:paraId="1C9DA154" w14:textId="557FFB9D" w:rsidR="009F529E" w:rsidRPr="009F529E" w:rsidRDefault="009F529E" w:rsidP="009F529E">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  </w:t>
            </w:r>
            <w:r w:rsidRPr="009F529E">
              <w:rPr>
                <w:rFonts w:eastAsia="Calibri"/>
                <w:color w:val="auto"/>
                <w:sz w:val="24"/>
                <w:szCs w:val="24"/>
                <w:lang w:eastAsia="en-US"/>
              </w:rPr>
              <w:t>However, whilst undertaking work required during Court Proceedings, I found it difficult in being able to access files required within the set time frame, such as medical reports which are subject to the individual giving consent. I also found it difficult and frustrating when trying to get others to contribute to assessments, for instant trying to obtain information from health professionals such as GP’s within the  set timescales after consent has been  given (Department for Education, 2018). Albeit, by using Gibbs (1988) reflective model this experience also helped me identify the skillset that is required  in using a well written chronology that can provide the majority of information (</w:t>
            </w:r>
            <w:proofErr w:type="spellStart"/>
            <w:r w:rsidRPr="009F529E">
              <w:rPr>
                <w:rFonts w:eastAsia="Calibri"/>
                <w:color w:val="auto"/>
                <w:sz w:val="24"/>
                <w:szCs w:val="24"/>
                <w:lang w:eastAsia="en-US"/>
              </w:rPr>
              <w:t>Bassot</w:t>
            </w:r>
            <w:proofErr w:type="spellEnd"/>
            <w:r w:rsidRPr="009F529E">
              <w:rPr>
                <w:rFonts w:eastAsia="Calibri"/>
                <w:color w:val="auto"/>
                <w:sz w:val="24"/>
                <w:szCs w:val="24"/>
                <w:lang w:eastAsia="en-US"/>
              </w:rPr>
              <w:t xml:space="preserve">, 2016), </w:t>
            </w:r>
            <w:r w:rsidR="00085B47">
              <w:rPr>
                <w:rFonts w:eastAsia="Calibri"/>
                <w:color w:val="auto"/>
                <w:sz w:val="24"/>
                <w:szCs w:val="24"/>
                <w:lang w:eastAsia="en-US"/>
              </w:rPr>
              <w:t>i</w:t>
            </w:r>
            <w:r w:rsidRPr="009F529E">
              <w:rPr>
                <w:rFonts w:eastAsia="Calibri"/>
                <w:color w:val="auto"/>
                <w:sz w:val="24"/>
                <w:szCs w:val="24"/>
                <w:lang w:eastAsia="en-US"/>
              </w:rPr>
              <w:t>n a shorter timescale. This enabled me to utilise what is relevant when looking at patterns of change and using this to evidence and inform of future concerns and the analysis within assessments.</w:t>
            </w:r>
            <w:r w:rsidRPr="009F529E">
              <w:rPr>
                <w:rFonts w:eastAsia="Calibri"/>
                <w:color w:val="FF0000"/>
                <w:sz w:val="24"/>
                <w:szCs w:val="24"/>
                <w:lang w:eastAsia="en-US"/>
              </w:rPr>
              <w:t xml:space="preserve"> </w:t>
            </w:r>
          </w:p>
          <w:p w14:paraId="6642D141" w14:textId="10C80FFB" w:rsidR="009F529E" w:rsidRPr="009F529E" w:rsidRDefault="009F529E" w:rsidP="009F529E">
            <w:pPr>
              <w:overflowPunct/>
              <w:autoSpaceDE/>
              <w:autoSpaceDN/>
              <w:adjustRightInd/>
              <w:spacing w:after="160" w:line="360" w:lineRule="auto"/>
              <w:jc w:val="both"/>
              <w:textAlignment w:val="auto"/>
              <w:rPr>
                <w:rFonts w:ascii="Calibri" w:eastAsia="Calibri" w:hAnsi="Calibri" w:cs="Times New Roman"/>
                <w:color w:val="auto"/>
                <w:sz w:val="22"/>
                <w:szCs w:val="22"/>
                <w:lang w:eastAsia="en-US"/>
              </w:rPr>
            </w:pPr>
            <w:r>
              <w:rPr>
                <w:rFonts w:eastAsia="Calibri"/>
                <w:color w:val="auto"/>
                <w:sz w:val="24"/>
                <w:szCs w:val="24"/>
                <w:lang w:eastAsia="en-US"/>
              </w:rPr>
              <w:t xml:space="preserve">  </w:t>
            </w:r>
            <w:r w:rsidRPr="009F529E">
              <w:rPr>
                <w:rFonts w:eastAsia="Calibri"/>
                <w:color w:val="auto"/>
                <w:sz w:val="24"/>
                <w:szCs w:val="24"/>
                <w:lang w:eastAsia="en-US"/>
              </w:rPr>
              <w:t xml:space="preserve">This is evident from the feedback I have received from my line manager/mentor, who has  informed me that I have improved in my ability in making judgements when applying my analysis in assessments and  knowing it is the right decision for the child based on evidence. However, on reflection also identifying that it is still a difficult decision when the outcome from such analysis is the removal of a child from their main carer. Although I feel that I have improved </w:t>
            </w:r>
            <w:proofErr w:type="gramStart"/>
            <w:r w:rsidRPr="009F529E">
              <w:rPr>
                <w:rFonts w:eastAsia="Calibri"/>
                <w:color w:val="auto"/>
                <w:sz w:val="24"/>
                <w:szCs w:val="24"/>
                <w:lang w:eastAsia="en-US"/>
              </w:rPr>
              <w:t>in regard to</w:t>
            </w:r>
            <w:proofErr w:type="gramEnd"/>
            <w:r w:rsidRPr="009F529E">
              <w:rPr>
                <w:rFonts w:eastAsia="Calibri"/>
                <w:color w:val="auto"/>
                <w:sz w:val="24"/>
                <w:szCs w:val="24"/>
                <w:lang w:eastAsia="en-US"/>
              </w:rPr>
              <w:t xml:space="preserve"> developing different writing styles and my analytic writing, I feel that this will only develop further the more experience I gain.</w:t>
            </w:r>
          </w:p>
          <w:p w14:paraId="2C629E3B" w14:textId="38DEF1A4" w:rsidR="009F529E" w:rsidRPr="009F529E" w:rsidRDefault="009F529E" w:rsidP="009F529E">
            <w:pPr>
              <w:overflowPunct/>
              <w:autoSpaceDE/>
              <w:autoSpaceDN/>
              <w:adjustRightInd/>
              <w:spacing w:after="160" w:line="360" w:lineRule="auto"/>
              <w:jc w:val="both"/>
              <w:textAlignment w:val="auto"/>
              <w:rPr>
                <w:rFonts w:eastAsia="Calibri"/>
                <w:color w:val="auto"/>
                <w:sz w:val="24"/>
                <w:szCs w:val="24"/>
                <w:lang w:eastAsia="en-US"/>
              </w:rPr>
            </w:pPr>
            <w:r w:rsidRPr="009F529E">
              <w:rPr>
                <w:rFonts w:eastAsia="Calibri"/>
                <w:color w:val="auto"/>
                <w:sz w:val="24"/>
                <w:szCs w:val="24"/>
                <w:lang w:eastAsia="en-US"/>
              </w:rPr>
              <w:t xml:space="preserve">In addition for my practice to develop  further , I feel that I have to  improve my skill in being able to challenge professionals in a constructive way during  meetings such as child protection </w:t>
            </w:r>
            <w:r w:rsidRPr="009F529E">
              <w:rPr>
                <w:rFonts w:eastAsia="Calibri"/>
                <w:color w:val="auto"/>
                <w:sz w:val="24"/>
                <w:szCs w:val="24"/>
                <w:lang w:eastAsia="en-US"/>
              </w:rPr>
              <w:lastRenderedPageBreak/>
              <w:t xml:space="preserve">conferences, when at times decisions expressed by other professionals  differ from mine resulting in the opposite outcome for my case. I am often of the view that other professionals who do not engage as frequently or as intimately as I do with the family  often make decisions based on the fear of something happening, and therefore make risk averse decisions which often create a barrier to managing the risks identified using professional judgement (Munro, 2018). I feel that this past year my confidence has grown, and I have developed my skills and knowledge to the point which has resulted in receiving positive feedback from other professionals regarding my practice. Through further training and the continued use of positively utilising  supervision (Ruch, 2007), I feel that I will continue to be supported in being able to reflect on my practice, which I feel  will only benefit me in ensuring my progression as a social work practitioner. </w:t>
            </w:r>
          </w:p>
          <w:p w14:paraId="5E5CFB53" w14:textId="77777777" w:rsidR="009F529E" w:rsidRPr="009F529E" w:rsidRDefault="009F529E" w:rsidP="009F529E">
            <w:pPr>
              <w:overflowPunct/>
              <w:autoSpaceDE/>
              <w:autoSpaceDN/>
              <w:adjustRightInd/>
              <w:spacing w:after="160" w:line="360" w:lineRule="auto"/>
              <w:jc w:val="both"/>
              <w:textAlignment w:val="auto"/>
              <w:rPr>
                <w:rFonts w:eastAsia="Calibri"/>
                <w:color w:val="auto"/>
                <w:sz w:val="24"/>
                <w:szCs w:val="24"/>
                <w:lang w:eastAsia="en-US"/>
              </w:rPr>
            </w:pPr>
          </w:p>
          <w:p w14:paraId="22235722" w14:textId="1D85652C" w:rsidR="009F529E" w:rsidRPr="009F529E" w:rsidRDefault="009F529E" w:rsidP="00FF7EBB">
            <w:pPr>
              <w:jc w:val="both"/>
              <w:rPr>
                <w:iCs/>
                <w:sz w:val="22"/>
                <w:szCs w:val="22"/>
              </w:rPr>
            </w:pPr>
            <w:r w:rsidRPr="009F529E">
              <w:rPr>
                <w:iCs/>
                <w:sz w:val="22"/>
                <w:szCs w:val="22"/>
              </w:rPr>
              <w:t>Word Count: 863</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RDefault="000E38C3" w:rsidP="00E559CE">
      <w:pPr>
        <w:jc w:val="both"/>
        <w:rPr>
          <w:sz w:val="24"/>
          <w:szCs w:val="24"/>
        </w:rPr>
      </w:pPr>
    </w:p>
    <w:p w14:paraId="45AB3A89" w14:textId="77777777" w:rsidR="000E38C3" w:rsidRDefault="000E38C3" w:rsidP="00E559CE">
      <w:pPr>
        <w:jc w:val="both"/>
        <w:rPr>
          <w:sz w:val="24"/>
          <w:szCs w:val="24"/>
        </w:rPr>
      </w:pPr>
    </w:p>
    <w:p w14:paraId="54F17BDA" w14:textId="77777777" w:rsidR="000E38C3" w:rsidRDefault="000E38C3" w:rsidP="00E559CE">
      <w:pPr>
        <w:jc w:val="both"/>
        <w:rPr>
          <w:sz w:val="24"/>
          <w:szCs w:val="24"/>
        </w:rPr>
      </w:pPr>
    </w:p>
    <w:p w14:paraId="4F292B1E" w14:textId="77777777" w:rsidR="000E38C3" w:rsidRDefault="000E38C3" w:rsidP="00E559CE">
      <w:pPr>
        <w:jc w:val="both"/>
        <w:rPr>
          <w:sz w:val="24"/>
          <w:szCs w:val="24"/>
        </w:rPr>
      </w:pPr>
    </w:p>
    <w:p w14:paraId="7967FE54" w14:textId="77777777" w:rsidR="000E38C3" w:rsidRDefault="000E38C3" w:rsidP="00E559CE">
      <w:pPr>
        <w:jc w:val="both"/>
        <w:rPr>
          <w:sz w:val="24"/>
          <w:szCs w:val="24"/>
        </w:rPr>
      </w:pPr>
    </w:p>
    <w:p w14:paraId="2594D3F4" w14:textId="77777777" w:rsidR="000E38C3" w:rsidRDefault="000E38C3" w:rsidP="00E559CE">
      <w:pPr>
        <w:jc w:val="both"/>
        <w:rPr>
          <w:sz w:val="24"/>
          <w:szCs w:val="24"/>
        </w:rPr>
      </w:pPr>
    </w:p>
    <w:p w14:paraId="5993FFCC" w14:textId="77777777" w:rsidR="000E38C3" w:rsidRDefault="000E38C3" w:rsidP="00E559CE">
      <w:pPr>
        <w:jc w:val="both"/>
        <w:rPr>
          <w:sz w:val="24"/>
          <w:szCs w:val="24"/>
        </w:rPr>
      </w:pPr>
    </w:p>
    <w:p w14:paraId="1DC90BE1" w14:textId="77777777" w:rsidR="000E38C3" w:rsidRDefault="000E38C3" w:rsidP="00E559CE">
      <w:pPr>
        <w:jc w:val="both"/>
        <w:rPr>
          <w:sz w:val="24"/>
          <w:szCs w:val="24"/>
        </w:rPr>
      </w:pPr>
    </w:p>
    <w:p w14:paraId="44D97740" w14:textId="77777777" w:rsidR="000E38C3" w:rsidRDefault="000E38C3" w:rsidP="00E559CE">
      <w:pPr>
        <w:jc w:val="both"/>
        <w:rPr>
          <w:sz w:val="24"/>
          <w:szCs w:val="24"/>
        </w:rPr>
      </w:pPr>
    </w:p>
    <w:p w14:paraId="65C0BB26" w14:textId="77777777" w:rsidR="000E38C3" w:rsidRDefault="000E38C3" w:rsidP="00E559CE">
      <w:pPr>
        <w:jc w:val="both"/>
        <w:rPr>
          <w:sz w:val="24"/>
          <w:szCs w:val="24"/>
        </w:rPr>
      </w:pPr>
    </w:p>
    <w:p w14:paraId="2DD88609" w14:textId="77777777" w:rsidR="000E38C3" w:rsidRDefault="000E38C3" w:rsidP="00E559CE">
      <w:pPr>
        <w:jc w:val="both"/>
        <w:rPr>
          <w:sz w:val="24"/>
          <w:szCs w:val="24"/>
        </w:rPr>
      </w:pPr>
    </w:p>
    <w:p w14:paraId="669AC9F4" w14:textId="77777777" w:rsidR="000E38C3" w:rsidRDefault="000E38C3" w:rsidP="00E559CE">
      <w:pPr>
        <w:jc w:val="both"/>
        <w:rPr>
          <w:sz w:val="24"/>
          <w:szCs w:val="24"/>
        </w:rPr>
      </w:pPr>
    </w:p>
    <w:p w14:paraId="5B4288CE" w14:textId="77777777" w:rsidR="000E38C3" w:rsidRDefault="000E38C3" w:rsidP="00E559CE">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563B9AD2" w:rsidR="00E559CE" w:rsidRPr="00415BE9" w:rsidRDefault="008F1C3E" w:rsidP="00B94443">
            <w:pPr>
              <w:jc w:val="both"/>
              <w:rPr>
                <w:b/>
                <w:bCs/>
                <w:sz w:val="24"/>
                <w:szCs w:val="24"/>
              </w:rPr>
            </w:pPr>
            <w:r w:rsidRPr="00415BE9">
              <w:rPr>
                <w:b/>
                <w:bCs/>
                <w:sz w:val="24"/>
                <w:szCs w:val="24"/>
              </w:rPr>
              <w:t>28</w:t>
            </w:r>
            <w:r w:rsidRPr="00415BE9">
              <w:rPr>
                <w:b/>
                <w:bCs/>
                <w:sz w:val="24"/>
                <w:szCs w:val="24"/>
                <w:vertAlign w:val="superscript"/>
              </w:rPr>
              <w:t>th</w:t>
            </w:r>
            <w:r w:rsidRPr="00415BE9">
              <w:rPr>
                <w:b/>
                <w:bCs/>
                <w:sz w:val="24"/>
                <w:szCs w:val="24"/>
              </w:rPr>
              <w:t xml:space="preserve"> January 2020</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61FFE8ED" w:rsidR="00E559CE" w:rsidRPr="00415BE9" w:rsidRDefault="008F1C3E" w:rsidP="00B94443">
            <w:pPr>
              <w:jc w:val="both"/>
              <w:rPr>
                <w:b/>
                <w:bCs/>
                <w:sz w:val="24"/>
                <w:szCs w:val="24"/>
              </w:rPr>
            </w:pPr>
            <w:r w:rsidRPr="00415BE9">
              <w:rPr>
                <w:b/>
                <w:bCs/>
                <w:sz w:val="24"/>
                <w:szCs w:val="24"/>
              </w:rPr>
              <w:t>18</w:t>
            </w:r>
            <w:r w:rsidRPr="00415BE9">
              <w:rPr>
                <w:b/>
                <w:bCs/>
                <w:sz w:val="24"/>
                <w:szCs w:val="24"/>
                <w:vertAlign w:val="superscript"/>
              </w:rPr>
              <w:t>th</w:t>
            </w:r>
            <w:r w:rsidRPr="00415BE9">
              <w:rPr>
                <w:b/>
                <w:bCs/>
                <w:sz w:val="24"/>
                <w:szCs w:val="24"/>
              </w:rPr>
              <w:t xml:space="preserve"> February 2020</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4E1F7AEB" w:rsidR="00E559CE" w:rsidRPr="00415BE9" w:rsidRDefault="008F1C3E" w:rsidP="00B94443">
            <w:pPr>
              <w:jc w:val="both"/>
              <w:rPr>
                <w:b/>
                <w:bCs/>
                <w:sz w:val="24"/>
                <w:szCs w:val="24"/>
              </w:rPr>
            </w:pPr>
            <w:r w:rsidRPr="00415BE9">
              <w:rPr>
                <w:b/>
                <w:bCs/>
                <w:sz w:val="24"/>
                <w:szCs w:val="24"/>
              </w:rPr>
              <w:t>20</w:t>
            </w:r>
            <w:r w:rsidRPr="00415BE9">
              <w:rPr>
                <w:b/>
                <w:bCs/>
                <w:sz w:val="24"/>
                <w:szCs w:val="24"/>
                <w:vertAlign w:val="superscript"/>
              </w:rPr>
              <w:t>th</w:t>
            </w:r>
            <w:r w:rsidRPr="00415BE9">
              <w:rPr>
                <w:b/>
                <w:bCs/>
                <w:sz w:val="24"/>
                <w:szCs w:val="24"/>
              </w:rPr>
              <w:t xml:space="preserve"> July 2020</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6963738B" w:rsidR="00E559CE" w:rsidRPr="00415BE9" w:rsidRDefault="008F1C3E" w:rsidP="00B94443">
            <w:pPr>
              <w:jc w:val="both"/>
              <w:rPr>
                <w:b/>
                <w:bCs/>
                <w:sz w:val="24"/>
                <w:szCs w:val="24"/>
              </w:rPr>
            </w:pPr>
            <w:r w:rsidRPr="00415BE9">
              <w:rPr>
                <w:b/>
                <w:bCs/>
                <w:sz w:val="24"/>
                <w:szCs w:val="24"/>
              </w:rPr>
              <w:t>6</w:t>
            </w:r>
            <w:r w:rsidRPr="00415BE9">
              <w:rPr>
                <w:b/>
                <w:bCs/>
                <w:sz w:val="24"/>
                <w:szCs w:val="24"/>
                <w:vertAlign w:val="superscript"/>
              </w:rPr>
              <w:t>th</w:t>
            </w:r>
            <w:r w:rsidRPr="00415BE9">
              <w:rPr>
                <w:b/>
                <w:bCs/>
                <w:sz w:val="24"/>
                <w:szCs w:val="24"/>
              </w:rPr>
              <w:t xml:space="preserve"> October 2020</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DB498C">
              <w:rPr>
                <w:b/>
                <w:color w:val="auto"/>
                <w:sz w:val="24"/>
                <w:szCs w:val="24"/>
              </w:rPr>
              <w:t>Mentor</w:t>
            </w:r>
            <w:r w:rsidR="00A652F6" w:rsidRPr="00DB498C">
              <w:rPr>
                <w:b/>
                <w:color w:val="auto"/>
                <w:sz w:val="24"/>
                <w:szCs w:val="24"/>
              </w:rPr>
              <w:t>’</w:t>
            </w:r>
            <w:r w:rsidRPr="00DB498C">
              <w:rPr>
                <w:b/>
                <w:color w:val="auto"/>
                <w:sz w:val="24"/>
                <w:szCs w:val="24"/>
              </w:rPr>
              <w:t>s comments</w:t>
            </w:r>
            <w:r w:rsidRPr="008B28E7">
              <w:rPr>
                <w:b/>
                <w:color w:val="auto"/>
                <w:sz w:val="24"/>
                <w:szCs w:val="24"/>
              </w:rPr>
              <w:t xml:space="preserve">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 xml:space="preserve">Where you have seen or discussed feedback from individuals using services, </w:t>
            </w:r>
            <w:proofErr w:type="gramStart"/>
            <w:r w:rsidR="00AE134C">
              <w:rPr>
                <w:color w:val="auto"/>
                <w:sz w:val="24"/>
                <w:szCs w:val="24"/>
              </w:rPr>
              <w:t>families</w:t>
            </w:r>
            <w:proofErr w:type="gramEnd"/>
            <w:r w:rsidR="00AE134C">
              <w:rPr>
                <w:color w:val="auto"/>
                <w:sz w:val="24"/>
                <w:szCs w:val="24"/>
              </w:rPr>
              <w:t xml:space="preserve"> or carers, you are encouraged to comment on this with regard to the learner’s development.</w:t>
            </w:r>
          </w:p>
        </w:tc>
      </w:tr>
    </w:tbl>
    <w:p w14:paraId="43AB6162" w14:textId="77777777" w:rsidR="00092970" w:rsidRDefault="00092970" w:rsidP="00FF7EBB">
      <w:pPr>
        <w:jc w:val="both"/>
        <w:rPr>
          <w:sz w:val="24"/>
          <w:szCs w:val="24"/>
        </w:rPr>
      </w:pPr>
    </w:p>
    <w:p w14:paraId="79DBE943" w14:textId="004DA79A" w:rsidR="00085B47" w:rsidRDefault="00085B47" w:rsidP="00085B47">
      <w:pPr>
        <w:jc w:val="both"/>
        <w:rPr>
          <w:color w:val="auto"/>
          <w:sz w:val="24"/>
          <w:szCs w:val="24"/>
        </w:rPr>
      </w:pPr>
      <w:r w:rsidRPr="00DF0AC2">
        <w:rPr>
          <w:color w:val="auto"/>
          <w:sz w:val="24"/>
          <w:szCs w:val="24"/>
        </w:rPr>
        <w:t>The student presents as being open and reflective about h</w:t>
      </w:r>
      <w:r>
        <w:rPr>
          <w:color w:val="auto"/>
          <w:sz w:val="24"/>
          <w:szCs w:val="24"/>
        </w:rPr>
        <w:t>is</w:t>
      </w:r>
      <w:r w:rsidRPr="00DF0AC2">
        <w:rPr>
          <w:color w:val="auto"/>
          <w:sz w:val="24"/>
          <w:szCs w:val="24"/>
        </w:rPr>
        <w:t xml:space="preserve"> learning needs and </w:t>
      </w:r>
      <w:proofErr w:type="gramStart"/>
      <w:r w:rsidR="00DB498C">
        <w:rPr>
          <w:color w:val="auto"/>
          <w:sz w:val="24"/>
          <w:szCs w:val="24"/>
        </w:rPr>
        <w:t>is able to</w:t>
      </w:r>
      <w:proofErr w:type="gramEnd"/>
      <w:r w:rsidR="00DB498C">
        <w:rPr>
          <w:color w:val="auto"/>
          <w:sz w:val="24"/>
          <w:szCs w:val="24"/>
        </w:rPr>
        <w:t xml:space="preserve"> </w:t>
      </w:r>
      <w:r w:rsidRPr="00DF0AC2">
        <w:rPr>
          <w:color w:val="auto"/>
          <w:sz w:val="24"/>
          <w:szCs w:val="24"/>
        </w:rPr>
        <w:t>use supervision, both individual and group sessions to do this. The student engages in discussions, team meetings and puts h</w:t>
      </w:r>
      <w:r>
        <w:rPr>
          <w:color w:val="auto"/>
          <w:sz w:val="24"/>
          <w:szCs w:val="24"/>
        </w:rPr>
        <w:t>im</w:t>
      </w:r>
      <w:r w:rsidRPr="00DF0AC2">
        <w:rPr>
          <w:color w:val="auto"/>
          <w:sz w:val="24"/>
          <w:szCs w:val="24"/>
        </w:rPr>
        <w:t>self forward for training opportunities.</w:t>
      </w:r>
      <w:r>
        <w:rPr>
          <w:color w:val="auto"/>
          <w:sz w:val="24"/>
          <w:szCs w:val="24"/>
        </w:rPr>
        <w:t xml:space="preserve"> As highlighted within the portfolio, securing training and attending online courses has been more challenging this year with the pandemic however the student has attended regular staff development sessions within the team and has implemented the learning into his practice with his cases.</w:t>
      </w:r>
      <w:r w:rsidRPr="00DF0AC2">
        <w:rPr>
          <w:color w:val="auto"/>
          <w:sz w:val="24"/>
          <w:szCs w:val="24"/>
        </w:rPr>
        <w:t xml:space="preserve"> The student is open to feedback on h</w:t>
      </w:r>
      <w:r>
        <w:rPr>
          <w:color w:val="auto"/>
          <w:sz w:val="24"/>
          <w:szCs w:val="24"/>
        </w:rPr>
        <w:t>is</w:t>
      </w:r>
      <w:r w:rsidRPr="00DF0AC2">
        <w:rPr>
          <w:color w:val="auto"/>
          <w:sz w:val="24"/>
          <w:szCs w:val="24"/>
        </w:rPr>
        <w:t xml:space="preserve"> work and when feeling unsure about an aspect of </w:t>
      </w:r>
      <w:r>
        <w:rPr>
          <w:color w:val="auto"/>
          <w:sz w:val="24"/>
          <w:szCs w:val="24"/>
        </w:rPr>
        <w:t xml:space="preserve">practice </w:t>
      </w:r>
      <w:r w:rsidRPr="00DF0AC2">
        <w:rPr>
          <w:color w:val="auto"/>
          <w:sz w:val="24"/>
          <w:szCs w:val="24"/>
        </w:rPr>
        <w:t>he will seek guidance and support for senior members of the team.</w:t>
      </w:r>
      <w:r>
        <w:rPr>
          <w:color w:val="auto"/>
          <w:sz w:val="24"/>
          <w:szCs w:val="24"/>
        </w:rPr>
        <w:t xml:space="preserve"> During the pandemic the student has demonstrated an ability to maintain open communication with the team despite the difficulties initially faced when adopting to a different way of working. </w:t>
      </w:r>
      <w:r w:rsidR="00050166">
        <w:rPr>
          <w:color w:val="auto"/>
          <w:sz w:val="24"/>
          <w:szCs w:val="24"/>
        </w:rPr>
        <w:t xml:space="preserve">The student has maintained all statutory timescales and has keep his records up to date. </w:t>
      </w:r>
    </w:p>
    <w:p w14:paraId="0490AE46" w14:textId="77777777" w:rsidR="00085B47" w:rsidRDefault="00085B47" w:rsidP="00085B47">
      <w:pPr>
        <w:jc w:val="both"/>
        <w:rPr>
          <w:color w:val="auto"/>
          <w:sz w:val="24"/>
          <w:szCs w:val="24"/>
        </w:rPr>
      </w:pPr>
    </w:p>
    <w:p w14:paraId="3D7A5B84" w14:textId="77777777" w:rsidR="00085B47" w:rsidRDefault="00085B47" w:rsidP="00085B47">
      <w:pPr>
        <w:jc w:val="both"/>
        <w:rPr>
          <w:color w:val="auto"/>
          <w:sz w:val="24"/>
          <w:szCs w:val="24"/>
        </w:rPr>
      </w:pPr>
    </w:p>
    <w:p w14:paraId="1A15B79D" w14:textId="0436834A" w:rsidR="00085B47" w:rsidRDefault="00085B47" w:rsidP="00085B47">
      <w:pPr>
        <w:jc w:val="both"/>
        <w:rPr>
          <w:color w:val="auto"/>
          <w:sz w:val="24"/>
          <w:szCs w:val="24"/>
        </w:rPr>
      </w:pPr>
      <w:r>
        <w:rPr>
          <w:color w:val="auto"/>
          <w:sz w:val="24"/>
          <w:szCs w:val="24"/>
        </w:rPr>
        <w:t>The students</w:t>
      </w:r>
      <w:r w:rsidRPr="00DF0AC2">
        <w:rPr>
          <w:color w:val="auto"/>
          <w:sz w:val="24"/>
          <w:szCs w:val="24"/>
        </w:rPr>
        <w:t xml:space="preserve"> observed practice also demonstrated that he has gained in confidence. </w:t>
      </w:r>
      <w:r>
        <w:rPr>
          <w:color w:val="auto"/>
          <w:sz w:val="24"/>
          <w:szCs w:val="24"/>
        </w:rPr>
        <w:t>The student</w:t>
      </w:r>
      <w:r w:rsidRPr="00DF0AC2">
        <w:rPr>
          <w:color w:val="auto"/>
          <w:sz w:val="24"/>
          <w:szCs w:val="24"/>
        </w:rPr>
        <w:t xml:space="preserve"> managed the visit well, he explained the purpose of h</w:t>
      </w:r>
      <w:r w:rsidR="007A4325">
        <w:rPr>
          <w:color w:val="auto"/>
          <w:sz w:val="24"/>
          <w:szCs w:val="24"/>
        </w:rPr>
        <w:t>is</w:t>
      </w:r>
      <w:r w:rsidRPr="00DF0AC2">
        <w:rPr>
          <w:color w:val="auto"/>
          <w:sz w:val="24"/>
          <w:szCs w:val="24"/>
        </w:rPr>
        <w:t xml:space="preserve"> visit in an understandable </w:t>
      </w:r>
      <w:r w:rsidRPr="00DF0AC2">
        <w:rPr>
          <w:color w:val="auto"/>
          <w:sz w:val="24"/>
          <w:szCs w:val="24"/>
        </w:rPr>
        <w:lastRenderedPageBreak/>
        <w:t xml:space="preserve">manner. </w:t>
      </w:r>
      <w:r>
        <w:rPr>
          <w:color w:val="auto"/>
          <w:sz w:val="24"/>
          <w:szCs w:val="24"/>
        </w:rPr>
        <w:t xml:space="preserve">The students </w:t>
      </w:r>
      <w:r w:rsidRPr="00DF0AC2">
        <w:rPr>
          <w:color w:val="auto"/>
          <w:sz w:val="24"/>
          <w:szCs w:val="24"/>
        </w:rPr>
        <w:t>use of language was also appropriate, he avoided difficult terminology and jargon</w:t>
      </w:r>
      <w:r>
        <w:rPr>
          <w:color w:val="auto"/>
          <w:sz w:val="24"/>
          <w:szCs w:val="24"/>
        </w:rPr>
        <w:t xml:space="preserve"> during the conversation. The student</w:t>
      </w:r>
      <w:r w:rsidRPr="00DF0AC2">
        <w:rPr>
          <w:color w:val="auto"/>
          <w:sz w:val="24"/>
          <w:szCs w:val="24"/>
        </w:rPr>
        <w:t xml:space="preserve"> allowed sufficient time for the </w:t>
      </w:r>
      <w:r w:rsidR="007A4325" w:rsidRPr="00DF0AC2">
        <w:rPr>
          <w:color w:val="auto"/>
          <w:sz w:val="24"/>
          <w:szCs w:val="24"/>
        </w:rPr>
        <w:t>visit;</w:t>
      </w:r>
      <w:r>
        <w:rPr>
          <w:color w:val="auto"/>
          <w:sz w:val="24"/>
          <w:szCs w:val="24"/>
        </w:rPr>
        <w:t xml:space="preserve"> therefore</w:t>
      </w:r>
      <w:r w:rsidR="007A4325">
        <w:rPr>
          <w:color w:val="auto"/>
          <w:sz w:val="24"/>
          <w:szCs w:val="24"/>
        </w:rPr>
        <w:t>,</w:t>
      </w:r>
      <w:r>
        <w:rPr>
          <w:color w:val="auto"/>
          <w:sz w:val="24"/>
          <w:szCs w:val="24"/>
        </w:rPr>
        <w:t xml:space="preserve"> it did not feel rushed. The student shared information in an organised manner and allowed the carer to ask questions and share a view. I also observed that the student gave an explanation to the care regarding decision making on the case which, in my opinion,</w:t>
      </w:r>
      <w:r w:rsidR="007A4325">
        <w:rPr>
          <w:color w:val="auto"/>
          <w:sz w:val="24"/>
          <w:szCs w:val="24"/>
        </w:rPr>
        <w:t xml:space="preserve"> demonstrates the student understanding and ability to work collaboratively. Due to Child 3 young age, the student was unable to undertake direct work and obtain verbal feedback from the child</w:t>
      </w:r>
      <w:r w:rsidR="00DB498C">
        <w:rPr>
          <w:color w:val="auto"/>
          <w:sz w:val="24"/>
          <w:szCs w:val="24"/>
        </w:rPr>
        <w:t>,</w:t>
      </w:r>
      <w:r w:rsidR="007A4325">
        <w:rPr>
          <w:color w:val="auto"/>
          <w:sz w:val="24"/>
          <w:szCs w:val="24"/>
        </w:rPr>
        <w:t xml:space="preserve"> however the student drew on his observations from previous visit to demonstrate change and showed an interest in their well-being and development. The key required point of the visits w</w:t>
      </w:r>
      <w:r w:rsidR="00DB498C">
        <w:rPr>
          <w:color w:val="auto"/>
          <w:sz w:val="24"/>
          <w:szCs w:val="24"/>
        </w:rPr>
        <w:t>as</w:t>
      </w:r>
      <w:r w:rsidR="007A4325">
        <w:rPr>
          <w:color w:val="auto"/>
          <w:sz w:val="24"/>
          <w:szCs w:val="24"/>
        </w:rPr>
        <w:t xml:space="preserve"> completed by the student in a way that felt meaningful and purposeful and not simply a statutory obligation. The student approached the sensitive nature of the carers experience in an open and reflective way and allowed them an opportunity to share how they were feeling. The student gave them feedback and reminded them of the support available to them. This was very positive as it showed the students ability to form working relationship, his understanding of his role and ability to meet statutory requirements. </w:t>
      </w:r>
      <w:r w:rsidRPr="00DF0AC2">
        <w:rPr>
          <w:color w:val="auto"/>
          <w:sz w:val="24"/>
          <w:szCs w:val="24"/>
        </w:rPr>
        <w:t xml:space="preserve">The </w:t>
      </w:r>
      <w:r w:rsidR="007A4325">
        <w:rPr>
          <w:color w:val="auto"/>
          <w:sz w:val="24"/>
          <w:szCs w:val="24"/>
        </w:rPr>
        <w:t>positive</w:t>
      </w:r>
      <w:r w:rsidRPr="00DF0AC2">
        <w:rPr>
          <w:color w:val="auto"/>
          <w:sz w:val="24"/>
          <w:szCs w:val="24"/>
        </w:rPr>
        <w:t xml:space="preserve"> fed back </w:t>
      </w:r>
      <w:r w:rsidR="007A4325">
        <w:rPr>
          <w:color w:val="auto"/>
          <w:sz w:val="24"/>
          <w:szCs w:val="24"/>
        </w:rPr>
        <w:t>seeming shows that the carers shared my feelings and observations.</w:t>
      </w:r>
      <w:r w:rsidR="00050166">
        <w:rPr>
          <w:color w:val="auto"/>
          <w:sz w:val="24"/>
          <w:szCs w:val="24"/>
        </w:rPr>
        <w:t xml:space="preserve"> </w:t>
      </w:r>
      <w:r>
        <w:rPr>
          <w:color w:val="auto"/>
          <w:sz w:val="24"/>
          <w:szCs w:val="24"/>
        </w:rPr>
        <w:t>It was clear that the student had formed a relationship with the</w:t>
      </w:r>
      <w:r w:rsidR="007A4325">
        <w:rPr>
          <w:color w:val="auto"/>
          <w:sz w:val="24"/>
          <w:szCs w:val="24"/>
        </w:rPr>
        <w:t>m</w:t>
      </w:r>
      <w:r>
        <w:rPr>
          <w:color w:val="auto"/>
          <w:sz w:val="24"/>
          <w:szCs w:val="24"/>
        </w:rPr>
        <w:t xml:space="preserve"> and</w:t>
      </w:r>
      <w:r w:rsidR="009F13E4">
        <w:rPr>
          <w:color w:val="auto"/>
          <w:sz w:val="24"/>
          <w:szCs w:val="24"/>
        </w:rPr>
        <w:t xml:space="preserve"> had been able to </w:t>
      </w:r>
      <w:r>
        <w:rPr>
          <w:color w:val="auto"/>
          <w:sz w:val="24"/>
          <w:szCs w:val="24"/>
        </w:rPr>
        <w:t xml:space="preserve"> </w:t>
      </w:r>
      <w:r w:rsidR="009F13E4">
        <w:rPr>
          <w:color w:val="auto"/>
          <w:sz w:val="24"/>
          <w:szCs w:val="24"/>
        </w:rPr>
        <w:t xml:space="preserve">work with them to formulate a plan to ensure Child 3 welfare is paramount. </w:t>
      </w:r>
    </w:p>
    <w:p w14:paraId="4E31C1A6" w14:textId="77777777" w:rsidR="00085B47" w:rsidRDefault="00085B47" w:rsidP="00085B47">
      <w:pPr>
        <w:jc w:val="both"/>
        <w:rPr>
          <w:color w:val="auto"/>
          <w:sz w:val="24"/>
          <w:szCs w:val="24"/>
        </w:rPr>
      </w:pPr>
    </w:p>
    <w:p w14:paraId="65DEDF4F" w14:textId="5F068C8C" w:rsidR="00085B47" w:rsidRPr="00050166" w:rsidRDefault="00050166" w:rsidP="00085B47">
      <w:pPr>
        <w:jc w:val="both"/>
        <w:rPr>
          <w:color w:val="auto"/>
          <w:sz w:val="24"/>
          <w:szCs w:val="24"/>
        </w:rPr>
      </w:pPr>
      <w:r w:rsidRPr="00050166">
        <w:rPr>
          <w:color w:val="auto"/>
          <w:sz w:val="24"/>
          <w:szCs w:val="24"/>
        </w:rPr>
        <w:t>The student</w:t>
      </w:r>
      <w:r w:rsidR="00085B47" w:rsidRPr="00050166">
        <w:rPr>
          <w:color w:val="auto"/>
          <w:sz w:val="24"/>
          <w:szCs w:val="24"/>
        </w:rPr>
        <w:t xml:space="preserve"> recognises that </w:t>
      </w:r>
      <w:r w:rsidRPr="00050166">
        <w:rPr>
          <w:color w:val="auto"/>
          <w:sz w:val="24"/>
          <w:szCs w:val="24"/>
        </w:rPr>
        <w:t>one of his</w:t>
      </w:r>
      <w:r w:rsidR="00085B47" w:rsidRPr="00050166">
        <w:rPr>
          <w:color w:val="auto"/>
          <w:sz w:val="24"/>
          <w:szCs w:val="24"/>
        </w:rPr>
        <w:t xml:space="preserve"> ongoing learning </w:t>
      </w:r>
      <w:r w:rsidRPr="00050166">
        <w:rPr>
          <w:color w:val="auto"/>
          <w:sz w:val="24"/>
          <w:szCs w:val="24"/>
        </w:rPr>
        <w:t>is to continue to develop his</w:t>
      </w:r>
      <w:r w:rsidR="00085B47" w:rsidRPr="00050166">
        <w:rPr>
          <w:color w:val="auto"/>
          <w:sz w:val="24"/>
          <w:szCs w:val="24"/>
        </w:rPr>
        <w:t xml:space="preserve"> analytical</w:t>
      </w:r>
      <w:r w:rsidRPr="00050166">
        <w:rPr>
          <w:color w:val="auto"/>
          <w:sz w:val="24"/>
          <w:szCs w:val="24"/>
        </w:rPr>
        <w:t xml:space="preserve"> writing style in assessment and court work. The student </w:t>
      </w:r>
      <w:r w:rsidR="00085B47" w:rsidRPr="00050166">
        <w:rPr>
          <w:color w:val="auto"/>
          <w:sz w:val="24"/>
          <w:szCs w:val="24"/>
        </w:rPr>
        <w:t>has developed h</w:t>
      </w:r>
      <w:r w:rsidRPr="00050166">
        <w:rPr>
          <w:color w:val="auto"/>
          <w:sz w:val="24"/>
          <w:szCs w:val="24"/>
        </w:rPr>
        <w:t>is</w:t>
      </w:r>
      <w:r w:rsidR="00085B47" w:rsidRPr="00050166">
        <w:rPr>
          <w:color w:val="auto"/>
          <w:sz w:val="24"/>
          <w:szCs w:val="24"/>
        </w:rPr>
        <w:t xml:space="preserve"> practice in this area but in the future could be more analytical throughout h</w:t>
      </w:r>
      <w:r w:rsidRPr="00050166">
        <w:rPr>
          <w:color w:val="auto"/>
          <w:sz w:val="24"/>
          <w:szCs w:val="24"/>
        </w:rPr>
        <w:t>is</w:t>
      </w:r>
      <w:r w:rsidR="00085B47" w:rsidRPr="00050166">
        <w:rPr>
          <w:color w:val="auto"/>
          <w:sz w:val="24"/>
          <w:szCs w:val="24"/>
        </w:rPr>
        <w:t xml:space="preserve"> assessments</w:t>
      </w:r>
      <w:r w:rsidRPr="00050166">
        <w:rPr>
          <w:color w:val="auto"/>
          <w:sz w:val="24"/>
          <w:szCs w:val="24"/>
        </w:rPr>
        <w:t xml:space="preserve"> and in his conclusions. This I am sure is a skill that will continue to develop with experience, confident and supervision.</w:t>
      </w:r>
      <w:r w:rsidR="00085B47" w:rsidRPr="00050166">
        <w:rPr>
          <w:color w:val="auto"/>
          <w:sz w:val="24"/>
          <w:szCs w:val="24"/>
        </w:rPr>
        <w:t xml:space="preserve"> </w:t>
      </w:r>
      <w:r w:rsidRPr="00050166">
        <w:rPr>
          <w:color w:val="auto"/>
          <w:sz w:val="24"/>
          <w:szCs w:val="24"/>
        </w:rPr>
        <w:t xml:space="preserve">I also feel that as the students confidence develops he </w:t>
      </w:r>
      <w:r w:rsidR="00085B47" w:rsidRPr="00050166">
        <w:rPr>
          <w:color w:val="auto"/>
          <w:sz w:val="24"/>
          <w:szCs w:val="24"/>
        </w:rPr>
        <w:t xml:space="preserve">would benefit from using more harm and danger statements </w:t>
      </w:r>
      <w:r w:rsidRPr="00050166">
        <w:rPr>
          <w:color w:val="auto"/>
          <w:sz w:val="24"/>
          <w:szCs w:val="24"/>
        </w:rPr>
        <w:t>within his</w:t>
      </w:r>
      <w:r w:rsidR="00085B47" w:rsidRPr="00050166">
        <w:rPr>
          <w:color w:val="auto"/>
          <w:sz w:val="24"/>
          <w:szCs w:val="24"/>
        </w:rPr>
        <w:t xml:space="preserve"> work which will ‘set the scene’ and explain the reason for the assessment in a clear and understandable why for the reader.</w:t>
      </w:r>
      <w:r w:rsidRPr="00050166">
        <w:rPr>
          <w:color w:val="auto"/>
          <w:sz w:val="24"/>
          <w:szCs w:val="24"/>
        </w:rPr>
        <w:t xml:space="preserve"> Having danger statements will also help analysis whether change is being achieved and maintained in a clear recorded way. </w:t>
      </w:r>
    </w:p>
    <w:p w14:paraId="3229CA05" w14:textId="77777777" w:rsidR="00085B47" w:rsidRPr="00050166" w:rsidRDefault="00085B47" w:rsidP="00085B47">
      <w:pPr>
        <w:jc w:val="both"/>
        <w:rPr>
          <w:color w:val="auto"/>
          <w:sz w:val="24"/>
          <w:szCs w:val="24"/>
        </w:rPr>
      </w:pPr>
    </w:p>
    <w:p w14:paraId="0F593482" w14:textId="363CF6E1" w:rsidR="00050166" w:rsidRPr="00050166" w:rsidRDefault="00050166" w:rsidP="00085B47">
      <w:pPr>
        <w:jc w:val="both"/>
        <w:rPr>
          <w:color w:val="auto"/>
          <w:sz w:val="24"/>
          <w:szCs w:val="24"/>
        </w:rPr>
      </w:pPr>
      <w:r w:rsidRPr="00050166">
        <w:rPr>
          <w:color w:val="auto"/>
          <w:sz w:val="24"/>
          <w:szCs w:val="24"/>
        </w:rPr>
        <w:t xml:space="preserve">The student has also identified that he would like to develop his confidence in challenging other professionals in a constructive way. From my observations of the student and reading his recordings, I would say that he is forming good working relationships with key agencies and is able to identify differences of opinions. It is important that the student now continues to work on recording these differences and developing plans with agreement and measurable outcomes. One of the </w:t>
      </w:r>
      <w:r w:rsidR="00DB498C" w:rsidRPr="00050166">
        <w:rPr>
          <w:color w:val="auto"/>
          <w:sz w:val="24"/>
          <w:szCs w:val="24"/>
        </w:rPr>
        <w:t>student’s</w:t>
      </w:r>
      <w:r w:rsidRPr="00050166">
        <w:rPr>
          <w:color w:val="auto"/>
          <w:sz w:val="24"/>
          <w:szCs w:val="24"/>
        </w:rPr>
        <w:t xml:space="preserve"> strengths is recordings timescale and details of recordings, this now need to be transferred into the plans he develops alongside other professionals. </w:t>
      </w:r>
    </w:p>
    <w:p w14:paraId="356D8A20" w14:textId="77777777" w:rsidR="00085B47" w:rsidRPr="00050166" w:rsidRDefault="00085B47" w:rsidP="00085B47">
      <w:pPr>
        <w:jc w:val="both"/>
        <w:rPr>
          <w:color w:val="auto"/>
          <w:sz w:val="24"/>
          <w:szCs w:val="24"/>
        </w:rPr>
      </w:pPr>
    </w:p>
    <w:p w14:paraId="20C3B55C" w14:textId="00998031" w:rsidR="008B28E7" w:rsidRDefault="00050166" w:rsidP="00085B47">
      <w:pPr>
        <w:jc w:val="both"/>
        <w:rPr>
          <w:sz w:val="24"/>
          <w:szCs w:val="24"/>
        </w:rPr>
      </w:pPr>
      <w:r w:rsidRPr="00050166">
        <w:rPr>
          <w:color w:val="auto"/>
          <w:sz w:val="24"/>
          <w:szCs w:val="24"/>
        </w:rPr>
        <w:t>The student</w:t>
      </w:r>
      <w:r w:rsidR="00085B47" w:rsidRPr="00050166">
        <w:rPr>
          <w:color w:val="auto"/>
          <w:sz w:val="24"/>
          <w:szCs w:val="24"/>
        </w:rPr>
        <w:t xml:space="preserve"> is a member of staff who will ask for help and support when he feels it is needed and welcomes feedback </w:t>
      </w:r>
      <w:r w:rsidRPr="00050166">
        <w:rPr>
          <w:color w:val="auto"/>
          <w:sz w:val="24"/>
          <w:szCs w:val="24"/>
        </w:rPr>
        <w:t>on his</w:t>
      </w:r>
      <w:r w:rsidR="00085B47" w:rsidRPr="00050166">
        <w:rPr>
          <w:color w:val="auto"/>
          <w:sz w:val="24"/>
          <w:szCs w:val="24"/>
        </w:rPr>
        <w:t xml:space="preserve"> practice, because of this I am confident that h</w:t>
      </w:r>
      <w:r w:rsidRPr="00050166">
        <w:rPr>
          <w:color w:val="auto"/>
          <w:sz w:val="24"/>
          <w:szCs w:val="24"/>
        </w:rPr>
        <w:t>is</w:t>
      </w:r>
      <w:r w:rsidR="00085B47" w:rsidRPr="00050166">
        <w:rPr>
          <w:color w:val="auto"/>
          <w:sz w:val="24"/>
          <w:szCs w:val="24"/>
        </w:rPr>
        <w:t xml:space="preserve"> practice will continue to develop.</w:t>
      </w: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2640B2C7" w14:textId="77777777"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452650B0"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All Wales Child Protection (2008)</w:t>
      </w:r>
      <w:r w:rsidRPr="00B54471">
        <w:rPr>
          <w:rFonts w:eastAsia="Calibri"/>
          <w:color w:val="auto"/>
          <w:sz w:val="24"/>
          <w:szCs w:val="24"/>
          <w:lang w:eastAsia="en-US"/>
        </w:rPr>
        <w:t xml:space="preserve"> All Wales Child Protection Procedures. Available at: https://www.childreninwales.org.uk/policy-document/wales-child-protection-procedures-2008 (Accessed:10/08/2020).</w:t>
      </w:r>
    </w:p>
    <w:p w14:paraId="69F25769" w14:textId="1F1DEBDF" w:rsid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All Wales Interim Policy for protection of vulnerable adults (2013).</w:t>
      </w:r>
      <w:r w:rsidRPr="00B54471">
        <w:rPr>
          <w:rFonts w:eastAsia="Calibri"/>
          <w:color w:val="auto"/>
          <w:sz w:val="24"/>
          <w:szCs w:val="24"/>
          <w:lang w:eastAsia="en-US"/>
        </w:rPr>
        <w:t xml:space="preserve"> Available at: http://www.wales.nhs.uk/sitesplus/documents/972/QS%2010%20Pova%20Policy.pdf (Accessed:10/08/2020).</w:t>
      </w:r>
    </w:p>
    <w:p w14:paraId="3918D3E5" w14:textId="3FD100B6" w:rsidR="00FB5F1E" w:rsidRDefault="00FB5F1E" w:rsidP="00FB5F1E">
      <w:pPr>
        <w:overflowPunct/>
        <w:autoSpaceDE/>
        <w:autoSpaceDN/>
        <w:adjustRightInd/>
        <w:spacing w:after="160" w:line="360" w:lineRule="auto"/>
        <w:jc w:val="both"/>
        <w:textAlignment w:val="auto"/>
        <w:rPr>
          <w:rFonts w:eastAsia="Calibri"/>
          <w:color w:val="auto"/>
          <w:sz w:val="24"/>
          <w:szCs w:val="24"/>
          <w:lang w:eastAsia="en-US"/>
        </w:rPr>
      </w:pPr>
      <w:r w:rsidRPr="00FB5F1E">
        <w:rPr>
          <w:rFonts w:eastAsia="Calibri"/>
          <w:color w:val="auto"/>
          <w:sz w:val="24"/>
          <w:szCs w:val="24"/>
          <w:lang w:eastAsia="en-US"/>
        </w:rPr>
        <w:t xml:space="preserve">Atkinson, M., Jones, M., Lamont, E. (2007) </w:t>
      </w:r>
      <w:r w:rsidRPr="00FB5F1E">
        <w:rPr>
          <w:rFonts w:eastAsia="Calibri"/>
          <w:i/>
          <w:iCs/>
          <w:color w:val="auto"/>
          <w:sz w:val="24"/>
          <w:szCs w:val="24"/>
          <w:lang w:eastAsia="en-US"/>
        </w:rPr>
        <w:t xml:space="preserve">Multi Agency Working and its complications towards practice. </w:t>
      </w:r>
      <w:r w:rsidRPr="00FB5F1E">
        <w:rPr>
          <w:rFonts w:eastAsia="Calibri"/>
          <w:color w:val="auto"/>
          <w:sz w:val="24"/>
          <w:szCs w:val="24"/>
          <w:lang w:eastAsia="en-US"/>
        </w:rPr>
        <w:t xml:space="preserve">Available at: </w:t>
      </w:r>
      <w:hyperlink r:id="rId9" w:history="1">
        <w:r w:rsidRPr="00FB5F1E">
          <w:rPr>
            <w:rStyle w:val="Hyperlink"/>
            <w:rFonts w:eastAsia="Calibri"/>
            <w:sz w:val="24"/>
            <w:szCs w:val="24"/>
            <w:lang w:eastAsia="en-US"/>
          </w:rPr>
          <w:t>https://www.nfer.ac.uk/media/2001/mad01.pdf</w:t>
        </w:r>
      </w:hyperlink>
      <w:r w:rsidRPr="00FB5F1E">
        <w:rPr>
          <w:rFonts w:eastAsia="Calibri"/>
          <w:color w:val="auto"/>
          <w:sz w:val="24"/>
          <w:szCs w:val="24"/>
          <w:lang w:eastAsia="en-US"/>
        </w:rPr>
        <w:t xml:space="preserve"> (Accessed: 09/01/2021).</w:t>
      </w:r>
    </w:p>
    <w:p w14:paraId="5015231A" w14:textId="4D8A6F74" w:rsidR="00FB5F1E" w:rsidRPr="00FB5F1E" w:rsidRDefault="00FB5F1E" w:rsidP="00FB5F1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FB5F1E">
        <w:rPr>
          <w:rFonts w:eastAsia="Calibri"/>
          <w:color w:val="auto"/>
          <w:sz w:val="24"/>
          <w:szCs w:val="24"/>
          <w:lang w:eastAsia="en-US"/>
        </w:rPr>
        <w:t>Barksy</w:t>
      </w:r>
      <w:proofErr w:type="spellEnd"/>
      <w:r w:rsidRPr="00FB5F1E">
        <w:rPr>
          <w:rFonts w:eastAsia="Calibri"/>
          <w:color w:val="auto"/>
          <w:sz w:val="24"/>
          <w:szCs w:val="24"/>
          <w:lang w:eastAsia="en-US"/>
        </w:rPr>
        <w:t xml:space="preserve">, A. (2010) </w:t>
      </w:r>
      <w:r w:rsidRPr="00FB5F1E">
        <w:rPr>
          <w:rFonts w:eastAsia="Calibri"/>
          <w:i/>
          <w:iCs/>
          <w:color w:val="auto"/>
          <w:sz w:val="24"/>
          <w:szCs w:val="24"/>
          <w:lang w:eastAsia="en-US"/>
        </w:rPr>
        <w:t>Ethics and Values in Social Work: An integrated approach for comprehensive curriculum.</w:t>
      </w:r>
      <w:r w:rsidRPr="00FB5F1E">
        <w:rPr>
          <w:rFonts w:eastAsia="Calibri"/>
          <w:color w:val="auto"/>
          <w:sz w:val="24"/>
          <w:szCs w:val="24"/>
          <w:lang w:eastAsia="en-US"/>
        </w:rPr>
        <w:t xml:space="preserve"> London: Oxford University Press.</w:t>
      </w:r>
    </w:p>
    <w:p w14:paraId="7617EB4A" w14:textId="77777777" w:rsidR="00896DC8" w:rsidRPr="00896DC8" w:rsidRDefault="00896DC8" w:rsidP="00896DC8">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896DC8">
        <w:rPr>
          <w:rFonts w:eastAsia="Calibri"/>
          <w:color w:val="auto"/>
          <w:sz w:val="24"/>
          <w:szCs w:val="24"/>
          <w:lang w:eastAsia="en-US"/>
        </w:rPr>
        <w:t>Bassot</w:t>
      </w:r>
      <w:proofErr w:type="spellEnd"/>
      <w:r w:rsidRPr="00896DC8">
        <w:rPr>
          <w:rFonts w:eastAsia="Calibri"/>
          <w:color w:val="auto"/>
          <w:sz w:val="24"/>
          <w:szCs w:val="24"/>
          <w:lang w:eastAsia="en-US"/>
        </w:rPr>
        <w:t xml:space="preserve">, B. (2016) </w:t>
      </w:r>
      <w:r w:rsidRPr="00896DC8">
        <w:rPr>
          <w:rFonts w:eastAsia="Calibri"/>
          <w:i/>
          <w:iCs/>
          <w:color w:val="auto"/>
          <w:sz w:val="24"/>
          <w:szCs w:val="24"/>
          <w:lang w:eastAsia="en-US"/>
        </w:rPr>
        <w:t>The Reflective Journal</w:t>
      </w:r>
      <w:r w:rsidRPr="00896DC8">
        <w:rPr>
          <w:rFonts w:eastAsia="Calibri"/>
          <w:color w:val="auto"/>
          <w:sz w:val="24"/>
          <w:szCs w:val="24"/>
          <w:lang w:eastAsia="en-US"/>
        </w:rPr>
        <w:t>. 2</w:t>
      </w:r>
      <w:r w:rsidRPr="00896DC8">
        <w:rPr>
          <w:rFonts w:eastAsia="Calibri"/>
          <w:color w:val="auto"/>
          <w:sz w:val="24"/>
          <w:szCs w:val="24"/>
          <w:vertAlign w:val="superscript"/>
          <w:lang w:eastAsia="en-US"/>
        </w:rPr>
        <w:t>nd</w:t>
      </w:r>
      <w:r w:rsidRPr="00896DC8">
        <w:rPr>
          <w:rFonts w:eastAsia="Calibri"/>
          <w:color w:val="auto"/>
          <w:sz w:val="24"/>
          <w:szCs w:val="24"/>
          <w:lang w:eastAsia="en-US"/>
        </w:rPr>
        <w:t xml:space="preserve"> ed. London: Palgrave.</w:t>
      </w:r>
    </w:p>
    <w:p w14:paraId="1110516E" w14:textId="236BEC1F" w:rsid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Bostock, L., Forrester, D., </w:t>
      </w:r>
      <w:proofErr w:type="spellStart"/>
      <w:r w:rsidRPr="00B54471">
        <w:rPr>
          <w:rFonts w:eastAsia="Calibri"/>
          <w:color w:val="auto"/>
          <w:sz w:val="24"/>
          <w:szCs w:val="24"/>
          <w:lang w:eastAsia="en-US"/>
        </w:rPr>
        <w:t>Patrizo</w:t>
      </w:r>
      <w:proofErr w:type="spellEnd"/>
      <w:r w:rsidRPr="00B54471">
        <w:rPr>
          <w:rFonts w:eastAsia="Calibri"/>
          <w:color w:val="auto"/>
          <w:sz w:val="24"/>
          <w:szCs w:val="24"/>
          <w:lang w:eastAsia="en-US"/>
        </w:rPr>
        <w:t xml:space="preserve">, L., Godfrey, T., </w:t>
      </w:r>
      <w:proofErr w:type="spellStart"/>
      <w:r w:rsidRPr="00B54471">
        <w:rPr>
          <w:rFonts w:eastAsia="Calibri"/>
          <w:color w:val="auto"/>
          <w:sz w:val="24"/>
          <w:szCs w:val="24"/>
          <w:lang w:eastAsia="en-US"/>
        </w:rPr>
        <w:t>Zonouzi</w:t>
      </w:r>
      <w:proofErr w:type="spellEnd"/>
      <w:r w:rsidRPr="00B54471">
        <w:rPr>
          <w:rFonts w:eastAsia="Calibri"/>
          <w:color w:val="auto"/>
          <w:sz w:val="24"/>
          <w:szCs w:val="24"/>
          <w:lang w:eastAsia="en-US"/>
        </w:rPr>
        <w:t xml:space="preserve">, M., </w:t>
      </w:r>
      <w:proofErr w:type="spellStart"/>
      <w:r w:rsidRPr="00B54471">
        <w:rPr>
          <w:rFonts w:eastAsia="Calibri"/>
          <w:color w:val="auto"/>
          <w:sz w:val="24"/>
          <w:szCs w:val="24"/>
          <w:lang w:eastAsia="en-US"/>
        </w:rPr>
        <w:t>Antonopoulou</w:t>
      </w:r>
      <w:proofErr w:type="spellEnd"/>
      <w:r w:rsidRPr="00B54471">
        <w:rPr>
          <w:rFonts w:eastAsia="Calibri"/>
          <w:color w:val="auto"/>
          <w:sz w:val="24"/>
          <w:szCs w:val="24"/>
          <w:lang w:eastAsia="en-US"/>
        </w:rPr>
        <w:t xml:space="preserve">, V., Bird, H. and </w:t>
      </w:r>
      <w:proofErr w:type="spellStart"/>
      <w:r w:rsidRPr="00B54471">
        <w:rPr>
          <w:rFonts w:eastAsia="Calibri"/>
          <w:color w:val="auto"/>
          <w:sz w:val="24"/>
          <w:szCs w:val="24"/>
          <w:lang w:eastAsia="en-US"/>
        </w:rPr>
        <w:t>Tinarwo</w:t>
      </w:r>
      <w:proofErr w:type="spellEnd"/>
      <w:r w:rsidRPr="00B54471">
        <w:rPr>
          <w:rFonts w:eastAsia="Calibri"/>
          <w:color w:val="auto"/>
          <w:sz w:val="24"/>
          <w:szCs w:val="24"/>
          <w:lang w:eastAsia="en-US"/>
        </w:rPr>
        <w:t xml:space="preserve">, M. (2017) </w:t>
      </w:r>
      <w:r w:rsidRPr="00B54471">
        <w:rPr>
          <w:rFonts w:eastAsia="Calibri"/>
          <w:i/>
          <w:iCs/>
          <w:color w:val="auto"/>
          <w:sz w:val="24"/>
          <w:szCs w:val="24"/>
          <w:lang w:eastAsia="en-US"/>
        </w:rPr>
        <w:t>Scaling and deepening the Reclaiming Social Work model</w:t>
      </w:r>
      <w:r w:rsidRPr="00B54471">
        <w:rPr>
          <w:rFonts w:eastAsia="Calibri"/>
          <w:color w:val="auto"/>
          <w:sz w:val="24"/>
          <w:szCs w:val="24"/>
          <w:lang w:eastAsia="en-US"/>
        </w:rPr>
        <w:t xml:space="preserve">. Project Report. </w:t>
      </w:r>
      <w:bookmarkStart w:id="7" w:name="_Hlk61204151"/>
      <w:r w:rsidRPr="00B54471">
        <w:rPr>
          <w:rFonts w:eastAsia="Calibri"/>
          <w:color w:val="auto"/>
          <w:sz w:val="24"/>
          <w:szCs w:val="24"/>
          <w:lang w:eastAsia="en-US"/>
        </w:rPr>
        <w:t>DfE</w:t>
      </w:r>
      <w:bookmarkEnd w:id="7"/>
      <w:r w:rsidRPr="00B54471">
        <w:rPr>
          <w:rFonts w:eastAsia="Calibri"/>
          <w:color w:val="auto"/>
          <w:sz w:val="24"/>
          <w:szCs w:val="24"/>
          <w:lang w:eastAsia="en-US"/>
        </w:rPr>
        <w:t xml:space="preserve">. Available at: </w:t>
      </w:r>
      <w:hyperlink r:id="rId10" w:history="1">
        <w:r w:rsidRPr="00B54471">
          <w:rPr>
            <w:rFonts w:eastAsia="Calibri"/>
            <w:color w:val="4472C4"/>
            <w:sz w:val="24"/>
            <w:szCs w:val="24"/>
            <w:u w:val="single"/>
            <w:lang w:eastAsia="en-US"/>
          </w:rPr>
          <w:t>https://www.gov.uk/government/publications/scaling-and-deepening-the-reclaiming</w:t>
        </w:r>
      </w:hyperlink>
      <w:r w:rsidRPr="00B54471">
        <w:rPr>
          <w:rFonts w:eastAsia="Calibri"/>
          <w:color w:val="4472C4"/>
          <w:sz w:val="24"/>
          <w:szCs w:val="24"/>
          <w:u w:val="single"/>
          <w:lang w:eastAsia="en-US"/>
        </w:rPr>
        <w:t xml:space="preserve"> -social-work-</w:t>
      </w:r>
      <w:r w:rsidRPr="00B54471">
        <w:rPr>
          <w:rFonts w:eastAsia="Calibri"/>
          <w:color w:val="4472C4"/>
          <w:sz w:val="24"/>
          <w:szCs w:val="24"/>
          <w:lang w:eastAsia="en-US"/>
        </w:rPr>
        <w:t xml:space="preserve">model. pdf </w:t>
      </w:r>
      <w:r w:rsidRPr="00B54471">
        <w:rPr>
          <w:rFonts w:eastAsia="Calibri"/>
          <w:color w:val="auto"/>
          <w:sz w:val="24"/>
          <w:szCs w:val="24"/>
          <w:lang w:eastAsia="en-US"/>
        </w:rPr>
        <w:t>(Accessed: 26/05/2020).</w:t>
      </w:r>
    </w:p>
    <w:p w14:paraId="1AA54CBC" w14:textId="6CC02011" w:rsidR="00FB5F1E" w:rsidRPr="00FB5F1E" w:rsidRDefault="00FB5F1E" w:rsidP="00FB5F1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FB5F1E">
        <w:rPr>
          <w:rFonts w:eastAsia="Calibri"/>
          <w:color w:val="auto"/>
          <w:sz w:val="24"/>
          <w:szCs w:val="24"/>
          <w:lang w:eastAsia="en-US"/>
        </w:rPr>
        <w:t>Bouillier</w:t>
      </w:r>
      <w:proofErr w:type="spellEnd"/>
      <w:r w:rsidRPr="00FB5F1E">
        <w:rPr>
          <w:rFonts w:eastAsia="Calibri"/>
          <w:color w:val="auto"/>
          <w:sz w:val="24"/>
          <w:szCs w:val="24"/>
          <w:lang w:eastAsia="en-US"/>
        </w:rPr>
        <w:t xml:space="preserve">, M. and Mitch B. (2018) </w:t>
      </w:r>
      <w:r w:rsidRPr="00FB5F1E">
        <w:rPr>
          <w:rFonts w:eastAsia="Calibri"/>
          <w:i/>
          <w:iCs/>
          <w:color w:val="auto"/>
          <w:sz w:val="24"/>
          <w:szCs w:val="24"/>
          <w:lang w:eastAsia="en-US"/>
        </w:rPr>
        <w:t>“Adverse Childhood Experiences”</w:t>
      </w:r>
      <w:r w:rsidR="00E149C9">
        <w:rPr>
          <w:rFonts w:eastAsia="Calibri"/>
          <w:i/>
          <w:iCs/>
          <w:color w:val="auto"/>
          <w:sz w:val="24"/>
          <w:szCs w:val="24"/>
          <w:lang w:eastAsia="en-US"/>
        </w:rPr>
        <w:t>,</w:t>
      </w:r>
      <w:r w:rsidRPr="00FB5F1E">
        <w:rPr>
          <w:rFonts w:eastAsia="Calibri"/>
          <w:color w:val="auto"/>
          <w:sz w:val="24"/>
          <w:szCs w:val="24"/>
          <w:lang w:eastAsia="en-US"/>
        </w:rPr>
        <w:t xml:space="preserve"> 28 (3</w:t>
      </w:r>
      <w:r w:rsidR="00BA4971" w:rsidRPr="00FB5F1E">
        <w:rPr>
          <w:rFonts w:eastAsia="Calibri"/>
          <w:color w:val="auto"/>
          <w:sz w:val="24"/>
          <w:szCs w:val="24"/>
          <w:lang w:eastAsia="en-US"/>
        </w:rPr>
        <w:t>)</w:t>
      </w:r>
      <w:r w:rsidR="00BA4971">
        <w:rPr>
          <w:rFonts w:eastAsia="Calibri"/>
          <w:color w:val="auto"/>
          <w:sz w:val="24"/>
          <w:szCs w:val="24"/>
          <w:lang w:eastAsia="en-US"/>
        </w:rPr>
        <w:t>,</w:t>
      </w:r>
      <w:r w:rsidR="00BA4971" w:rsidRPr="00FB5F1E">
        <w:rPr>
          <w:rFonts w:eastAsia="Calibri"/>
          <w:color w:val="auto"/>
          <w:sz w:val="24"/>
          <w:szCs w:val="24"/>
          <w:lang w:eastAsia="en-US"/>
        </w:rPr>
        <w:t xml:space="preserve"> pp.</w:t>
      </w:r>
      <w:r w:rsidRPr="00FB5F1E">
        <w:rPr>
          <w:rFonts w:eastAsia="Calibri"/>
          <w:color w:val="auto"/>
          <w:sz w:val="24"/>
          <w:szCs w:val="24"/>
          <w:lang w:eastAsia="en-US"/>
        </w:rPr>
        <w:t xml:space="preserve"> 132-37. </w:t>
      </w:r>
    </w:p>
    <w:p w14:paraId="7E4E2B10" w14:textId="77777777" w:rsidR="00FB5F1E" w:rsidRPr="00B54471" w:rsidRDefault="00FB5F1E" w:rsidP="00B54471">
      <w:pPr>
        <w:overflowPunct/>
        <w:autoSpaceDE/>
        <w:autoSpaceDN/>
        <w:adjustRightInd/>
        <w:spacing w:after="160" w:line="360" w:lineRule="auto"/>
        <w:jc w:val="both"/>
        <w:textAlignment w:val="auto"/>
        <w:rPr>
          <w:rFonts w:eastAsia="Calibri"/>
          <w:color w:val="auto"/>
          <w:sz w:val="24"/>
          <w:szCs w:val="24"/>
          <w:lang w:eastAsia="en-US"/>
        </w:rPr>
      </w:pPr>
    </w:p>
    <w:p w14:paraId="3A10AD39"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Care Standards Act 2002.</w:t>
      </w:r>
      <w:r w:rsidRPr="00B54471">
        <w:rPr>
          <w:rFonts w:eastAsia="Calibri"/>
          <w:color w:val="auto"/>
          <w:sz w:val="24"/>
          <w:szCs w:val="24"/>
          <w:lang w:eastAsia="en-US"/>
        </w:rPr>
        <w:t xml:space="preserve"> Available at. </w:t>
      </w:r>
      <w:hyperlink r:id="rId11" w:history="1">
        <w:r w:rsidRPr="00B54471">
          <w:rPr>
            <w:rFonts w:eastAsia="Calibri"/>
            <w:color w:val="0563C1"/>
            <w:sz w:val="24"/>
            <w:szCs w:val="24"/>
            <w:u w:val="single"/>
            <w:lang w:eastAsia="en-US"/>
          </w:rPr>
          <w:t>https://www.legislation.gov.uk/ukpga/2000/14/contents</w:t>
        </w:r>
      </w:hyperlink>
      <w:r w:rsidRPr="00B54471">
        <w:rPr>
          <w:rFonts w:eastAsia="Calibri"/>
          <w:color w:val="auto"/>
          <w:sz w:val="24"/>
          <w:szCs w:val="24"/>
          <w:lang w:eastAsia="en-US"/>
        </w:rPr>
        <w:t xml:space="preserve"> (Accessed: 10/08/2020).</w:t>
      </w:r>
    </w:p>
    <w:p w14:paraId="2CD22964"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Children Act 1989</w:t>
      </w:r>
      <w:r w:rsidRPr="00B54471">
        <w:rPr>
          <w:rFonts w:eastAsia="Calibri"/>
          <w:color w:val="auto"/>
          <w:sz w:val="24"/>
          <w:szCs w:val="24"/>
          <w:lang w:eastAsia="en-US"/>
        </w:rPr>
        <w:t>. London, The Stationery Office.</w:t>
      </w:r>
    </w:p>
    <w:p w14:paraId="158AB853" w14:textId="7C8BAA92" w:rsid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Children Act 2004</w:t>
      </w:r>
      <w:r w:rsidRPr="00B54471">
        <w:rPr>
          <w:rFonts w:eastAsia="Calibri"/>
          <w:color w:val="auto"/>
          <w:sz w:val="24"/>
          <w:szCs w:val="24"/>
          <w:lang w:eastAsia="en-US"/>
        </w:rPr>
        <w:t>. London, The Stationary Office.</w:t>
      </w:r>
    </w:p>
    <w:p w14:paraId="151BA69E" w14:textId="609C0FAE" w:rsidR="00FB5F1E" w:rsidRDefault="00FB5F1E" w:rsidP="00B54471">
      <w:pPr>
        <w:overflowPunct/>
        <w:autoSpaceDE/>
        <w:autoSpaceDN/>
        <w:adjustRightInd/>
        <w:spacing w:after="160" w:line="360" w:lineRule="auto"/>
        <w:jc w:val="both"/>
        <w:textAlignment w:val="auto"/>
        <w:rPr>
          <w:rFonts w:eastAsia="Calibri"/>
          <w:color w:val="auto"/>
          <w:sz w:val="24"/>
          <w:szCs w:val="24"/>
          <w:lang w:eastAsia="en-US"/>
        </w:rPr>
      </w:pPr>
      <w:r w:rsidRPr="00FB5F1E">
        <w:rPr>
          <w:rFonts w:eastAsia="Calibri"/>
          <w:i/>
          <w:iCs/>
          <w:color w:val="auto"/>
          <w:sz w:val="24"/>
          <w:szCs w:val="24"/>
          <w:lang w:eastAsia="en-US"/>
        </w:rPr>
        <w:lastRenderedPageBreak/>
        <w:t>Children and Families Act 2014</w:t>
      </w:r>
      <w:r>
        <w:rPr>
          <w:rFonts w:eastAsia="Calibri"/>
          <w:i/>
          <w:iCs/>
          <w:color w:val="auto"/>
          <w:sz w:val="24"/>
          <w:szCs w:val="24"/>
          <w:lang w:eastAsia="en-US"/>
        </w:rPr>
        <w:t xml:space="preserve">. </w:t>
      </w:r>
      <w:r>
        <w:rPr>
          <w:rFonts w:eastAsia="Calibri"/>
          <w:color w:val="auto"/>
          <w:sz w:val="24"/>
          <w:szCs w:val="24"/>
          <w:lang w:eastAsia="en-US"/>
        </w:rPr>
        <w:t>London, The Stationary Office.</w:t>
      </w:r>
    </w:p>
    <w:p w14:paraId="68B10124" w14:textId="77777777" w:rsidR="00DB7CD0" w:rsidRPr="00DB7CD0" w:rsidRDefault="00DB7CD0" w:rsidP="00DB7CD0">
      <w:pPr>
        <w:overflowPunct/>
        <w:autoSpaceDE/>
        <w:autoSpaceDN/>
        <w:adjustRightInd/>
        <w:spacing w:after="160" w:line="360" w:lineRule="auto"/>
        <w:jc w:val="both"/>
        <w:textAlignment w:val="auto"/>
        <w:rPr>
          <w:rFonts w:eastAsia="Calibri"/>
          <w:color w:val="auto"/>
          <w:sz w:val="24"/>
          <w:szCs w:val="24"/>
          <w:lang w:eastAsia="en-US"/>
        </w:rPr>
      </w:pPr>
      <w:r w:rsidRPr="00DB7CD0">
        <w:rPr>
          <w:rFonts w:eastAsia="Calibri"/>
          <w:color w:val="auto"/>
          <w:sz w:val="24"/>
          <w:szCs w:val="24"/>
          <w:lang w:eastAsia="en-US"/>
        </w:rPr>
        <w:t xml:space="preserve">Crawford, K. (2012) </w:t>
      </w:r>
      <w:r w:rsidRPr="00DB7CD0">
        <w:rPr>
          <w:rFonts w:eastAsia="Calibri"/>
          <w:i/>
          <w:iCs/>
          <w:color w:val="auto"/>
          <w:sz w:val="24"/>
          <w:szCs w:val="24"/>
          <w:lang w:eastAsia="en-US"/>
        </w:rPr>
        <w:t>Interprofessional collaboration in social work practice</w:t>
      </w:r>
      <w:r w:rsidRPr="00DB7CD0">
        <w:rPr>
          <w:rFonts w:eastAsia="Calibri"/>
          <w:color w:val="auto"/>
          <w:sz w:val="24"/>
          <w:szCs w:val="24"/>
          <w:lang w:eastAsia="en-US"/>
        </w:rPr>
        <w:t>. London, UK: Sage.</w:t>
      </w:r>
    </w:p>
    <w:p w14:paraId="05CDF736"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Data Protection Act 2018</w:t>
      </w:r>
      <w:r w:rsidRPr="00B54471">
        <w:rPr>
          <w:rFonts w:eastAsia="Calibri"/>
          <w:color w:val="auto"/>
          <w:sz w:val="24"/>
          <w:szCs w:val="24"/>
          <w:lang w:eastAsia="en-US"/>
        </w:rPr>
        <w:t xml:space="preserve">. Available at: </w:t>
      </w:r>
      <w:hyperlink r:id="rId12" w:history="1">
        <w:r w:rsidRPr="00B54471">
          <w:rPr>
            <w:rFonts w:eastAsia="Calibri"/>
            <w:color w:val="0563C1"/>
            <w:sz w:val="24"/>
            <w:szCs w:val="24"/>
            <w:u w:val="single"/>
            <w:lang w:eastAsia="en-US"/>
          </w:rPr>
          <w:t>https://www.legislation.gov.uk/ukpga/2018/12/contents/enacted</w:t>
        </w:r>
      </w:hyperlink>
      <w:r w:rsidRPr="00B54471">
        <w:rPr>
          <w:rFonts w:eastAsia="Calibri"/>
          <w:color w:val="0563C1"/>
          <w:sz w:val="24"/>
          <w:szCs w:val="24"/>
          <w:u w:val="single"/>
          <w:lang w:eastAsia="en-US"/>
        </w:rPr>
        <w:t xml:space="preserve"> </w:t>
      </w:r>
      <w:r w:rsidRPr="00B54471">
        <w:rPr>
          <w:rFonts w:eastAsia="Calibri"/>
          <w:color w:val="auto"/>
          <w:sz w:val="24"/>
          <w:szCs w:val="24"/>
          <w:lang w:eastAsia="en-US"/>
        </w:rPr>
        <w:t>(Accessed: 10/08/2020).</w:t>
      </w:r>
    </w:p>
    <w:p w14:paraId="499188CA" w14:textId="618BBE15" w:rsid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Department of </w:t>
      </w:r>
      <w:r w:rsidR="00896DC8">
        <w:rPr>
          <w:rFonts w:eastAsia="Calibri"/>
          <w:color w:val="auto"/>
          <w:sz w:val="24"/>
          <w:szCs w:val="24"/>
          <w:lang w:eastAsia="en-US"/>
        </w:rPr>
        <w:t>Health and Social Care</w:t>
      </w:r>
      <w:r w:rsidRPr="00B54471">
        <w:rPr>
          <w:rFonts w:eastAsia="Calibri"/>
          <w:color w:val="auto"/>
          <w:sz w:val="24"/>
          <w:szCs w:val="24"/>
          <w:lang w:eastAsia="en-US"/>
        </w:rPr>
        <w:t xml:space="preserve"> (2000) </w:t>
      </w:r>
      <w:r w:rsidRPr="00B54471">
        <w:rPr>
          <w:rFonts w:eastAsia="Calibri"/>
          <w:i/>
          <w:iCs/>
          <w:color w:val="auto"/>
          <w:sz w:val="24"/>
          <w:szCs w:val="24"/>
          <w:lang w:eastAsia="en-US"/>
        </w:rPr>
        <w:t>No Secrets Guidance on Protection Vulnerable adults in care.</w:t>
      </w:r>
      <w:r w:rsidRPr="00B54471">
        <w:rPr>
          <w:rFonts w:eastAsia="Calibri"/>
          <w:color w:val="auto"/>
          <w:sz w:val="24"/>
          <w:szCs w:val="24"/>
          <w:lang w:eastAsia="en-US"/>
        </w:rPr>
        <w:t xml:space="preserve"> </w:t>
      </w:r>
      <w:r w:rsidR="00896DC8">
        <w:rPr>
          <w:rFonts w:eastAsia="Calibri"/>
          <w:color w:val="auto"/>
          <w:sz w:val="24"/>
          <w:szCs w:val="24"/>
          <w:lang w:eastAsia="en-US"/>
        </w:rPr>
        <w:t>(Last updated 22</w:t>
      </w:r>
      <w:r w:rsidR="00896DC8" w:rsidRPr="00896DC8">
        <w:rPr>
          <w:rFonts w:eastAsia="Calibri"/>
          <w:color w:val="auto"/>
          <w:sz w:val="24"/>
          <w:szCs w:val="24"/>
          <w:vertAlign w:val="superscript"/>
          <w:lang w:eastAsia="en-US"/>
        </w:rPr>
        <w:t>nd</w:t>
      </w:r>
      <w:r w:rsidR="00896DC8">
        <w:rPr>
          <w:rFonts w:eastAsia="Calibri"/>
          <w:color w:val="auto"/>
          <w:sz w:val="24"/>
          <w:szCs w:val="24"/>
          <w:lang w:eastAsia="en-US"/>
        </w:rPr>
        <w:t xml:space="preserve"> January 2015).</w:t>
      </w:r>
      <w:r w:rsidRPr="00B54471">
        <w:rPr>
          <w:rFonts w:eastAsia="Calibri"/>
          <w:color w:val="auto"/>
          <w:sz w:val="24"/>
          <w:szCs w:val="24"/>
          <w:lang w:eastAsia="en-US"/>
        </w:rPr>
        <w:t xml:space="preserve"> Available at: https://www.gov.uk/government/publications/no-secrets-guidance-on-protecting-vulnerable-adults-in-care (Accessed:10/08/2020).</w:t>
      </w:r>
    </w:p>
    <w:p w14:paraId="70DA93BE" w14:textId="77777777" w:rsidR="00837E43" w:rsidRPr="00837E43" w:rsidRDefault="00837E43" w:rsidP="00837E43">
      <w:pPr>
        <w:overflowPunct/>
        <w:autoSpaceDE/>
        <w:autoSpaceDN/>
        <w:adjustRightInd/>
        <w:spacing w:after="160" w:line="360" w:lineRule="auto"/>
        <w:jc w:val="both"/>
        <w:textAlignment w:val="auto"/>
        <w:rPr>
          <w:rFonts w:eastAsia="Calibri"/>
          <w:color w:val="auto"/>
          <w:sz w:val="24"/>
          <w:szCs w:val="24"/>
          <w:lang w:eastAsia="en-US"/>
        </w:rPr>
      </w:pPr>
      <w:r w:rsidRPr="00837E43">
        <w:rPr>
          <w:rFonts w:eastAsia="Calibri"/>
          <w:color w:val="auto"/>
          <w:sz w:val="24"/>
          <w:szCs w:val="24"/>
          <w:lang w:eastAsia="en-US"/>
        </w:rPr>
        <w:t xml:space="preserve">Department for Education (2012) </w:t>
      </w:r>
      <w:r w:rsidRPr="00837E43">
        <w:rPr>
          <w:rFonts w:eastAsia="Calibri"/>
          <w:i/>
          <w:iCs/>
          <w:color w:val="auto"/>
          <w:sz w:val="24"/>
          <w:szCs w:val="24"/>
          <w:lang w:eastAsia="en-US"/>
        </w:rPr>
        <w:t>Placing children in sibling groups for adoption: A call for views</w:t>
      </w:r>
      <w:r w:rsidRPr="00837E43">
        <w:rPr>
          <w:rFonts w:eastAsia="Calibri"/>
          <w:color w:val="auto"/>
          <w:sz w:val="24"/>
          <w:szCs w:val="24"/>
          <w:lang w:eastAsia="en-US"/>
        </w:rPr>
        <w:t xml:space="preserve">. </w:t>
      </w:r>
      <w:bookmarkStart w:id="8" w:name="_Hlk61204230"/>
      <w:bookmarkStart w:id="9" w:name="_Hlk61204859"/>
      <w:r w:rsidRPr="00837E43">
        <w:rPr>
          <w:rFonts w:eastAsia="Calibri"/>
          <w:color w:val="auto"/>
          <w:sz w:val="24"/>
          <w:szCs w:val="24"/>
          <w:lang w:eastAsia="en-US"/>
        </w:rPr>
        <w:t xml:space="preserve">London, UK: </w:t>
      </w:r>
      <w:bookmarkEnd w:id="8"/>
      <w:r w:rsidRPr="00837E43">
        <w:rPr>
          <w:rFonts w:eastAsia="Calibri"/>
          <w:color w:val="auto"/>
          <w:sz w:val="24"/>
          <w:szCs w:val="24"/>
          <w:lang w:eastAsia="en-US"/>
        </w:rPr>
        <w:t xml:space="preserve">DfE. </w:t>
      </w:r>
      <w:bookmarkEnd w:id="9"/>
    </w:p>
    <w:p w14:paraId="7BA9A5CD" w14:textId="7DAB6C95" w:rsidR="00896DC8" w:rsidRDefault="00896DC8" w:rsidP="00B54471">
      <w:pPr>
        <w:overflowPunct/>
        <w:autoSpaceDE/>
        <w:autoSpaceDN/>
        <w:adjustRightInd/>
        <w:spacing w:after="160" w:line="360" w:lineRule="auto"/>
        <w:jc w:val="both"/>
        <w:textAlignment w:val="auto"/>
        <w:rPr>
          <w:rFonts w:eastAsia="Calibri"/>
          <w:color w:val="auto"/>
          <w:sz w:val="24"/>
          <w:szCs w:val="24"/>
          <w:lang w:eastAsia="en-US"/>
        </w:rPr>
      </w:pPr>
      <w:r w:rsidRPr="00896DC8">
        <w:rPr>
          <w:rFonts w:eastAsia="Calibri"/>
          <w:color w:val="auto"/>
          <w:sz w:val="24"/>
          <w:szCs w:val="24"/>
          <w:lang w:eastAsia="en-US"/>
        </w:rPr>
        <w:t xml:space="preserve">Department for Education (2018) </w:t>
      </w:r>
      <w:r w:rsidRPr="00896DC8">
        <w:rPr>
          <w:rFonts w:eastAsia="Calibri"/>
          <w:i/>
          <w:iCs/>
          <w:color w:val="auto"/>
          <w:sz w:val="24"/>
          <w:szCs w:val="24"/>
          <w:lang w:eastAsia="en-US"/>
        </w:rPr>
        <w:t>Working together to safeguard children</w:t>
      </w:r>
      <w:r w:rsidRPr="00896DC8">
        <w:rPr>
          <w:rFonts w:eastAsia="Calibri"/>
          <w:color w:val="auto"/>
          <w:sz w:val="24"/>
          <w:szCs w:val="24"/>
          <w:lang w:eastAsia="en-US"/>
        </w:rPr>
        <w:t>. (Last updated 9</w:t>
      </w:r>
      <w:r w:rsidRPr="00896DC8">
        <w:rPr>
          <w:rFonts w:eastAsia="Calibri"/>
          <w:color w:val="auto"/>
          <w:sz w:val="24"/>
          <w:szCs w:val="24"/>
          <w:vertAlign w:val="superscript"/>
          <w:lang w:eastAsia="en-US"/>
        </w:rPr>
        <w:t>th</w:t>
      </w:r>
      <w:r w:rsidRPr="00896DC8">
        <w:rPr>
          <w:rFonts w:eastAsia="Calibri"/>
          <w:color w:val="auto"/>
          <w:sz w:val="24"/>
          <w:szCs w:val="24"/>
          <w:lang w:eastAsia="en-US"/>
        </w:rPr>
        <w:t xml:space="preserve"> December 2020) Available at: </w:t>
      </w:r>
      <w:hyperlink r:id="rId13" w:history="1">
        <w:r w:rsidRPr="00896DC8">
          <w:rPr>
            <w:rStyle w:val="Hyperlink"/>
            <w:rFonts w:eastAsia="Calibri"/>
            <w:sz w:val="24"/>
            <w:szCs w:val="24"/>
            <w:lang w:eastAsia="en-US"/>
          </w:rPr>
          <w:t>https://assets.publishing.service.gov.uk/government/uploads/system/uploads/attachment_data/file/942454/Working_together_to_safeguard_children_inter_agency_guidance.pdf</w:t>
        </w:r>
      </w:hyperlink>
      <w:r w:rsidRPr="00896DC8">
        <w:rPr>
          <w:rFonts w:eastAsia="Calibri"/>
          <w:color w:val="auto"/>
          <w:sz w:val="24"/>
          <w:szCs w:val="24"/>
          <w:lang w:eastAsia="en-US"/>
        </w:rPr>
        <w:t xml:space="preserve"> (Accessed: 07/01/2021).</w:t>
      </w:r>
    </w:p>
    <w:p w14:paraId="5026BA78" w14:textId="77777777" w:rsidR="00EB2EB8" w:rsidRPr="00EB2EB8" w:rsidRDefault="00EB2EB8" w:rsidP="00EB2EB8">
      <w:pPr>
        <w:overflowPunct/>
        <w:autoSpaceDE/>
        <w:autoSpaceDN/>
        <w:adjustRightInd/>
        <w:spacing w:after="160" w:line="360" w:lineRule="auto"/>
        <w:jc w:val="both"/>
        <w:textAlignment w:val="auto"/>
        <w:rPr>
          <w:rFonts w:eastAsia="Calibri"/>
          <w:color w:val="auto"/>
          <w:sz w:val="24"/>
          <w:szCs w:val="24"/>
          <w:lang w:eastAsia="en-US"/>
        </w:rPr>
      </w:pPr>
      <w:r w:rsidRPr="00EB2EB8">
        <w:rPr>
          <w:rFonts w:eastAsia="Calibri"/>
          <w:color w:val="auto"/>
          <w:sz w:val="24"/>
          <w:szCs w:val="24"/>
          <w:lang w:eastAsia="en-US"/>
        </w:rPr>
        <w:t xml:space="preserve">Dickson-Swift, V., James, E.L., </w:t>
      </w:r>
      <w:proofErr w:type="spellStart"/>
      <w:r w:rsidRPr="00EB2EB8">
        <w:rPr>
          <w:rFonts w:eastAsia="Calibri"/>
          <w:color w:val="auto"/>
          <w:sz w:val="24"/>
          <w:szCs w:val="24"/>
          <w:lang w:eastAsia="en-US"/>
        </w:rPr>
        <w:t>Kippen</w:t>
      </w:r>
      <w:proofErr w:type="spellEnd"/>
      <w:r w:rsidRPr="00EB2EB8">
        <w:rPr>
          <w:rFonts w:eastAsia="Calibri"/>
          <w:color w:val="auto"/>
          <w:sz w:val="24"/>
          <w:szCs w:val="24"/>
          <w:lang w:eastAsia="en-US"/>
        </w:rPr>
        <w:t xml:space="preserve">, S., and Liamputtong, P. (2009) </w:t>
      </w:r>
      <w:r w:rsidRPr="00EB2EB8">
        <w:rPr>
          <w:rFonts w:eastAsia="Calibri"/>
          <w:i/>
          <w:iCs/>
          <w:color w:val="auto"/>
          <w:sz w:val="24"/>
          <w:szCs w:val="24"/>
          <w:lang w:eastAsia="en-US"/>
        </w:rPr>
        <w:t>Researching sensitive topics: qualitive research as emotion work. Qualitative Research,</w:t>
      </w:r>
      <w:r w:rsidRPr="00EB2EB8">
        <w:rPr>
          <w:rFonts w:eastAsia="Calibri"/>
          <w:color w:val="auto"/>
          <w:sz w:val="24"/>
          <w:szCs w:val="24"/>
          <w:lang w:eastAsia="en-US"/>
        </w:rPr>
        <w:t xml:space="preserve"> 9(1), pp. 61-79</w:t>
      </w:r>
    </w:p>
    <w:p w14:paraId="6F3993BB"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Gibbs, G.  (1988) </w:t>
      </w:r>
      <w:r w:rsidRPr="00B54471">
        <w:rPr>
          <w:rFonts w:eastAsia="Calibri"/>
          <w:i/>
          <w:iCs/>
          <w:color w:val="auto"/>
          <w:sz w:val="24"/>
          <w:szCs w:val="24"/>
          <w:lang w:eastAsia="en-US"/>
        </w:rPr>
        <w:t>Reflective Cycle</w:t>
      </w:r>
      <w:r w:rsidRPr="00B54471">
        <w:rPr>
          <w:rFonts w:eastAsia="Calibri"/>
          <w:color w:val="auto"/>
          <w:sz w:val="24"/>
          <w:szCs w:val="24"/>
          <w:lang w:eastAsia="en-US"/>
        </w:rPr>
        <w:t xml:space="preserve">. Available at: </w:t>
      </w:r>
      <w:hyperlink r:id="rId14" w:history="1">
        <w:r w:rsidRPr="00B54471">
          <w:rPr>
            <w:rFonts w:eastAsia="Calibri"/>
            <w:color w:val="0563C1"/>
            <w:sz w:val="24"/>
            <w:szCs w:val="24"/>
            <w:u w:val="single"/>
            <w:lang w:eastAsia="en-US"/>
          </w:rPr>
          <w:t>https://www.eln.io/blog/gibbs-reflective-cycle-model-1988</w:t>
        </w:r>
      </w:hyperlink>
      <w:r w:rsidRPr="00B54471">
        <w:rPr>
          <w:rFonts w:eastAsia="Calibri"/>
          <w:color w:val="auto"/>
          <w:sz w:val="24"/>
          <w:szCs w:val="24"/>
          <w:lang w:eastAsia="en-US"/>
        </w:rPr>
        <w:t xml:space="preserve"> (Accessed:04/01/2021).</w:t>
      </w:r>
    </w:p>
    <w:p w14:paraId="0EE571C9"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Human Rights Act 1998</w:t>
      </w:r>
      <w:r w:rsidRPr="00B54471">
        <w:rPr>
          <w:rFonts w:eastAsia="Calibri"/>
          <w:color w:val="auto"/>
          <w:sz w:val="24"/>
          <w:szCs w:val="24"/>
          <w:lang w:eastAsia="en-US"/>
        </w:rPr>
        <w:t>. London: HMSO</w:t>
      </w:r>
    </w:p>
    <w:p w14:paraId="134AE172"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 </w:t>
      </w:r>
      <w:proofErr w:type="spellStart"/>
      <w:r w:rsidRPr="00B54471">
        <w:rPr>
          <w:rFonts w:eastAsia="Calibri"/>
          <w:color w:val="auto"/>
          <w:sz w:val="24"/>
          <w:szCs w:val="24"/>
          <w:lang w:eastAsia="en-US"/>
        </w:rPr>
        <w:t>Koprowska</w:t>
      </w:r>
      <w:proofErr w:type="spellEnd"/>
      <w:r w:rsidRPr="00B54471">
        <w:rPr>
          <w:rFonts w:eastAsia="Calibri"/>
          <w:color w:val="auto"/>
          <w:sz w:val="24"/>
          <w:szCs w:val="24"/>
          <w:lang w:eastAsia="en-US"/>
        </w:rPr>
        <w:t xml:space="preserve">, J.   (2008). </w:t>
      </w:r>
      <w:r w:rsidRPr="00B54471">
        <w:rPr>
          <w:rFonts w:eastAsia="Calibri"/>
          <w:i/>
          <w:iCs/>
          <w:color w:val="auto"/>
          <w:sz w:val="24"/>
          <w:szCs w:val="24"/>
          <w:lang w:eastAsia="en-US"/>
        </w:rPr>
        <w:t>Communication and Interpersonal Skills in Social Work.</w:t>
      </w:r>
      <w:r w:rsidRPr="00B54471">
        <w:rPr>
          <w:rFonts w:eastAsia="Calibri"/>
          <w:color w:val="auto"/>
          <w:sz w:val="24"/>
          <w:szCs w:val="24"/>
          <w:lang w:eastAsia="en-US"/>
        </w:rPr>
        <w:t xml:space="preserve"> 2</w:t>
      </w:r>
      <w:r w:rsidRPr="00B54471">
        <w:rPr>
          <w:rFonts w:eastAsia="Calibri"/>
          <w:color w:val="auto"/>
          <w:sz w:val="24"/>
          <w:szCs w:val="24"/>
          <w:vertAlign w:val="superscript"/>
          <w:lang w:eastAsia="en-US"/>
        </w:rPr>
        <w:t>nd</w:t>
      </w:r>
      <w:r w:rsidRPr="00B54471">
        <w:rPr>
          <w:rFonts w:eastAsia="Calibri"/>
          <w:color w:val="auto"/>
          <w:sz w:val="24"/>
          <w:szCs w:val="24"/>
          <w:lang w:eastAsia="en-US"/>
        </w:rPr>
        <w:t xml:space="preserve"> ed. Exeter: Learning Matters</w:t>
      </w:r>
    </w:p>
    <w:p w14:paraId="3AB79972" w14:textId="2E73B32E" w:rsid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Lishman, J. (1994). </w:t>
      </w:r>
      <w:r w:rsidRPr="00B54471">
        <w:rPr>
          <w:rFonts w:eastAsia="Calibri"/>
          <w:i/>
          <w:iCs/>
          <w:color w:val="auto"/>
          <w:sz w:val="24"/>
          <w:szCs w:val="24"/>
          <w:lang w:eastAsia="en-US"/>
        </w:rPr>
        <w:t>Communication in Social Work</w:t>
      </w:r>
      <w:r w:rsidRPr="00B54471">
        <w:rPr>
          <w:rFonts w:eastAsia="Calibri"/>
          <w:color w:val="auto"/>
          <w:sz w:val="24"/>
          <w:szCs w:val="24"/>
          <w:lang w:eastAsia="en-US"/>
        </w:rPr>
        <w:t>. Basingstoke: Macmillan Press LTD.</w:t>
      </w:r>
    </w:p>
    <w:p w14:paraId="03E990A4" w14:textId="7347C903" w:rsidR="003106D3" w:rsidRPr="003106D3" w:rsidRDefault="003106D3" w:rsidP="003106D3">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3106D3">
        <w:rPr>
          <w:rFonts w:eastAsia="Calibri"/>
          <w:color w:val="auto"/>
          <w:sz w:val="24"/>
          <w:szCs w:val="24"/>
          <w:lang w:eastAsia="en-US"/>
        </w:rPr>
        <w:t>Lushey</w:t>
      </w:r>
      <w:proofErr w:type="spellEnd"/>
      <w:r w:rsidRPr="003106D3">
        <w:rPr>
          <w:rFonts w:eastAsia="Calibri"/>
          <w:color w:val="auto"/>
          <w:sz w:val="24"/>
          <w:szCs w:val="24"/>
          <w:lang w:eastAsia="en-US"/>
        </w:rPr>
        <w:t xml:space="preserve">, C.J., Barlow, J. </w:t>
      </w:r>
      <w:proofErr w:type="spellStart"/>
      <w:r w:rsidRPr="003106D3">
        <w:rPr>
          <w:rFonts w:eastAsia="Calibri"/>
          <w:color w:val="auto"/>
          <w:sz w:val="24"/>
          <w:szCs w:val="24"/>
          <w:lang w:eastAsia="en-US"/>
        </w:rPr>
        <w:t>Rayns</w:t>
      </w:r>
      <w:proofErr w:type="spellEnd"/>
      <w:r w:rsidRPr="003106D3">
        <w:rPr>
          <w:rFonts w:eastAsia="Calibri"/>
          <w:color w:val="auto"/>
          <w:sz w:val="24"/>
          <w:szCs w:val="24"/>
          <w:lang w:eastAsia="en-US"/>
        </w:rPr>
        <w:t xml:space="preserve">, G., Ward, H.  (2018) </w:t>
      </w:r>
      <w:r w:rsidRPr="003106D3">
        <w:rPr>
          <w:rFonts w:eastAsia="Calibri"/>
          <w:i/>
          <w:iCs/>
          <w:color w:val="auto"/>
          <w:sz w:val="24"/>
          <w:szCs w:val="24"/>
          <w:lang w:eastAsia="en-US"/>
        </w:rPr>
        <w:t>Child Abuse Review</w:t>
      </w:r>
      <w:r w:rsidRPr="003106D3">
        <w:rPr>
          <w:rFonts w:eastAsia="Calibri"/>
          <w:color w:val="auto"/>
          <w:sz w:val="24"/>
          <w:szCs w:val="24"/>
          <w:lang w:eastAsia="en-US"/>
        </w:rPr>
        <w:t>, 27(2), pp. 97-107</w:t>
      </w:r>
      <w:r>
        <w:rPr>
          <w:rFonts w:eastAsia="Calibri"/>
          <w:color w:val="auto"/>
          <w:sz w:val="24"/>
          <w:szCs w:val="24"/>
          <w:lang w:eastAsia="en-US"/>
        </w:rPr>
        <w:t>.</w:t>
      </w:r>
    </w:p>
    <w:p w14:paraId="30868BBF" w14:textId="42BAE941" w:rsid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Mental Capacity Act 2005</w:t>
      </w:r>
      <w:r w:rsidRPr="00B54471">
        <w:rPr>
          <w:rFonts w:eastAsia="Calibri"/>
          <w:color w:val="auto"/>
          <w:sz w:val="24"/>
          <w:szCs w:val="24"/>
          <w:lang w:eastAsia="en-US"/>
        </w:rPr>
        <w:t>. London, The Stationery Office.</w:t>
      </w:r>
    </w:p>
    <w:p w14:paraId="6DCC338F" w14:textId="50C0BB9C" w:rsidR="009F44CB" w:rsidRDefault="009F44CB" w:rsidP="009F44CB">
      <w:pPr>
        <w:overflowPunct/>
        <w:autoSpaceDE/>
        <w:autoSpaceDN/>
        <w:adjustRightInd/>
        <w:spacing w:after="160" w:line="360" w:lineRule="auto"/>
        <w:jc w:val="both"/>
        <w:textAlignment w:val="auto"/>
        <w:rPr>
          <w:rFonts w:eastAsia="Calibri"/>
          <w:color w:val="auto"/>
          <w:sz w:val="24"/>
          <w:szCs w:val="24"/>
          <w:lang w:eastAsia="en-US"/>
        </w:rPr>
      </w:pPr>
      <w:r w:rsidRPr="009F44CB">
        <w:rPr>
          <w:rFonts w:eastAsia="Calibri"/>
          <w:color w:val="auto"/>
          <w:sz w:val="24"/>
          <w:szCs w:val="24"/>
          <w:lang w:eastAsia="en-US"/>
        </w:rPr>
        <w:t xml:space="preserve">Morrison, T. (2003) </w:t>
      </w:r>
      <w:r w:rsidRPr="009F44CB">
        <w:rPr>
          <w:rFonts w:eastAsia="Calibri"/>
          <w:i/>
          <w:iCs/>
          <w:color w:val="auto"/>
          <w:sz w:val="24"/>
          <w:szCs w:val="24"/>
          <w:lang w:eastAsia="en-US"/>
        </w:rPr>
        <w:t>Staff supervision in Social Care</w:t>
      </w:r>
      <w:r w:rsidRPr="009F44CB">
        <w:rPr>
          <w:rFonts w:eastAsia="Calibri"/>
          <w:color w:val="auto"/>
          <w:sz w:val="24"/>
          <w:szCs w:val="24"/>
          <w:lang w:eastAsia="en-US"/>
        </w:rPr>
        <w:t>. Ashford Press.: Southampton.</w:t>
      </w:r>
    </w:p>
    <w:p w14:paraId="0CEA34C1" w14:textId="3FD24591" w:rsidR="00DA6578" w:rsidRPr="009F44CB" w:rsidRDefault="00DA6578" w:rsidP="009F44CB">
      <w:pPr>
        <w:overflowPunct/>
        <w:autoSpaceDE/>
        <w:autoSpaceDN/>
        <w:adjustRightInd/>
        <w:spacing w:after="160" w:line="360" w:lineRule="auto"/>
        <w:jc w:val="both"/>
        <w:textAlignment w:val="auto"/>
        <w:rPr>
          <w:rFonts w:eastAsia="Calibri"/>
          <w:color w:val="auto"/>
          <w:sz w:val="24"/>
          <w:szCs w:val="24"/>
          <w:lang w:eastAsia="en-US"/>
        </w:rPr>
      </w:pPr>
      <w:r w:rsidRPr="00206FF9">
        <w:rPr>
          <w:rFonts w:eastAsia="Calibri"/>
          <w:color w:val="auto"/>
          <w:sz w:val="24"/>
          <w:szCs w:val="24"/>
          <w:lang w:eastAsia="en-US"/>
        </w:rPr>
        <w:lastRenderedPageBreak/>
        <w:t>Mac</w:t>
      </w:r>
      <w:r>
        <w:rPr>
          <w:rFonts w:eastAsia="Calibri"/>
          <w:color w:val="auto"/>
          <w:sz w:val="24"/>
          <w:szCs w:val="24"/>
          <w:lang w:eastAsia="en-US"/>
        </w:rPr>
        <w:t xml:space="preserve">donald, G., Lewis, J., </w:t>
      </w:r>
      <w:proofErr w:type="spellStart"/>
      <w:r>
        <w:rPr>
          <w:rFonts w:eastAsia="Calibri"/>
          <w:color w:val="auto"/>
          <w:sz w:val="24"/>
          <w:szCs w:val="24"/>
          <w:lang w:eastAsia="en-US"/>
        </w:rPr>
        <w:t>Ghate</w:t>
      </w:r>
      <w:proofErr w:type="spellEnd"/>
      <w:r>
        <w:rPr>
          <w:rFonts w:eastAsia="Calibri"/>
          <w:color w:val="auto"/>
          <w:sz w:val="24"/>
          <w:szCs w:val="24"/>
          <w:lang w:eastAsia="en-US"/>
        </w:rPr>
        <w:t xml:space="preserve">, D., Gardner, E. Adams, C., Kelly, G. (2017) </w:t>
      </w:r>
      <w:r w:rsidRPr="00206FF9">
        <w:rPr>
          <w:rFonts w:eastAsia="Calibri"/>
          <w:i/>
          <w:iCs/>
          <w:color w:val="auto"/>
          <w:sz w:val="24"/>
          <w:szCs w:val="24"/>
          <w:lang w:eastAsia="en-US"/>
        </w:rPr>
        <w:t xml:space="preserve">Evaluation of the Safeguarding Children Assessment and Analysis Framework </w:t>
      </w:r>
      <w:r w:rsidR="00206FF9" w:rsidRPr="00206FF9">
        <w:rPr>
          <w:rFonts w:eastAsia="Calibri"/>
          <w:i/>
          <w:iCs/>
          <w:color w:val="auto"/>
          <w:sz w:val="24"/>
          <w:szCs w:val="24"/>
          <w:lang w:eastAsia="en-US"/>
        </w:rPr>
        <w:t>(SAAF)</w:t>
      </w:r>
      <w:r w:rsidR="00206FF9">
        <w:rPr>
          <w:rFonts w:eastAsia="Calibri"/>
          <w:i/>
          <w:iCs/>
          <w:color w:val="auto"/>
          <w:sz w:val="24"/>
          <w:szCs w:val="24"/>
          <w:lang w:eastAsia="en-US"/>
        </w:rPr>
        <w:t>.</w:t>
      </w:r>
      <w:r w:rsidR="00206FF9">
        <w:rPr>
          <w:rFonts w:eastAsia="Calibri"/>
          <w:color w:val="auto"/>
          <w:sz w:val="24"/>
          <w:szCs w:val="24"/>
          <w:lang w:eastAsia="en-US"/>
        </w:rPr>
        <w:t xml:space="preserve"> Research Report.</w:t>
      </w:r>
      <w:r w:rsidR="00206FF9" w:rsidRPr="00206FF9">
        <w:rPr>
          <w:rFonts w:eastAsia="Calibri"/>
          <w:color w:val="auto"/>
          <w:sz w:val="24"/>
          <w:szCs w:val="24"/>
          <w:lang w:eastAsia="en-US"/>
        </w:rPr>
        <w:t xml:space="preserve"> </w:t>
      </w:r>
      <w:bookmarkStart w:id="10" w:name="_Hlk61204587"/>
      <w:r w:rsidR="00206FF9" w:rsidRPr="00837E43">
        <w:rPr>
          <w:rFonts w:eastAsia="Calibri"/>
          <w:color w:val="auto"/>
          <w:sz w:val="24"/>
          <w:szCs w:val="24"/>
          <w:lang w:eastAsia="en-US"/>
        </w:rPr>
        <w:t xml:space="preserve">London, UK: </w:t>
      </w:r>
      <w:r w:rsidR="00206FF9" w:rsidRPr="00206FF9">
        <w:rPr>
          <w:rFonts w:eastAsia="Calibri"/>
          <w:color w:val="auto"/>
          <w:sz w:val="24"/>
          <w:szCs w:val="24"/>
          <w:lang w:eastAsia="en-US"/>
        </w:rPr>
        <w:t xml:space="preserve"> DfE</w:t>
      </w:r>
      <w:r w:rsidR="00206FF9">
        <w:rPr>
          <w:rFonts w:eastAsia="Calibri"/>
          <w:color w:val="auto"/>
          <w:sz w:val="24"/>
          <w:szCs w:val="24"/>
          <w:lang w:eastAsia="en-US"/>
        </w:rPr>
        <w:t>.</w:t>
      </w:r>
      <w:bookmarkEnd w:id="10"/>
    </w:p>
    <w:p w14:paraId="29246440" w14:textId="7FFB630D" w:rsidR="004516D1" w:rsidRPr="004516D1" w:rsidRDefault="004516D1" w:rsidP="004516D1">
      <w:pPr>
        <w:overflowPunct/>
        <w:autoSpaceDE/>
        <w:autoSpaceDN/>
        <w:adjustRightInd/>
        <w:spacing w:after="160" w:line="360" w:lineRule="auto"/>
        <w:jc w:val="both"/>
        <w:textAlignment w:val="auto"/>
        <w:rPr>
          <w:rFonts w:eastAsia="Calibri"/>
          <w:color w:val="auto"/>
          <w:sz w:val="24"/>
          <w:szCs w:val="24"/>
          <w:lang w:eastAsia="en-US"/>
        </w:rPr>
      </w:pPr>
      <w:r w:rsidRPr="004516D1">
        <w:rPr>
          <w:rFonts w:eastAsia="Calibri"/>
          <w:color w:val="auto"/>
          <w:sz w:val="24"/>
          <w:szCs w:val="24"/>
          <w:lang w:eastAsia="en-US"/>
        </w:rPr>
        <w:t xml:space="preserve">Maclean, S., Harrison, R. (2008) </w:t>
      </w:r>
      <w:r w:rsidRPr="004516D1">
        <w:rPr>
          <w:rFonts w:eastAsia="Calibri"/>
          <w:i/>
          <w:iCs/>
          <w:color w:val="auto"/>
          <w:sz w:val="24"/>
          <w:szCs w:val="24"/>
          <w:lang w:eastAsia="en-US"/>
        </w:rPr>
        <w:t>Social Work Theory: A practice guide for practice assessors and placement supervisors.</w:t>
      </w:r>
      <w:r w:rsidRPr="004516D1">
        <w:rPr>
          <w:rFonts w:eastAsia="Calibri"/>
          <w:color w:val="auto"/>
          <w:sz w:val="24"/>
          <w:szCs w:val="24"/>
          <w:lang w:eastAsia="en-US"/>
        </w:rPr>
        <w:t xml:space="preserve"> Staffordshire: </w:t>
      </w:r>
      <w:proofErr w:type="spellStart"/>
      <w:r w:rsidRPr="004516D1">
        <w:rPr>
          <w:rFonts w:eastAsia="Calibri"/>
          <w:color w:val="auto"/>
          <w:sz w:val="24"/>
          <w:szCs w:val="24"/>
          <w:lang w:eastAsia="en-US"/>
        </w:rPr>
        <w:t>Kirwin</w:t>
      </w:r>
      <w:proofErr w:type="spellEnd"/>
      <w:r w:rsidRPr="004516D1">
        <w:rPr>
          <w:rFonts w:eastAsia="Calibri"/>
          <w:color w:val="auto"/>
          <w:sz w:val="24"/>
          <w:szCs w:val="24"/>
          <w:lang w:eastAsia="en-US"/>
        </w:rPr>
        <w:t xml:space="preserve"> Maclean</w:t>
      </w:r>
      <w:r>
        <w:rPr>
          <w:rFonts w:eastAsia="Calibri"/>
          <w:color w:val="auto"/>
          <w:sz w:val="24"/>
          <w:szCs w:val="24"/>
          <w:lang w:eastAsia="en-US"/>
        </w:rPr>
        <w:t xml:space="preserve"> A</w:t>
      </w:r>
      <w:r w:rsidRPr="004516D1">
        <w:rPr>
          <w:rFonts w:eastAsia="Calibri"/>
          <w:color w:val="auto"/>
          <w:sz w:val="24"/>
          <w:szCs w:val="24"/>
          <w:lang w:eastAsia="en-US"/>
        </w:rPr>
        <w:t>ssociates ltd.</w:t>
      </w:r>
    </w:p>
    <w:p w14:paraId="34ABF65B" w14:textId="094E56AF" w:rsid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Munby, J. (2008). </w:t>
      </w:r>
      <w:r w:rsidRPr="00B54471">
        <w:rPr>
          <w:rFonts w:eastAsia="Calibri"/>
          <w:i/>
          <w:iCs/>
          <w:color w:val="auto"/>
          <w:sz w:val="24"/>
          <w:szCs w:val="24"/>
          <w:lang w:eastAsia="en-US"/>
        </w:rPr>
        <w:t>‘Making Sure the Child is Heard’</w:t>
      </w:r>
      <w:r w:rsidRPr="00B54471">
        <w:rPr>
          <w:rFonts w:eastAsia="Calibri"/>
          <w:color w:val="auto"/>
          <w:sz w:val="24"/>
          <w:szCs w:val="24"/>
          <w:lang w:eastAsia="en-US"/>
        </w:rPr>
        <w:t>. London, National Youth Advocacy Scheme.</w:t>
      </w:r>
    </w:p>
    <w:p w14:paraId="1951F726" w14:textId="32F2B010" w:rsidR="00BA4971" w:rsidRPr="00BA4971" w:rsidRDefault="00BA4971" w:rsidP="00BA4971">
      <w:pPr>
        <w:overflowPunct/>
        <w:autoSpaceDE/>
        <w:autoSpaceDN/>
        <w:adjustRightInd/>
        <w:spacing w:after="160" w:line="360" w:lineRule="auto"/>
        <w:jc w:val="both"/>
        <w:textAlignment w:val="auto"/>
        <w:rPr>
          <w:rFonts w:eastAsia="Calibri"/>
          <w:color w:val="auto"/>
          <w:sz w:val="24"/>
          <w:szCs w:val="24"/>
          <w:lang w:eastAsia="en-US"/>
        </w:rPr>
      </w:pPr>
      <w:r w:rsidRPr="00BA4971">
        <w:rPr>
          <w:rFonts w:eastAsia="Calibri"/>
          <w:color w:val="auto"/>
          <w:sz w:val="24"/>
          <w:szCs w:val="24"/>
          <w:lang w:eastAsia="en-US"/>
        </w:rPr>
        <w:t xml:space="preserve">Munro, E. (2011) </w:t>
      </w:r>
      <w:r w:rsidRPr="00BA4971">
        <w:rPr>
          <w:rFonts w:eastAsia="Calibri"/>
          <w:i/>
          <w:iCs/>
          <w:color w:val="auto"/>
          <w:sz w:val="24"/>
          <w:szCs w:val="24"/>
          <w:lang w:eastAsia="en-US"/>
        </w:rPr>
        <w:t xml:space="preserve">The Munro Review of Child Protection: Final Report A child-centred system. </w:t>
      </w:r>
      <w:r w:rsidRPr="00837E43">
        <w:rPr>
          <w:rFonts w:eastAsia="Calibri"/>
          <w:color w:val="auto"/>
          <w:sz w:val="24"/>
          <w:szCs w:val="24"/>
          <w:lang w:eastAsia="en-US"/>
        </w:rPr>
        <w:t>London, UK: DfE</w:t>
      </w:r>
      <w:r w:rsidRPr="00837E43">
        <w:rPr>
          <w:rFonts w:eastAsia="Calibri"/>
          <w:i/>
          <w:iCs/>
          <w:color w:val="auto"/>
          <w:sz w:val="24"/>
          <w:szCs w:val="24"/>
          <w:lang w:eastAsia="en-US"/>
        </w:rPr>
        <w:t>.</w:t>
      </w:r>
    </w:p>
    <w:p w14:paraId="6EAE314A" w14:textId="26D4332B" w:rsidR="00896DC8" w:rsidRPr="000B3ED9" w:rsidRDefault="00896DC8" w:rsidP="00B54471">
      <w:pPr>
        <w:overflowPunct/>
        <w:autoSpaceDE/>
        <w:autoSpaceDN/>
        <w:adjustRightInd/>
        <w:spacing w:after="160" w:line="360" w:lineRule="auto"/>
        <w:jc w:val="both"/>
        <w:textAlignment w:val="auto"/>
        <w:rPr>
          <w:rFonts w:eastAsia="Calibri"/>
          <w:color w:val="auto"/>
          <w:sz w:val="24"/>
          <w:szCs w:val="24"/>
          <w:lang w:eastAsia="en-US"/>
        </w:rPr>
      </w:pPr>
      <w:r w:rsidRPr="000B3ED9">
        <w:rPr>
          <w:rFonts w:eastAsia="Calibri"/>
          <w:color w:val="auto"/>
          <w:sz w:val="24"/>
          <w:szCs w:val="24"/>
          <w:lang w:eastAsia="en-US"/>
        </w:rPr>
        <w:t>Munro, E.  (2018)</w:t>
      </w:r>
      <w:r w:rsidRPr="000B3ED9">
        <w:rPr>
          <w:rFonts w:eastAsia="Calibri"/>
          <w:i/>
          <w:iCs/>
          <w:color w:val="auto"/>
          <w:sz w:val="24"/>
          <w:szCs w:val="24"/>
          <w:lang w:eastAsia="en-US"/>
        </w:rPr>
        <w:t xml:space="preserve"> </w:t>
      </w:r>
      <w:r w:rsidR="000B3ED9" w:rsidRPr="000B3ED9">
        <w:rPr>
          <w:rFonts w:eastAsia="Calibri"/>
          <w:i/>
          <w:iCs/>
          <w:color w:val="auto"/>
          <w:sz w:val="24"/>
          <w:szCs w:val="24"/>
          <w:lang w:eastAsia="en-US"/>
        </w:rPr>
        <w:t>‘</w:t>
      </w:r>
      <w:r w:rsidRPr="000B3ED9">
        <w:rPr>
          <w:rFonts w:eastAsia="Calibri"/>
          <w:i/>
          <w:iCs/>
          <w:color w:val="auto"/>
          <w:sz w:val="24"/>
          <w:szCs w:val="24"/>
          <w:lang w:eastAsia="en-US"/>
        </w:rPr>
        <w:t>Decision-making under uncertainty in child protection: Creating a just and learning culture</w:t>
      </w:r>
      <w:r w:rsidR="000B3ED9" w:rsidRPr="000B3ED9">
        <w:rPr>
          <w:rFonts w:eastAsia="Calibri"/>
          <w:i/>
          <w:iCs/>
          <w:color w:val="auto"/>
          <w:sz w:val="24"/>
          <w:szCs w:val="24"/>
          <w:lang w:eastAsia="en-US"/>
        </w:rPr>
        <w:t>’</w:t>
      </w:r>
      <w:r w:rsidRPr="000B3ED9">
        <w:rPr>
          <w:rFonts w:eastAsia="Calibri"/>
          <w:i/>
          <w:iCs/>
          <w:color w:val="auto"/>
          <w:sz w:val="24"/>
          <w:szCs w:val="24"/>
          <w:lang w:eastAsia="en-US"/>
        </w:rPr>
        <w:t xml:space="preserve">. </w:t>
      </w:r>
      <w:r w:rsidRPr="000B3ED9">
        <w:rPr>
          <w:rFonts w:eastAsia="Calibri"/>
          <w:color w:val="auto"/>
          <w:sz w:val="24"/>
          <w:szCs w:val="24"/>
          <w:lang w:eastAsia="en-US"/>
        </w:rPr>
        <w:t>Child &amp; Family Social Work</w:t>
      </w:r>
      <w:r w:rsidRPr="000B3ED9">
        <w:rPr>
          <w:rFonts w:eastAsia="Calibri"/>
          <w:i/>
          <w:iCs/>
          <w:color w:val="auto"/>
          <w:sz w:val="24"/>
          <w:szCs w:val="24"/>
          <w:lang w:eastAsia="en-US"/>
        </w:rPr>
        <w:t xml:space="preserve">, </w:t>
      </w:r>
      <w:r w:rsidR="000B3ED9" w:rsidRPr="000B3ED9">
        <w:rPr>
          <w:rFonts w:eastAsia="Calibri"/>
          <w:color w:val="auto"/>
          <w:sz w:val="24"/>
          <w:szCs w:val="24"/>
          <w:lang w:eastAsia="en-US"/>
        </w:rPr>
        <w:t>2</w:t>
      </w:r>
      <w:r w:rsidRPr="000B3ED9">
        <w:rPr>
          <w:rFonts w:eastAsia="Calibri"/>
          <w:color w:val="auto"/>
          <w:sz w:val="24"/>
          <w:szCs w:val="24"/>
          <w:lang w:eastAsia="en-US"/>
        </w:rPr>
        <w:t>4</w:t>
      </w:r>
      <w:r w:rsidR="000B3ED9" w:rsidRPr="000B3ED9">
        <w:rPr>
          <w:rFonts w:eastAsia="Calibri"/>
          <w:color w:val="auto"/>
          <w:sz w:val="24"/>
          <w:szCs w:val="24"/>
          <w:lang w:eastAsia="en-US"/>
        </w:rPr>
        <w:t xml:space="preserve"> (</w:t>
      </w:r>
      <w:r w:rsidRPr="000B3ED9">
        <w:rPr>
          <w:rFonts w:eastAsia="Calibri"/>
          <w:color w:val="auto"/>
          <w:sz w:val="24"/>
          <w:szCs w:val="24"/>
          <w:lang w:eastAsia="en-US"/>
        </w:rPr>
        <w:t>1</w:t>
      </w:r>
      <w:r w:rsidR="000B3ED9" w:rsidRPr="000B3ED9">
        <w:rPr>
          <w:rFonts w:eastAsia="Calibri"/>
          <w:color w:val="auto"/>
          <w:sz w:val="24"/>
          <w:szCs w:val="24"/>
          <w:lang w:eastAsia="en-US"/>
        </w:rPr>
        <w:t>)</w:t>
      </w:r>
      <w:r w:rsidRPr="000B3ED9">
        <w:rPr>
          <w:rFonts w:eastAsia="Calibri"/>
          <w:color w:val="auto"/>
          <w:sz w:val="24"/>
          <w:szCs w:val="24"/>
          <w:lang w:eastAsia="en-US"/>
        </w:rPr>
        <w:t>. Available at: https://doi.org/10.1111/cfs.12589</w:t>
      </w:r>
    </w:p>
    <w:p w14:paraId="4416BDFA" w14:textId="55F065EE" w:rsid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NSPCC (2019) </w:t>
      </w:r>
      <w:r w:rsidRPr="00B54471">
        <w:rPr>
          <w:rFonts w:eastAsia="Calibri"/>
          <w:i/>
          <w:iCs/>
          <w:color w:val="auto"/>
          <w:sz w:val="24"/>
          <w:szCs w:val="24"/>
          <w:lang w:eastAsia="en-US"/>
        </w:rPr>
        <w:t>Assessing Children and Families</w:t>
      </w:r>
      <w:r w:rsidRPr="00B54471">
        <w:rPr>
          <w:rFonts w:eastAsia="Calibri"/>
          <w:color w:val="auto"/>
          <w:sz w:val="24"/>
          <w:szCs w:val="24"/>
          <w:lang w:eastAsia="en-US"/>
        </w:rPr>
        <w:t xml:space="preserve">. Available at: </w:t>
      </w:r>
      <w:hyperlink r:id="rId15" w:history="1">
        <w:r w:rsidRPr="00B54471">
          <w:rPr>
            <w:rFonts w:eastAsia="Calibri"/>
            <w:color w:val="0563C1"/>
            <w:sz w:val="24"/>
            <w:szCs w:val="24"/>
            <w:u w:val="single"/>
            <w:lang w:eastAsia="en-US"/>
          </w:rPr>
          <w:t>https://www.nspcc.org.uk/search/?query=childrens+views+during+assessments</w:t>
        </w:r>
      </w:hyperlink>
      <w:r w:rsidRPr="00B54471">
        <w:rPr>
          <w:rFonts w:eastAsia="Calibri"/>
          <w:color w:val="auto"/>
          <w:sz w:val="24"/>
          <w:szCs w:val="24"/>
          <w:lang w:eastAsia="en-US"/>
        </w:rPr>
        <w:t>+ (Accessed: 10/08/2020).</w:t>
      </w:r>
    </w:p>
    <w:p w14:paraId="0FCD3D83" w14:textId="481DC40F" w:rsidR="009C063B" w:rsidRPr="009C063B" w:rsidRDefault="009C063B" w:rsidP="009C063B">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9C063B">
        <w:rPr>
          <w:rFonts w:eastAsia="Calibri"/>
          <w:color w:val="auto"/>
          <w:sz w:val="24"/>
          <w:szCs w:val="24"/>
          <w:lang w:eastAsia="en-US"/>
        </w:rPr>
        <w:t>Plous</w:t>
      </w:r>
      <w:proofErr w:type="spellEnd"/>
      <w:r w:rsidRPr="009C063B">
        <w:rPr>
          <w:rFonts w:eastAsia="Calibri"/>
          <w:color w:val="auto"/>
          <w:sz w:val="24"/>
          <w:szCs w:val="24"/>
          <w:lang w:eastAsia="en-US"/>
        </w:rPr>
        <w:t xml:space="preserve">, S. (1993) </w:t>
      </w:r>
      <w:r w:rsidRPr="009C063B">
        <w:rPr>
          <w:rFonts w:eastAsia="Calibri"/>
          <w:i/>
          <w:iCs/>
          <w:color w:val="auto"/>
          <w:sz w:val="24"/>
          <w:szCs w:val="24"/>
          <w:lang w:eastAsia="en-US"/>
        </w:rPr>
        <w:t>The psychology of judgement and decision making</w:t>
      </w:r>
      <w:r w:rsidRPr="009C063B">
        <w:rPr>
          <w:rFonts w:eastAsia="Calibri"/>
          <w:color w:val="auto"/>
          <w:sz w:val="24"/>
          <w:szCs w:val="24"/>
          <w:lang w:eastAsia="en-US"/>
        </w:rPr>
        <w:t>. New York: Mc</w:t>
      </w:r>
      <w:r>
        <w:rPr>
          <w:rFonts w:eastAsia="Calibri"/>
          <w:color w:val="auto"/>
          <w:sz w:val="24"/>
          <w:szCs w:val="24"/>
          <w:lang w:eastAsia="en-US"/>
        </w:rPr>
        <w:t>G</w:t>
      </w:r>
      <w:r w:rsidRPr="009C063B">
        <w:rPr>
          <w:rFonts w:eastAsia="Calibri"/>
          <w:color w:val="auto"/>
          <w:sz w:val="24"/>
          <w:szCs w:val="24"/>
          <w:lang w:eastAsia="en-US"/>
        </w:rPr>
        <w:t>raw Hill.</w:t>
      </w:r>
    </w:p>
    <w:p w14:paraId="3782ED26" w14:textId="1F6215CD" w:rsid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Public Health Wales  (2020)  </w:t>
      </w:r>
      <w:r w:rsidRPr="00B54471">
        <w:rPr>
          <w:rFonts w:eastAsia="Calibri"/>
          <w:i/>
          <w:iCs/>
          <w:color w:val="auto"/>
          <w:sz w:val="24"/>
          <w:szCs w:val="24"/>
          <w:lang w:eastAsia="en-US"/>
        </w:rPr>
        <w:t>Coronavirus (Covid-19)</w:t>
      </w:r>
      <w:r w:rsidRPr="00B54471">
        <w:rPr>
          <w:rFonts w:eastAsia="Calibri"/>
          <w:color w:val="auto"/>
          <w:sz w:val="24"/>
          <w:szCs w:val="24"/>
          <w:lang w:eastAsia="en-US"/>
        </w:rPr>
        <w:t xml:space="preserve">             Available at: </w:t>
      </w:r>
      <w:hyperlink r:id="rId16" w:history="1">
        <w:r w:rsidRPr="00B54471">
          <w:rPr>
            <w:rFonts w:eastAsia="Calibri"/>
            <w:color w:val="0563C1"/>
            <w:sz w:val="24"/>
            <w:szCs w:val="24"/>
            <w:u w:val="single"/>
            <w:lang w:eastAsia="en-US"/>
          </w:rPr>
          <w:t>https://phw.nhs.wales/topics/latest-information-on-novel-coronavirus-covid-19/information-for-health-and-social-care/housing-health-social-care-and-support-settings-examples-to-inform-implementation-of-the-updated-infection-prevention-and-control-guidance-covid-19/</w:t>
        </w:r>
      </w:hyperlink>
      <w:r w:rsidRPr="00B54471">
        <w:rPr>
          <w:rFonts w:eastAsia="Calibri"/>
          <w:color w:val="auto"/>
          <w:sz w:val="24"/>
          <w:szCs w:val="24"/>
          <w:lang w:eastAsia="en-US"/>
        </w:rPr>
        <w:t xml:space="preserve">   (Accessed: 04/01/2021).</w:t>
      </w:r>
    </w:p>
    <w:p w14:paraId="10EB1DF6" w14:textId="3F32993A" w:rsidR="00896DC8" w:rsidRPr="00B54471" w:rsidRDefault="00896DC8" w:rsidP="00B54471">
      <w:pPr>
        <w:overflowPunct/>
        <w:autoSpaceDE/>
        <w:autoSpaceDN/>
        <w:adjustRightInd/>
        <w:spacing w:after="160" w:line="360" w:lineRule="auto"/>
        <w:jc w:val="both"/>
        <w:textAlignment w:val="auto"/>
        <w:rPr>
          <w:rFonts w:eastAsia="Calibri"/>
          <w:color w:val="auto"/>
          <w:sz w:val="24"/>
          <w:szCs w:val="24"/>
          <w:lang w:eastAsia="en-US"/>
        </w:rPr>
      </w:pPr>
      <w:r w:rsidRPr="000B3ED9">
        <w:rPr>
          <w:rFonts w:eastAsia="Calibri"/>
          <w:color w:val="auto"/>
          <w:sz w:val="24"/>
          <w:szCs w:val="24"/>
          <w:lang w:eastAsia="en-US"/>
        </w:rPr>
        <w:t xml:space="preserve">Ruch, G.  (2007) </w:t>
      </w:r>
      <w:r w:rsidR="00591AC8" w:rsidRPr="000B3ED9">
        <w:rPr>
          <w:rFonts w:eastAsia="Calibri"/>
          <w:i/>
          <w:iCs/>
          <w:color w:val="auto"/>
          <w:sz w:val="24"/>
          <w:szCs w:val="24"/>
          <w:lang w:eastAsia="en-US"/>
        </w:rPr>
        <w:t>‘</w:t>
      </w:r>
      <w:r w:rsidRPr="000B3ED9">
        <w:rPr>
          <w:rFonts w:eastAsia="Calibri"/>
          <w:i/>
          <w:iCs/>
          <w:color w:val="auto"/>
          <w:sz w:val="24"/>
          <w:szCs w:val="24"/>
          <w:lang w:eastAsia="en-US"/>
        </w:rPr>
        <w:t>Reflective Practice in Contemporary Child-care Social Work: The Role of Containment</w:t>
      </w:r>
      <w:r w:rsidR="00591AC8" w:rsidRPr="000B3ED9">
        <w:rPr>
          <w:rFonts w:eastAsia="Calibri"/>
          <w:i/>
          <w:iCs/>
          <w:color w:val="auto"/>
          <w:sz w:val="24"/>
          <w:szCs w:val="24"/>
          <w:lang w:eastAsia="en-US"/>
        </w:rPr>
        <w:t>’</w:t>
      </w:r>
      <w:r w:rsidRPr="000B3ED9">
        <w:rPr>
          <w:rFonts w:eastAsia="Calibri"/>
          <w:i/>
          <w:iCs/>
          <w:color w:val="auto"/>
          <w:sz w:val="24"/>
          <w:szCs w:val="24"/>
          <w:lang w:eastAsia="en-US"/>
        </w:rPr>
        <w:t>, British Journal of Social Work</w:t>
      </w:r>
      <w:r w:rsidRPr="000B3ED9">
        <w:rPr>
          <w:rFonts w:eastAsia="Calibri"/>
          <w:color w:val="auto"/>
          <w:sz w:val="24"/>
          <w:szCs w:val="24"/>
          <w:lang w:eastAsia="en-US"/>
        </w:rPr>
        <w:t>, 37 (1), pp. 659-680.</w:t>
      </w:r>
    </w:p>
    <w:p w14:paraId="34D08FAA"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Safeguarding Vulnerable Groups Act 2006</w:t>
      </w:r>
      <w:r w:rsidRPr="00B54471">
        <w:rPr>
          <w:rFonts w:eastAsia="Calibri"/>
          <w:color w:val="auto"/>
          <w:sz w:val="24"/>
          <w:szCs w:val="24"/>
          <w:lang w:eastAsia="en-US"/>
        </w:rPr>
        <w:t xml:space="preserve">.   Available at: </w:t>
      </w:r>
      <w:hyperlink r:id="rId17" w:anchor="/publicservices/social-care/safeguarding-vulnerable-groups-act-2006/?tab=overview&amp;lang=en" w:history="1">
        <w:r w:rsidRPr="00B54471">
          <w:rPr>
            <w:rFonts w:eastAsia="Calibri"/>
            <w:color w:val="0563C1"/>
            <w:sz w:val="24"/>
            <w:szCs w:val="24"/>
            <w:u w:val="single"/>
            <w:lang w:eastAsia="en-US"/>
          </w:rPr>
          <w:t>https://law.gov.wales/publicservices/social-care/safeguarding-vulnerable-groups-act-2006/?lang=en#/publicservices/social-care/safeguarding-vulnerable-groups-act-2006/?tab=overview&amp;lang=en</w:t>
        </w:r>
      </w:hyperlink>
      <w:r w:rsidRPr="00B54471">
        <w:rPr>
          <w:rFonts w:eastAsia="Calibri"/>
          <w:color w:val="auto"/>
          <w:sz w:val="24"/>
          <w:szCs w:val="24"/>
          <w:lang w:eastAsia="en-US"/>
        </w:rPr>
        <w:t xml:space="preserve"> (Accessed:10/08/2020).</w:t>
      </w:r>
    </w:p>
    <w:p w14:paraId="402443D3" w14:textId="4A12B984" w:rsid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lastRenderedPageBreak/>
        <w:t>Sheehan, L., O’Donnell, C., Brand, S.L., Forrester, D., Addis, S., El-</w:t>
      </w:r>
      <w:proofErr w:type="spellStart"/>
      <w:r w:rsidRPr="00B54471">
        <w:rPr>
          <w:rFonts w:eastAsia="Calibri"/>
          <w:color w:val="auto"/>
          <w:sz w:val="24"/>
          <w:szCs w:val="24"/>
          <w:lang w:eastAsia="en-US"/>
        </w:rPr>
        <w:t>Banna</w:t>
      </w:r>
      <w:proofErr w:type="spellEnd"/>
      <w:r w:rsidRPr="00B54471">
        <w:rPr>
          <w:rFonts w:eastAsia="Calibri"/>
          <w:color w:val="auto"/>
          <w:sz w:val="24"/>
          <w:szCs w:val="24"/>
          <w:lang w:eastAsia="en-US"/>
        </w:rPr>
        <w:t xml:space="preserve">, A., Kemp, A. and </w:t>
      </w:r>
      <w:proofErr w:type="spellStart"/>
      <w:r w:rsidRPr="00B54471">
        <w:rPr>
          <w:rFonts w:eastAsia="Calibri"/>
          <w:color w:val="auto"/>
          <w:sz w:val="24"/>
          <w:szCs w:val="24"/>
          <w:lang w:eastAsia="en-US"/>
        </w:rPr>
        <w:t>Nurmatov</w:t>
      </w:r>
      <w:proofErr w:type="spellEnd"/>
      <w:r w:rsidRPr="00B54471">
        <w:rPr>
          <w:rFonts w:eastAsia="Calibri"/>
          <w:color w:val="auto"/>
          <w:sz w:val="24"/>
          <w:szCs w:val="24"/>
          <w:lang w:eastAsia="en-US"/>
        </w:rPr>
        <w:t xml:space="preserve">, U. (2018) </w:t>
      </w:r>
      <w:r w:rsidRPr="00B54471">
        <w:rPr>
          <w:rFonts w:eastAsia="Calibri"/>
          <w:i/>
          <w:iCs/>
          <w:color w:val="auto"/>
          <w:sz w:val="24"/>
          <w:szCs w:val="24"/>
          <w:lang w:eastAsia="en-US"/>
        </w:rPr>
        <w:t>Signs of Safety: Findings from a mixed-methods systematic review focussed on reducing the need for children to be in care</w:t>
      </w:r>
      <w:r w:rsidRPr="00B54471">
        <w:rPr>
          <w:rFonts w:eastAsia="Calibri"/>
          <w:color w:val="auto"/>
          <w:sz w:val="24"/>
          <w:szCs w:val="24"/>
          <w:lang w:eastAsia="en-US"/>
        </w:rPr>
        <w:t>. London: What Works Centre for Children’s Social Care</w:t>
      </w:r>
    </w:p>
    <w:p w14:paraId="4B63D106" w14:textId="4F96AEED" w:rsidR="00E82DD6" w:rsidRPr="00B54471" w:rsidRDefault="00E82DD6" w:rsidP="00B54471">
      <w:pPr>
        <w:overflowPunct/>
        <w:autoSpaceDE/>
        <w:autoSpaceDN/>
        <w:adjustRightInd/>
        <w:spacing w:after="160" w:line="360" w:lineRule="auto"/>
        <w:jc w:val="both"/>
        <w:textAlignment w:val="auto"/>
        <w:rPr>
          <w:rFonts w:eastAsia="Calibri"/>
          <w:color w:val="auto"/>
          <w:sz w:val="24"/>
          <w:szCs w:val="24"/>
          <w:lang w:eastAsia="en-US"/>
        </w:rPr>
      </w:pPr>
      <w:r w:rsidRPr="00E82DD6">
        <w:rPr>
          <w:rFonts w:eastAsia="Calibri"/>
          <w:color w:val="auto"/>
          <w:sz w:val="24"/>
          <w:szCs w:val="24"/>
          <w:lang w:eastAsia="en-US"/>
        </w:rPr>
        <w:t xml:space="preserve">Smith, R. (2008) </w:t>
      </w:r>
      <w:r w:rsidRPr="00E82DD6">
        <w:rPr>
          <w:rFonts w:eastAsia="Calibri"/>
          <w:i/>
          <w:iCs/>
          <w:color w:val="auto"/>
          <w:sz w:val="24"/>
          <w:szCs w:val="24"/>
          <w:lang w:eastAsia="en-US"/>
        </w:rPr>
        <w:t>Social Work and Power</w:t>
      </w:r>
      <w:r w:rsidRPr="00E82DD6">
        <w:rPr>
          <w:rFonts w:eastAsia="Calibri"/>
          <w:color w:val="auto"/>
          <w:sz w:val="24"/>
          <w:szCs w:val="24"/>
          <w:lang w:eastAsia="en-US"/>
        </w:rPr>
        <w:t>. Macmillan Education UK. Leicester.</w:t>
      </w:r>
    </w:p>
    <w:p w14:paraId="4A4AD20A"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Social Care Wales (2017) </w:t>
      </w:r>
      <w:r w:rsidRPr="00B54471">
        <w:rPr>
          <w:rFonts w:eastAsia="Calibri"/>
          <w:i/>
          <w:iCs/>
          <w:color w:val="auto"/>
          <w:sz w:val="24"/>
          <w:szCs w:val="24"/>
          <w:lang w:eastAsia="en-US"/>
        </w:rPr>
        <w:t>Code of Professional Practice for Social Care.</w:t>
      </w:r>
      <w:r w:rsidRPr="00B54471">
        <w:rPr>
          <w:rFonts w:eastAsia="Calibri"/>
          <w:color w:val="auto"/>
          <w:sz w:val="24"/>
          <w:szCs w:val="24"/>
          <w:lang w:eastAsia="en-US"/>
        </w:rPr>
        <w:t xml:space="preserve">  Available at: </w:t>
      </w:r>
      <w:hyperlink r:id="rId18" w:history="1">
        <w:r w:rsidRPr="00B54471">
          <w:rPr>
            <w:rFonts w:eastAsia="Calibri"/>
            <w:color w:val="0563C1"/>
            <w:sz w:val="24"/>
            <w:szCs w:val="24"/>
            <w:u w:val="single"/>
            <w:lang w:eastAsia="en-US"/>
          </w:rPr>
          <w:t>https://socialcare.wales/cms_assets/file-uploads/Code-of-Professional-Practice-for-Social-Care-web-version.pdf</w:t>
        </w:r>
      </w:hyperlink>
      <w:r w:rsidRPr="00B54471">
        <w:rPr>
          <w:rFonts w:eastAsia="Calibri"/>
          <w:color w:val="auto"/>
          <w:sz w:val="24"/>
          <w:szCs w:val="24"/>
          <w:lang w:eastAsia="en-US"/>
        </w:rPr>
        <w:t xml:space="preserve">  (Accessed:26/05/2020).</w:t>
      </w:r>
    </w:p>
    <w:p w14:paraId="3368A20D"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Social Care Wales (2017) </w:t>
      </w:r>
      <w:r w:rsidRPr="00B54471">
        <w:rPr>
          <w:rFonts w:eastAsia="Calibri"/>
          <w:i/>
          <w:iCs/>
          <w:color w:val="auto"/>
          <w:sz w:val="24"/>
          <w:szCs w:val="24"/>
          <w:lang w:eastAsia="en-US"/>
        </w:rPr>
        <w:t xml:space="preserve">Practice guidance for social workers registered with Social Care Wales. </w:t>
      </w:r>
      <w:r w:rsidRPr="00B54471">
        <w:rPr>
          <w:rFonts w:eastAsia="Calibri"/>
          <w:color w:val="auto"/>
          <w:sz w:val="24"/>
          <w:szCs w:val="24"/>
          <w:lang w:eastAsia="en-US"/>
        </w:rPr>
        <w:t xml:space="preserve">Available at: </w:t>
      </w:r>
      <w:hyperlink r:id="rId19" w:history="1">
        <w:r w:rsidRPr="00B54471">
          <w:rPr>
            <w:rFonts w:eastAsia="Calibri"/>
            <w:color w:val="0563C1"/>
            <w:sz w:val="24"/>
            <w:szCs w:val="24"/>
            <w:u w:val="single"/>
            <w:lang w:eastAsia="en-US"/>
          </w:rPr>
          <w:t>http://socialcare.wales/cms_assets/file-uploads/The-social-worker-April-2017.pdf</w:t>
        </w:r>
      </w:hyperlink>
      <w:r w:rsidRPr="00B54471">
        <w:rPr>
          <w:rFonts w:eastAsia="Calibri"/>
          <w:color w:val="auto"/>
          <w:sz w:val="24"/>
          <w:szCs w:val="24"/>
          <w:lang w:eastAsia="en-US"/>
        </w:rPr>
        <w:t xml:space="preserve"> (Accessed:04/01/2021).</w:t>
      </w:r>
    </w:p>
    <w:p w14:paraId="501D8D16"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Social Services and Well-being (Wales) Act 2014</w:t>
      </w:r>
      <w:r w:rsidRPr="00B54471">
        <w:rPr>
          <w:rFonts w:eastAsia="Calibri"/>
          <w:color w:val="auto"/>
          <w:sz w:val="24"/>
          <w:szCs w:val="24"/>
          <w:lang w:eastAsia="en-US"/>
        </w:rPr>
        <w:t xml:space="preserve">.  Available at: </w:t>
      </w:r>
      <w:hyperlink r:id="rId20" w:history="1">
        <w:r w:rsidRPr="00B54471">
          <w:rPr>
            <w:rFonts w:eastAsia="Calibri"/>
            <w:color w:val="0563C1"/>
            <w:sz w:val="24"/>
            <w:szCs w:val="24"/>
            <w:u w:val="single"/>
            <w:lang w:eastAsia="en-US"/>
          </w:rPr>
          <w:t>https://www.legislation.gov.uk</w:t>
        </w:r>
      </w:hyperlink>
      <w:r w:rsidRPr="00B54471">
        <w:rPr>
          <w:rFonts w:eastAsia="Calibri"/>
          <w:color w:val="auto"/>
          <w:sz w:val="24"/>
          <w:szCs w:val="24"/>
          <w:lang w:eastAsia="en-US"/>
        </w:rPr>
        <w:t xml:space="preserve">   (Accessed:26/05/2020).</w:t>
      </w:r>
    </w:p>
    <w:p w14:paraId="18BA5FF5"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Social Services and Well-being (Wales) Act 2014, c.</w:t>
      </w:r>
      <w:r w:rsidRPr="00B54471">
        <w:rPr>
          <w:rFonts w:eastAsia="Calibri"/>
          <w:color w:val="auto"/>
          <w:sz w:val="24"/>
          <w:szCs w:val="24"/>
          <w:lang w:eastAsia="en-US"/>
        </w:rPr>
        <w:t xml:space="preserve">3. Available at: </w:t>
      </w:r>
      <w:hyperlink r:id="rId21" w:history="1">
        <w:r w:rsidRPr="00B54471">
          <w:rPr>
            <w:rFonts w:eastAsia="Calibri"/>
            <w:color w:val="0563C1"/>
            <w:sz w:val="24"/>
            <w:szCs w:val="24"/>
            <w:u w:val="single"/>
            <w:lang w:eastAsia="en-US"/>
          </w:rPr>
          <w:t>https://www.legislation.gov.uk/anaw/2014/4/part/10/chapter/3</w:t>
        </w:r>
      </w:hyperlink>
      <w:r w:rsidRPr="00B54471">
        <w:rPr>
          <w:rFonts w:eastAsia="Calibri"/>
          <w:color w:val="auto"/>
          <w:sz w:val="24"/>
          <w:szCs w:val="24"/>
          <w:lang w:eastAsia="en-US"/>
        </w:rPr>
        <w:t xml:space="preserve"> (Accessed:10/08/2020).</w:t>
      </w:r>
    </w:p>
    <w:p w14:paraId="4100011C"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Social Services and Well-being (Wales) Act 2014.</w:t>
      </w:r>
      <w:r w:rsidRPr="00B54471">
        <w:rPr>
          <w:rFonts w:eastAsia="Calibri"/>
          <w:color w:val="auto"/>
          <w:sz w:val="24"/>
          <w:szCs w:val="24"/>
          <w:lang w:eastAsia="en-US"/>
        </w:rPr>
        <w:t xml:space="preserve"> Part 6 Code of Practice. Available at: </w:t>
      </w:r>
      <w:hyperlink r:id="rId22" w:history="1">
        <w:r w:rsidRPr="00B54471">
          <w:rPr>
            <w:rFonts w:eastAsia="Calibri"/>
            <w:color w:val="0563C1"/>
            <w:sz w:val="24"/>
            <w:szCs w:val="24"/>
            <w:u w:val="single"/>
            <w:lang w:eastAsia="en-US"/>
          </w:rPr>
          <w:t>http://gov.wales/docs/phhs/publications/16016pt6en.pdf</w:t>
        </w:r>
      </w:hyperlink>
      <w:r w:rsidRPr="00B54471">
        <w:rPr>
          <w:rFonts w:eastAsia="Calibri"/>
          <w:color w:val="auto"/>
          <w:sz w:val="24"/>
          <w:szCs w:val="24"/>
          <w:lang w:eastAsia="en-US"/>
        </w:rPr>
        <w:t xml:space="preserve"> (Accessed:04/01/2021).</w:t>
      </w:r>
    </w:p>
    <w:p w14:paraId="38377779" w14:textId="11EEF1E3"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Thompson, N. (2006) </w:t>
      </w:r>
      <w:r w:rsidRPr="00B54471">
        <w:rPr>
          <w:rFonts w:eastAsia="Calibri"/>
          <w:i/>
          <w:iCs/>
          <w:color w:val="auto"/>
          <w:sz w:val="24"/>
          <w:szCs w:val="24"/>
          <w:lang w:eastAsia="en-US"/>
        </w:rPr>
        <w:t>Anti Discriminatory Practice</w:t>
      </w:r>
      <w:r w:rsidRPr="00B54471">
        <w:rPr>
          <w:rFonts w:eastAsia="Calibri"/>
          <w:color w:val="auto"/>
          <w:sz w:val="24"/>
          <w:szCs w:val="24"/>
          <w:lang w:eastAsia="en-US"/>
        </w:rPr>
        <w:t>. 4</w:t>
      </w:r>
      <w:r w:rsidRPr="00B54471">
        <w:rPr>
          <w:rFonts w:eastAsia="Calibri"/>
          <w:color w:val="auto"/>
          <w:sz w:val="24"/>
          <w:szCs w:val="24"/>
          <w:vertAlign w:val="superscript"/>
          <w:lang w:eastAsia="en-US"/>
        </w:rPr>
        <w:t>th</w:t>
      </w:r>
      <w:r w:rsidRPr="00B54471">
        <w:rPr>
          <w:rFonts w:eastAsia="Calibri"/>
          <w:color w:val="auto"/>
          <w:sz w:val="24"/>
          <w:szCs w:val="24"/>
          <w:lang w:eastAsia="en-US"/>
        </w:rPr>
        <w:t xml:space="preserve"> ed. Palgrave Macmillan. Basingstoke.</w:t>
      </w:r>
    </w:p>
    <w:p w14:paraId="42EF30CD" w14:textId="16C257C0"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Trevithick, P. (2005) </w:t>
      </w:r>
      <w:r w:rsidRPr="00B54471">
        <w:rPr>
          <w:rFonts w:eastAsia="Calibri"/>
          <w:i/>
          <w:iCs/>
          <w:color w:val="auto"/>
          <w:sz w:val="24"/>
          <w:szCs w:val="24"/>
          <w:lang w:eastAsia="en-US"/>
        </w:rPr>
        <w:t>Social Work Skills. A Practice Handbook.</w:t>
      </w:r>
      <w:r w:rsidRPr="00B54471">
        <w:rPr>
          <w:rFonts w:eastAsia="Calibri"/>
          <w:color w:val="auto"/>
          <w:sz w:val="24"/>
          <w:szCs w:val="24"/>
          <w:lang w:eastAsia="en-US"/>
        </w:rPr>
        <w:t xml:space="preserve"> 2</w:t>
      </w:r>
      <w:r w:rsidRPr="00B54471">
        <w:rPr>
          <w:rFonts w:eastAsia="Calibri"/>
          <w:color w:val="auto"/>
          <w:sz w:val="24"/>
          <w:szCs w:val="24"/>
          <w:vertAlign w:val="superscript"/>
          <w:lang w:eastAsia="en-US"/>
        </w:rPr>
        <w:t>nd</w:t>
      </w:r>
      <w:r w:rsidRPr="00B54471">
        <w:rPr>
          <w:rFonts w:eastAsia="Calibri"/>
          <w:color w:val="auto"/>
          <w:sz w:val="24"/>
          <w:szCs w:val="24"/>
          <w:lang w:eastAsia="en-US"/>
        </w:rPr>
        <w:t xml:space="preserve"> ed. Maidenhead: Open University Press.</w:t>
      </w:r>
    </w:p>
    <w:p w14:paraId="6D300C20"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B54471">
        <w:rPr>
          <w:rFonts w:eastAsia="Calibri"/>
          <w:color w:val="auto"/>
          <w:sz w:val="24"/>
          <w:szCs w:val="24"/>
          <w:lang w:eastAsia="en-US"/>
        </w:rPr>
        <w:t>Turnell</w:t>
      </w:r>
      <w:proofErr w:type="spellEnd"/>
      <w:r w:rsidRPr="00B54471">
        <w:rPr>
          <w:rFonts w:eastAsia="Calibri"/>
          <w:color w:val="auto"/>
          <w:sz w:val="24"/>
          <w:szCs w:val="24"/>
          <w:lang w:eastAsia="en-US"/>
        </w:rPr>
        <w:t xml:space="preserve">, A., &amp; Edwards, S. (1999) </w:t>
      </w:r>
      <w:r w:rsidRPr="00B54471">
        <w:rPr>
          <w:rFonts w:eastAsia="Calibri"/>
          <w:i/>
          <w:iCs/>
          <w:color w:val="auto"/>
          <w:sz w:val="24"/>
          <w:szCs w:val="24"/>
          <w:lang w:eastAsia="en-US"/>
        </w:rPr>
        <w:t>Signs of Safety: A solution and safety orientated approach to child protection casework.</w:t>
      </w:r>
      <w:r w:rsidRPr="00B54471">
        <w:rPr>
          <w:rFonts w:eastAsia="Calibri"/>
          <w:color w:val="auto"/>
          <w:sz w:val="24"/>
          <w:szCs w:val="24"/>
          <w:lang w:eastAsia="en-US"/>
        </w:rPr>
        <w:t xml:space="preserve"> United States of America: W.W. Norton &amp; Company.</w:t>
      </w:r>
    </w:p>
    <w:p w14:paraId="674E17CA"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United Nations Convention on the Rights of the Child (UNCRC)</w:t>
      </w:r>
      <w:r w:rsidRPr="00B54471">
        <w:rPr>
          <w:rFonts w:eastAsia="Calibri"/>
          <w:color w:val="auto"/>
          <w:sz w:val="24"/>
          <w:szCs w:val="24"/>
          <w:lang w:eastAsia="en-US"/>
        </w:rPr>
        <w:t>.</w:t>
      </w:r>
      <w:r w:rsidRPr="00B54471">
        <w:rPr>
          <w:rFonts w:eastAsia="Calibri"/>
          <w:i/>
          <w:iCs/>
          <w:color w:val="auto"/>
          <w:sz w:val="24"/>
          <w:szCs w:val="24"/>
          <w:lang w:eastAsia="en-US"/>
        </w:rPr>
        <w:t xml:space="preserve"> </w:t>
      </w:r>
      <w:r w:rsidRPr="00B54471">
        <w:rPr>
          <w:rFonts w:eastAsia="Calibri"/>
          <w:color w:val="auto"/>
          <w:sz w:val="24"/>
          <w:szCs w:val="24"/>
          <w:lang w:eastAsia="en-US"/>
        </w:rPr>
        <w:t>[online]. Available at: https://www.unicef.org.uk /?s=</w:t>
      </w:r>
      <w:proofErr w:type="spellStart"/>
      <w:r w:rsidRPr="00B54471">
        <w:rPr>
          <w:rFonts w:eastAsia="Calibri"/>
          <w:color w:val="auto"/>
          <w:sz w:val="24"/>
          <w:szCs w:val="24"/>
          <w:lang w:eastAsia="en-US"/>
        </w:rPr>
        <w:t>uncrc</w:t>
      </w:r>
      <w:proofErr w:type="spellEnd"/>
      <w:r w:rsidRPr="00B54471">
        <w:rPr>
          <w:rFonts w:eastAsia="Calibri"/>
          <w:color w:val="auto"/>
          <w:sz w:val="24"/>
          <w:szCs w:val="24"/>
          <w:lang w:eastAsia="en-US"/>
        </w:rPr>
        <w:t xml:space="preserve"> (Accessed:10/08/2020).</w:t>
      </w:r>
    </w:p>
    <w:p w14:paraId="55D13BED" w14:textId="56A9CC48" w:rsidR="0062012B"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Wales Safeguarding Procedures 2019</w:t>
      </w:r>
      <w:r w:rsidRPr="00B54471">
        <w:rPr>
          <w:rFonts w:eastAsia="Calibri"/>
          <w:color w:val="auto"/>
          <w:sz w:val="24"/>
          <w:szCs w:val="24"/>
          <w:lang w:eastAsia="en-US"/>
        </w:rPr>
        <w:t xml:space="preserve">. Available at: </w:t>
      </w:r>
      <w:hyperlink r:id="rId23" w:history="1">
        <w:r w:rsidRPr="00B54471">
          <w:rPr>
            <w:rFonts w:eastAsia="Calibri"/>
            <w:color w:val="0563C1"/>
            <w:sz w:val="24"/>
            <w:szCs w:val="24"/>
            <w:u w:val="single"/>
            <w:lang w:eastAsia="en-US"/>
          </w:rPr>
          <w:t>https://www.safeguarding</w:t>
        </w:r>
      </w:hyperlink>
      <w:r w:rsidRPr="00B54471">
        <w:rPr>
          <w:rFonts w:eastAsia="Calibri"/>
          <w:color w:val="auto"/>
          <w:sz w:val="24"/>
          <w:szCs w:val="24"/>
          <w:lang w:eastAsia="en-US"/>
        </w:rPr>
        <w:t xml:space="preserve"> .wales/int/i1/i1.p1.html  (Accessed:10/08/2020).</w:t>
      </w:r>
    </w:p>
    <w:p w14:paraId="303FDFB6" w14:textId="05E0C845" w:rsidR="0062012B" w:rsidRPr="0062012B" w:rsidRDefault="0062012B" w:rsidP="0062012B">
      <w:pPr>
        <w:overflowPunct/>
        <w:autoSpaceDE/>
        <w:autoSpaceDN/>
        <w:adjustRightInd/>
        <w:spacing w:after="160" w:line="360" w:lineRule="auto"/>
        <w:jc w:val="both"/>
        <w:textAlignment w:val="auto"/>
        <w:rPr>
          <w:rFonts w:eastAsia="Calibri"/>
          <w:color w:val="auto"/>
          <w:sz w:val="24"/>
          <w:szCs w:val="24"/>
          <w:lang w:eastAsia="en-US"/>
        </w:rPr>
      </w:pPr>
      <w:r w:rsidRPr="0062012B">
        <w:rPr>
          <w:rFonts w:eastAsia="Calibri"/>
          <w:color w:val="auto"/>
          <w:sz w:val="24"/>
          <w:szCs w:val="24"/>
          <w:lang w:eastAsia="en-US"/>
        </w:rPr>
        <w:lastRenderedPageBreak/>
        <w:t xml:space="preserve">Ward, H., Brown, R., Hyde-Dryden, G. (2014) </w:t>
      </w:r>
      <w:r w:rsidRPr="0062012B">
        <w:rPr>
          <w:rFonts w:eastAsia="Calibri"/>
          <w:i/>
          <w:iCs/>
          <w:color w:val="auto"/>
          <w:sz w:val="24"/>
          <w:szCs w:val="24"/>
          <w:lang w:eastAsia="en-US"/>
        </w:rPr>
        <w:t>Assessing Parental Capacity to Change when Children are on the Edge of Care: an overview of current research evidence.</w:t>
      </w:r>
      <w:r w:rsidRPr="0062012B">
        <w:rPr>
          <w:rFonts w:eastAsia="Calibri"/>
          <w:color w:val="auto"/>
          <w:sz w:val="24"/>
          <w:szCs w:val="24"/>
          <w:lang w:eastAsia="en-US"/>
        </w:rPr>
        <w:t xml:space="preserve"> Research Report. </w:t>
      </w:r>
      <w:r w:rsidRPr="00837E43">
        <w:rPr>
          <w:rFonts w:eastAsia="Calibri"/>
          <w:color w:val="auto"/>
          <w:sz w:val="24"/>
          <w:szCs w:val="24"/>
          <w:lang w:eastAsia="en-US"/>
        </w:rPr>
        <w:t xml:space="preserve">London, UK: </w:t>
      </w:r>
      <w:r w:rsidRPr="0062012B">
        <w:rPr>
          <w:rFonts w:eastAsia="Calibri"/>
          <w:color w:val="auto"/>
          <w:sz w:val="24"/>
          <w:szCs w:val="24"/>
          <w:lang w:eastAsia="en-US"/>
        </w:rPr>
        <w:t xml:space="preserve"> DfE. </w:t>
      </w:r>
    </w:p>
    <w:p w14:paraId="51EBB198" w14:textId="56F4DC12"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Welsh Government (2020) </w:t>
      </w:r>
      <w:r w:rsidRPr="00B54471">
        <w:rPr>
          <w:rFonts w:eastAsia="Calibri"/>
          <w:i/>
          <w:iCs/>
          <w:color w:val="auto"/>
          <w:sz w:val="24"/>
          <w:szCs w:val="24"/>
          <w:lang w:eastAsia="en-US"/>
        </w:rPr>
        <w:t xml:space="preserve">Children’s social services during the COVID-19 pandemic: guidance. </w:t>
      </w:r>
      <w:r w:rsidRPr="00B54471">
        <w:rPr>
          <w:rFonts w:eastAsia="Calibri"/>
          <w:color w:val="auto"/>
          <w:sz w:val="24"/>
          <w:szCs w:val="24"/>
          <w:lang w:eastAsia="en-US"/>
        </w:rPr>
        <w:t xml:space="preserve">  [online]. (Last updated 20 December 2020). Available at: </w:t>
      </w:r>
      <w:hyperlink r:id="rId24" w:history="1">
        <w:r w:rsidRPr="00B54471">
          <w:rPr>
            <w:rFonts w:eastAsia="Calibri"/>
            <w:color w:val="0563C1"/>
            <w:sz w:val="24"/>
            <w:szCs w:val="24"/>
            <w:u w:val="single"/>
            <w:lang w:eastAsia="en-US"/>
          </w:rPr>
          <w:t>https://gov.wales/childrens-social-services-during-covid-19-pandemic-guidance-html</w:t>
        </w:r>
      </w:hyperlink>
      <w:r w:rsidRPr="00B54471">
        <w:rPr>
          <w:rFonts w:eastAsia="Calibri"/>
          <w:color w:val="auto"/>
          <w:sz w:val="24"/>
          <w:szCs w:val="24"/>
          <w:lang w:eastAsia="en-US"/>
        </w:rPr>
        <w:t xml:space="preserve"> (Accessed:04/01/2021).</w:t>
      </w:r>
    </w:p>
    <w:p w14:paraId="5A09013D"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i/>
          <w:iCs/>
          <w:color w:val="auto"/>
          <w:sz w:val="24"/>
          <w:szCs w:val="24"/>
          <w:lang w:eastAsia="en-US"/>
        </w:rPr>
        <w:t>Welsh Language (Wales) Measure 2011</w:t>
      </w:r>
      <w:r w:rsidRPr="00B54471">
        <w:rPr>
          <w:rFonts w:eastAsia="Calibri"/>
          <w:color w:val="auto"/>
          <w:sz w:val="24"/>
          <w:szCs w:val="24"/>
          <w:lang w:eastAsia="en-US"/>
        </w:rPr>
        <w:t xml:space="preserve"> (nawm1.) Available at: </w:t>
      </w:r>
      <w:hyperlink r:id="rId25" w:history="1">
        <w:r w:rsidRPr="00B54471">
          <w:rPr>
            <w:rFonts w:eastAsia="Calibri"/>
            <w:color w:val="0563C1"/>
            <w:sz w:val="24"/>
            <w:szCs w:val="24"/>
            <w:u w:val="single"/>
            <w:lang w:eastAsia="en-US"/>
          </w:rPr>
          <w:t>https://www.legislation.gov.uk/mwa/2011/1/contents/enacted</w:t>
        </w:r>
      </w:hyperlink>
      <w:r w:rsidRPr="00B54471">
        <w:rPr>
          <w:rFonts w:eastAsia="Calibri"/>
          <w:color w:val="auto"/>
          <w:sz w:val="24"/>
          <w:szCs w:val="24"/>
          <w:lang w:eastAsia="en-US"/>
        </w:rPr>
        <w:t xml:space="preserve"> (Accessed:10/08/2020).</w:t>
      </w:r>
    </w:p>
    <w:p w14:paraId="26816604"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r w:rsidRPr="00B54471">
        <w:rPr>
          <w:rFonts w:eastAsia="Calibri"/>
          <w:color w:val="auto"/>
          <w:sz w:val="24"/>
          <w:szCs w:val="24"/>
          <w:lang w:eastAsia="en-US"/>
        </w:rPr>
        <w:t xml:space="preserve"> Wilson, K., G., </w:t>
      </w:r>
      <w:proofErr w:type="spellStart"/>
      <w:r w:rsidRPr="00B54471">
        <w:rPr>
          <w:rFonts w:eastAsia="Calibri"/>
          <w:color w:val="auto"/>
          <w:sz w:val="24"/>
          <w:szCs w:val="24"/>
          <w:lang w:eastAsia="en-US"/>
        </w:rPr>
        <w:t>Lymbry</w:t>
      </w:r>
      <w:proofErr w:type="spellEnd"/>
      <w:r w:rsidRPr="00B54471">
        <w:rPr>
          <w:rFonts w:eastAsia="Calibri"/>
          <w:color w:val="auto"/>
          <w:sz w:val="24"/>
          <w:szCs w:val="24"/>
          <w:lang w:eastAsia="en-US"/>
        </w:rPr>
        <w:t>, M., and Cooper, A. (2011) Social</w:t>
      </w:r>
      <w:r w:rsidRPr="00B54471">
        <w:rPr>
          <w:rFonts w:eastAsia="Calibri"/>
          <w:i/>
          <w:iCs/>
          <w:color w:val="auto"/>
          <w:sz w:val="24"/>
          <w:szCs w:val="24"/>
          <w:lang w:eastAsia="en-US"/>
        </w:rPr>
        <w:t xml:space="preserve"> Work: An introduction to contemporary practice</w:t>
      </w:r>
      <w:r w:rsidRPr="00B54471">
        <w:rPr>
          <w:rFonts w:eastAsia="Calibri"/>
          <w:color w:val="auto"/>
          <w:sz w:val="24"/>
          <w:szCs w:val="24"/>
          <w:lang w:eastAsia="en-US"/>
        </w:rPr>
        <w:t>. 2</w:t>
      </w:r>
      <w:r w:rsidRPr="00B54471">
        <w:rPr>
          <w:rFonts w:eastAsia="Calibri"/>
          <w:color w:val="auto"/>
          <w:sz w:val="24"/>
          <w:szCs w:val="24"/>
          <w:vertAlign w:val="superscript"/>
          <w:lang w:eastAsia="en-US"/>
        </w:rPr>
        <w:t>nd</w:t>
      </w:r>
      <w:r w:rsidRPr="00B54471">
        <w:rPr>
          <w:rFonts w:eastAsia="Calibri"/>
          <w:color w:val="auto"/>
          <w:sz w:val="24"/>
          <w:szCs w:val="24"/>
          <w:lang w:eastAsia="en-US"/>
        </w:rPr>
        <w:t xml:space="preserve"> ed. England: Pearson Education Limited.</w:t>
      </w:r>
    </w:p>
    <w:p w14:paraId="4D336DA9" w14:textId="77777777" w:rsidR="00B54471" w:rsidRPr="00B54471" w:rsidRDefault="00B54471" w:rsidP="00B54471">
      <w:pPr>
        <w:overflowPunct/>
        <w:autoSpaceDE/>
        <w:autoSpaceDN/>
        <w:adjustRightInd/>
        <w:spacing w:after="160" w:line="360" w:lineRule="auto"/>
        <w:jc w:val="both"/>
        <w:textAlignment w:val="auto"/>
        <w:rPr>
          <w:rFonts w:eastAsia="Calibri"/>
          <w:color w:val="auto"/>
          <w:sz w:val="24"/>
          <w:szCs w:val="24"/>
          <w:lang w:eastAsia="en-US"/>
        </w:rPr>
      </w:pPr>
    </w:p>
    <w:p w14:paraId="61369DE0" w14:textId="77777777" w:rsidR="002B443A" w:rsidRDefault="002B443A" w:rsidP="00FF7EBB">
      <w:pPr>
        <w:jc w:val="both"/>
        <w:rPr>
          <w:b/>
          <w:sz w:val="24"/>
          <w:szCs w:val="24"/>
        </w:rPr>
      </w:pPr>
    </w:p>
    <w:p w14:paraId="075386CD" w14:textId="77777777" w:rsidR="00390074" w:rsidRDefault="00390074" w:rsidP="00FF7EBB">
      <w:pPr>
        <w:jc w:val="both"/>
        <w:rPr>
          <w:b/>
          <w:sz w:val="24"/>
          <w:szCs w:val="24"/>
        </w:rPr>
      </w:pP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29C9187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67677D">
        <w:rPr>
          <w:b/>
          <w:sz w:val="24"/>
          <w:szCs w:val="24"/>
        </w:rPr>
        <w:t xml:space="preserve">  </w:t>
      </w:r>
      <w:r w:rsidR="0067677D" w:rsidRPr="00EA25A3">
        <w:rPr>
          <w:bCs/>
          <w:sz w:val="24"/>
          <w:szCs w:val="24"/>
        </w:rPr>
        <w:t>Gareth John Burns</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411082C" w14:textId="1DC3026D" w:rsidR="0067677D" w:rsidRPr="00EA25A3" w:rsidRDefault="00390074" w:rsidP="0067677D">
      <w:pPr>
        <w:pBdr>
          <w:top w:val="single" w:sz="6" w:space="1" w:color="auto"/>
          <w:left w:val="single" w:sz="6" w:space="1" w:color="auto"/>
          <w:bottom w:val="single" w:sz="6" w:space="1" w:color="auto"/>
          <w:right w:val="single" w:sz="6" w:space="1" w:color="auto"/>
        </w:pBdr>
        <w:jc w:val="both"/>
        <w:rPr>
          <w:bCs/>
          <w:sz w:val="24"/>
          <w:szCs w:val="24"/>
        </w:rPr>
      </w:pPr>
      <w:r w:rsidRPr="0049196A">
        <w:rPr>
          <w:b/>
          <w:sz w:val="24"/>
          <w:szCs w:val="24"/>
        </w:rPr>
        <w:t>2. Learner’s University Number:</w:t>
      </w:r>
      <w:r w:rsidR="0067677D" w:rsidRPr="0067677D">
        <w:rPr>
          <w:rFonts w:ascii="Times New Roman" w:hAnsi="Times New Roman" w:cs="Times New Roman"/>
          <w:b/>
          <w:color w:val="auto"/>
          <w:sz w:val="40"/>
          <w:szCs w:val="40"/>
        </w:rPr>
        <w:t xml:space="preserve"> </w:t>
      </w:r>
      <w:r w:rsidR="0067677D" w:rsidRPr="00EA25A3">
        <w:rPr>
          <w:bCs/>
          <w:sz w:val="24"/>
          <w:szCs w:val="24"/>
        </w:rPr>
        <w:t>1909977</w:t>
      </w:r>
    </w:p>
    <w:p w14:paraId="5842951E" w14:textId="6C7348F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B4F2570" w14:textId="673D58EB" w:rsidR="004923DA" w:rsidRPr="00EA25A3" w:rsidRDefault="0067677D" w:rsidP="00FF7EBB">
      <w:pPr>
        <w:pBdr>
          <w:top w:val="single" w:sz="6" w:space="1" w:color="auto"/>
          <w:left w:val="single" w:sz="6" w:space="1" w:color="auto"/>
          <w:bottom w:val="single" w:sz="6" w:space="1" w:color="auto"/>
          <w:right w:val="single" w:sz="6" w:space="1" w:color="auto"/>
        </w:pBdr>
        <w:jc w:val="both"/>
        <w:rPr>
          <w:bCs/>
          <w:sz w:val="24"/>
          <w:szCs w:val="24"/>
        </w:rPr>
      </w:pPr>
      <w:r w:rsidRPr="00EA25A3">
        <w:rPr>
          <w:bCs/>
          <w:sz w:val="24"/>
          <w:szCs w:val="24"/>
        </w:rPr>
        <w:t>7 Clos Castell</w:t>
      </w:r>
    </w:p>
    <w:p w14:paraId="37891846" w14:textId="1DEE4711" w:rsidR="0067677D" w:rsidRDefault="0067677D" w:rsidP="00FF7EBB">
      <w:pPr>
        <w:pBdr>
          <w:top w:val="single" w:sz="6" w:space="1" w:color="auto"/>
          <w:left w:val="single" w:sz="6" w:space="1" w:color="auto"/>
          <w:bottom w:val="single" w:sz="6" w:space="1" w:color="auto"/>
          <w:right w:val="single" w:sz="6" w:space="1" w:color="auto"/>
        </w:pBdr>
        <w:jc w:val="both"/>
        <w:rPr>
          <w:bCs/>
          <w:sz w:val="24"/>
          <w:szCs w:val="24"/>
        </w:rPr>
      </w:pPr>
      <w:r w:rsidRPr="00EA25A3">
        <w:rPr>
          <w:bCs/>
          <w:sz w:val="24"/>
          <w:szCs w:val="24"/>
        </w:rPr>
        <w:t>Amma</w:t>
      </w:r>
      <w:r w:rsidR="00EA25A3" w:rsidRPr="00EA25A3">
        <w:rPr>
          <w:bCs/>
          <w:sz w:val="24"/>
          <w:szCs w:val="24"/>
        </w:rPr>
        <w:t>nford</w:t>
      </w:r>
    </w:p>
    <w:p w14:paraId="592913CB" w14:textId="7F86482D" w:rsidR="00EA25A3" w:rsidRPr="00EA25A3" w:rsidRDefault="00EA25A3"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Carmarthenshire</w:t>
      </w:r>
    </w:p>
    <w:p w14:paraId="2B5F2EFD" w14:textId="5B941B7B" w:rsidR="004923DA" w:rsidRPr="008B28E7" w:rsidRDefault="00EA25A3" w:rsidP="00FF7EBB">
      <w:pPr>
        <w:pBdr>
          <w:top w:val="single" w:sz="6" w:space="1" w:color="auto"/>
          <w:left w:val="single" w:sz="6" w:space="1" w:color="auto"/>
          <w:bottom w:val="single" w:sz="6" w:space="1" w:color="auto"/>
          <w:right w:val="single" w:sz="6" w:space="1" w:color="auto"/>
        </w:pBdr>
        <w:jc w:val="both"/>
        <w:rPr>
          <w:b/>
          <w:sz w:val="24"/>
          <w:szCs w:val="24"/>
        </w:rPr>
      </w:pPr>
      <w:r w:rsidRPr="00EA25A3">
        <w:rPr>
          <w:bCs/>
          <w:sz w:val="24"/>
          <w:szCs w:val="24"/>
        </w:rPr>
        <w:t>SA18 3FD</w:t>
      </w: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6ECF3341" w:rsidR="004923DA" w:rsidRPr="00EA25A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B17FA0">
        <w:rPr>
          <w:b/>
          <w:sz w:val="24"/>
          <w:szCs w:val="24"/>
        </w:rPr>
        <w:t>:</w:t>
      </w:r>
      <w:r w:rsidR="00EA25A3">
        <w:rPr>
          <w:b/>
          <w:sz w:val="24"/>
          <w:szCs w:val="24"/>
        </w:rPr>
        <w:t xml:space="preserve"> </w:t>
      </w:r>
      <w:r w:rsidR="00EA25A3" w:rsidRPr="00EA25A3">
        <w:rPr>
          <w:bCs/>
          <w:sz w:val="24"/>
          <w:szCs w:val="24"/>
        </w:rPr>
        <w:t>07546070132</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6A678D6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EA25A3">
        <w:rPr>
          <w:b/>
          <w:sz w:val="24"/>
          <w:szCs w:val="24"/>
        </w:rPr>
        <w:t xml:space="preserve"> </w:t>
      </w:r>
      <w:r w:rsidR="00EA25A3" w:rsidRPr="00EA25A3">
        <w:rPr>
          <w:bCs/>
          <w:sz w:val="24"/>
          <w:szCs w:val="24"/>
        </w:rPr>
        <w:t>Gburns@carmarthenshire.gov.uk</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18AA334F" w:rsidR="004923DA" w:rsidRPr="00EA25A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67677D" w:rsidRPr="00EA25A3">
        <w:rPr>
          <w:bCs/>
          <w:sz w:val="24"/>
          <w:szCs w:val="24"/>
        </w:rPr>
        <w:t>July 2017</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4B15DDD6" w:rsidR="004923DA" w:rsidRPr="00EA25A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A25A3">
        <w:rPr>
          <w:b/>
          <w:sz w:val="24"/>
          <w:szCs w:val="24"/>
        </w:rPr>
        <w:t xml:space="preserve"> </w:t>
      </w:r>
      <w:r w:rsidR="00EA25A3" w:rsidRPr="00EA25A3">
        <w:rPr>
          <w:bCs/>
          <w:sz w:val="24"/>
          <w:szCs w:val="24"/>
        </w:rPr>
        <w:t>13</w:t>
      </w:r>
      <w:r w:rsidR="00EA25A3" w:rsidRPr="00EA25A3">
        <w:rPr>
          <w:bCs/>
          <w:sz w:val="24"/>
          <w:szCs w:val="24"/>
          <w:vertAlign w:val="superscript"/>
        </w:rPr>
        <w:t>th</w:t>
      </w:r>
      <w:r w:rsidR="00EA25A3" w:rsidRPr="00EA25A3">
        <w:rPr>
          <w:bCs/>
          <w:sz w:val="24"/>
          <w:szCs w:val="24"/>
        </w:rPr>
        <w:t xml:space="preserve"> July 2017</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10556451"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67677D">
        <w:rPr>
          <w:b/>
          <w:sz w:val="24"/>
          <w:szCs w:val="24"/>
        </w:rPr>
        <w:t xml:space="preserve"> </w:t>
      </w:r>
      <w:r w:rsidR="0067677D" w:rsidRPr="00EA25A3">
        <w:rPr>
          <w:bCs/>
          <w:sz w:val="24"/>
          <w:szCs w:val="24"/>
        </w:rPr>
        <w:t>Carmarthenshire County Council</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01808E7A" w14:textId="77777777" w:rsidR="0067677D" w:rsidRPr="0067677D" w:rsidRDefault="0067677D" w:rsidP="0067677D">
      <w:pPr>
        <w:pBdr>
          <w:top w:val="single" w:sz="6" w:space="1" w:color="auto"/>
          <w:left w:val="single" w:sz="6" w:space="1" w:color="auto"/>
          <w:bottom w:val="single" w:sz="6" w:space="1" w:color="auto"/>
          <w:right w:val="single" w:sz="6" w:space="1" w:color="auto"/>
        </w:pBdr>
        <w:jc w:val="both"/>
        <w:rPr>
          <w:bCs/>
          <w:sz w:val="24"/>
          <w:szCs w:val="24"/>
        </w:rPr>
      </w:pPr>
      <w:r w:rsidRPr="0067677D">
        <w:rPr>
          <w:bCs/>
          <w:sz w:val="24"/>
          <w:szCs w:val="24"/>
        </w:rPr>
        <w:t>East Childcare Team</w:t>
      </w:r>
    </w:p>
    <w:p w14:paraId="3BE67E8A" w14:textId="77777777" w:rsidR="0067677D" w:rsidRPr="0067677D" w:rsidRDefault="0067677D" w:rsidP="0067677D">
      <w:pPr>
        <w:pBdr>
          <w:top w:val="single" w:sz="6" w:space="1" w:color="auto"/>
          <w:left w:val="single" w:sz="6" w:space="1" w:color="auto"/>
          <w:bottom w:val="single" w:sz="6" w:space="1" w:color="auto"/>
          <w:right w:val="single" w:sz="6" w:space="1" w:color="auto"/>
        </w:pBdr>
        <w:jc w:val="both"/>
        <w:rPr>
          <w:bCs/>
          <w:sz w:val="24"/>
          <w:szCs w:val="24"/>
        </w:rPr>
      </w:pPr>
      <w:r w:rsidRPr="0067677D">
        <w:rPr>
          <w:bCs/>
          <w:sz w:val="24"/>
          <w:szCs w:val="24"/>
        </w:rPr>
        <w:t>2</w:t>
      </w:r>
      <w:r w:rsidRPr="0067677D">
        <w:rPr>
          <w:bCs/>
          <w:sz w:val="24"/>
          <w:szCs w:val="24"/>
          <w:vertAlign w:val="superscript"/>
        </w:rPr>
        <w:t>nd</w:t>
      </w:r>
      <w:r w:rsidRPr="0067677D">
        <w:rPr>
          <w:bCs/>
          <w:sz w:val="24"/>
          <w:szCs w:val="24"/>
        </w:rPr>
        <w:t xml:space="preserve"> Floor</w:t>
      </w:r>
    </w:p>
    <w:p w14:paraId="14915206" w14:textId="77777777" w:rsidR="0067677D" w:rsidRPr="0067677D" w:rsidRDefault="0067677D" w:rsidP="0067677D">
      <w:pPr>
        <w:pBdr>
          <w:top w:val="single" w:sz="6" w:space="1" w:color="auto"/>
          <w:left w:val="single" w:sz="6" w:space="1" w:color="auto"/>
          <w:bottom w:val="single" w:sz="6" w:space="1" w:color="auto"/>
          <w:right w:val="single" w:sz="6" w:space="1" w:color="auto"/>
        </w:pBdr>
        <w:jc w:val="both"/>
        <w:rPr>
          <w:bCs/>
          <w:sz w:val="24"/>
          <w:szCs w:val="24"/>
        </w:rPr>
      </w:pPr>
      <w:r w:rsidRPr="0067677D">
        <w:rPr>
          <w:bCs/>
          <w:sz w:val="24"/>
          <w:szCs w:val="24"/>
        </w:rPr>
        <w:t>Ty Elwyn</w:t>
      </w:r>
    </w:p>
    <w:p w14:paraId="26045F9C" w14:textId="77777777" w:rsidR="0067677D" w:rsidRPr="0067677D" w:rsidRDefault="0067677D" w:rsidP="0067677D">
      <w:pPr>
        <w:pBdr>
          <w:top w:val="single" w:sz="6" w:space="1" w:color="auto"/>
          <w:left w:val="single" w:sz="6" w:space="1" w:color="auto"/>
          <w:bottom w:val="single" w:sz="6" w:space="1" w:color="auto"/>
          <w:right w:val="single" w:sz="6" w:space="1" w:color="auto"/>
        </w:pBdr>
        <w:jc w:val="both"/>
        <w:rPr>
          <w:bCs/>
          <w:sz w:val="24"/>
          <w:szCs w:val="24"/>
        </w:rPr>
      </w:pPr>
      <w:r w:rsidRPr="0067677D">
        <w:rPr>
          <w:bCs/>
          <w:sz w:val="24"/>
          <w:szCs w:val="24"/>
        </w:rPr>
        <w:t>Llanelli</w:t>
      </w:r>
    </w:p>
    <w:p w14:paraId="10D4BCB1" w14:textId="77777777" w:rsidR="0067677D" w:rsidRPr="0067677D" w:rsidRDefault="0067677D" w:rsidP="0067677D">
      <w:pPr>
        <w:pBdr>
          <w:top w:val="single" w:sz="6" w:space="1" w:color="auto"/>
          <w:left w:val="single" w:sz="6" w:space="1" w:color="auto"/>
          <w:bottom w:val="single" w:sz="6" w:space="1" w:color="auto"/>
          <w:right w:val="single" w:sz="6" w:space="1" w:color="auto"/>
        </w:pBdr>
        <w:jc w:val="both"/>
        <w:rPr>
          <w:bCs/>
          <w:sz w:val="24"/>
          <w:szCs w:val="24"/>
        </w:rPr>
      </w:pPr>
      <w:r w:rsidRPr="0067677D">
        <w:rPr>
          <w:bCs/>
          <w:sz w:val="24"/>
          <w:szCs w:val="24"/>
        </w:rPr>
        <w:t>SA15 3AP</w:t>
      </w:r>
    </w:p>
    <w:p w14:paraId="4C577DAF" w14:textId="77777777" w:rsidR="0067677D" w:rsidRPr="0067677D" w:rsidRDefault="0067677D" w:rsidP="0067677D">
      <w:pPr>
        <w:pBdr>
          <w:top w:val="single" w:sz="6" w:space="1" w:color="auto"/>
          <w:left w:val="single" w:sz="6" w:space="1" w:color="auto"/>
          <w:bottom w:val="single" w:sz="6" w:space="1" w:color="auto"/>
          <w:right w:val="single" w:sz="6" w:space="1" w:color="auto"/>
        </w:pBdr>
        <w:jc w:val="both"/>
        <w:rPr>
          <w:b/>
          <w:sz w:val="24"/>
          <w:szCs w:val="24"/>
        </w:rPr>
      </w:pPr>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4983896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FC7CFE" w:rsidRPr="00FC7CFE">
        <w:rPr>
          <w:b/>
          <w:sz w:val="24"/>
          <w:szCs w:val="24"/>
        </w:rPr>
        <w:t xml:space="preserve"> </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5F76DD4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w:t>
      </w:r>
      <w:r w:rsidR="003F5656">
        <w:rPr>
          <w:b/>
          <w:sz w:val="24"/>
          <w:szCs w:val="24"/>
        </w:rPr>
        <w:t>only X</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23DC9CF4" w:rsidR="004923DA" w:rsidRPr="00FC7CF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sidR="00C44758" w:rsidRPr="00C44758">
        <w:rPr>
          <w:b/>
          <w:sz w:val="24"/>
          <w:szCs w:val="24"/>
        </w:rPr>
        <w:t xml:space="preserve"> </w:t>
      </w:r>
      <w:r w:rsidR="00C44758" w:rsidRPr="00FC7CFE">
        <w:rPr>
          <w:bCs/>
          <w:sz w:val="24"/>
          <w:szCs w:val="24"/>
        </w:rPr>
        <w:t>Laura Alford-Davies</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00F486C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3FE3205D" w14:textId="4BAE87B8" w:rsidR="0067677D" w:rsidRPr="00FC7CFE" w:rsidRDefault="0067677D" w:rsidP="00FF7EBB">
      <w:pPr>
        <w:pBdr>
          <w:top w:val="single" w:sz="6" w:space="1" w:color="auto"/>
          <w:left w:val="single" w:sz="6" w:space="1" w:color="auto"/>
          <w:bottom w:val="single" w:sz="6" w:space="1" w:color="auto"/>
          <w:right w:val="single" w:sz="6" w:space="1" w:color="auto"/>
        </w:pBdr>
        <w:jc w:val="both"/>
        <w:rPr>
          <w:bCs/>
          <w:sz w:val="24"/>
          <w:szCs w:val="24"/>
        </w:rPr>
      </w:pPr>
      <w:bookmarkStart w:id="11" w:name="_Hlk60865015"/>
      <w:r w:rsidRPr="00FC7CFE">
        <w:rPr>
          <w:bCs/>
          <w:sz w:val="24"/>
          <w:szCs w:val="24"/>
        </w:rPr>
        <w:t>East Childcare Team</w:t>
      </w:r>
    </w:p>
    <w:p w14:paraId="0199845A" w14:textId="626C46CF" w:rsidR="0067677D" w:rsidRPr="00FC7CFE" w:rsidRDefault="0067677D" w:rsidP="00FF7EBB">
      <w:pPr>
        <w:pBdr>
          <w:top w:val="single" w:sz="6" w:space="1" w:color="auto"/>
          <w:left w:val="single" w:sz="6" w:space="1" w:color="auto"/>
          <w:bottom w:val="single" w:sz="6" w:space="1" w:color="auto"/>
          <w:right w:val="single" w:sz="6" w:space="1" w:color="auto"/>
        </w:pBdr>
        <w:jc w:val="both"/>
        <w:rPr>
          <w:bCs/>
          <w:sz w:val="24"/>
          <w:szCs w:val="24"/>
        </w:rPr>
      </w:pPr>
      <w:r w:rsidRPr="00FC7CFE">
        <w:rPr>
          <w:bCs/>
          <w:sz w:val="24"/>
          <w:szCs w:val="24"/>
        </w:rPr>
        <w:t>2</w:t>
      </w:r>
      <w:r w:rsidRPr="00FC7CFE">
        <w:rPr>
          <w:bCs/>
          <w:sz w:val="24"/>
          <w:szCs w:val="24"/>
          <w:vertAlign w:val="superscript"/>
        </w:rPr>
        <w:t>nd</w:t>
      </w:r>
      <w:r w:rsidRPr="00FC7CFE">
        <w:rPr>
          <w:bCs/>
          <w:sz w:val="24"/>
          <w:szCs w:val="24"/>
        </w:rPr>
        <w:t xml:space="preserve"> Floor</w:t>
      </w:r>
    </w:p>
    <w:p w14:paraId="6EE55820" w14:textId="170732EC" w:rsidR="0067677D" w:rsidRPr="00FC7CFE" w:rsidRDefault="0067677D" w:rsidP="00FF7EBB">
      <w:pPr>
        <w:pBdr>
          <w:top w:val="single" w:sz="6" w:space="1" w:color="auto"/>
          <w:left w:val="single" w:sz="6" w:space="1" w:color="auto"/>
          <w:bottom w:val="single" w:sz="6" w:space="1" w:color="auto"/>
          <w:right w:val="single" w:sz="6" w:space="1" w:color="auto"/>
        </w:pBdr>
        <w:jc w:val="both"/>
        <w:rPr>
          <w:bCs/>
          <w:sz w:val="24"/>
          <w:szCs w:val="24"/>
        </w:rPr>
      </w:pPr>
      <w:r w:rsidRPr="00FC7CFE">
        <w:rPr>
          <w:bCs/>
          <w:sz w:val="24"/>
          <w:szCs w:val="24"/>
        </w:rPr>
        <w:t>Ty Elwyn</w:t>
      </w:r>
    </w:p>
    <w:p w14:paraId="0A394F72" w14:textId="46AD47E5" w:rsidR="0067677D" w:rsidRPr="00FC7CFE" w:rsidRDefault="0067677D" w:rsidP="00FF7EBB">
      <w:pPr>
        <w:pBdr>
          <w:top w:val="single" w:sz="6" w:space="1" w:color="auto"/>
          <w:left w:val="single" w:sz="6" w:space="1" w:color="auto"/>
          <w:bottom w:val="single" w:sz="6" w:space="1" w:color="auto"/>
          <w:right w:val="single" w:sz="6" w:space="1" w:color="auto"/>
        </w:pBdr>
        <w:jc w:val="both"/>
        <w:rPr>
          <w:bCs/>
          <w:sz w:val="24"/>
          <w:szCs w:val="24"/>
        </w:rPr>
      </w:pPr>
      <w:r w:rsidRPr="00FC7CFE">
        <w:rPr>
          <w:bCs/>
          <w:sz w:val="24"/>
          <w:szCs w:val="24"/>
        </w:rPr>
        <w:t>Llanelli</w:t>
      </w:r>
    </w:p>
    <w:p w14:paraId="00ABE4A7" w14:textId="2569442B" w:rsidR="0067677D" w:rsidRPr="00FC7CFE" w:rsidRDefault="0067677D" w:rsidP="00FF7EBB">
      <w:pPr>
        <w:pBdr>
          <w:top w:val="single" w:sz="6" w:space="1" w:color="auto"/>
          <w:left w:val="single" w:sz="6" w:space="1" w:color="auto"/>
          <w:bottom w:val="single" w:sz="6" w:space="1" w:color="auto"/>
          <w:right w:val="single" w:sz="6" w:space="1" w:color="auto"/>
        </w:pBdr>
        <w:jc w:val="both"/>
        <w:rPr>
          <w:bCs/>
          <w:sz w:val="24"/>
          <w:szCs w:val="24"/>
        </w:rPr>
      </w:pPr>
      <w:r w:rsidRPr="00FC7CFE">
        <w:rPr>
          <w:bCs/>
          <w:sz w:val="24"/>
          <w:szCs w:val="24"/>
        </w:rPr>
        <w:t>SA15 3AP</w:t>
      </w:r>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bookmarkEnd w:id="11"/>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633A8482" w:rsidR="004923DA" w:rsidRPr="00FC7CF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67677D" w:rsidRPr="00FC7CFE">
        <w:rPr>
          <w:bCs/>
          <w:sz w:val="24"/>
          <w:szCs w:val="24"/>
        </w:rPr>
        <w:t>01554</w:t>
      </w:r>
      <w:r w:rsidR="00FC7CFE">
        <w:rPr>
          <w:bCs/>
          <w:sz w:val="24"/>
          <w:szCs w:val="24"/>
        </w:rPr>
        <w:t xml:space="preserve"> 742227</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0CF10B45" w:rsidR="004923DA" w:rsidRPr="00FC7CF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67677D">
        <w:rPr>
          <w:b/>
          <w:sz w:val="24"/>
          <w:szCs w:val="24"/>
        </w:rPr>
        <w:t xml:space="preserve"> </w:t>
      </w:r>
      <w:r w:rsidR="0067677D" w:rsidRPr="00FC7CFE">
        <w:rPr>
          <w:bCs/>
          <w:sz w:val="24"/>
          <w:szCs w:val="24"/>
        </w:rPr>
        <w:t>L</w:t>
      </w:r>
      <w:r w:rsidR="00464C3B">
        <w:rPr>
          <w:bCs/>
          <w:sz w:val="24"/>
          <w:szCs w:val="24"/>
        </w:rPr>
        <w:t>A</w:t>
      </w:r>
      <w:r w:rsidR="0067677D" w:rsidRPr="00FC7CFE">
        <w:rPr>
          <w:bCs/>
          <w:sz w:val="24"/>
          <w:szCs w:val="24"/>
        </w:rPr>
        <w:t>lford</w:t>
      </w:r>
      <w:r w:rsidR="00464C3B">
        <w:rPr>
          <w:bCs/>
          <w:sz w:val="24"/>
          <w:szCs w:val="24"/>
        </w:rPr>
        <w:t>D</w:t>
      </w:r>
      <w:r w:rsidR="0067677D" w:rsidRPr="00FC7CFE">
        <w:rPr>
          <w:bCs/>
          <w:sz w:val="24"/>
          <w:szCs w:val="24"/>
        </w:rPr>
        <w:t>avies@carmarthenshire.gov.uk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76D00356" w:rsidR="004923DA" w:rsidRDefault="004923DA" w:rsidP="00FF7EBB">
            <w:pPr>
              <w:jc w:val="both"/>
              <w:rPr>
                <w:b/>
                <w:sz w:val="24"/>
                <w:szCs w:val="24"/>
              </w:rPr>
            </w:pPr>
            <w:r w:rsidRPr="008B28E7">
              <w:rPr>
                <w:b/>
                <w:sz w:val="24"/>
                <w:szCs w:val="24"/>
              </w:rPr>
              <w:t>Name:</w:t>
            </w:r>
            <w:r w:rsidR="00C44758">
              <w:rPr>
                <w:b/>
                <w:sz w:val="24"/>
                <w:szCs w:val="24"/>
              </w:rPr>
              <w:t xml:space="preserve"> </w:t>
            </w:r>
            <w:bookmarkStart w:id="12" w:name="_Hlk60854286"/>
            <w:r w:rsidR="00C44758" w:rsidRPr="00FC7CFE">
              <w:rPr>
                <w:bCs/>
                <w:sz w:val="24"/>
                <w:szCs w:val="24"/>
              </w:rPr>
              <w:t>Laura Alford-Davies</w:t>
            </w:r>
            <w:bookmarkEnd w:id="12"/>
          </w:p>
          <w:p w14:paraId="5CBE4365" w14:textId="77777777" w:rsidR="004923DA" w:rsidRPr="008B28E7" w:rsidRDefault="004923DA" w:rsidP="00FF7EBB">
            <w:pPr>
              <w:jc w:val="both"/>
              <w:rPr>
                <w:b/>
                <w:sz w:val="24"/>
                <w:szCs w:val="24"/>
              </w:rPr>
            </w:pPr>
          </w:p>
          <w:p w14:paraId="0A2C73D5" w14:textId="004A7BEF" w:rsidR="004923DA" w:rsidRDefault="004923DA" w:rsidP="00FF7EBB">
            <w:pPr>
              <w:jc w:val="both"/>
              <w:rPr>
                <w:b/>
                <w:sz w:val="24"/>
                <w:szCs w:val="24"/>
              </w:rPr>
            </w:pPr>
            <w:r w:rsidRPr="008B28E7">
              <w:rPr>
                <w:b/>
                <w:sz w:val="24"/>
                <w:szCs w:val="24"/>
              </w:rPr>
              <w:t xml:space="preserve">Work Address: </w:t>
            </w:r>
            <w:r w:rsidR="0067677D" w:rsidRPr="00FC7CFE">
              <w:rPr>
                <w:bCs/>
                <w:sz w:val="24"/>
                <w:szCs w:val="24"/>
              </w:rPr>
              <w:t>As Above</w:t>
            </w:r>
          </w:p>
          <w:p w14:paraId="66645957" w14:textId="77777777" w:rsidR="004923DA" w:rsidRPr="008B28E7" w:rsidRDefault="004923DA" w:rsidP="00FF7EBB">
            <w:pPr>
              <w:jc w:val="both"/>
              <w:rPr>
                <w:b/>
                <w:sz w:val="24"/>
                <w:szCs w:val="24"/>
              </w:rPr>
            </w:pPr>
          </w:p>
          <w:p w14:paraId="32C449D4" w14:textId="62BA89D4" w:rsidR="004923DA" w:rsidRPr="00FC7CFE" w:rsidRDefault="004923DA" w:rsidP="00FF7EBB">
            <w:pPr>
              <w:jc w:val="both"/>
              <w:rPr>
                <w:bCs/>
                <w:sz w:val="24"/>
                <w:szCs w:val="24"/>
              </w:rPr>
            </w:pPr>
            <w:r w:rsidRPr="008B28E7">
              <w:rPr>
                <w:b/>
                <w:sz w:val="24"/>
                <w:szCs w:val="24"/>
              </w:rPr>
              <w:t>Professional Qualification and date of qualification:</w:t>
            </w:r>
            <w:r w:rsidR="0067677D">
              <w:rPr>
                <w:b/>
                <w:sz w:val="24"/>
                <w:szCs w:val="24"/>
              </w:rPr>
              <w:t xml:space="preserve"> </w:t>
            </w:r>
            <w:r w:rsidR="0067677D" w:rsidRPr="00FC7CFE">
              <w:rPr>
                <w:bCs/>
                <w:sz w:val="24"/>
                <w:szCs w:val="24"/>
              </w:rPr>
              <w:t>BSc Social Work – July 2011</w:t>
            </w:r>
          </w:p>
          <w:p w14:paraId="2F512115" w14:textId="77777777" w:rsidR="004923DA" w:rsidRDefault="004923DA" w:rsidP="00FF7EBB">
            <w:pPr>
              <w:jc w:val="both"/>
              <w:rPr>
                <w:b/>
                <w:sz w:val="24"/>
                <w:szCs w:val="24"/>
              </w:rPr>
            </w:pPr>
          </w:p>
          <w:p w14:paraId="566EFF04" w14:textId="714A85AA"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67677D">
              <w:rPr>
                <w:b/>
                <w:sz w:val="24"/>
                <w:szCs w:val="24"/>
              </w:rPr>
              <w:t xml:space="preserve"> </w:t>
            </w:r>
            <w:r w:rsidR="0067677D" w:rsidRPr="00FC7CFE">
              <w:rPr>
                <w:bCs/>
                <w:sz w:val="24"/>
                <w:szCs w:val="24"/>
              </w:rPr>
              <w:t>As Above</w:t>
            </w:r>
          </w:p>
          <w:p w14:paraId="7B3A14DD" w14:textId="77777777" w:rsidR="00B17FA0" w:rsidRPr="008B28E7" w:rsidRDefault="00B17FA0" w:rsidP="000E38C3">
            <w:pPr>
              <w:jc w:val="both"/>
              <w:rPr>
                <w:b/>
                <w:sz w:val="24"/>
                <w:szCs w:val="24"/>
              </w:rPr>
            </w:pPr>
          </w:p>
        </w:tc>
      </w:tr>
    </w:tbl>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 xml:space="preserve">an individual using services, their </w:t>
      </w:r>
      <w:proofErr w:type="gramStart"/>
      <w:r w:rsidR="000E0D51" w:rsidRPr="000E0D51">
        <w:rPr>
          <w:sz w:val="24"/>
          <w:szCs w:val="24"/>
        </w:rPr>
        <w:t>family</w:t>
      </w:r>
      <w:proofErr w:type="gramEnd"/>
      <w:r w:rsidR="000E0D51" w:rsidRPr="000E0D51">
        <w:rPr>
          <w:sz w:val="24"/>
          <w:szCs w:val="24"/>
        </w:rPr>
        <w:t xml:space="preserve">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188B3BCD"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FC7CFE">
        <w:rPr>
          <w:noProof/>
          <w:sz w:val="24"/>
          <w:szCs w:val="24"/>
        </w:rPr>
        <w:drawing>
          <wp:inline distT="0" distB="0" distL="0" distR="0" wp14:anchorId="3081EF7B" wp14:editId="16F2364E">
            <wp:extent cx="1571625" cy="295275"/>
            <wp:effectExtent l="0" t="0" r="9525" b="9525"/>
            <wp:docPr id="1" name="Picture 1" descr="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ine char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571625" cy="295275"/>
                    </a:xfrm>
                    <a:prstGeom prst="rect">
                      <a:avLst/>
                    </a:prstGeom>
                  </pic:spPr>
                </pic:pic>
              </a:graphicData>
            </a:graphic>
          </wp:inline>
        </w:drawing>
      </w:r>
      <w:r>
        <w:rPr>
          <w:sz w:val="24"/>
          <w:szCs w:val="24"/>
        </w:rPr>
        <w:t xml:space="preserve">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60F5B7B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DB498C">
        <w:rPr>
          <w:sz w:val="24"/>
          <w:szCs w:val="24"/>
        </w:rPr>
        <w:t>Date:</w:t>
      </w:r>
      <w:r>
        <w:rPr>
          <w:sz w:val="24"/>
          <w:szCs w:val="24"/>
        </w:rPr>
        <w:t xml:space="preserve"> _ _ _</w:t>
      </w:r>
      <w:r w:rsidR="00DB498C">
        <w:rPr>
          <w:sz w:val="24"/>
          <w:szCs w:val="24"/>
        </w:rPr>
        <w:t>11/01/2021</w:t>
      </w:r>
      <w:r>
        <w:rPr>
          <w:sz w:val="24"/>
          <w:szCs w:val="24"/>
        </w:rPr>
        <w:t xml:space="preserve">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5C52455B" w:rsidR="00B577D3" w:rsidRPr="00DB498C"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DB498C">
        <w:rPr>
          <w:sz w:val="24"/>
          <w:szCs w:val="24"/>
        </w:rPr>
        <w:t>Signed</w:t>
      </w:r>
      <w:proofErr w:type="gramStart"/>
      <w:r w:rsidRPr="00DB498C">
        <w:rPr>
          <w:sz w:val="24"/>
          <w:szCs w:val="24"/>
        </w:rPr>
        <w:t>: .</w:t>
      </w:r>
      <w:proofErr w:type="gramEnd"/>
      <w:r w:rsidR="00B577D3" w:rsidRPr="00DB498C">
        <w:rPr>
          <w:sz w:val="24"/>
          <w:szCs w:val="24"/>
        </w:rPr>
        <w:t>_ _</w:t>
      </w:r>
      <w:r w:rsidR="00DB498C" w:rsidRPr="00DB498C">
        <w:rPr>
          <w:noProof/>
        </w:rPr>
        <w:drawing>
          <wp:inline distT="0" distB="0" distL="0" distR="0" wp14:anchorId="5B3BA4D3" wp14:editId="6CCD3E8F">
            <wp:extent cx="1334814" cy="381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96093" cy="399155"/>
                    </a:xfrm>
                    <a:prstGeom prst="rect">
                      <a:avLst/>
                    </a:prstGeom>
                    <a:noFill/>
                    <a:ln>
                      <a:noFill/>
                    </a:ln>
                  </pic:spPr>
                </pic:pic>
              </a:graphicData>
            </a:graphic>
          </wp:inline>
        </w:drawing>
      </w:r>
      <w:r w:rsidR="00B577D3" w:rsidRPr="00DB498C">
        <w:rPr>
          <w:sz w:val="24"/>
          <w:szCs w:val="24"/>
        </w:rPr>
        <w:t xml:space="preserve"> _ _ _ _ _ _ _ _ _ _ _ _ _ _ _ _ _ </w:t>
      </w:r>
      <w:r w:rsidR="00BC5725" w:rsidRPr="00DB498C">
        <w:rPr>
          <w:sz w:val="24"/>
          <w:szCs w:val="24"/>
        </w:rPr>
        <w:t xml:space="preserve"> </w:t>
      </w:r>
      <w:r w:rsidRPr="00DB498C">
        <w:rPr>
          <w:sz w:val="24"/>
          <w:szCs w:val="24"/>
        </w:rPr>
        <w:t>(Observer)</w:t>
      </w:r>
    </w:p>
    <w:p w14:paraId="24E37F06" w14:textId="77777777" w:rsidR="00B577D3" w:rsidRPr="00415BE9" w:rsidRDefault="00B577D3" w:rsidP="00FF7EBB">
      <w:pPr>
        <w:pBdr>
          <w:top w:val="single" w:sz="6" w:space="1" w:color="auto"/>
          <w:left w:val="single" w:sz="6" w:space="1" w:color="auto"/>
          <w:bottom w:val="single" w:sz="6" w:space="1" w:color="auto"/>
          <w:right w:val="single" w:sz="6" w:space="1" w:color="auto"/>
        </w:pBdr>
        <w:jc w:val="both"/>
        <w:rPr>
          <w:sz w:val="24"/>
          <w:szCs w:val="24"/>
          <w:highlight w:val="yellow"/>
        </w:rPr>
      </w:pPr>
    </w:p>
    <w:p w14:paraId="468CE172" w14:textId="71BC723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DB498C">
        <w:rPr>
          <w:sz w:val="24"/>
          <w:szCs w:val="24"/>
        </w:rPr>
        <w:t>Date: _</w:t>
      </w:r>
      <w:r>
        <w:rPr>
          <w:sz w:val="24"/>
          <w:szCs w:val="24"/>
        </w:rPr>
        <w:t xml:space="preserve"> _ </w:t>
      </w:r>
      <w:r w:rsidR="00DB498C">
        <w:rPr>
          <w:sz w:val="24"/>
          <w:szCs w:val="24"/>
        </w:rPr>
        <w:t>11/01/2021</w:t>
      </w:r>
      <w:r>
        <w:rPr>
          <w:sz w:val="24"/>
          <w:szCs w:val="24"/>
        </w:rPr>
        <w:t xml:space="preserve">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7EE6DB60" w:rsidR="004923DA" w:rsidRPr="00FC7CFE"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b/>
          <w:bCs/>
          <w:sz w:val="24"/>
          <w:szCs w:val="24"/>
        </w:rPr>
      </w:pPr>
      <w:r w:rsidRPr="008B28E7">
        <w:rPr>
          <w:caps/>
          <w:sz w:val="24"/>
          <w:szCs w:val="24"/>
        </w:rPr>
        <w:t>name of Line manager</w:t>
      </w:r>
      <w:r w:rsidR="00B577D3">
        <w:rPr>
          <w:caps/>
          <w:sz w:val="24"/>
          <w:szCs w:val="24"/>
        </w:rPr>
        <w:t xml:space="preserve">: </w:t>
      </w:r>
      <w:r w:rsidR="00FC7CFE" w:rsidRPr="00FC7CFE">
        <w:rPr>
          <w:b/>
          <w:bCs/>
          <w:caps/>
          <w:sz w:val="24"/>
          <w:szCs w:val="24"/>
        </w:rPr>
        <w:t>Laura Alford-Davies</w:t>
      </w:r>
    </w:p>
    <w:p w14:paraId="5D3F94F6" w14:textId="61B88A69" w:rsidR="004923DA" w:rsidRPr="00DB498C"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DB498C">
        <w:rPr>
          <w:caps/>
          <w:sz w:val="24"/>
          <w:szCs w:val="24"/>
        </w:rPr>
        <w:t>Signature of LINE MANAGER</w:t>
      </w:r>
      <w:r w:rsidRPr="00DB498C">
        <w:rPr>
          <w:sz w:val="24"/>
          <w:szCs w:val="24"/>
        </w:rPr>
        <w:t>.</w:t>
      </w:r>
      <w:r w:rsidR="00B577D3" w:rsidRPr="00DB498C">
        <w:rPr>
          <w:sz w:val="24"/>
          <w:szCs w:val="24"/>
        </w:rPr>
        <w:t xml:space="preserve">: _ _ _ _ _ </w:t>
      </w:r>
      <w:r w:rsidR="00DB498C" w:rsidRPr="00DB498C">
        <w:rPr>
          <w:noProof/>
        </w:rPr>
        <w:drawing>
          <wp:inline distT="0" distB="0" distL="0" distR="0" wp14:anchorId="138C4B58" wp14:editId="6506D84A">
            <wp:extent cx="1334814" cy="3675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67815" cy="404216"/>
                    </a:xfrm>
                    <a:prstGeom prst="rect">
                      <a:avLst/>
                    </a:prstGeom>
                    <a:noFill/>
                    <a:ln>
                      <a:noFill/>
                    </a:ln>
                  </pic:spPr>
                </pic:pic>
              </a:graphicData>
            </a:graphic>
          </wp:inline>
        </w:drawing>
      </w:r>
      <w:r w:rsidR="00B577D3" w:rsidRPr="00DB498C">
        <w:rPr>
          <w:sz w:val="24"/>
          <w:szCs w:val="24"/>
        </w:rPr>
        <w:t>_ _ _ _ _ _ _ _ _ _ _ _ _ _ _ _</w:t>
      </w:r>
    </w:p>
    <w:p w14:paraId="6B429009" w14:textId="3B5FD556"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DB498C">
        <w:rPr>
          <w:sz w:val="24"/>
          <w:szCs w:val="24"/>
        </w:rPr>
        <w:t>DATE:</w:t>
      </w:r>
      <w:r w:rsidR="004923DA" w:rsidRPr="00DB498C">
        <w:rPr>
          <w:sz w:val="24"/>
          <w:szCs w:val="24"/>
        </w:rPr>
        <w:t xml:space="preserve"> </w:t>
      </w:r>
      <w:r w:rsidR="00B577D3" w:rsidRPr="00DB498C">
        <w:rPr>
          <w:sz w:val="24"/>
          <w:szCs w:val="24"/>
        </w:rPr>
        <w:t xml:space="preserve">_ _ _ _ </w:t>
      </w:r>
      <w:r w:rsidR="00DB498C">
        <w:rPr>
          <w:sz w:val="24"/>
          <w:szCs w:val="24"/>
        </w:rPr>
        <w:t>11/01/2021</w:t>
      </w:r>
      <w:r w:rsidR="00B577D3" w:rsidRPr="00B577D3">
        <w:rPr>
          <w:sz w:val="24"/>
          <w:szCs w:val="24"/>
        </w:rPr>
        <w:t>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2867A220" w:rsidR="00986C0B" w:rsidRPr="00FC7CFE" w:rsidRDefault="00FC7CFE">
            <w:pPr>
              <w:rPr>
                <w:b/>
                <w:bCs/>
                <w:sz w:val="24"/>
                <w:szCs w:val="24"/>
              </w:rPr>
            </w:pPr>
            <w:r w:rsidRPr="00FC7CFE">
              <w:rPr>
                <w:b/>
                <w:bCs/>
                <w:sz w:val="24"/>
                <w:szCs w:val="24"/>
              </w:rPr>
              <w:t>Gareth John Burns</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76EAC1AC" w:rsidR="00986C0B" w:rsidRPr="00FC7CFE" w:rsidRDefault="00FC7CFE">
            <w:pPr>
              <w:rPr>
                <w:b/>
                <w:bCs/>
                <w:sz w:val="24"/>
                <w:szCs w:val="24"/>
              </w:rPr>
            </w:pPr>
            <w:r w:rsidRPr="00FC7CFE">
              <w:rPr>
                <w:b/>
                <w:bCs/>
                <w:sz w:val="24"/>
                <w:szCs w:val="24"/>
              </w:rPr>
              <w:t>East Childcare Team, Llanelli</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6026B83C" w:rsidR="00986C0B" w:rsidRPr="00FC7CFE" w:rsidRDefault="00FC7CFE">
            <w:pPr>
              <w:rPr>
                <w:b/>
                <w:bCs/>
                <w:sz w:val="24"/>
                <w:szCs w:val="24"/>
              </w:rPr>
            </w:pPr>
            <w:r w:rsidRPr="00FC7CFE">
              <w:rPr>
                <w:b/>
                <w:bCs/>
                <w:sz w:val="24"/>
                <w:szCs w:val="24"/>
              </w:rPr>
              <w:t>Laura Alford-Davies</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3004EF7F" w:rsidR="00986C0B" w:rsidRPr="00FC7CFE" w:rsidRDefault="00FC7CFE">
            <w:pPr>
              <w:rPr>
                <w:b/>
                <w:bCs/>
                <w:sz w:val="24"/>
                <w:szCs w:val="24"/>
              </w:rPr>
            </w:pPr>
            <w:r w:rsidRPr="00FC7CFE">
              <w:rPr>
                <w:b/>
                <w:bCs/>
                <w:sz w:val="24"/>
                <w:szCs w:val="24"/>
              </w:rPr>
              <w:t>Laura Alford-Davies</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w:t>
      </w:r>
      <w:proofErr w:type="gramStart"/>
      <w:r>
        <w:t>are able to</w:t>
      </w:r>
      <w:proofErr w:type="gramEnd"/>
      <w:r>
        <w:t xml:space="preserve">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 xml:space="preserve">providing </w:t>
      </w:r>
      <w:proofErr w:type="gramStart"/>
      <w:r>
        <w:t>learners’</w:t>
      </w:r>
      <w:proofErr w:type="gramEnd"/>
      <w:r>
        <w:t xml:space="preserve">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w:t>
      </w:r>
      <w:proofErr w:type="gramStart"/>
      <w:r>
        <w:t>mentor</w:t>
      </w:r>
      <w:proofErr w:type="gramEnd"/>
      <w:r>
        <w:t xml:space="preserve">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w:t>
      </w:r>
      <w:proofErr w:type="gramStart"/>
      <w:r>
        <w:t>research</w:t>
      </w:r>
      <w:proofErr w:type="gramEnd"/>
      <w:r>
        <w:t xml:space="preserve">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 xml:space="preserve">act </w:t>
      </w:r>
      <w:proofErr w:type="gramStart"/>
      <w:r>
        <w:t>at all times</w:t>
      </w:r>
      <w:proofErr w:type="gramEnd"/>
      <w:r>
        <w:t xml:space="preserve">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 xml:space="preserve">Social Care </w:t>
      </w:r>
      <w:proofErr w:type="gramStart"/>
      <w:r w:rsidR="00012B16">
        <w:t>Wales</w:t>
      </w:r>
      <w:r>
        <w:t>.</w:t>
      </w:r>
      <w:r w:rsidR="00594F9F">
        <w:t>(</w:t>
      </w:r>
      <w:proofErr w:type="gramEnd"/>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w:t>
      </w:r>
      <w:proofErr w:type="gramStart"/>
      <w:r>
        <w:t>in order for</w:t>
      </w:r>
      <w:proofErr w:type="gramEnd"/>
      <w:r>
        <w:t xml:space="preserve">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 xml:space="preserve">agree with the learner, use of up to 3 additional paid leave days over the whole duration of the programme, as a contribution towards time needed for personal study, </w:t>
      </w:r>
      <w:proofErr w:type="gramStart"/>
      <w:r>
        <w:t>research</w:t>
      </w:r>
      <w:proofErr w:type="gramEnd"/>
      <w:r>
        <w:t xml:space="preserve">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39966646" w14:textId="038FD2C1" w:rsidR="00986C0B" w:rsidRDefault="00602115" w:rsidP="00986C0B">
      <w:r w:rsidRPr="00602115">
        <w:rPr>
          <w:noProof/>
        </w:rPr>
        <w:lastRenderedPageBreak/>
        <w:drawing>
          <wp:inline distT="0" distB="0" distL="0" distR="0" wp14:anchorId="28D5A163" wp14:editId="4DD39CE0">
            <wp:extent cx="6400800"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00800" cy="3429000"/>
                    </a:xfrm>
                    <a:prstGeom prst="rect">
                      <a:avLst/>
                    </a:prstGeom>
                    <a:noFill/>
                    <a:ln>
                      <a:noFill/>
                    </a:ln>
                  </pic:spPr>
                </pic:pic>
              </a:graphicData>
            </a:graphic>
          </wp:inline>
        </w:drawing>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2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8BC8CB" w14:textId="77777777" w:rsidR="000F32F4" w:rsidRDefault="000F32F4">
      <w:r>
        <w:separator/>
      </w:r>
    </w:p>
  </w:endnote>
  <w:endnote w:type="continuationSeparator" w:id="0">
    <w:p w14:paraId="558F167A" w14:textId="77777777" w:rsidR="000F32F4" w:rsidRDefault="000F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7E83" w14:textId="77777777" w:rsidR="003060DC" w:rsidRPr="00E60F42" w:rsidRDefault="003060DC"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9C802C" w14:textId="77777777" w:rsidR="000F32F4" w:rsidRDefault="000F32F4">
      <w:r>
        <w:separator/>
      </w:r>
    </w:p>
  </w:footnote>
  <w:footnote w:type="continuationSeparator" w:id="0">
    <w:p w14:paraId="2A5F1865" w14:textId="77777777" w:rsidR="000F32F4" w:rsidRDefault="000F32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0166"/>
    <w:rsid w:val="00054A07"/>
    <w:rsid w:val="00055D43"/>
    <w:rsid w:val="00056FAC"/>
    <w:rsid w:val="00057751"/>
    <w:rsid w:val="00062E39"/>
    <w:rsid w:val="0006581A"/>
    <w:rsid w:val="00074461"/>
    <w:rsid w:val="000766EC"/>
    <w:rsid w:val="000768FF"/>
    <w:rsid w:val="00080E58"/>
    <w:rsid w:val="00083D99"/>
    <w:rsid w:val="00085699"/>
    <w:rsid w:val="00085B47"/>
    <w:rsid w:val="00090160"/>
    <w:rsid w:val="00091F52"/>
    <w:rsid w:val="00092970"/>
    <w:rsid w:val="00093720"/>
    <w:rsid w:val="000938E6"/>
    <w:rsid w:val="00093B3C"/>
    <w:rsid w:val="0009488C"/>
    <w:rsid w:val="00095C1B"/>
    <w:rsid w:val="00096DEA"/>
    <w:rsid w:val="000A4240"/>
    <w:rsid w:val="000A469A"/>
    <w:rsid w:val="000A584A"/>
    <w:rsid w:val="000B3ED9"/>
    <w:rsid w:val="000C378F"/>
    <w:rsid w:val="000C6892"/>
    <w:rsid w:val="000C6FFE"/>
    <w:rsid w:val="000D0BB6"/>
    <w:rsid w:val="000E0D51"/>
    <w:rsid w:val="000E26B0"/>
    <w:rsid w:val="000E38C3"/>
    <w:rsid w:val="000F1599"/>
    <w:rsid w:val="000F1769"/>
    <w:rsid w:val="000F32F4"/>
    <w:rsid w:val="000F6196"/>
    <w:rsid w:val="0010312C"/>
    <w:rsid w:val="00106DC7"/>
    <w:rsid w:val="00112391"/>
    <w:rsid w:val="00114F52"/>
    <w:rsid w:val="0012221C"/>
    <w:rsid w:val="00130119"/>
    <w:rsid w:val="001347F8"/>
    <w:rsid w:val="00137BB5"/>
    <w:rsid w:val="00137E05"/>
    <w:rsid w:val="001403EC"/>
    <w:rsid w:val="00140BBF"/>
    <w:rsid w:val="001447F6"/>
    <w:rsid w:val="00147DE3"/>
    <w:rsid w:val="00150794"/>
    <w:rsid w:val="001608C4"/>
    <w:rsid w:val="00171418"/>
    <w:rsid w:val="001739C8"/>
    <w:rsid w:val="001772DE"/>
    <w:rsid w:val="001961CF"/>
    <w:rsid w:val="001A3E33"/>
    <w:rsid w:val="001A59BB"/>
    <w:rsid w:val="001A6A51"/>
    <w:rsid w:val="001A79C4"/>
    <w:rsid w:val="001B331A"/>
    <w:rsid w:val="001C0E74"/>
    <w:rsid w:val="001C4DB8"/>
    <w:rsid w:val="001D19E7"/>
    <w:rsid w:val="001D229F"/>
    <w:rsid w:val="001F4552"/>
    <w:rsid w:val="002019EB"/>
    <w:rsid w:val="00205051"/>
    <w:rsid w:val="00206FF9"/>
    <w:rsid w:val="00211F65"/>
    <w:rsid w:val="0021792F"/>
    <w:rsid w:val="00220D06"/>
    <w:rsid w:val="002246A0"/>
    <w:rsid w:val="00230439"/>
    <w:rsid w:val="00235176"/>
    <w:rsid w:val="00236061"/>
    <w:rsid w:val="0024100E"/>
    <w:rsid w:val="00241C1B"/>
    <w:rsid w:val="0024288B"/>
    <w:rsid w:val="0025693B"/>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05D6D"/>
    <w:rsid w:val="003060DC"/>
    <w:rsid w:val="003106D3"/>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762B"/>
    <w:rsid w:val="003A0C37"/>
    <w:rsid w:val="003A17CA"/>
    <w:rsid w:val="003A1B6B"/>
    <w:rsid w:val="003A46C0"/>
    <w:rsid w:val="003A600E"/>
    <w:rsid w:val="003A6513"/>
    <w:rsid w:val="003B16C7"/>
    <w:rsid w:val="003B2F41"/>
    <w:rsid w:val="003C19F1"/>
    <w:rsid w:val="003C4186"/>
    <w:rsid w:val="003C6185"/>
    <w:rsid w:val="003D0D2D"/>
    <w:rsid w:val="003D1885"/>
    <w:rsid w:val="003D20F1"/>
    <w:rsid w:val="003D4710"/>
    <w:rsid w:val="003E16D7"/>
    <w:rsid w:val="003E197E"/>
    <w:rsid w:val="003E4B70"/>
    <w:rsid w:val="003E5FBA"/>
    <w:rsid w:val="003E7CCA"/>
    <w:rsid w:val="003F1233"/>
    <w:rsid w:val="003F24B7"/>
    <w:rsid w:val="003F5656"/>
    <w:rsid w:val="00400786"/>
    <w:rsid w:val="004046F0"/>
    <w:rsid w:val="0040668F"/>
    <w:rsid w:val="00412677"/>
    <w:rsid w:val="00415BE9"/>
    <w:rsid w:val="004348AE"/>
    <w:rsid w:val="004376C0"/>
    <w:rsid w:val="0044223A"/>
    <w:rsid w:val="004516D1"/>
    <w:rsid w:val="00451851"/>
    <w:rsid w:val="0045302A"/>
    <w:rsid w:val="00453343"/>
    <w:rsid w:val="004608B9"/>
    <w:rsid w:val="00464C3B"/>
    <w:rsid w:val="00465947"/>
    <w:rsid w:val="004667B1"/>
    <w:rsid w:val="00467F66"/>
    <w:rsid w:val="00470461"/>
    <w:rsid w:val="00470BB1"/>
    <w:rsid w:val="004712F2"/>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2658E"/>
    <w:rsid w:val="005414F4"/>
    <w:rsid w:val="00546187"/>
    <w:rsid w:val="00547B11"/>
    <w:rsid w:val="00557D77"/>
    <w:rsid w:val="00562EAA"/>
    <w:rsid w:val="00563B58"/>
    <w:rsid w:val="005640C4"/>
    <w:rsid w:val="0056684C"/>
    <w:rsid w:val="00574A0C"/>
    <w:rsid w:val="0057780F"/>
    <w:rsid w:val="00581E0A"/>
    <w:rsid w:val="00583442"/>
    <w:rsid w:val="00586D89"/>
    <w:rsid w:val="00591AC8"/>
    <w:rsid w:val="00594F9F"/>
    <w:rsid w:val="005A1B4C"/>
    <w:rsid w:val="005A545C"/>
    <w:rsid w:val="005C1567"/>
    <w:rsid w:val="005C28D3"/>
    <w:rsid w:val="005C6CE5"/>
    <w:rsid w:val="005D3F07"/>
    <w:rsid w:val="005E13EA"/>
    <w:rsid w:val="005E1DDD"/>
    <w:rsid w:val="00602115"/>
    <w:rsid w:val="00606E27"/>
    <w:rsid w:val="006108C9"/>
    <w:rsid w:val="00614DF7"/>
    <w:rsid w:val="0062012B"/>
    <w:rsid w:val="0062158D"/>
    <w:rsid w:val="00630DC5"/>
    <w:rsid w:val="006326D1"/>
    <w:rsid w:val="00632E0A"/>
    <w:rsid w:val="00633165"/>
    <w:rsid w:val="006334F9"/>
    <w:rsid w:val="006447DE"/>
    <w:rsid w:val="0065276E"/>
    <w:rsid w:val="00654329"/>
    <w:rsid w:val="00654CEC"/>
    <w:rsid w:val="00655507"/>
    <w:rsid w:val="006635E3"/>
    <w:rsid w:val="006669F3"/>
    <w:rsid w:val="00666C58"/>
    <w:rsid w:val="0066700C"/>
    <w:rsid w:val="006712A7"/>
    <w:rsid w:val="00674FC2"/>
    <w:rsid w:val="0067677D"/>
    <w:rsid w:val="00677E42"/>
    <w:rsid w:val="00682334"/>
    <w:rsid w:val="00684732"/>
    <w:rsid w:val="00684B16"/>
    <w:rsid w:val="0069625A"/>
    <w:rsid w:val="00696F65"/>
    <w:rsid w:val="00697572"/>
    <w:rsid w:val="006B4496"/>
    <w:rsid w:val="006B5E67"/>
    <w:rsid w:val="006B6612"/>
    <w:rsid w:val="006C2EB5"/>
    <w:rsid w:val="006D18A3"/>
    <w:rsid w:val="006D549B"/>
    <w:rsid w:val="006D5970"/>
    <w:rsid w:val="006E481E"/>
    <w:rsid w:val="006E6FC3"/>
    <w:rsid w:val="006E795F"/>
    <w:rsid w:val="00700249"/>
    <w:rsid w:val="007069CD"/>
    <w:rsid w:val="0071231A"/>
    <w:rsid w:val="00712E90"/>
    <w:rsid w:val="00713B7E"/>
    <w:rsid w:val="0072678F"/>
    <w:rsid w:val="007276E5"/>
    <w:rsid w:val="00727C4C"/>
    <w:rsid w:val="00734809"/>
    <w:rsid w:val="007406E1"/>
    <w:rsid w:val="00743D1D"/>
    <w:rsid w:val="00743E40"/>
    <w:rsid w:val="0075031F"/>
    <w:rsid w:val="00751263"/>
    <w:rsid w:val="007544FC"/>
    <w:rsid w:val="0075673A"/>
    <w:rsid w:val="0075704F"/>
    <w:rsid w:val="00763B2D"/>
    <w:rsid w:val="00766A7A"/>
    <w:rsid w:val="00772924"/>
    <w:rsid w:val="007872F2"/>
    <w:rsid w:val="007908E0"/>
    <w:rsid w:val="00793EB3"/>
    <w:rsid w:val="00794205"/>
    <w:rsid w:val="007A1F6A"/>
    <w:rsid w:val="007A33E2"/>
    <w:rsid w:val="007A4325"/>
    <w:rsid w:val="007B0DE3"/>
    <w:rsid w:val="007B1BFD"/>
    <w:rsid w:val="007B7191"/>
    <w:rsid w:val="007C1D94"/>
    <w:rsid w:val="007C556F"/>
    <w:rsid w:val="007C6A87"/>
    <w:rsid w:val="007D0A07"/>
    <w:rsid w:val="007D133D"/>
    <w:rsid w:val="007D3EB4"/>
    <w:rsid w:val="007D3F16"/>
    <w:rsid w:val="007F3F7E"/>
    <w:rsid w:val="007F4BA4"/>
    <w:rsid w:val="0080513F"/>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37E43"/>
    <w:rsid w:val="00841F9D"/>
    <w:rsid w:val="008420E1"/>
    <w:rsid w:val="00844D98"/>
    <w:rsid w:val="00846D84"/>
    <w:rsid w:val="0085230E"/>
    <w:rsid w:val="008550A1"/>
    <w:rsid w:val="00861038"/>
    <w:rsid w:val="00865B58"/>
    <w:rsid w:val="008663BB"/>
    <w:rsid w:val="00866B50"/>
    <w:rsid w:val="00867A63"/>
    <w:rsid w:val="008708F1"/>
    <w:rsid w:val="00871960"/>
    <w:rsid w:val="0087369F"/>
    <w:rsid w:val="00880539"/>
    <w:rsid w:val="008859E8"/>
    <w:rsid w:val="0088737B"/>
    <w:rsid w:val="00892716"/>
    <w:rsid w:val="00893067"/>
    <w:rsid w:val="008933DE"/>
    <w:rsid w:val="00895FCE"/>
    <w:rsid w:val="00896DC8"/>
    <w:rsid w:val="00897F3E"/>
    <w:rsid w:val="008A21B4"/>
    <w:rsid w:val="008A674E"/>
    <w:rsid w:val="008B07DE"/>
    <w:rsid w:val="008B28E7"/>
    <w:rsid w:val="008C14C7"/>
    <w:rsid w:val="008C2FFB"/>
    <w:rsid w:val="008C6EEA"/>
    <w:rsid w:val="008C7770"/>
    <w:rsid w:val="008C79C7"/>
    <w:rsid w:val="008D5813"/>
    <w:rsid w:val="008D634E"/>
    <w:rsid w:val="008D778A"/>
    <w:rsid w:val="008D78C9"/>
    <w:rsid w:val="008E7B15"/>
    <w:rsid w:val="008F1C3E"/>
    <w:rsid w:val="008F32D9"/>
    <w:rsid w:val="00902A65"/>
    <w:rsid w:val="00905E30"/>
    <w:rsid w:val="009079BD"/>
    <w:rsid w:val="00912BD9"/>
    <w:rsid w:val="00920E5B"/>
    <w:rsid w:val="00926436"/>
    <w:rsid w:val="0093018C"/>
    <w:rsid w:val="0094785B"/>
    <w:rsid w:val="0095253D"/>
    <w:rsid w:val="009544C0"/>
    <w:rsid w:val="00954FA4"/>
    <w:rsid w:val="00956AE9"/>
    <w:rsid w:val="00964CC6"/>
    <w:rsid w:val="009830B8"/>
    <w:rsid w:val="0098427C"/>
    <w:rsid w:val="00986B43"/>
    <w:rsid w:val="00986C0B"/>
    <w:rsid w:val="00991FDA"/>
    <w:rsid w:val="009A5F3B"/>
    <w:rsid w:val="009A6F87"/>
    <w:rsid w:val="009B0B61"/>
    <w:rsid w:val="009B28C0"/>
    <w:rsid w:val="009B7136"/>
    <w:rsid w:val="009C063B"/>
    <w:rsid w:val="009C585C"/>
    <w:rsid w:val="009C6092"/>
    <w:rsid w:val="009D4365"/>
    <w:rsid w:val="009D4E3B"/>
    <w:rsid w:val="009D7BC9"/>
    <w:rsid w:val="009E122F"/>
    <w:rsid w:val="009E1982"/>
    <w:rsid w:val="009E4D2C"/>
    <w:rsid w:val="009F0978"/>
    <w:rsid w:val="009F13E4"/>
    <w:rsid w:val="009F3AEC"/>
    <w:rsid w:val="009F44CB"/>
    <w:rsid w:val="009F529E"/>
    <w:rsid w:val="00A00081"/>
    <w:rsid w:val="00A06422"/>
    <w:rsid w:val="00A10D56"/>
    <w:rsid w:val="00A12AAE"/>
    <w:rsid w:val="00A12F22"/>
    <w:rsid w:val="00A16DD1"/>
    <w:rsid w:val="00A22441"/>
    <w:rsid w:val="00A236E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3F65"/>
    <w:rsid w:val="00AA666E"/>
    <w:rsid w:val="00AB5518"/>
    <w:rsid w:val="00AC4A04"/>
    <w:rsid w:val="00AC5A13"/>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4471"/>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4971"/>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3C75"/>
    <w:rsid w:val="00BF0D6C"/>
    <w:rsid w:val="00C01D14"/>
    <w:rsid w:val="00C01D97"/>
    <w:rsid w:val="00C025B4"/>
    <w:rsid w:val="00C0463D"/>
    <w:rsid w:val="00C161FD"/>
    <w:rsid w:val="00C23F17"/>
    <w:rsid w:val="00C26D0D"/>
    <w:rsid w:val="00C27C95"/>
    <w:rsid w:val="00C300D2"/>
    <w:rsid w:val="00C3270F"/>
    <w:rsid w:val="00C3278B"/>
    <w:rsid w:val="00C33375"/>
    <w:rsid w:val="00C34C23"/>
    <w:rsid w:val="00C42005"/>
    <w:rsid w:val="00C44758"/>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22C8F"/>
    <w:rsid w:val="00D24F5C"/>
    <w:rsid w:val="00D33491"/>
    <w:rsid w:val="00D3442D"/>
    <w:rsid w:val="00D44F8E"/>
    <w:rsid w:val="00D51FD5"/>
    <w:rsid w:val="00D55DE0"/>
    <w:rsid w:val="00D607EF"/>
    <w:rsid w:val="00D60F88"/>
    <w:rsid w:val="00D646BD"/>
    <w:rsid w:val="00D71201"/>
    <w:rsid w:val="00D720C7"/>
    <w:rsid w:val="00D876E6"/>
    <w:rsid w:val="00D90958"/>
    <w:rsid w:val="00D93487"/>
    <w:rsid w:val="00DA1025"/>
    <w:rsid w:val="00DA22EC"/>
    <w:rsid w:val="00DA5860"/>
    <w:rsid w:val="00DA6578"/>
    <w:rsid w:val="00DA7BB1"/>
    <w:rsid w:val="00DB2767"/>
    <w:rsid w:val="00DB498C"/>
    <w:rsid w:val="00DB7CD0"/>
    <w:rsid w:val="00DC1B10"/>
    <w:rsid w:val="00DC4729"/>
    <w:rsid w:val="00DE0A59"/>
    <w:rsid w:val="00E024B8"/>
    <w:rsid w:val="00E0524C"/>
    <w:rsid w:val="00E111AD"/>
    <w:rsid w:val="00E149C9"/>
    <w:rsid w:val="00E17160"/>
    <w:rsid w:val="00E32872"/>
    <w:rsid w:val="00E35112"/>
    <w:rsid w:val="00E35BEC"/>
    <w:rsid w:val="00E50821"/>
    <w:rsid w:val="00E51B37"/>
    <w:rsid w:val="00E51F91"/>
    <w:rsid w:val="00E559CE"/>
    <w:rsid w:val="00E60F42"/>
    <w:rsid w:val="00E6746C"/>
    <w:rsid w:val="00E7086E"/>
    <w:rsid w:val="00E73C41"/>
    <w:rsid w:val="00E75911"/>
    <w:rsid w:val="00E7598F"/>
    <w:rsid w:val="00E76F60"/>
    <w:rsid w:val="00E812B5"/>
    <w:rsid w:val="00E82DD6"/>
    <w:rsid w:val="00E83D90"/>
    <w:rsid w:val="00E83F91"/>
    <w:rsid w:val="00E9107A"/>
    <w:rsid w:val="00E91F62"/>
    <w:rsid w:val="00E929FD"/>
    <w:rsid w:val="00E93240"/>
    <w:rsid w:val="00E9479B"/>
    <w:rsid w:val="00E94E22"/>
    <w:rsid w:val="00E97171"/>
    <w:rsid w:val="00EA25A3"/>
    <w:rsid w:val="00EA4D48"/>
    <w:rsid w:val="00EB2173"/>
    <w:rsid w:val="00EB2EB8"/>
    <w:rsid w:val="00EB62E6"/>
    <w:rsid w:val="00EC59A5"/>
    <w:rsid w:val="00ED1B30"/>
    <w:rsid w:val="00ED5D03"/>
    <w:rsid w:val="00EE1AC1"/>
    <w:rsid w:val="00EE39D6"/>
    <w:rsid w:val="00EE52AD"/>
    <w:rsid w:val="00EE6FAB"/>
    <w:rsid w:val="00F01F92"/>
    <w:rsid w:val="00F04053"/>
    <w:rsid w:val="00F10A08"/>
    <w:rsid w:val="00F22AC5"/>
    <w:rsid w:val="00F254D1"/>
    <w:rsid w:val="00F32B82"/>
    <w:rsid w:val="00F4043E"/>
    <w:rsid w:val="00F41795"/>
    <w:rsid w:val="00F41BBC"/>
    <w:rsid w:val="00F444F0"/>
    <w:rsid w:val="00F50847"/>
    <w:rsid w:val="00F50EB2"/>
    <w:rsid w:val="00F53F27"/>
    <w:rsid w:val="00F546D1"/>
    <w:rsid w:val="00F66272"/>
    <w:rsid w:val="00F709C0"/>
    <w:rsid w:val="00F927A1"/>
    <w:rsid w:val="00F92E4D"/>
    <w:rsid w:val="00F95D08"/>
    <w:rsid w:val="00FA3764"/>
    <w:rsid w:val="00FA56ED"/>
    <w:rsid w:val="00FB24EA"/>
    <w:rsid w:val="00FB3201"/>
    <w:rsid w:val="00FB5F1E"/>
    <w:rsid w:val="00FB5FA6"/>
    <w:rsid w:val="00FC1310"/>
    <w:rsid w:val="00FC2FF3"/>
    <w:rsid w:val="00FC3263"/>
    <w:rsid w:val="00FC51F9"/>
    <w:rsid w:val="00FC5B40"/>
    <w:rsid w:val="00FC5FF8"/>
    <w:rsid w:val="00FC7CFE"/>
    <w:rsid w:val="00FD271B"/>
    <w:rsid w:val="00FD3D7C"/>
    <w:rsid w:val="00FD4F8F"/>
    <w:rsid w:val="00FE0C16"/>
    <w:rsid w:val="00FE14B1"/>
    <w:rsid w:val="00FF0070"/>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styleId="UnresolvedMention">
    <w:name w:val="Unresolved Mention"/>
    <w:basedOn w:val="DefaultParagraphFont"/>
    <w:uiPriority w:val="99"/>
    <w:semiHidden/>
    <w:unhideWhenUsed/>
    <w:rsid w:val="00896DC8"/>
    <w:rPr>
      <w:color w:val="605E5C"/>
      <w:shd w:val="clear" w:color="auto" w:fill="E1DFDD"/>
    </w:rPr>
  </w:style>
  <w:style w:type="character" w:customStyle="1" w:styleId="BalloonTextChar">
    <w:name w:val="Balloon Text Char"/>
    <w:basedOn w:val="DefaultParagraphFont"/>
    <w:link w:val="BalloonText"/>
    <w:uiPriority w:val="99"/>
    <w:semiHidden/>
    <w:rsid w:val="008663BB"/>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942454/Working_together_to_safeguard_children_inter_agency_guidance.pdf" TargetMode="External"/><Relationship Id="rId18" Type="http://schemas.openxmlformats.org/officeDocument/2006/relationships/hyperlink" Target="https://socialcare.wales/cms_assets/file-uploads/Code-of-Professional-Practice-for-Social-Care-web-version.pdf" TargetMode="External"/><Relationship Id="rId26" Type="http://schemas.openxmlformats.org/officeDocument/2006/relationships/image" Target="media/image2.jpg"/><Relationship Id="rId3" Type="http://schemas.openxmlformats.org/officeDocument/2006/relationships/styles" Target="styles.xml"/><Relationship Id="rId21" Type="http://schemas.openxmlformats.org/officeDocument/2006/relationships/hyperlink" Target="https://www.legislation.gov.uk/anaw/2014/4/part/10/chapter/3" TargetMode="External"/><Relationship Id="rId7" Type="http://schemas.openxmlformats.org/officeDocument/2006/relationships/endnotes" Target="endnotes.xml"/><Relationship Id="rId12" Type="http://schemas.openxmlformats.org/officeDocument/2006/relationships/hyperlink" Target="https://www.legislation.gov.uk/ukpga/2018/12/contents/enacted" TargetMode="External"/><Relationship Id="rId17" Type="http://schemas.openxmlformats.org/officeDocument/2006/relationships/hyperlink" Target="https://law.gov.wales/publicservices/social-care/safeguarding-vulnerable-groups-act-2006/?lang=en" TargetMode="External"/><Relationship Id="rId25" Type="http://schemas.openxmlformats.org/officeDocument/2006/relationships/hyperlink" Target="https://www.legislation.gov.uk/mwa/2011/1/contents/enacted" TargetMode="External"/><Relationship Id="rId2" Type="http://schemas.openxmlformats.org/officeDocument/2006/relationships/numbering" Target="numbering.xml"/><Relationship Id="rId16" Type="http://schemas.openxmlformats.org/officeDocument/2006/relationships/hyperlink" Target="https://phw.nhs.wales/topics/latest-information-on-novel-coronavirus-covid-19/information-for-health-and-social-care/housing-health-social-care-and-support-settings-examples-to-inform-implementation-of-the-updated-infection-prevention-and-control-guidance-covid-19/" TargetMode="External"/><Relationship Id="rId20" Type="http://schemas.openxmlformats.org/officeDocument/2006/relationships/hyperlink" Target="https://www.legislation.gov.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0/14/contents" TargetMode="External"/><Relationship Id="rId24" Type="http://schemas.openxmlformats.org/officeDocument/2006/relationships/hyperlink" Target="https://gov.wales/childrens-social-services-during-covid-19-pandemic-guidance-html" TargetMode="External"/><Relationship Id="rId5" Type="http://schemas.openxmlformats.org/officeDocument/2006/relationships/webSettings" Target="webSettings.xml"/><Relationship Id="rId15" Type="http://schemas.openxmlformats.org/officeDocument/2006/relationships/hyperlink" Target="https://www.nspcc.org.uk/search/?query=childrens+views+during+assessments" TargetMode="External"/><Relationship Id="rId23" Type="http://schemas.openxmlformats.org/officeDocument/2006/relationships/hyperlink" Target="https://www.safeguarding" TargetMode="External"/><Relationship Id="rId28" Type="http://schemas.openxmlformats.org/officeDocument/2006/relationships/image" Target="media/image4.emf"/><Relationship Id="rId10" Type="http://schemas.openxmlformats.org/officeDocument/2006/relationships/hyperlink" Target="https://www.gov.uk/government/publications/scaling-and-deepening-the-reclaiming" TargetMode="External"/><Relationship Id="rId19" Type="http://schemas.openxmlformats.org/officeDocument/2006/relationships/hyperlink" Target="http://socialcare.wales/cms_assets/file-uploads/The-social-worker-April-2017.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fer.ac.uk/media/2001/mad01.pdf" TargetMode="External"/><Relationship Id="rId14" Type="http://schemas.openxmlformats.org/officeDocument/2006/relationships/hyperlink" Target="https://www.eln.io/blog/gibbs-reflective-cycle-model-1988" TargetMode="External"/><Relationship Id="rId22" Type="http://schemas.openxmlformats.org/officeDocument/2006/relationships/hyperlink" Target="http://gov.wales/docs/phhs/publications/16016pt6en.pdf" TargetMode="External"/><Relationship Id="rId27" Type="http://schemas.openxmlformats.org/officeDocument/2006/relationships/image" Target="media/image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3FDA8-55F5-43AE-A480-EDDE3AAB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47</Pages>
  <Words>13467</Words>
  <Characters>76762</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Burns</cp:lastModifiedBy>
  <cp:revision>2</cp:revision>
  <cp:lastPrinted>2021-01-11T14:39:00Z</cp:lastPrinted>
  <dcterms:created xsi:type="dcterms:W3CDTF">2021-01-11T21:16:00Z</dcterms:created>
  <dcterms:modified xsi:type="dcterms:W3CDTF">2021-01-11T21:16:00Z</dcterms:modified>
</cp:coreProperties>
</file>