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98312A" w14:textId="77777777" w:rsidR="00F40A91" w:rsidRDefault="00000000">
      <w:pPr>
        <w:pStyle w:val="BodyText"/>
        <w:ind w:left="1803"/>
        <w:rPr>
          <w:sz w:val="20"/>
        </w:rPr>
      </w:pPr>
      <w:r>
        <w:rPr>
          <w:noProof/>
          <w:sz w:val="20"/>
        </w:rPr>
        <w:drawing>
          <wp:inline distT="0" distB="0" distL="0" distR="0" wp14:anchorId="7912FAC9" wp14:editId="682BDF3D">
            <wp:extent cx="4711649" cy="1691640"/>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7" cstate="print"/>
                    <a:stretch>
                      <a:fillRect/>
                    </a:stretch>
                  </pic:blipFill>
                  <pic:spPr>
                    <a:xfrm>
                      <a:off x="0" y="0"/>
                      <a:ext cx="4711649" cy="1691640"/>
                    </a:xfrm>
                    <a:prstGeom prst="rect">
                      <a:avLst/>
                    </a:prstGeom>
                  </pic:spPr>
                </pic:pic>
              </a:graphicData>
            </a:graphic>
          </wp:inline>
        </w:drawing>
      </w:r>
    </w:p>
    <w:p w14:paraId="15A2E0A4" w14:textId="77777777" w:rsidR="00F40A91" w:rsidRDefault="00F40A91">
      <w:pPr>
        <w:pStyle w:val="BodyText"/>
        <w:rPr>
          <w:sz w:val="32"/>
        </w:rPr>
      </w:pPr>
    </w:p>
    <w:p w14:paraId="2490B8E4" w14:textId="77777777" w:rsidR="00F40A91" w:rsidRDefault="00F40A91">
      <w:pPr>
        <w:pStyle w:val="BodyText"/>
        <w:rPr>
          <w:sz w:val="32"/>
        </w:rPr>
      </w:pPr>
    </w:p>
    <w:p w14:paraId="5F11B6FA" w14:textId="77777777" w:rsidR="00F40A91" w:rsidRDefault="00F40A91">
      <w:pPr>
        <w:pStyle w:val="BodyText"/>
        <w:rPr>
          <w:sz w:val="32"/>
        </w:rPr>
      </w:pPr>
    </w:p>
    <w:p w14:paraId="45A57ED8" w14:textId="77777777" w:rsidR="00F40A91" w:rsidRDefault="00F40A91">
      <w:pPr>
        <w:pStyle w:val="BodyText"/>
        <w:rPr>
          <w:sz w:val="32"/>
        </w:rPr>
      </w:pPr>
    </w:p>
    <w:p w14:paraId="78FFFF21" w14:textId="77777777" w:rsidR="00F40A91" w:rsidRDefault="00F40A91">
      <w:pPr>
        <w:pStyle w:val="BodyText"/>
        <w:rPr>
          <w:sz w:val="32"/>
        </w:rPr>
      </w:pPr>
    </w:p>
    <w:p w14:paraId="0FEB8CF4" w14:textId="77777777" w:rsidR="00F40A91" w:rsidRDefault="00F40A91">
      <w:pPr>
        <w:pStyle w:val="BodyText"/>
        <w:rPr>
          <w:sz w:val="32"/>
        </w:rPr>
      </w:pPr>
    </w:p>
    <w:p w14:paraId="5A8B18C6" w14:textId="77777777" w:rsidR="00F40A91" w:rsidRDefault="00F40A91">
      <w:pPr>
        <w:pStyle w:val="BodyText"/>
        <w:spacing w:before="99"/>
        <w:rPr>
          <w:sz w:val="32"/>
        </w:rPr>
      </w:pPr>
    </w:p>
    <w:p w14:paraId="25423D3F" w14:textId="77777777" w:rsidR="00F40A91" w:rsidRDefault="00000000">
      <w:pPr>
        <w:spacing w:line="432" w:lineRule="auto"/>
        <w:ind w:left="799" w:right="1157"/>
        <w:jc w:val="center"/>
        <w:rPr>
          <w:rFonts w:ascii="Arial" w:hAnsi="Arial"/>
          <w:b/>
          <w:sz w:val="32"/>
        </w:rPr>
      </w:pPr>
      <w:r>
        <w:rPr>
          <w:rFonts w:ascii="Arial" w:hAnsi="Arial"/>
          <w:b/>
          <w:sz w:val="32"/>
        </w:rPr>
        <w:t>Module:</w:t>
      </w:r>
      <w:r>
        <w:rPr>
          <w:rFonts w:ascii="Arial" w:hAnsi="Arial"/>
          <w:b/>
          <w:spacing w:val="-19"/>
          <w:sz w:val="32"/>
        </w:rPr>
        <w:t xml:space="preserve"> </w:t>
      </w:r>
      <w:r>
        <w:rPr>
          <w:rFonts w:ascii="Arial" w:hAnsi="Arial"/>
          <w:b/>
          <w:sz w:val="32"/>
        </w:rPr>
        <w:t>ACCA7022</w:t>
      </w:r>
      <w:r>
        <w:rPr>
          <w:rFonts w:ascii="Arial" w:hAnsi="Arial"/>
          <w:b/>
          <w:spacing w:val="-8"/>
          <w:sz w:val="32"/>
        </w:rPr>
        <w:t xml:space="preserve"> </w:t>
      </w:r>
      <w:r>
        <w:rPr>
          <w:rFonts w:ascii="Arial" w:hAnsi="Arial"/>
          <w:b/>
          <w:sz w:val="32"/>
        </w:rPr>
        <w:t>–</w:t>
      </w:r>
      <w:r>
        <w:rPr>
          <w:rFonts w:ascii="Arial" w:hAnsi="Arial"/>
          <w:b/>
          <w:spacing w:val="-19"/>
          <w:sz w:val="32"/>
        </w:rPr>
        <w:t xml:space="preserve"> </w:t>
      </w:r>
      <w:r>
        <w:rPr>
          <w:rFonts w:ascii="Arial" w:hAnsi="Arial"/>
          <w:b/>
          <w:sz w:val="32"/>
        </w:rPr>
        <w:t>Advanced</w:t>
      </w:r>
      <w:r>
        <w:rPr>
          <w:rFonts w:ascii="Arial" w:hAnsi="Arial"/>
          <w:b/>
          <w:spacing w:val="-8"/>
          <w:sz w:val="32"/>
        </w:rPr>
        <w:t xml:space="preserve"> </w:t>
      </w:r>
      <w:r>
        <w:rPr>
          <w:rFonts w:ascii="Arial" w:hAnsi="Arial"/>
          <w:b/>
          <w:sz w:val="32"/>
        </w:rPr>
        <w:t>Statistical</w:t>
      </w:r>
      <w:r>
        <w:rPr>
          <w:rFonts w:ascii="Arial" w:hAnsi="Arial"/>
          <w:b/>
          <w:spacing w:val="-8"/>
          <w:sz w:val="32"/>
        </w:rPr>
        <w:t xml:space="preserve"> </w:t>
      </w:r>
      <w:r>
        <w:rPr>
          <w:rFonts w:ascii="Arial" w:hAnsi="Arial"/>
          <w:b/>
          <w:sz w:val="32"/>
        </w:rPr>
        <w:t xml:space="preserve">Programming Student Name: Godha </w:t>
      </w:r>
      <w:proofErr w:type="spellStart"/>
      <w:r>
        <w:rPr>
          <w:rFonts w:ascii="Arial" w:hAnsi="Arial"/>
          <w:b/>
          <w:sz w:val="32"/>
        </w:rPr>
        <w:t>karthik</w:t>
      </w:r>
      <w:proofErr w:type="spellEnd"/>
      <w:r>
        <w:rPr>
          <w:rFonts w:ascii="Arial" w:hAnsi="Arial"/>
          <w:b/>
          <w:sz w:val="32"/>
        </w:rPr>
        <w:t xml:space="preserve"> </w:t>
      </w:r>
      <w:proofErr w:type="spellStart"/>
      <w:r>
        <w:rPr>
          <w:rFonts w:ascii="Arial" w:hAnsi="Arial"/>
          <w:b/>
          <w:sz w:val="32"/>
        </w:rPr>
        <w:t>goud</w:t>
      </w:r>
      <w:proofErr w:type="spellEnd"/>
    </w:p>
    <w:p w14:paraId="79346124" w14:textId="77777777" w:rsidR="00F40A91" w:rsidRDefault="00000000">
      <w:pPr>
        <w:spacing w:before="5" w:line="432" w:lineRule="auto"/>
        <w:ind w:left="3441" w:right="3798" w:hanging="1"/>
        <w:jc w:val="center"/>
        <w:rPr>
          <w:rFonts w:ascii="Arial"/>
          <w:b/>
          <w:sz w:val="32"/>
        </w:rPr>
      </w:pPr>
      <w:r>
        <w:rPr>
          <w:rFonts w:ascii="Arial"/>
          <w:b/>
          <w:sz w:val="32"/>
        </w:rPr>
        <w:t>Student Id:2435093 Lecturer:</w:t>
      </w:r>
      <w:r>
        <w:rPr>
          <w:rFonts w:ascii="Arial"/>
          <w:b/>
          <w:spacing w:val="-23"/>
          <w:sz w:val="32"/>
        </w:rPr>
        <w:t xml:space="preserve"> </w:t>
      </w:r>
      <w:r>
        <w:rPr>
          <w:rFonts w:ascii="Arial"/>
          <w:b/>
          <w:sz w:val="32"/>
        </w:rPr>
        <w:t>Dr.</w:t>
      </w:r>
      <w:r>
        <w:rPr>
          <w:rFonts w:ascii="Arial"/>
          <w:b/>
          <w:spacing w:val="-22"/>
          <w:sz w:val="32"/>
        </w:rPr>
        <w:t xml:space="preserve"> </w:t>
      </w:r>
      <w:r>
        <w:rPr>
          <w:rFonts w:ascii="Arial"/>
          <w:b/>
          <w:sz w:val="32"/>
        </w:rPr>
        <w:t>Aliyu</w:t>
      </w:r>
      <w:r>
        <w:rPr>
          <w:rFonts w:ascii="Arial"/>
          <w:b/>
          <w:spacing w:val="-22"/>
          <w:sz w:val="32"/>
        </w:rPr>
        <w:t xml:space="preserve"> </w:t>
      </w:r>
      <w:r>
        <w:rPr>
          <w:rFonts w:ascii="Arial"/>
          <w:b/>
          <w:sz w:val="32"/>
        </w:rPr>
        <w:t>Sambo</w:t>
      </w:r>
    </w:p>
    <w:p w14:paraId="5F032707" w14:textId="1C47932C" w:rsidR="00F40A91" w:rsidRDefault="00000000" w:rsidP="00174021">
      <w:pPr>
        <w:ind w:left="799" w:right="1156"/>
        <w:jc w:val="center"/>
        <w:rPr>
          <w:rFonts w:ascii="Arial" w:hAnsi="Arial"/>
          <w:b/>
          <w:sz w:val="32"/>
        </w:rPr>
        <w:sectPr w:rsidR="00F40A91">
          <w:type w:val="continuous"/>
          <w:pgSz w:w="12240" w:h="15840"/>
          <w:pgMar w:top="1460" w:right="360" w:bottom="280" w:left="720" w:header="720" w:footer="720" w:gutter="0"/>
          <w:cols w:space="720"/>
        </w:sectPr>
      </w:pPr>
      <w:r>
        <w:rPr>
          <w:rFonts w:ascii="Arial" w:hAnsi="Arial"/>
          <w:b/>
          <w:sz w:val="32"/>
        </w:rPr>
        <w:t>Task</w:t>
      </w:r>
      <w:r>
        <w:rPr>
          <w:rFonts w:ascii="Arial" w:hAnsi="Arial"/>
          <w:b/>
          <w:spacing w:val="-13"/>
          <w:sz w:val="32"/>
        </w:rPr>
        <w:t xml:space="preserve"> </w:t>
      </w:r>
      <w:r>
        <w:rPr>
          <w:rFonts w:ascii="Arial" w:hAnsi="Arial"/>
          <w:b/>
          <w:sz w:val="32"/>
        </w:rPr>
        <w:t>2</w:t>
      </w:r>
      <w:r>
        <w:rPr>
          <w:rFonts w:ascii="Arial" w:hAnsi="Arial"/>
          <w:b/>
          <w:spacing w:val="-11"/>
          <w:sz w:val="32"/>
        </w:rPr>
        <w:t xml:space="preserve"> </w:t>
      </w:r>
      <w:r>
        <w:rPr>
          <w:rFonts w:ascii="Arial" w:hAnsi="Arial"/>
          <w:b/>
          <w:sz w:val="32"/>
        </w:rPr>
        <w:t>Report</w:t>
      </w:r>
      <w:r>
        <w:rPr>
          <w:rFonts w:ascii="Arial" w:hAnsi="Arial"/>
          <w:b/>
          <w:spacing w:val="-10"/>
          <w:sz w:val="32"/>
        </w:rPr>
        <w:t xml:space="preserve"> </w:t>
      </w:r>
      <w:r>
        <w:rPr>
          <w:rFonts w:ascii="Arial" w:hAnsi="Arial"/>
          <w:b/>
          <w:sz w:val="32"/>
        </w:rPr>
        <w:t>–</w:t>
      </w:r>
      <w:r>
        <w:rPr>
          <w:rFonts w:ascii="Arial" w:hAnsi="Arial"/>
          <w:b/>
          <w:spacing w:val="-11"/>
          <w:sz w:val="32"/>
        </w:rPr>
        <w:t xml:space="preserve"> </w:t>
      </w:r>
      <w:r w:rsidR="00174021">
        <w:rPr>
          <w:rFonts w:ascii="Arial" w:hAnsi="Arial"/>
          <w:b/>
          <w:sz w:val="32"/>
        </w:rPr>
        <w:t>Data manipulation</w:t>
      </w:r>
      <w:r>
        <w:rPr>
          <w:rFonts w:ascii="Arial" w:hAnsi="Arial"/>
          <w:b/>
          <w:spacing w:val="-10"/>
          <w:sz w:val="32"/>
        </w:rPr>
        <w:t xml:space="preserve"> </w:t>
      </w:r>
    </w:p>
    <w:p w14:paraId="16FD1BF3" w14:textId="77777777" w:rsidR="00F40A91" w:rsidRDefault="00F40A91">
      <w:pPr>
        <w:pStyle w:val="BodyText"/>
        <w:rPr>
          <w:rFonts w:ascii="Arial"/>
          <w:b/>
          <w:sz w:val="24"/>
        </w:rPr>
      </w:pPr>
    </w:p>
    <w:p w14:paraId="0725FC0B" w14:textId="77777777" w:rsidR="00F40A91" w:rsidRDefault="00F40A91">
      <w:pPr>
        <w:pStyle w:val="BodyText"/>
        <w:rPr>
          <w:rFonts w:ascii="Arial"/>
          <w:b/>
          <w:sz w:val="24"/>
        </w:rPr>
      </w:pPr>
    </w:p>
    <w:p w14:paraId="5742DF67" w14:textId="77777777" w:rsidR="00F40A91" w:rsidRDefault="00F40A91">
      <w:pPr>
        <w:pStyle w:val="BodyText"/>
        <w:spacing w:before="224"/>
        <w:rPr>
          <w:rFonts w:ascii="Arial"/>
          <w:b/>
          <w:sz w:val="24"/>
        </w:rPr>
      </w:pPr>
    </w:p>
    <w:p w14:paraId="3B814F1B" w14:textId="77777777" w:rsidR="00F40A91" w:rsidRDefault="00000000">
      <w:pPr>
        <w:pStyle w:val="Heading1"/>
        <w:ind w:left="720" w:firstLine="0"/>
      </w:pPr>
      <w:bookmarkStart w:id="0" w:name="_TOC_250011"/>
      <w:r>
        <w:t>Table</w:t>
      </w:r>
      <w:r>
        <w:rPr>
          <w:spacing w:val="-13"/>
        </w:rPr>
        <w:t xml:space="preserve"> </w:t>
      </w:r>
      <w:r>
        <w:t>of</w:t>
      </w:r>
      <w:r>
        <w:rPr>
          <w:spacing w:val="-12"/>
        </w:rPr>
        <w:t xml:space="preserve"> </w:t>
      </w:r>
      <w:bookmarkEnd w:id="0"/>
      <w:r>
        <w:rPr>
          <w:spacing w:val="-2"/>
        </w:rPr>
        <w:t>Contents</w:t>
      </w:r>
    </w:p>
    <w:sdt>
      <w:sdtPr>
        <w:id w:val="1025061971"/>
        <w:docPartObj>
          <w:docPartGallery w:val="Table of Contents"/>
          <w:docPartUnique/>
        </w:docPartObj>
      </w:sdtPr>
      <w:sdtContent>
        <w:p w14:paraId="6AC48CBB" w14:textId="77777777" w:rsidR="00F40A91" w:rsidRDefault="00000000">
          <w:pPr>
            <w:pStyle w:val="TOC1"/>
            <w:tabs>
              <w:tab w:val="right" w:leader="dot" w:pos="10069"/>
            </w:tabs>
            <w:spacing w:before="281"/>
            <w:ind w:left="720" w:firstLine="0"/>
            <w:rPr>
              <w:rFonts w:ascii="Calibri"/>
            </w:rPr>
          </w:pPr>
          <w:hyperlink w:anchor="_TOC_250011" w:history="1">
            <w:r>
              <w:t>Table</w:t>
            </w:r>
            <w:r>
              <w:rPr>
                <w:spacing w:val="-13"/>
              </w:rPr>
              <w:t xml:space="preserve"> </w:t>
            </w:r>
            <w:r>
              <w:t>of</w:t>
            </w:r>
            <w:r>
              <w:rPr>
                <w:spacing w:val="-11"/>
              </w:rPr>
              <w:t xml:space="preserve"> </w:t>
            </w:r>
            <w:r>
              <w:rPr>
                <w:spacing w:val="-2"/>
              </w:rPr>
              <w:t>Contents</w:t>
            </w:r>
            <w:r>
              <w:rPr>
                <w:b w:val="0"/>
                <w:i w:val="0"/>
              </w:rPr>
              <w:tab/>
            </w:r>
            <w:r>
              <w:rPr>
                <w:rFonts w:ascii="Calibri"/>
                <w:spacing w:val="-10"/>
              </w:rPr>
              <w:t>2</w:t>
            </w:r>
          </w:hyperlink>
        </w:p>
        <w:p w14:paraId="1157DE8B" w14:textId="77777777" w:rsidR="00F40A91" w:rsidRDefault="00000000">
          <w:pPr>
            <w:pStyle w:val="TOC1"/>
            <w:numPr>
              <w:ilvl w:val="0"/>
              <w:numId w:val="3"/>
            </w:numPr>
            <w:tabs>
              <w:tab w:val="left" w:pos="1349"/>
              <w:tab w:val="right" w:leader="dot" w:pos="10069"/>
            </w:tabs>
            <w:spacing w:before="168"/>
            <w:ind w:left="1349" w:hanging="629"/>
            <w:rPr>
              <w:rFonts w:ascii="Calibri"/>
            </w:rPr>
          </w:pPr>
          <w:hyperlink w:anchor="_TOC_250010" w:history="1">
            <w:r>
              <w:rPr>
                <w:spacing w:val="-2"/>
              </w:rPr>
              <w:t>Introduction</w:t>
            </w:r>
            <w:r>
              <w:rPr>
                <w:b w:val="0"/>
                <w:i w:val="0"/>
              </w:rPr>
              <w:tab/>
            </w:r>
            <w:r>
              <w:rPr>
                <w:rFonts w:ascii="Calibri"/>
                <w:spacing w:val="-10"/>
              </w:rPr>
              <w:t>1</w:t>
            </w:r>
          </w:hyperlink>
        </w:p>
        <w:p w14:paraId="730130AB" w14:textId="77777777" w:rsidR="00F40A91" w:rsidRDefault="00000000">
          <w:pPr>
            <w:pStyle w:val="TOC1"/>
            <w:numPr>
              <w:ilvl w:val="0"/>
              <w:numId w:val="3"/>
            </w:numPr>
            <w:tabs>
              <w:tab w:val="left" w:pos="1349"/>
              <w:tab w:val="right" w:leader="dot" w:pos="10069"/>
            </w:tabs>
            <w:ind w:left="1349" w:hanging="629"/>
            <w:rPr>
              <w:rFonts w:ascii="Calibri"/>
            </w:rPr>
          </w:pPr>
          <w:hyperlink w:anchor="_TOC_250009" w:history="1">
            <w:r>
              <w:t>Program</w:t>
            </w:r>
            <w:r>
              <w:rPr>
                <w:spacing w:val="-3"/>
              </w:rPr>
              <w:t xml:space="preserve"> </w:t>
            </w:r>
            <w:r>
              <w:t>Implementation</w:t>
            </w:r>
            <w:r>
              <w:rPr>
                <w:spacing w:val="-2"/>
              </w:rPr>
              <w:t xml:space="preserve"> Logic</w:t>
            </w:r>
            <w:r>
              <w:rPr>
                <w:b w:val="0"/>
                <w:i w:val="0"/>
              </w:rPr>
              <w:tab/>
            </w:r>
            <w:r>
              <w:rPr>
                <w:rFonts w:ascii="Calibri"/>
                <w:spacing w:val="-10"/>
              </w:rPr>
              <w:t>1</w:t>
            </w:r>
          </w:hyperlink>
        </w:p>
        <w:p w14:paraId="0FB4F67A" w14:textId="77777777" w:rsidR="00F40A91" w:rsidRDefault="00000000">
          <w:pPr>
            <w:pStyle w:val="TOC2"/>
            <w:numPr>
              <w:ilvl w:val="1"/>
              <w:numId w:val="3"/>
            </w:numPr>
            <w:tabs>
              <w:tab w:val="left" w:pos="1559"/>
              <w:tab w:val="right" w:leader="dot" w:pos="10070"/>
            </w:tabs>
            <w:ind w:left="1559" w:hanging="629"/>
            <w:rPr>
              <w:rFonts w:ascii="Calibri"/>
            </w:rPr>
          </w:pPr>
          <w:hyperlink w:anchor="_TOC_250008" w:history="1">
            <w:r>
              <w:t>Sequence</w:t>
            </w:r>
            <w:r>
              <w:rPr>
                <w:spacing w:val="-8"/>
              </w:rPr>
              <w:t xml:space="preserve"> </w:t>
            </w:r>
            <w:r>
              <w:rPr>
                <w:spacing w:val="-2"/>
              </w:rPr>
              <w:t>Generation</w:t>
            </w:r>
            <w:r>
              <w:rPr>
                <w:b w:val="0"/>
              </w:rPr>
              <w:tab/>
            </w:r>
            <w:r>
              <w:rPr>
                <w:rFonts w:ascii="Calibri"/>
                <w:spacing w:val="-10"/>
              </w:rPr>
              <w:t>3</w:t>
            </w:r>
          </w:hyperlink>
        </w:p>
        <w:p w14:paraId="2C605E71" w14:textId="77777777" w:rsidR="00F40A91" w:rsidRDefault="00000000">
          <w:pPr>
            <w:pStyle w:val="TOC3"/>
            <w:numPr>
              <w:ilvl w:val="2"/>
              <w:numId w:val="3"/>
            </w:numPr>
            <w:tabs>
              <w:tab w:val="left" w:pos="1979"/>
              <w:tab w:val="right" w:leader="dot" w:pos="10070"/>
            </w:tabs>
            <w:ind w:left="1979" w:hanging="839"/>
            <w:rPr>
              <w:rFonts w:ascii="Calibri"/>
            </w:rPr>
          </w:pPr>
          <w:hyperlink w:anchor="_TOC_250007" w:history="1">
            <w:r>
              <w:t>Fibonacci</w:t>
            </w:r>
            <w:r>
              <w:rPr>
                <w:spacing w:val="-9"/>
              </w:rPr>
              <w:t xml:space="preserve"> </w:t>
            </w:r>
            <w:r>
              <w:rPr>
                <w:spacing w:val="-2"/>
              </w:rPr>
              <w:t>Sequence</w:t>
            </w:r>
            <w:r>
              <w:tab/>
            </w:r>
            <w:r>
              <w:rPr>
                <w:rFonts w:ascii="Calibri"/>
                <w:spacing w:val="-10"/>
              </w:rPr>
              <w:t>3</w:t>
            </w:r>
          </w:hyperlink>
        </w:p>
        <w:p w14:paraId="0813F0C4" w14:textId="77777777" w:rsidR="00F40A91" w:rsidRDefault="00000000">
          <w:pPr>
            <w:pStyle w:val="TOC3"/>
            <w:numPr>
              <w:ilvl w:val="2"/>
              <w:numId w:val="3"/>
            </w:numPr>
            <w:tabs>
              <w:tab w:val="left" w:pos="1979"/>
              <w:tab w:val="right" w:leader="dot" w:pos="10070"/>
            </w:tabs>
            <w:spacing w:before="39"/>
            <w:ind w:left="1979" w:hanging="839"/>
            <w:rPr>
              <w:rFonts w:ascii="Calibri"/>
            </w:rPr>
          </w:pPr>
          <w:hyperlink w:anchor="_TOC_250006" w:history="1">
            <w:r>
              <w:t>Pell</w:t>
            </w:r>
            <w:r>
              <w:rPr>
                <w:spacing w:val="-4"/>
              </w:rPr>
              <w:t xml:space="preserve"> </w:t>
            </w:r>
            <w:r>
              <w:rPr>
                <w:spacing w:val="-2"/>
              </w:rPr>
              <w:t>Sequence</w:t>
            </w:r>
            <w:r>
              <w:tab/>
            </w:r>
            <w:r>
              <w:rPr>
                <w:rFonts w:ascii="Calibri"/>
                <w:spacing w:val="-10"/>
              </w:rPr>
              <w:t>3</w:t>
            </w:r>
          </w:hyperlink>
        </w:p>
        <w:p w14:paraId="00084F45" w14:textId="77777777" w:rsidR="00F40A91" w:rsidRDefault="00000000">
          <w:pPr>
            <w:pStyle w:val="TOC2"/>
            <w:numPr>
              <w:ilvl w:val="1"/>
              <w:numId w:val="3"/>
            </w:numPr>
            <w:tabs>
              <w:tab w:val="left" w:pos="1559"/>
              <w:tab w:val="right" w:leader="dot" w:pos="10070"/>
            </w:tabs>
            <w:spacing w:before="155"/>
            <w:ind w:left="1559" w:hanging="629"/>
            <w:rPr>
              <w:rFonts w:ascii="Calibri"/>
            </w:rPr>
          </w:pPr>
          <w:hyperlink w:anchor="_TOC_250005" w:history="1">
            <w:r>
              <w:rPr>
                <w:spacing w:val="-2"/>
              </w:rPr>
              <w:t>Approximation</w:t>
            </w:r>
            <w:r>
              <w:rPr>
                <w:spacing w:val="9"/>
              </w:rPr>
              <w:t xml:space="preserve"> </w:t>
            </w:r>
            <w:r>
              <w:rPr>
                <w:spacing w:val="-2"/>
              </w:rPr>
              <w:t>Computation</w:t>
            </w:r>
            <w:r>
              <w:rPr>
                <w:b w:val="0"/>
              </w:rPr>
              <w:tab/>
            </w:r>
            <w:r>
              <w:rPr>
                <w:rFonts w:ascii="Calibri"/>
                <w:spacing w:val="-10"/>
              </w:rPr>
              <w:t>4</w:t>
            </w:r>
          </w:hyperlink>
        </w:p>
        <w:p w14:paraId="59D5C928" w14:textId="77777777" w:rsidR="00F40A91" w:rsidRDefault="00000000">
          <w:pPr>
            <w:pStyle w:val="TOC2"/>
            <w:numPr>
              <w:ilvl w:val="1"/>
              <w:numId w:val="3"/>
            </w:numPr>
            <w:tabs>
              <w:tab w:val="left" w:pos="1559"/>
              <w:tab w:val="right" w:leader="dot" w:pos="10070"/>
            </w:tabs>
            <w:ind w:left="1559" w:hanging="629"/>
            <w:rPr>
              <w:rFonts w:ascii="Calibri"/>
            </w:rPr>
          </w:pPr>
          <w:hyperlink w:anchor="_TOC_250004" w:history="1">
            <w:r>
              <w:t>Difference</w:t>
            </w:r>
            <w:r>
              <w:rPr>
                <w:spacing w:val="-14"/>
              </w:rPr>
              <w:t xml:space="preserve"> </w:t>
            </w:r>
            <w:r>
              <w:t>and</w:t>
            </w:r>
            <w:r>
              <w:rPr>
                <w:spacing w:val="-14"/>
              </w:rPr>
              <w:t xml:space="preserve"> </w:t>
            </w:r>
            <w:r>
              <w:t>Accuracy</w:t>
            </w:r>
            <w:r>
              <w:rPr>
                <w:spacing w:val="-9"/>
              </w:rPr>
              <w:t xml:space="preserve"> </w:t>
            </w:r>
            <w:r>
              <w:rPr>
                <w:spacing w:val="-2"/>
              </w:rPr>
              <w:t>Metrics</w:t>
            </w:r>
            <w:r>
              <w:rPr>
                <w:b w:val="0"/>
              </w:rPr>
              <w:tab/>
            </w:r>
            <w:r>
              <w:rPr>
                <w:rFonts w:ascii="Calibri"/>
                <w:spacing w:val="-10"/>
              </w:rPr>
              <w:t>4</w:t>
            </w:r>
          </w:hyperlink>
        </w:p>
        <w:p w14:paraId="7992DB1F" w14:textId="77777777" w:rsidR="00F40A91" w:rsidRDefault="00000000">
          <w:pPr>
            <w:pStyle w:val="TOC2"/>
            <w:numPr>
              <w:ilvl w:val="1"/>
              <w:numId w:val="3"/>
            </w:numPr>
            <w:tabs>
              <w:tab w:val="left" w:pos="1559"/>
              <w:tab w:val="right" w:leader="dot" w:pos="10070"/>
            </w:tabs>
            <w:spacing w:before="159"/>
            <w:ind w:left="1559" w:hanging="629"/>
            <w:rPr>
              <w:rFonts w:ascii="Calibri"/>
            </w:rPr>
          </w:pPr>
          <w:hyperlink w:anchor="_TOC_250003" w:history="1">
            <w:r>
              <w:t>Data</w:t>
            </w:r>
            <w:r>
              <w:rPr>
                <w:spacing w:val="-14"/>
              </w:rPr>
              <w:t xml:space="preserve"> </w:t>
            </w:r>
            <w:r>
              <w:t>Assembly</w:t>
            </w:r>
            <w:r>
              <w:rPr>
                <w:spacing w:val="-8"/>
              </w:rPr>
              <w:t xml:space="preserve"> </w:t>
            </w:r>
            <w:r>
              <w:t>and</w:t>
            </w:r>
            <w:r>
              <w:rPr>
                <w:spacing w:val="-5"/>
              </w:rPr>
              <w:t xml:space="preserve"> </w:t>
            </w:r>
            <w:r>
              <w:rPr>
                <w:spacing w:val="-2"/>
              </w:rPr>
              <w:t>Output</w:t>
            </w:r>
            <w:r>
              <w:rPr>
                <w:b w:val="0"/>
              </w:rPr>
              <w:tab/>
            </w:r>
            <w:r>
              <w:rPr>
                <w:rFonts w:ascii="Calibri"/>
                <w:spacing w:val="-10"/>
              </w:rPr>
              <w:t>5</w:t>
            </w:r>
          </w:hyperlink>
        </w:p>
        <w:p w14:paraId="11ED28B4" w14:textId="77777777" w:rsidR="00F40A91" w:rsidRDefault="00000000">
          <w:pPr>
            <w:pStyle w:val="TOC1"/>
            <w:numPr>
              <w:ilvl w:val="0"/>
              <w:numId w:val="3"/>
            </w:numPr>
            <w:tabs>
              <w:tab w:val="left" w:pos="1349"/>
              <w:tab w:val="right" w:leader="dot" w:pos="10069"/>
            </w:tabs>
            <w:spacing w:before="158"/>
            <w:ind w:left="1349" w:hanging="629"/>
            <w:rPr>
              <w:rFonts w:ascii="Calibri"/>
            </w:rPr>
          </w:pPr>
          <w:hyperlink w:anchor="_TOC_250002" w:history="1">
            <w:r>
              <w:t>Testing</w:t>
            </w:r>
            <w:r>
              <w:rPr>
                <w:spacing w:val="-13"/>
              </w:rPr>
              <w:t xml:space="preserve"> </w:t>
            </w:r>
            <w:r>
              <w:t>and</w:t>
            </w:r>
            <w:r>
              <w:rPr>
                <w:spacing w:val="-12"/>
              </w:rPr>
              <w:t xml:space="preserve"> </w:t>
            </w:r>
            <w:r>
              <w:rPr>
                <w:spacing w:val="-2"/>
              </w:rPr>
              <w:t>Verification</w:t>
            </w:r>
            <w:r>
              <w:rPr>
                <w:b w:val="0"/>
                <w:i w:val="0"/>
              </w:rPr>
              <w:tab/>
            </w:r>
            <w:r>
              <w:rPr>
                <w:rFonts w:ascii="Calibri"/>
                <w:spacing w:val="-10"/>
              </w:rPr>
              <w:t>5</w:t>
            </w:r>
          </w:hyperlink>
        </w:p>
        <w:p w14:paraId="523F3F35" w14:textId="77777777" w:rsidR="00F40A91" w:rsidRDefault="00000000">
          <w:pPr>
            <w:pStyle w:val="TOC1"/>
            <w:numPr>
              <w:ilvl w:val="0"/>
              <w:numId w:val="3"/>
            </w:numPr>
            <w:tabs>
              <w:tab w:val="left" w:pos="1349"/>
              <w:tab w:val="right" w:leader="dot" w:pos="10069"/>
            </w:tabs>
            <w:spacing w:before="168"/>
            <w:ind w:left="1349" w:hanging="629"/>
            <w:rPr>
              <w:rFonts w:ascii="Calibri"/>
            </w:rPr>
          </w:pPr>
          <w:hyperlink w:anchor="_TOC_250001" w:history="1">
            <w:r>
              <w:t>Challenges</w:t>
            </w:r>
            <w:r>
              <w:rPr>
                <w:spacing w:val="-2"/>
              </w:rPr>
              <w:t xml:space="preserve"> </w:t>
            </w:r>
            <w:r>
              <w:t>and</w:t>
            </w:r>
            <w:r>
              <w:rPr>
                <w:spacing w:val="-2"/>
              </w:rPr>
              <w:t xml:space="preserve"> </w:t>
            </w:r>
            <w:r>
              <w:t>Learning</w:t>
            </w:r>
            <w:r>
              <w:rPr>
                <w:spacing w:val="-2"/>
              </w:rPr>
              <w:t xml:space="preserve"> Reflection</w:t>
            </w:r>
            <w:r>
              <w:rPr>
                <w:b w:val="0"/>
                <w:i w:val="0"/>
              </w:rPr>
              <w:tab/>
            </w:r>
            <w:r>
              <w:rPr>
                <w:rFonts w:ascii="Calibri"/>
                <w:spacing w:val="-10"/>
              </w:rPr>
              <w:t>5</w:t>
            </w:r>
          </w:hyperlink>
        </w:p>
        <w:p w14:paraId="5F68A879" w14:textId="77777777" w:rsidR="00F40A91" w:rsidRDefault="00000000">
          <w:pPr>
            <w:pStyle w:val="TOC1"/>
            <w:numPr>
              <w:ilvl w:val="0"/>
              <w:numId w:val="3"/>
            </w:numPr>
            <w:tabs>
              <w:tab w:val="left" w:pos="1349"/>
              <w:tab w:val="right" w:leader="dot" w:pos="10069"/>
            </w:tabs>
            <w:ind w:left="1349" w:hanging="629"/>
            <w:rPr>
              <w:rFonts w:ascii="Calibri"/>
            </w:rPr>
          </w:pPr>
          <w:hyperlink w:anchor="_TOC_250000" w:history="1">
            <w:r>
              <w:rPr>
                <w:spacing w:val="-2"/>
              </w:rPr>
              <w:t>Conclusion</w:t>
            </w:r>
            <w:r>
              <w:rPr>
                <w:b w:val="0"/>
                <w:i w:val="0"/>
              </w:rPr>
              <w:tab/>
            </w:r>
            <w:r>
              <w:rPr>
                <w:rFonts w:ascii="Calibri"/>
                <w:spacing w:val="-10"/>
              </w:rPr>
              <w:t>6</w:t>
            </w:r>
          </w:hyperlink>
        </w:p>
      </w:sdtContent>
    </w:sdt>
    <w:p w14:paraId="4D140A17" w14:textId="77777777" w:rsidR="00F40A91" w:rsidRDefault="00F40A91">
      <w:pPr>
        <w:pStyle w:val="TOC1"/>
        <w:rPr>
          <w:rFonts w:ascii="Calibri"/>
        </w:rPr>
        <w:sectPr w:rsidR="00F40A91">
          <w:pgSz w:w="12240" w:h="15840"/>
          <w:pgMar w:top="1820" w:right="360" w:bottom="280" w:left="720" w:header="720" w:footer="720" w:gutter="0"/>
          <w:cols w:space="720"/>
        </w:sectPr>
      </w:pPr>
    </w:p>
    <w:p w14:paraId="14D3EFEC" w14:textId="77777777" w:rsidR="00F40A91" w:rsidRDefault="00000000">
      <w:pPr>
        <w:pStyle w:val="Heading1"/>
        <w:numPr>
          <w:ilvl w:val="0"/>
          <w:numId w:val="2"/>
        </w:numPr>
        <w:tabs>
          <w:tab w:val="left" w:pos="360"/>
        </w:tabs>
        <w:spacing w:before="61"/>
      </w:pPr>
      <w:bookmarkStart w:id="1" w:name="_TOC_250010"/>
      <w:bookmarkEnd w:id="1"/>
      <w:r>
        <w:rPr>
          <w:spacing w:val="-2"/>
        </w:rPr>
        <w:lastRenderedPageBreak/>
        <w:t>Introduction</w:t>
      </w:r>
    </w:p>
    <w:p w14:paraId="21A7E2DD" w14:textId="77777777" w:rsidR="00F40A91" w:rsidRDefault="00F40A91">
      <w:pPr>
        <w:pStyle w:val="BodyText"/>
        <w:spacing w:before="4"/>
        <w:rPr>
          <w:b/>
          <w:sz w:val="24"/>
        </w:rPr>
      </w:pPr>
    </w:p>
    <w:p w14:paraId="40B6FF9E" w14:textId="77777777" w:rsidR="00F40A91" w:rsidRDefault="00000000">
      <w:pPr>
        <w:pStyle w:val="BodyText"/>
        <w:spacing w:line="276" w:lineRule="auto"/>
        <w:ind w:right="356"/>
        <w:jc w:val="both"/>
      </w:pPr>
      <w:r>
        <w:t xml:space="preserve">This report describes the design, implementation and validation of the </w:t>
      </w:r>
      <w:proofErr w:type="spellStart"/>
      <w:proofErr w:type="gramStart"/>
      <w:r>
        <w:t>pell.R</w:t>
      </w:r>
      <w:proofErr w:type="spellEnd"/>
      <w:proofErr w:type="gramEnd"/>
      <w:r>
        <w:t xml:space="preserve"> script. The purpose was to use R programming constructs to create, manipulate, and </w:t>
      </w:r>
      <w:proofErr w:type="spellStart"/>
      <w:r>
        <w:t>analyse</w:t>
      </w:r>
      <w:proofErr w:type="spellEnd"/>
      <w:r>
        <w:t xml:space="preserve"> numeric sequences all by </w:t>
      </w:r>
      <w:proofErr w:type="gramStart"/>
      <w:r>
        <w:t>loop based</w:t>
      </w:r>
      <w:proofErr w:type="gramEnd"/>
      <w:r>
        <w:t xml:space="preserve"> computation. The </w:t>
      </w:r>
      <w:proofErr w:type="gramStart"/>
      <w:r>
        <w:t>particular aim</w:t>
      </w:r>
      <w:proofErr w:type="gramEnd"/>
      <w:r>
        <w:t xml:space="preserve"> was to construct</w:t>
      </w:r>
      <w:r>
        <w:rPr>
          <w:spacing w:val="-3"/>
        </w:rPr>
        <w:t xml:space="preserve"> </w:t>
      </w:r>
      <w:r>
        <w:t>the</w:t>
      </w:r>
      <w:r>
        <w:rPr>
          <w:spacing w:val="-3"/>
        </w:rPr>
        <w:t xml:space="preserve"> </w:t>
      </w:r>
      <w:r>
        <w:t>Pell</w:t>
      </w:r>
      <w:r>
        <w:rPr>
          <w:spacing w:val="-3"/>
        </w:rPr>
        <w:t xml:space="preserve"> </w:t>
      </w:r>
      <w:r>
        <w:t>sequence,</w:t>
      </w:r>
      <w:r>
        <w:rPr>
          <w:spacing w:val="-3"/>
        </w:rPr>
        <w:t xml:space="preserve"> </w:t>
      </w:r>
      <w:r>
        <w:t>and</w:t>
      </w:r>
      <w:r>
        <w:rPr>
          <w:spacing w:val="-3"/>
        </w:rPr>
        <w:t xml:space="preserve"> </w:t>
      </w:r>
      <w:r>
        <w:t>a</w:t>
      </w:r>
      <w:r>
        <w:rPr>
          <w:spacing w:val="-3"/>
        </w:rPr>
        <w:t xml:space="preserve"> </w:t>
      </w:r>
      <w:r>
        <w:t>connection</w:t>
      </w:r>
      <w:r>
        <w:rPr>
          <w:spacing w:val="-3"/>
        </w:rPr>
        <w:t xml:space="preserve"> </w:t>
      </w:r>
      <w:r>
        <w:t>with</w:t>
      </w:r>
      <w:r>
        <w:rPr>
          <w:spacing w:val="-3"/>
        </w:rPr>
        <w:t xml:space="preserve"> </w:t>
      </w:r>
      <w:r>
        <w:t>the</w:t>
      </w:r>
      <w:r>
        <w:rPr>
          <w:spacing w:val="-3"/>
        </w:rPr>
        <w:t xml:space="preserve"> </w:t>
      </w:r>
      <w:r>
        <w:t>Fibonacci</w:t>
      </w:r>
      <w:r>
        <w:rPr>
          <w:spacing w:val="-3"/>
        </w:rPr>
        <w:t xml:space="preserve"> </w:t>
      </w:r>
      <w:r>
        <w:t>sequence,</w:t>
      </w:r>
      <w:r>
        <w:rPr>
          <w:spacing w:val="-3"/>
        </w:rPr>
        <w:t xml:space="preserve"> </w:t>
      </w:r>
      <w:r>
        <w:t>and</w:t>
      </w:r>
      <w:r>
        <w:rPr>
          <w:spacing w:val="-3"/>
        </w:rPr>
        <w:t xml:space="preserve"> </w:t>
      </w:r>
      <w:r>
        <w:t>rational</w:t>
      </w:r>
      <w:r>
        <w:rPr>
          <w:spacing w:val="-3"/>
        </w:rPr>
        <w:t xml:space="preserve"> </w:t>
      </w:r>
      <w:r>
        <w:t>approximations</w:t>
      </w:r>
      <w:r>
        <w:rPr>
          <w:spacing w:val="-3"/>
        </w:rPr>
        <w:t xml:space="preserve"> </w:t>
      </w:r>
      <w:r>
        <w:t>to</w:t>
      </w:r>
      <w:r>
        <w:rPr>
          <w:spacing w:val="-3"/>
        </w:rPr>
        <w:t xml:space="preserve"> </w:t>
      </w:r>
      <w:r>
        <w:t>the</w:t>
      </w:r>
      <w:r>
        <w:rPr>
          <w:spacing w:val="-3"/>
        </w:rPr>
        <w:t xml:space="preserve"> </w:t>
      </w:r>
      <w:r>
        <w:t>irrational</w:t>
      </w:r>
      <w:r>
        <w:rPr>
          <w:spacing w:val="-6"/>
        </w:rPr>
        <w:t xml:space="preserve"> </w:t>
      </w:r>
      <w:r>
        <w:t>constant</w:t>
      </w:r>
    </w:p>
    <w:p w14:paraId="4779273D" w14:textId="77777777" w:rsidR="00F40A91" w:rsidRDefault="00000000">
      <w:pPr>
        <w:pStyle w:val="BodyText"/>
        <w:spacing w:before="27"/>
      </w:pPr>
      <w:r>
        <w:rPr>
          <w:rFonts w:ascii="Cambria Math" w:hAnsi="Cambria Math"/>
          <w:spacing w:val="-5"/>
        </w:rPr>
        <w:t>√2</w:t>
      </w:r>
      <w:r>
        <w:rPr>
          <w:spacing w:val="-5"/>
        </w:rPr>
        <w:t>.</w:t>
      </w:r>
    </w:p>
    <w:p w14:paraId="0DE33D02" w14:textId="77777777" w:rsidR="00F40A91" w:rsidRDefault="00F40A91">
      <w:pPr>
        <w:pStyle w:val="BodyText"/>
        <w:spacing w:before="35"/>
      </w:pPr>
    </w:p>
    <w:p w14:paraId="61A83424" w14:textId="77777777" w:rsidR="00F40A91" w:rsidRDefault="00000000">
      <w:pPr>
        <w:pStyle w:val="BodyText"/>
        <w:spacing w:line="280" w:lineRule="auto"/>
        <w:ind w:right="356"/>
        <w:jc w:val="both"/>
      </w:pPr>
      <w:r>
        <w:t xml:space="preserve">The task demanded strict observance of procedural programming principles devoid of user-defined functions, apply family constructs. Rather, classical iteration and explicit management of vectors were used to show command of the art of algorithmic control and data structure and computational accuracy. The final code constructs a </w:t>
      </w:r>
      <w:proofErr w:type="spellStart"/>
      <w:r>
        <w:t>dataframe</w:t>
      </w:r>
      <w:proofErr w:type="spellEnd"/>
      <w:r>
        <w:t xml:space="preserve"> (</w:t>
      </w:r>
      <w:proofErr w:type="spellStart"/>
      <w:r>
        <w:t>pelldata</w:t>
      </w:r>
      <w:proofErr w:type="spellEnd"/>
      <w:r>
        <w:t>) of the first 200 Pell numbers, the corresponding Fibonacci numbers, the rational approximations of</w:t>
      </w:r>
      <w:r>
        <w:rPr>
          <w:spacing w:val="-3"/>
        </w:rPr>
        <w:t xml:space="preserve"> </w:t>
      </w:r>
      <w:r>
        <w:rPr>
          <w:rFonts w:ascii="Cambria Math" w:hAnsi="Cambria Math"/>
        </w:rPr>
        <w:t>√</w:t>
      </w:r>
      <w:proofErr w:type="gramStart"/>
      <w:r>
        <w:rPr>
          <w:rFonts w:ascii="Cambria Math" w:hAnsi="Cambria Math"/>
        </w:rPr>
        <w:t xml:space="preserve">2 </w:t>
      </w:r>
      <w:r>
        <w:t>,</w:t>
      </w:r>
      <w:proofErr w:type="gramEnd"/>
      <w:r>
        <w:t xml:space="preserve"> their signed errors (compared to the actual square-</w:t>
      </w:r>
      <w:proofErr w:type="spellStart"/>
      <w:r>
        <w:t>root</w:t>
      </w:r>
      <w:proofErr w:type="spellEnd"/>
      <w:r>
        <w:t xml:space="preserve"> value), and the calculated error in terms of correctness to the nearest decimal place.</w:t>
      </w:r>
    </w:p>
    <w:p w14:paraId="0CE52EAF" w14:textId="77777777" w:rsidR="00F40A91" w:rsidRDefault="00000000">
      <w:pPr>
        <w:pStyle w:val="Heading1"/>
        <w:numPr>
          <w:ilvl w:val="0"/>
          <w:numId w:val="2"/>
        </w:numPr>
        <w:tabs>
          <w:tab w:val="left" w:pos="360"/>
        </w:tabs>
        <w:spacing w:before="238"/>
      </w:pPr>
      <w:bookmarkStart w:id="2" w:name="_TOC_250009"/>
      <w:r>
        <w:t>Program</w:t>
      </w:r>
      <w:r>
        <w:rPr>
          <w:spacing w:val="-5"/>
        </w:rPr>
        <w:t xml:space="preserve"> </w:t>
      </w:r>
      <w:r>
        <w:t>Implementation</w:t>
      </w:r>
      <w:r>
        <w:rPr>
          <w:spacing w:val="-5"/>
        </w:rPr>
        <w:t xml:space="preserve"> </w:t>
      </w:r>
      <w:bookmarkEnd w:id="2"/>
      <w:r>
        <w:rPr>
          <w:spacing w:val="-2"/>
        </w:rPr>
        <w:t>Logic</w:t>
      </w:r>
    </w:p>
    <w:p w14:paraId="4F3CAEBD" w14:textId="77777777" w:rsidR="00F40A91" w:rsidRDefault="00F40A91">
      <w:pPr>
        <w:pStyle w:val="BodyText"/>
        <w:spacing w:before="4"/>
        <w:rPr>
          <w:b/>
          <w:sz w:val="24"/>
        </w:rPr>
      </w:pPr>
    </w:p>
    <w:p w14:paraId="66086738" w14:textId="77777777" w:rsidR="00F40A91" w:rsidRDefault="00000000">
      <w:pPr>
        <w:pStyle w:val="BodyText"/>
        <w:spacing w:line="276" w:lineRule="auto"/>
        <w:ind w:right="354"/>
        <w:jc w:val="both"/>
      </w:pPr>
      <w:r>
        <w:t>The</w:t>
      </w:r>
      <w:r>
        <w:rPr>
          <w:spacing w:val="-4"/>
        </w:rPr>
        <w:t xml:space="preserve"> </w:t>
      </w:r>
      <w:r>
        <w:t>program</w:t>
      </w:r>
      <w:r>
        <w:rPr>
          <w:spacing w:val="-5"/>
        </w:rPr>
        <w:t xml:space="preserve"> </w:t>
      </w:r>
      <w:r>
        <w:t>is</w:t>
      </w:r>
      <w:r>
        <w:rPr>
          <w:spacing w:val="-4"/>
        </w:rPr>
        <w:t xml:space="preserve"> </w:t>
      </w:r>
      <w:r>
        <w:t>linear,</w:t>
      </w:r>
      <w:r>
        <w:rPr>
          <w:spacing w:val="-4"/>
        </w:rPr>
        <w:t xml:space="preserve"> </w:t>
      </w:r>
      <w:r>
        <w:t>with</w:t>
      </w:r>
      <w:r>
        <w:rPr>
          <w:spacing w:val="-4"/>
        </w:rPr>
        <w:t xml:space="preserve"> </w:t>
      </w:r>
      <w:r>
        <w:t>deterministic</w:t>
      </w:r>
      <w:r>
        <w:rPr>
          <w:spacing w:val="-4"/>
        </w:rPr>
        <w:t xml:space="preserve"> </w:t>
      </w:r>
      <w:r>
        <w:t>logic.</w:t>
      </w:r>
      <w:r>
        <w:rPr>
          <w:spacing w:val="-4"/>
        </w:rPr>
        <w:t xml:space="preserve"> </w:t>
      </w:r>
      <w:r>
        <w:t>It</w:t>
      </w:r>
      <w:r>
        <w:rPr>
          <w:spacing w:val="-4"/>
        </w:rPr>
        <w:t xml:space="preserve"> </w:t>
      </w:r>
      <w:r>
        <w:t>starts</w:t>
      </w:r>
      <w:r>
        <w:rPr>
          <w:spacing w:val="-4"/>
        </w:rPr>
        <w:t xml:space="preserve"> </w:t>
      </w:r>
      <w:r>
        <w:t>by</w:t>
      </w:r>
      <w:r>
        <w:rPr>
          <w:spacing w:val="-4"/>
        </w:rPr>
        <w:t xml:space="preserve"> </w:t>
      </w:r>
      <w:proofErr w:type="spellStart"/>
      <w:r>
        <w:t>initialising</w:t>
      </w:r>
      <w:proofErr w:type="spellEnd"/>
      <w:r>
        <w:rPr>
          <w:spacing w:val="-4"/>
        </w:rPr>
        <w:t xml:space="preserve"> </w:t>
      </w:r>
      <w:r>
        <w:t>vectors</w:t>
      </w:r>
      <w:r>
        <w:rPr>
          <w:spacing w:val="-4"/>
        </w:rPr>
        <w:t xml:space="preserve"> </w:t>
      </w:r>
      <w:r>
        <w:t>of</w:t>
      </w:r>
      <w:r>
        <w:rPr>
          <w:spacing w:val="-4"/>
        </w:rPr>
        <w:t xml:space="preserve"> </w:t>
      </w:r>
      <w:r>
        <w:t>length</w:t>
      </w:r>
      <w:r>
        <w:rPr>
          <w:spacing w:val="-4"/>
        </w:rPr>
        <w:t xml:space="preserve"> </w:t>
      </w:r>
      <w:r>
        <w:t>fixed</w:t>
      </w:r>
      <w:r>
        <w:rPr>
          <w:spacing w:val="-4"/>
        </w:rPr>
        <w:t xml:space="preserve"> </w:t>
      </w:r>
      <w:r>
        <w:t>numbers</w:t>
      </w:r>
      <w:r>
        <w:rPr>
          <w:spacing w:val="-4"/>
        </w:rPr>
        <w:t xml:space="preserve"> </w:t>
      </w:r>
      <w:r>
        <w:t>to</w:t>
      </w:r>
      <w:r>
        <w:rPr>
          <w:spacing w:val="-4"/>
        </w:rPr>
        <w:t xml:space="preserve"> </w:t>
      </w:r>
      <w:r>
        <w:t>save</w:t>
      </w:r>
      <w:r>
        <w:rPr>
          <w:spacing w:val="-4"/>
        </w:rPr>
        <w:t xml:space="preserve"> </w:t>
      </w:r>
      <w:r>
        <w:t>Fibonacci</w:t>
      </w:r>
      <w:r>
        <w:rPr>
          <w:spacing w:val="-10"/>
        </w:rPr>
        <w:t xml:space="preserve"> </w:t>
      </w:r>
      <w:r>
        <w:t>and</w:t>
      </w:r>
      <w:r>
        <w:rPr>
          <w:spacing w:val="-4"/>
        </w:rPr>
        <w:t xml:space="preserve"> </w:t>
      </w:r>
      <w:r>
        <w:t>Pell numbers.</w:t>
      </w:r>
      <w:r>
        <w:rPr>
          <w:spacing w:val="-7"/>
        </w:rPr>
        <w:t xml:space="preserve"> </w:t>
      </w:r>
      <w:r>
        <w:t>The</w:t>
      </w:r>
      <w:r>
        <w:rPr>
          <w:spacing w:val="-4"/>
        </w:rPr>
        <w:t xml:space="preserve"> </w:t>
      </w:r>
      <w:r>
        <w:t>two</w:t>
      </w:r>
      <w:r>
        <w:rPr>
          <w:spacing w:val="-4"/>
        </w:rPr>
        <w:t xml:space="preserve"> </w:t>
      </w:r>
      <w:r>
        <w:t>series</w:t>
      </w:r>
      <w:r>
        <w:rPr>
          <w:spacing w:val="-4"/>
        </w:rPr>
        <w:t xml:space="preserve"> </w:t>
      </w:r>
      <w:r>
        <w:t>are</w:t>
      </w:r>
      <w:r>
        <w:rPr>
          <w:spacing w:val="-4"/>
        </w:rPr>
        <w:t xml:space="preserve"> </w:t>
      </w:r>
      <w:r>
        <w:t>then</w:t>
      </w:r>
      <w:r>
        <w:rPr>
          <w:spacing w:val="-4"/>
        </w:rPr>
        <w:t xml:space="preserve"> </w:t>
      </w:r>
      <w:r>
        <w:t>computed</w:t>
      </w:r>
      <w:r>
        <w:rPr>
          <w:spacing w:val="-4"/>
        </w:rPr>
        <w:t xml:space="preserve"> </w:t>
      </w:r>
      <w:r>
        <w:t>in</w:t>
      </w:r>
      <w:r>
        <w:rPr>
          <w:spacing w:val="-4"/>
        </w:rPr>
        <w:t xml:space="preserve"> </w:t>
      </w:r>
      <w:r>
        <w:t>turn</w:t>
      </w:r>
      <w:r>
        <w:rPr>
          <w:spacing w:val="-4"/>
        </w:rPr>
        <w:t xml:space="preserve"> </w:t>
      </w:r>
      <w:r>
        <w:t>based</w:t>
      </w:r>
      <w:r>
        <w:rPr>
          <w:spacing w:val="-4"/>
        </w:rPr>
        <w:t xml:space="preserve"> </w:t>
      </w:r>
      <w:r>
        <w:t>on</w:t>
      </w:r>
      <w:r>
        <w:rPr>
          <w:spacing w:val="-4"/>
        </w:rPr>
        <w:t xml:space="preserve"> </w:t>
      </w:r>
      <w:r>
        <w:t>their</w:t>
      </w:r>
      <w:r>
        <w:rPr>
          <w:spacing w:val="-4"/>
        </w:rPr>
        <w:t xml:space="preserve"> </w:t>
      </w:r>
      <w:r>
        <w:t>canonical</w:t>
      </w:r>
      <w:r>
        <w:rPr>
          <w:spacing w:val="-4"/>
        </w:rPr>
        <w:t xml:space="preserve"> </w:t>
      </w:r>
      <w:r>
        <w:t>recurrence</w:t>
      </w:r>
      <w:r>
        <w:rPr>
          <w:spacing w:val="-4"/>
        </w:rPr>
        <w:t xml:space="preserve"> </w:t>
      </w:r>
      <w:r>
        <w:t>relations.</w:t>
      </w:r>
      <w:r>
        <w:rPr>
          <w:spacing w:val="-7"/>
        </w:rPr>
        <w:t xml:space="preserve"> </w:t>
      </w:r>
      <w:r>
        <w:t>The</w:t>
      </w:r>
      <w:r>
        <w:rPr>
          <w:spacing w:val="-4"/>
        </w:rPr>
        <w:t xml:space="preserve"> </w:t>
      </w:r>
      <w:r>
        <w:t>script</w:t>
      </w:r>
      <w:r>
        <w:rPr>
          <w:spacing w:val="-4"/>
        </w:rPr>
        <w:t xml:space="preserve"> </w:t>
      </w:r>
      <w:r>
        <w:t>then</w:t>
      </w:r>
      <w:r>
        <w:rPr>
          <w:spacing w:val="-4"/>
        </w:rPr>
        <w:t xml:space="preserve"> </w:t>
      </w:r>
      <w:r>
        <w:t>uses</w:t>
      </w:r>
      <w:r>
        <w:rPr>
          <w:spacing w:val="-4"/>
        </w:rPr>
        <w:t xml:space="preserve"> </w:t>
      </w:r>
      <w:r>
        <w:t>the</w:t>
      </w:r>
      <w:r>
        <w:rPr>
          <w:spacing w:val="-3"/>
        </w:rPr>
        <w:t xml:space="preserve"> </w:t>
      </w:r>
      <w:r>
        <w:t xml:space="preserve">rational </w:t>
      </w:r>
      <w:r>
        <w:rPr>
          <w:position w:val="2"/>
        </w:rPr>
        <w:t>approximation of H</w:t>
      </w:r>
      <w:r>
        <w:rPr>
          <w:sz w:val="14"/>
        </w:rPr>
        <w:t>n</w:t>
      </w:r>
      <w:r>
        <w:rPr>
          <w:position w:val="2"/>
        </w:rPr>
        <w:t>/P</w:t>
      </w:r>
      <w:r>
        <w:rPr>
          <w:sz w:val="14"/>
        </w:rPr>
        <w:t>n</w:t>
      </w:r>
      <w:r>
        <w:rPr>
          <w:spacing w:val="21"/>
          <w:sz w:val="14"/>
        </w:rPr>
        <w:t xml:space="preserve"> </w:t>
      </w:r>
      <w:r>
        <w:rPr>
          <w:position w:val="2"/>
        </w:rPr>
        <w:t>to compute √</w:t>
      </w:r>
      <w:proofErr w:type="gramStart"/>
      <w:r>
        <w:rPr>
          <w:position w:val="2"/>
        </w:rPr>
        <w:t>2, and</w:t>
      </w:r>
      <w:proofErr w:type="gramEnd"/>
      <w:r>
        <w:rPr>
          <w:position w:val="2"/>
        </w:rPr>
        <w:t xml:space="preserve"> measures the accuracy by analytically comparing the value with that obtained using </w:t>
      </w:r>
      <w:r>
        <w:t xml:space="preserve">R’s </w:t>
      </w:r>
      <w:proofErr w:type="gramStart"/>
      <w:r>
        <w:t>sqrt(</w:t>
      </w:r>
      <w:proofErr w:type="gramEnd"/>
      <w:r>
        <w:t>).</w:t>
      </w:r>
    </w:p>
    <w:p w14:paraId="6B6CB206" w14:textId="77777777" w:rsidR="00F40A91" w:rsidRDefault="00000000">
      <w:pPr>
        <w:pStyle w:val="BodyText"/>
        <w:spacing w:before="238"/>
        <w:jc w:val="both"/>
      </w:pPr>
      <w:r>
        <w:t>A</w:t>
      </w:r>
      <w:r>
        <w:rPr>
          <w:spacing w:val="-16"/>
        </w:rPr>
        <w:t xml:space="preserve"> </w:t>
      </w:r>
      <w:r>
        <w:t>conceptual</w:t>
      </w:r>
      <w:r>
        <w:rPr>
          <w:spacing w:val="-6"/>
        </w:rPr>
        <w:t xml:space="preserve"> </w:t>
      </w:r>
      <w:r>
        <w:t>flow</w:t>
      </w:r>
      <w:r>
        <w:rPr>
          <w:spacing w:val="-5"/>
        </w:rPr>
        <w:t xml:space="preserve"> </w:t>
      </w:r>
      <w:r>
        <w:t>that</w:t>
      </w:r>
      <w:r>
        <w:rPr>
          <w:spacing w:val="-4"/>
        </w:rPr>
        <w:t xml:space="preserve"> </w:t>
      </w:r>
      <w:r>
        <w:t>shows</w:t>
      </w:r>
      <w:r>
        <w:rPr>
          <w:spacing w:val="-4"/>
        </w:rPr>
        <w:t xml:space="preserve"> </w:t>
      </w:r>
      <w:r>
        <w:t>a</w:t>
      </w:r>
      <w:r>
        <w:rPr>
          <w:spacing w:val="-5"/>
        </w:rPr>
        <w:t xml:space="preserve"> </w:t>
      </w:r>
      <w:r>
        <w:t>high</w:t>
      </w:r>
      <w:r>
        <w:rPr>
          <w:spacing w:val="-4"/>
        </w:rPr>
        <w:t xml:space="preserve"> </w:t>
      </w:r>
      <w:r>
        <w:t>level</w:t>
      </w:r>
      <w:r>
        <w:rPr>
          <w:spacing w:val="-4"/>
        </w:rPr>
        <w:t xml:space="preserve"> </w:t>
      </w:r>
      <w:r>
        <w:t>of</w:t>
      </w:r>
      <w:r>
        <w:rPr>
          <w:spacing w:val="-5"/>
        </w:rPr>
        <w:t xml:space="preserve"> </w:t>
      </w:r>
      <w:r>
        <w:t>execution</w:t>
      </w:r>
      <w:r>
        <w:rPr>
          <w:spacing w:val="-4"/>
        </w:rPr>
        <w:t xml:space="preserve"> </w:t>
      </w:r>
      <w:r>
        <w:t>would</w:t>
      </w:r>
      <w:r>
        <w:rPr>
          <w:spacing w:val="-4"/>
        </w:rPr>
        <w:t xml:space="preserve"> </w:t>
      </w:r>
      <w:r>
        <w:t>look</w:t>
      </w:r>
      <w:r>
        <w:rPr>
          <w:spacing w:val="-5"/>
        </w:rPr>
        <w:t xml:space="preserve"> </w:t>
      </w:r>
      <w:r>
        <w:t>like</w:t>
      </w:r>
      <w:r>
        <w:rPr>
          <w:spacing w:val="-4"/>
        </w:rPr>
        <w:t xml:space="preserve"> </w:t>
      </w:r>
      <w:r>
        <w:t>the</w:t>
      </w:r>
      <w:r>
        <w:rPr>
          <w:spacing w:val="-4"/>
        </w:rPr>
        <w:t xml:space="preserve"> </w:t>
      </w:r>
      <w:r>
        <w:t>one</w:t>
      </w:r>
      <w:r>
        <w:rPr>
          <w:spacing w:val="-4"/>
        </w:rPr>
        <w:t xml:space="preserve"> </w:t>
      </w:r>
      <w:r>
        <w:rPr>
          <w:spacing w:val="-2"/>
        </w:rPr>
        <w:t>below:</w:t>
      </w:r>
    </w:p>
    <w:p w14:paraId="43F6727C" w14:textId="77777777" w:rsidR="00F40A91" w:rsidRDefault="00F40A91">
      <w:pPr>
        <w:pStyle w:val="BodyText"/>
        <w:spacing w:before="1"/>
        <w:rPr>
          <w:sz w:val="16"/>
        </w:rPr>
      </w:pPr>
    </w:p>
    <w:p w14:paraId="6092E4DF" w14:textId="77777777" w:rsidR="00F40A91" w:rsidRDefault="00F40A91">
      <w:pPr>
        <w:pStyle w:val="BodyText"/>
        <w:rPr>
          <w:sz w:val="16"/>
        </w:rPr>
        <w:sectPr w:rsidR="00F40A91">
          <w:footerReference w:type="default" r:id="rId8"/>
          <w:pgSz w:w="12240" w:h="15840"/>
          <w:pgMar w:top="660" w:right="360" w:bottom="940" w:left="720" w:header="0" w:footer="745" w:gutter="0"/>
          <w:pgNumType w:start="1"/>
          <w:cols w:space="720"/>
        </w:sectPr>
      </w:pPr>
    </w:p>
    <w:p w14:paraId="7E633971" w14:textId="77777777" w:rsidR="00F40A91" w:rsidRDefault="00000000">
      <w:pPr>
        <w:pStyle w:val="BodyText"/>
        <w:spacing w:before="92"/>
      </w:pPr>
      <w:r>
        <w:rPr>
          <w:spacing w:val="-9"/>
        </w:rPr>
        <w:t>START</w:t>
      </w:r>
    </w:p>
    <w:p w14:paraId="3F9F9C9C" w14:textId="77777777" w:rsidR="00F40A91" w:rsidRDefault="00000000">
      <w:pPr>
        <w:spacing w:before="129"/>
        <w:rPr>
          <w:sz w:val="21"/>
        </w:rPr>
      </w:pPr>
      <w:r>
        <w:br w:type="column"/>
      </w:r>
    </w:p>
    <w:p w14:paraId="6947F08D" w14:textId="77777777" w:rsidR="00F40A91" w:rsidRDefault="00000000">
      <w:pPr>
        <w:pStyle w:val="BodyText"/>
        <w:spacing w:line="276" w:lineRule="auto"/>
        <w:ind w:right="6023"/>
      </w:pPr>
      <w:r>
        <w:t xml:space="preserve">Define constants (N = 200, true_sqrt2 = </w:t>
      </w:r>
      <w:proofErr w:type="gramStart"/>
      <w:r>
        <w:t>sqrt(</w:t>
      </w:r>
      <w:proofErr w:type="gramEnd"/>
      <w:r>
        <w:t xml:space="preserve">2)) </w:t>
      </w:r>
      <w:proofErr w:type="spellStart"/>
      <w:r>
        <w:t>Initialise</w:t>
      </w:r>
      <w:proofErr w:type="spellEnd"/>
      <w:r>
        <w:t xml:space="preserve"> numeric vectors: n, F, P, </w:t>
      </w:r>
      <w:proofErr w:type="spellStart"/>
      <w:r>
        <w:t>approx</w:t>
      </w:r>
      <w:proofErr w:type="spellEnd"/>
      <w:r>
        <w:t>, diff, acc Compute</w:t>
      </w:r>
      <w:r>
        <w:rPr>
          <w:spacing w:val="-5"/>
        </w:rPr>
        <w:t xml:space="preserve"> </w:t>
      </w:r>
      <w:r>
        <w:t>Fibonacci</w:t>
      </w:r>
      <w:r>
        <w:rPr>
          <w:spacing w:val="-5"/>
        </w:rPr>
        <w:t xml:space="preserve"> </w:t>
      </w:r>
      <w:r>
        <w:t>via</w:t>
      </w:r>
      <w:r>
        <w:rPr>
          <w:spacing w:val="-5"/>
        </w:rPr>
        <w:t xml:space="preserve"> </w:t>
      </w:r>
      <w:r>
        <w:t>loop</w:t>
      </w:r>
      <w:r>
        <w:rPr>
          <w:spacing w:val="-5"/>
        </w:rPr>
        <w:t xml:space="preserve"> </w:t>
      </w:r>
      <w:r>
        <w:t>(F[</w:t>
      </w:r>
      <w:proofErr w:type="spellStart"/>
      <w:r>
        <w:t>i</w:t>
      </w:r>
      <w:proofErr w:type="spellEnd"/>
      <w:r>
        <w:t>]</w:t>
      </w:r>
      <w:r>
        <w:rPr>
          <w:spacing w:val="-5"/>
        </w:rPr>
        <w:t xml:space="preserve"> </w:t>
      </w:r>
      <w:r>
        <w:t>=</w:t>
      </w:r>
      <w:r>
        <w:rPr>
          <w:spacing w:val="-5"/>
        </w:rPr>
        <w:t xml:space="preserve"> </w:t>
      </w:r>
      <w:r>
        <w:t>F[i−1]</w:t>
      </w:r>
      <w:r>
        <w:rPr>
          <w:spacing w:val="-5"/>
        </w:rPr>
        <w:t xml:space="preserve"> </w:t>
      </w:r>
      <w:r>
        <w:t>+</w:t>
      </w:r>
      <w:r>
        <w:rPr>
          <w:spacing w:val="-5"/>
        </w:rPr>
        <w:t xml:space="preserve"> </w:t>
      </w:r>
      <w:r>
        <w:t>F[i−2]) Compute Pell via loop (P[</w:t>
      </w:r>
      <w:proofErr w:type="spellStart"/>
      <w:r>
        <w:t>i</w:t>
      </w:r>
      <w:proofErr w:type="spellEnd"/>
      <w:r>
        <w:t xml:space="preserve">] = 2*P[i−1] + P[i−2]) For each </w:t>
      </w:r>
      <w:proofErr w:type="spellStart"/>
      <w:r>
        <w:t>i</w:t>
      </w:r>
      <w:proofErr w:type="spellEnd"/>
      <w:r>
        <w:t xml:space="preserve"> ≥ 2:</w:t>
      </w:r>
    </w:p>
    <w:p w14:paraId="07E42FF0" w14:textId="77777777" w:rsidR="00F40A91" w:rsidRDefault="00000000">
      <w:pPr>
        <w:pStyle w:val="BodyText"/>
        <w:spacing w:line="240" w:lineRule="exact"/>
        <w:ind w:left="720"/>
      </w:pPr>
      <w:proofErr w:type="spellStart"/>
      <w:r>
        <w:t>Hn</w:t>
      </w:r>
      <w:proofErr w:type="spellEnd"/>
      <w:r>
        <w:rPr>
          <w:spacing w:val="-2"/>
        </w:rPr>
        <w:t xml:space="preserve"> </w:t>
      </w:r>
      <w:r>
        <w:t>←</w:t>
      </w:r>
      <w:r>
        <w:rPr>
          <w:spacing w:val="-3"/>
        </w:rPr>
        <w:t xml:space="preserve"> </w:t>
      </w:r>
      <w:r>
        <w:t>P[</w:t>
      </w:r>
      <w:proofErr w:type="spellStart"/>
      <w:r>
        <w:t>i</w:t>
      </w:r>
      <w:proofErr w:type="spellEnd"/>
      <w:r>
        <w:t>]</w:t>
      </w:r>
      <w:r>
        <w:rPr>
          <w:spacing w:val="-2"/>
        </w:rPr>
        <w:t xml:space="preserve"> </w:t>
      </w:r>
      <w:r>
        <w:t>+</w:t>
      </w:r>
      <w:r>
        <w:rPr>
          <w:spacing w:val="-2"/>
        </w:rPr>
        <w:t xml:space="preserve"> P[i−1]</w:t>
      </w:r>
    </w:p>
    <w:p w14:paraId="580FAE14" w14:textId="77777777" w:rsidR="00F40A91" w:rsidRDefault="00000000">
      <w:pPr>
        <w:pStyle w:val="BodyText"/>
        <w:spacing w:before="37"/>
        <w:ind w:left="720"/>
      </w:pPr>
      <w:proofErr w:type="spellStart"/>
      <w:r>
        <w:t>approx</w:t>
      </w:r>
      <w:proofErr w:type="spellEnd"/>
      <w:r>
        <w:t>[</w:t>
      </w:r>
      <w:proofErr w:type="spellStart"/>
      <w:r>
        <w:t>i</w:t>
      </w:r>
      <w:proofErr w:type="spellEnd"/>
      <w:r>
        <w:t>]</w:t>
      </w:r>
      <w:r>
        <w:rPr>
          <w:spacing w:val="-4"/>
        </w:rPr>
        <w:t xml:space="preserve"> </w:t>
      </w:r>
      <w:r>
        <w:t>←</w:t>
      </w:r>
      <w:r>
        <w:rPr>
          <w:spacing w:val="-4"/>
        </w:rPr>
        <w:t xml:space="preserve"> </w:t>
      </w:r>
      <w:proofErr w:type="spellStart"/>
      <w:r>
        <w:t>Hn</w:t>
      </w:r>
      <w:proofErr w:type="spellEnd"/>
      <w:r>
        <w:rPr>
          <w:spacing w:val="-3"/>
        </w:rPr>
        <w:t xml:space="preserve"> </w:t>
      </w:r>
      <w:r>
        <w:t>/</w:t>
      </w:r>
      <w:r>
        <w:rPr>
          <w:spacing w:val="-3"/>
        </w:rPr>
        <w:t xml:space="preserve"> </w:t>
      </w:r>
      <w:r>
        <w:rPr>
          <w:spacing w:val="-4"/>
        </w:rPr>
        <w:t>P[</w:t>
      </w:r>
      <w:proofErr w:type="spellStart"/>
      <w:r>
        <w:rPr>
          <w:spacing w:val="-4"/>
        </w:rPr>
        <w:t>i</w:t>
      </w:r>
      <w:proofErr w:type="spellEnd"/>
      <w:r>
        <w:rPr>
          <w:spacing w:val="-4"/>
        </w:rPr>
        <w:t>]</w:t>
      </w:r>
    </w:p>
    <w:p w14:paraId="6C960F54" w14:textId="77777777" w:rsidR="00F40A91" w:rsidRDefault="00000000">
      <w:pPr>
        <w:pStyle w:val="BodyText"/>
        <w:spacing w:before="37" w:line="271" w:lineRule="auto"/>
        <w:ind w:left="720" w:right="6306"/>
      </w:pPr>
      <w:r>
        <w:t>diff[</w:t>
      </w:r>
      <w:proofErr w:type="spellStart"/>
      <w:r>
        <w:t>i</w:t>
      </w:r>
      <w:proofErr w:type="spellEnd"/>
      <w:r>
        <w:t>]</w:t>
      </w:r>
      <w:r>
        <w:rPr>
          <w:spacing w:val="-9"/>
        </w:rPr>
        <w:t xml:space="preserve"> </w:t>
      </w:r>
      <w:r>
        <w:t>←</w:t>
      </w:r>
      <w:r>
        <w:rPr>
          <w:spacing w:val="-10"/>
        </w:rPr>
        <w:t xml:space="preserve"> </w:t>
      </w:r>
      <w:r>
        <w:t>round(</w:t>
      </w:r>
      <w:proofErr w:type="spellStart"/>
      <w:r>
        <w:t>approx</w:t>
      </w:r>
      <w:proofErr w:type="spellEnd"/>
      <w:r>
        <w:t>[</w:t>
      </w:r>
      <w:proofErr w:type="spellStart"/>
      <w:r>
        <w:t>i</w:t>
      </w:r>
      <w:proofErr w:type="spellEnd"/>
      <w:r>
        <w:t>]</w:t>
      </w:r>
      <w:r>
        <w:rPr>
          <w:spacing w:val="-9"/>
        </w:rPr>
        <w:t xml:space="preserve"> </w:t>
      </w:r>
      <w:r>
        <w:t>−</w:t>
      </w:r>
      <w:r>
        <w:rPr>
          <w:spacing w:val="-9"/>
        </w:rPr>
        <w:t xml:space="preserve"> </w:t>
      </w:r>
      <w:proofErr w:type="gramStart"/>
      <w:r>
        <w:t>sqrt(</w:t>
      </w:r>
      <w:proofErr w:type="gramEnd"/>
      <w:r>
        <w:t>2),</w:t>
      </w:r>
      <w:r>
        <w:rPr>
          <w:spacing w:val="-9"/>
        </w:rPr>
        <w:t xml:space="preserve"> </w:t>
      </w:r>
      <w:r>
        <w:t>5) acc[</w:t>
      </w:r>
      <w:proofErr w:type="spellStart"/>
      <w:r>
        <w:t>i</w:t>
      </w:r>
      <w:proofErr w:type="spellEnd"/>
      <w:r>
        <w:t>] ← floor(−log10(2*|diff|))</w:t>
      </w:r>
    </w:p>
    <w:p w14:paraId="53D6F017" w14:textId="77777777" w:rsidR="00F40A91" w:rsidRDefault="00000000">
      <w:pPr>
        <w:pStyle w:val="BodyText"/>
        <w:spacing w:before="6" w:line="276" w:lineRule="auto"/>
        <w:ind w:right="6306"/>
      </w:pPr>
      <w:r>
        <w:t>Combine</w:t>
      </w:r>
      <w:r>
        <w:rPr>
          <w:spacing w:val="-8"/>
        </w:rPr>
        <w:t xml:space="preserve"> </w:t>
      </w:r>
      <w:r>
        <w:t>all</w:t>
      </w:r>
      <w:r>
        <w:rPr>
          <w:spacing w:val="-8"/>
        </w:rPr>
        <w:t xml:space="preserve"> </w:t>
      </w:r>
      <w:r>
        <w:t>columns</w:t>
      </w:r>
      <w:r>
        <w:rPr>
          <w:spacing w:val="-8"/>
        </w:rPr>
        <w:t xml:space="preserve"> </w:t>
      </w:r>
      <w:r>
        <w:t>into</w:t>
      </w:r>
      <w:r>
        <w:rPr>
          <w:spacing w:val="-8"/>
        </w:rPr>
        <w:t xml:space="preserve"> </w:t>
      </w:r>
      <w:proofErr w:type="spellStart"/>
      <w:r>
        <w:t>pelldata</w:t>
      </w:r>
      <w:proofErr w:type="spellEnd"/>
      <w:r>
        <w:rPr>
          <w:spacing w:val="-8"/>
        </w:rPr>
        <w:t xml:space="preserve"> </w:t>
      </w:r>
      <w:proofErr w:type="spellStart"/>
      <w:r>
        <w:t>dataframe</w:t>
      </w:r>
      <w:proofErr w:type="spellEnd"/>
      <w:r>
        <w:t xml:space="preserve"> Print preview and best-accuracy record</w:t>
      </w:r>
    </w:p>
    <w:p w14:paraId="77C595D1" w14:textId="77777777" w:rsidR="00F40A91" w:rsidRDefault="00000000">
      <w:pPr>
        <w:pStyle w:val="BodyText"/>
        <w:spacing w:before="1"/>
      </w:pPr>
      <w:r>
        <w:rPr>
          <w:spacing w:val="-5"/>
        </w:rPr>
        <w:t>END</w:t>
      </w:r>
    </w:p>
    <w:p w14:paraId="72116F9B" w14:textId="77777777" w:rsidR="00F40A91" w:rsidRDefault="00F40A91">
      <w:pPr>
        <w:pStyle w:val="BodyText"/>
        <w:sectPr w:rsidR="00F40A91">
          <w:type w:val="continuous"/>
          <w:pgSz w:w="12240" w:h="15840"/>
          <w:pgMar w:top="1460" w:right="360" w:bottom="280" w:left="720" w:header="0" w:footer="745" w:gutter="0"/>
          <w:cols w:num="2" w:space="720" w:equalWidth="0">
            <w:col w:w="637" w:space="83"/>
            <w:col w:w="10440"/>
          </w:cols>
        </w:sectPr>
      </w:pPr>
    </w:p>
    <w:p w14:paraId="21F370BE" w14:textId="77777777" w:rsidR="00F40A91" w:rsidRDefault="00000000">
      <w:pPr>
        <w:pStyle w:val="BodyText"/>
        <w:spacing w:before="37" w:line="276" w:lineRule="auto"/>
      </w:pPr>
      <w:r>
        <w:t>This</w:t>
      </w:r>
      <w:r>
        <w:rPr>
          <w:spacing w:val="21"/>
        </w:rPr>
        <w:t xml:space="preserve"> </w:t>
      </w:r>
      <w:r>
        <w:t>sequential</w:t>
      </w:r>
      <w:r>
        <w:rPr>
          <w:spacing w:val="21"/>
        </w:rPr>
        <w:t xml:space="preserve"> </w:t>
      </w:r>
      <w:r>
        <w:t>order</w:t>
      </w:r>
      <w:r>
        <w:rPr>
          <w:spacing w:val="21"/>
        </w:rPr>
        <w:t xml:space="preserve"> </w:t>
      </w:r>
      <w:r>
        <w:t>(Figure</w:t>
      </w:r>
      <w:r>
        <w:rPr>
          <w:spacing w:val="21"/>
        </w:rPr>
        <w:t xml:space="preserve"> </w:t>
      </w:r>
      <w:r>
        <w:t>1)</w:t>
      </w:r>
      <w:r>
        <w:rPr>
          <w:spacing w:val="21"/>
        </w:rPr>
        <w:t xml:space="preserve"> </w:t>
      </w:r>
      <w:r>
        <w:t>guarantees</w:t>
      </w:r>
      <w:r>
        <w:rPr>
          <w:spacing w:val="21"/>
        </w:rPr>
        <w:t xml:space="preserve"> </w:t>
      </w:r>
      <w:r>
        <w:t>the</w:t>
      </w:r>
      <w:r>
        <w:rPr>
          <w:spacing w:val="21"/>
        </w:rPr>
        <w:t xml:space="preserve"> </w:t>
      </w:r>
      <w:r>
        <w:t>transparency</w:t>
      </w:r>
      <w:r>
        <w:rPr>
          <w:spacing w:val="21"/>
        </w:rPr>
        <w:t xml:space="preserve"> </w:t>
      </w:r>
      <w:r>
        <w:t>of</w:t>
      </w:r>
      <w:r>
        <w:rPr>
          <w:spacing w:val="21"/>
        </w:rPr>
        <w:t xml:space="preserve"> </w:t>
      </w:r>
      <w:r>
        <w:t>the</w:t>
      </w:r>
      <w:r>
        <w:rPr>
          <w:spacing w:val="21"/>
        </w:rPr>
        <w:t xml:space="preserve"> </w:t>
      </w:r>
      <w:r>
        <w:t>calculations</w:t>
      </w:r>
      <w:r>
        <w:rPr>
          <w:spacing w:val="21"/>
        </w:rPr>
        <w:t xml:space="preserve"> </w:t>
      </w:r>
      <w:r>
        <w:t>and</w:t>
      </w:r>
      <w:r>
        <w:rPr>
          <w:spacing w:val="21"/>
        </w:rPr>
        <w:t xml:space="preserve"> </w:t>
      </w:r>
      <w:r>
        <w:t>allows</w:t>
      </w:r>
      <w:r>
        <w:rPr>
          <w:spacing w:val="21"/>
        </w:rPr>
        <w:t xml:space="preserve"> </w:t>
      </w:r>
      <w:r>
        <w:t>replication</w:t>
      </w:r>
      <w:r>
        <w:rPr>
          <w:spacing w:val="21"/>
        </w:rPr>
        <w:t xml:space="preserve"> </w:t>
      </w:r>
      <w:r>
        <w:t>or</w:t>
      </w:r>
      <w:r>
        <w:rPr>
          <w:spacing w:val="21"/>
        </w:rPr>
        <w:t xml:space="preserve"> </w:t>
      </w:r>
      <w:r>
        <w:t>debugging</w:t>
      </w:r>
      <w:r>
        <w:rPr>
          <w:spacing w:val="21"/>
        </w:rPr>
        <w:t xml:space="preserve"> </w:t>
      </w:r>
      <w:r>
        <w:t>without extraneous factors.</w:t>
      </w:r>
    </w:p>
    <w:p w14:paraId="1338DE00" w14:textId="77777777" w:rsidR="00F40A91" w:rsidRDefault="00F40A91">
      <w:pPr>
        <w:pStyle w:val="BodyText"/>
        <w:spacing w:line="276" w:lineRule="auto"/>
        <w:sectPr w:rsidR="00F40A91">
          <w:type w:val="continuous"/>
          <w:pgSz w:w="12240" w:h="15840"/>
          <w:pgMar w:top="1460" w:right="360" w:bottom="280" w:left="720" w:header="0" w:footer="745" w:gutter="0"/>
          <w:cols w:space="720"/>
        </w:sectPr>
      </w:pPr>
    </w:p>
    <w:p w14:paraId="07A96997" w14:textId="77777777" w:rsidR="00F40A91" w:rsidRDefault="00000000">
      <w:pPr>
        <w:pStyle w:val="BodyText"/>
        <w:ind w:left="1877"/>
        <w:rPr>
          <w:sz w:val="20"/>
        </w:rPr>
      </w:pPr>
      <w:r>
        <w:rPr>
          <w:noProof/>
          <w:sz w:val="20"/>
        </w:rPr>
        <w:lastRenderedPageBreak/>
        <w:drawing>
          <wp:inline distT="0" distB="0" distL="0" distR="0" wp14:anchorId="7620087D" wp14:editId="45F2A1BD">
            <wp:extent cx="4462538" cy="8497824"/>
            <wp:effectExtent l="0" t="0" r="0" b="0"/>
            <wp:docPr id="3" name="Imag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9" cstate="print"/>
                    <a:stretch>
                      <a:fillRect/>
                    </a:stretch>
                  </pic:blipFill>
                  <pic:spPr>
                    <a:xfrm>
                      <a:off x="0" y="0"/>
                      <a:ext cx="4462538" cy="8497824"/>
                    </a:xfrm>
                    <a:prstGeom prst="rect">
                      <a:avLst/>
                    </a:prstGeom>
                  </pic:spPr>
                </pic:pic>
              </a:graphicData>
            </a:graphic>
          </wp:inline>
        </w:drawing>
      </w:r>
    </w:p>
    <w:p w14:paraId="09447331" w14:textId="77777777" w:rsidR="00F40A91" w:rsidRDefault="00F40A91">
      <w:pPr>
        <w:pStyle w:val="BodyText"/>
        <w:spacing w:before="81"/>
        <w:rPr>
          <w:sz w:val="20"/>
        </w:rPr>
      </w:pPr>
    </w:p>
    <w:p w14:paraId="2203CE28" w14:textId="77777777" w:rsidR="00F40A91" w:rsidRDefault="00000000">
      <w:pPr>
        <w:spacing w:before="1"/>
        <w:ind w:left="799" w:right="1157"/>
        <w:jc w:val="center"/>
        <w:rPr>
          <w:sz w:val="20"/>
        </w:rPr>
      </w:pPr>
      <w:r>
        <w:rPr>
          <w:color w:val="44546A"/>
          <w:sz w:val="20"/>
        </w:rPr>
        <w:t>Figure</w:t>
      </w:r>
      <w:r>
        <w:rPr>
          <w:color w:val="44546A"/>
          <w:spacing w:val="-4"/>
          <w:sz w:val="20"/>
        </w:rPr>
        <w:t xml:space="preserve"> </w:t>
      </w:r>
      <w:r>
        <w:rPr>
          <w:color w:val="44546A"/>
          <w:sz w:val="20"/>
        </w:rPr>
        <w:t>1:</w:t>
      </w:r>
      <w:r>
        <w:rPr>
          <w:color w:val="44546A"/>
          <w:spacing w:val="-4"/>
          <w:sz w:val="20"/>
        </w:rPr>
        <w:t xml:space="preserve"> </w:t>
      </w:r>
      <w:r>
        <w:rPr>
          <w:color w:val="44546A"/>
          <w:spacing w:val="-2"/>
          <w:sz w:val="20"/>
        </w:rPr>
        <w:t>Flowchart</w:t>
      </w:r>
    </w:p>
    <w:p w14:paraId="0708A695" w14:textId="77777777" w:rsidR="00F40A91" w:rsidRDefault="00F40A91">
      <w:pPr>
        <w:jc w:val="center"/>
        <w:rPr>
          <w:sz w:val="20"/>
        </w:rPr>
        <w:sectPr w:rsidR="00F40A91">
          <w:pgSz w:w="12240" w:h="15840"/>
          <w:pgMar w:top="720" w:right="360" w:bottom="940" w:left="720" w:header="0" w:footer="745" w:gutter="0"/>
          <w:cols w:space="720"/>
        </w:sectPr>
      </w:pPr>
    </w:p>
    <w:p w14:paraId="71EB51A1" w14:textId="77777777" w:rsidR="00F40A91" w:rsidRDefault="00000000">
      <w:pPr>
        <w:pStyle w:val="Heading1"/>
        <w:numPr>
          <w:ilvl w:val="1"/>
          <w:numId w:val="2"/>
        </w:numPr>
        <w:tabs>
          <w:tab w:val="left" w:pos="719"/>
        </w:tabs>
        <w:spacing w:before="61"/>
        <w:ind w:left="719" w:hanging="719"/>
      </w:pPr>
      <w:bookmarkStart w:id="3" w:name="_TOC_250008"/>
      <w:r>
        <w:lastRenderedPageBreak/>
        <w:t>Sequence</w:t>
      </w:r>
      <w:r>
        <w:rPr>
          <w:spacing w:val="-4"/>
        </w:rPr>
        <w:t xml:space="preserve"> </w:t>
      </w:r>
      <w:bookmarkEnd w:id="3"/>
      <w:r>
        <w:rPr>
          <w:spacing w:val="-2"/>
        </w:rPr>
        <w:t>Generation</w:t>
      </w:r>
    </w:p>
    <w:p w14:paraId="6BA793D5" w14:textId="77777777" w:rsidR="00F40A91" w:rsidRDefault="00F40A91">
      <w:pPr>
        <w:pStyle w:val="BodyText"/>
        <w:spacing w:before="4"/>
        <w:rPr>
          <w:b/>
          <w:sz w:val="24"/>
        </w:rPr>
      </w:pPr>
    </w:p>
    <w:p w14:paraId="16DF4672" w14:textId="77777777" w:rsidR="00F40A91" w:rsidRDefault="00000000">
      <w:pPr>
        <w:pStyle w:val="Heading2"/>
        <w:numPr>
          <w:ilvl w:val="2"/>
          <w:numId w:val="2"/>
        </w:numPr>
        <w:tabs>
          <w:tab w:val="left" w:pos="1079"/>
        </w:tabs>
        <w:ind w:left="1079" w:hanging="1079"/>
      </w:pPr>
      <w:bookmarkStart w:id="4" w:name="_TOC_250007"/>
      <w:r>
        <w:t>Fibonacci</w:t>
      </w:r>
      <w:r>
        <w:rPr>
          <w:spacing w:val="-9"/>
        </w:rPr>
        <w:t xml:space="preserve"> </w:t>
      </w:r>
      <w:bookmarkEnd w:id="4"/>
      <w:r>
        <w:rPr>
          <w:spacing w:val="-2"/>
        </w:rPr>
        <w:t>Sequence</w:t>
      </w:r>
    </w:p>
    <w:p w14:paraId="0E9E44D4" w14:textId="77777777" w:rsidR="00F40A91" w:rsidRDefault="00F40A91">
      <w:pPr>
        <w:pStyle w:val="BodyText"/>
        <w:spacing w:before="25"/>
        <w:rPr>
          <w:b/>
          <w:sz w:val="22"/>
        </w:rPr>
      </w:pPr>
    </w:p>
    <w:p w14:paraId="68C34271" w14:textId="77777777" w:rsidR="00F40A91" w:rsidRDefault="00000000">
      <w:pPr>
        <w:pStyle w:val="BodyText"/>
        <w:jc w:val="both"/>
        <w:rPr>
          <w:position w:val="2"/>
        </w:rPr>
      </w:pPr>
      <w:r>
        <w:rPr>
          <w:position w:val="2"/>
        </w:rPr>
        <w:t>The</w:t>
      </w:r>
      <w:r>
        <w:rPr>
          <w:spacing w:val="-4"/>
          <w:position w:val="2"/>
        </w:rPr>
        <w:t xml:space="preserve"> </w:t>
      </w:r>
      <w:r>
        <w:rPr>
          <w:position w:val="2"/>
        </w:rPr>
        <w:t>Fibonacci</w:t>
      </w:r>
      <w:r>
        <w:rPr>
          <w:spacing w:val="-4"/>
          <w:position w:val="2"/>
        </w:rPr>
        <w:t xml:space="preserve"> </w:t>
      </w:r>
      <w:r>
        <w:rPr>
          <w:position w:val="2"/>
        </w:rPr>
        <w:t>sequence</w:t>
      </w:r>
      <w:r>
        <w:rPr>
          <w:spacing w:val="-4"/>
          <w:position w:val="2"/>
        </w:rPr>
        <w:t xml:space="preserve"> </w:t>
      </w:r>
      <w:r>
        <w:rPr>
          <w:position w:val="2"/>
        </w:rPr>
        <w:t>was</w:t>
      </w:r>
      <w:r>
        <w:rPr>
          <w:spacing w:val="-4"/>
          <w:position w:val="2"/>
        </w:rPr>
        <w:t xml:space="preserve"> </w:t>
      </w:r>
      <w:r>
        <w:rPr>
          <w:position w:val="2"/>
        </w:rPr>
        <w:t>obtained,</w:t>
      </w:r>
      <w:r>
        <w:rPr>
          <w:spacing w:val="-4"/>
          <w:position w:val="2"/>
        </w:rPr>
        <w:t xml:space="preserve"> </w:t>
      </w:r>
      <w:r>
        <w:rPr>
          <w:position w:val="2"/>
        </w:rPr>
        <w:t>starting</w:t>
      </w:r>
      <w:r>
        <w:rPr>
          <w:spacing w:val="-4"/>
          <w:position w:val="2"/>
        </w:rPr>
        <w:t xml:space="preserve"> </w:t>
      </w:r>
      <w:r>
        <w:rPr>
          <w:position w:val="2"/>
        </w:rPr>
        <w:t>with</w:t>
      </w:r>
      <w:r>
        <w:rPr>
          <w:spacing w:val="-4"/>
          <w:position w:val="2"/>
        </w:rPr>
        <w:t xml:space="preserve"> </w:t>
      </w:r>
      <w:r>
        <w:rPr>
          <w:position w:val="2"/>
        </w:rPr>
        <w:t>F</w:t>
      </w:r>
      <w:r>
        <w:rPr>
          <w:sz w:val="14"/>
        </w:rPr>
        <w:t>0</w:t>
      </w:r>
      <w:r>
        <w:rPr>
          <w:spacing w:val="14"/>
          <w:sz w:val="14"/>
        </w:rPr>
        <w:t xml:space="preserve"> </w:t>
      </w:r>
      <w:r>
        <w:rPr>
          <w:position w:val="2"/>
        </w:rPr>
        <w:t>=</w:t>
      </w:r>
      <w:r>
        <w:rPr>
          <w:spacing w:val="-4"/>
          <w:position w:val="2"/>
        </w:rPr>
        <w:t xml:space="preserve"> </w:t>
      </w:r>
      <w:r>
        <w:rPr>
          <w:position w:val="2"/>
        </w:rPr>
        <w:t>0</w:t>
      </w:r>
      <w:r>
        <w:rPr>
          <w:spacing w:val="-4"/>
          <w:position w:val="2"/>
        </w:rPr>
        <w:t xml:space="preserve"> </w:t>
      </w:r>
      <w:r>
        <w:rPr>
          <w:position w:val="2"/>
        </w:rPr>
        <w:t>and</w:t>
      </w:r>
      <w:r>
        <w:rPr>
          <w:spacing w:val="-4"/>
          <w:position w:val="2"/>
        </w:rPr>
        <w:t xml:space="preserve"> </w:t>
      </w:r>
      <w:r>
        <w:rPr>
          <w:position w:val="2"/>
        </w:rPr>
        <w:t>F</w:t>
      </w:r>
      <w:r>
        <w:rPr>
          <w:sz w:val="14"/>
        </w:rPr>
        <w:t>1</w:t>
      </w:r>
      <w:r>
        <w:rPr>
          <w:spacing w:val="14"/>
          <w:sz w:val="14"/>
        </w:rPr>
        <w:t xml:space="preserve"> </w:t>
      </w:r>
      <w:r>
        <w:rPr>
          <w:position w:val="2"/>
        </w:rPr>
        <w:t>=</w:t>
      </w:r>
      <w:r>
        <w:rPr>
          <w:spacing w:val="-4"/>
          <w:position w:val="2"/>
        </w:rPr>
        <w:t xml:space="preserve"> </w:t>
      </w:r>
      <w:r>
        <w:rPr>
          <w:position w:val="2"/>
        </w:rPr>
        <w:t>1</w:t>
      </w:r>
      <w:r>
        <w:rPr>
          <w:spacing w:val="-4"/>
          <w:position w:val="2"/>
        </w:rPr>
        <w:t xml:space="preserve"> </w:t>
      </w:r>
      <w:r>
        <w:rPr>
          <w:position w:val="2"/>
        </w:rPr>
        <w:t>and</w:t>
      </w:r>
      <w:r>
        <w:rPr>
          <w:spacing w:val="-4"/>
          <w:position w:val="2"/>
        </w:rPr>
        <w:t xml:space="preserve"> </w:t>
      </w:r>
      <w:r>
        <w:rPr>
          <w:position w:val="2"/>
        </w:rPr>
        <w:t>the</w:t>
      </w:r>
      <w:r>
        <w:rPr>
          <w:spacing w:val="-4"/>
          <w:position w:val="2"/>
        </w:rPr>
        <w:t xml:space="preserve"> </w:t>
      </w:r>
      <w:r>
        <w:rPr>
          <w:position w:val="2"/>
        </w:rPr>
        <w:t>recurrence</w:t>
      </w:r>
      <w:r>
        <w:rPr>
          <w:spacing w:val="-4"/>
          <w:position w:val="2"/>
        </w:rPr>
        <w:t xml:space="preserve"> </w:t>
      </w:r>
      <w:r>
        <w:rPr>
          <w:position w:val="2"/>
        </w:rPr>
        <w:t>formula</w:t>
      </w:r>
      <w:r>
        <w:rPr>
          <w:spacing w:val="-4"/>
          <w:position w:val="2"/>
        </w:rPr>
        <w:t xml:space="preserve"> </w:t>
      </w:r>
      <w:r>
        <w:rPr>
          <w:position w:val="2"/>
        </w:rPr>
        <w:t>F</w:t>
      </w:r>
      <w:r>
        <w:rPr>
          <w:sz w:val="14"/>
        </w:rPr>
        <w:t>n</w:t>
      </w:r>
      <w:r>
        <w:rPr>
          <w:spacing w:val="14"/>
          <w:sz w:val="14"/>
        </w:rPr>
        <w:t xml:space="preserve"> </w:t>
      </w:r>
      <w:r>
        <w:rPr>
          <w:position w:val="2"/>
        </w:rPr>
        <w:t>=</w:t>
      </w:r>
      <w:r>
        <w:rPr>
          <w:spacing w:val="-4"/>
          <w:position w:val="2"/>
        </w:rPr>
        <w:t xml:space="preserve"> </w:t>
      </w:r>
      <w:r>
        <w:rPr>
          <w:position w:val="2"/>
        </w:rPr>
        <w:t>F</w:t>
      </w:r>
      <w:r>
        <w:rPr>
          <w:sz w:val="14"/>
        </w:rPr>
        <w:t>n</w:t>
      </w:r>
      <w:r>
        <w:rPr>
          <w:spacing w:val="-2"/>
          <w:sz w:val="14"/>
        </w:rPr>
        <w:t xml:space="preserve"> </w:t>
      </w:r>
      <w:r>
        <w:rPr>
          <w:sz w:val="14"/>
        </w:rPr>
        <w:t>-1</w:t>
      </w:r>
      <w:r>
        <w:rPr>
          <w:spacing w:val="14"/>
          <w:sz w:val="14"/>
        </w:rPr>
        <w:t xml:space="preserve"> </w:t>
      </w:r>
      <w:r>
        <w:rPr>
          <w:position w:val="2"/>
        </w:rPr>
        <w:t>+</w:t>
      </w:r>
      <w:r>
        <w:rPr>
          <w:spacing w:val="-4"/>
          <w:position w:val="2"/>
        </w:rPr>
        <w:t xml:space="preserve"> </w:t>
      </w:r>
      <w:r>
        <w:rPr>
          <w:position w:val="2"/>
        </w:rPr>
        <w:t>F</w:t>
      </w:r>
      <w:r>
        <w:rPr>
          <w:sz w:val="14"/>
        </w:rPr>
        <w:t>n</w:t>
      </w:r>
      <w:r>
        <w:rPr>
          <w:spacing w:val="-2"/>
          <w:sz w:val="14"/>
        </w:rPr>
        <w:t xml:space="preserve"> </w:t>
      </w:r>
      <w:r>
        <w:rPr>
          <w:sz w:val="14"/>
        </w:rPr>
        <w:t>-</w:t>
      </w:r>
      <w:r>
        <w:rPr>
          <w:spacing w:val="-5"/>
          <w:sz w:val="14"/>
        </w:rPr>
        <w:t>2</w:t>
      </w:r>
      <w:r>
        <w:rPr>
          <w:spacing w:val="-5"/>
          <w:position w:val="2"/>
        </w:rPr>
        <w:t>.</w:t>
      </w:r>
    </w:p>
    <w:p w14:paraId="25D8E98E" w14:textId="77777777" w:rsidR="00F40A91" w:rsidRDefault="00F40A91">
      <w:pPr>
        <w:pStyle w:val="BodyText"/>
        <w:spacing w:before="32"/>
      </w:pPr>
    </w:p>
    <w:p w14:paraId="0D84B3C5" w14:textId="77777777" w:rsidR="00F40A91" w:rsidRDefault="00000000">
      <w:pPr>
        <w:pStyle w:val="BodyText"/>
        <w:spacing w:line="271" w:lineRule="auto"/>
        <w:ind w:right="357"/>
        <w:jc w:val="both"/>
      </w:pPr>
      <w:r>
        <w:t xml:space="preserve">The rest of the 198 elements were built up by a for loop that ran through the index 3 to N. It was important to pre-allocate the numeric vector F as this is </w:t>
      </w:r>
      <w:proofErr w:type="gramStart"/>
      <w:r>
        <w:t>efficient, and</w:t>
      </w:r>
      <w:proofErr w:type="gramEnd"/>
      <w:r>
        <w:t xml:space="preserve"> avoids dynamic memory re-allocation during iteration.</w:t>
      </w:r>
    </w:p>
    <w:p w14:paraId="36F15579" w14:textId="77777777" w:rsidR="00F40A91" w:rsidRDefault="00000000">
      <w:pPr>
        <w:pStyle w:val="BodyText"/>
        <w:spacing w:before="4"/>
        <w:rPr>
          <w:sz w:val="19"/>
        </w:rPr>
      </w:pPr>
      <w:r>
        <w:rPr>
          <w:noProof/>
          <w:sz w:val="19"/>
        </w:rPr>
        <w:drawing>
          <wp:anchor distT="0" distB="0" distL="0" distR="0" simplePos="0" relativeHeight="487587840" behindDoc="1" locked="0" layoutInCell="1" allowOverlap="1" wp14:anchorId="0833B2F2" wp14:editId="426494E1">
            <wp:simplePos x="0" y="0"/>
            <wp:positionH relativeFrom="page">
              <wp:posOffset>457200</wp:posOffset>
            </wp:positionH>
            <wp:positionV relativeFrom="paragraph">
              <wp:posOffset>156799</wp:posOffset>
            </wp:positionV>
            <wp:extent cx="5465017" cy="3155823"/>
            <wp:effectExtent l="0" t="0" r="0" b="0"/>
            <wp:wrapTopAndBottom/>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10" cstate="print"/>
                    <a:stretch>
                      <a:fillRect/>
                    </a:stretch>
                  </pic:blipFill>
                  <pic:spPr>
                    <a:xfrm>
                      <a:off x="0" y="0"/>
                      <a:ext cx="5465017" cy="3155823"/>
                    </a:xfrm>
                    <a:prstGeom prst="rect">
                      <a:avLst/>
                    </a:prstGeom>
                  </pic:spPr>
                </pic:pic>
              </a:graphicData>
            </a:graphic>
          </wp:anchor>
        </w:drawing>
      </w:r>
    </w:p>
    <w:p w14:paraId="6368D2AE" w14:textId="77777777" w:rsidR="00F40A91" w:rsidRDefault="00000000">
      <w:pPr>
        <w:pStyle w:val="Heading2"/>
        <w:numPr>
          <w:ilvl w:val="2"/>
          <w:numId w:val="2"/>
        </w:numPr>
        <w:tabs>
          <w:tab w:val="left" w:pos="1079"/>
        </w:tabs>
        <w:spacing w:before="233"/>
        <w:ind w:left="1079" w:hanging="1079"/>
      </w:pPr>
      <w:bookmarkStart w:id="5" w:name="_TOC_250006"/>
      <w:r>
        <w:t>Pell</w:t>
      </w:r>
      <w:r>
        <w:rPr>
          <w:spacing w:val="-4"/>
        </w:rPr>
        <w:t xml:space="preserve"> </w:t>
      </w:r>
      <w:bookmarkEnd w:id="5"/>
      <w:r>
        <w:rPr>
          <w:spacing w:val="-2"/>
        </w:rPr>
        <w:t>Sequence</w:t>
      </w:r>
    </w:p>
    <w:p w14:paraId="4767413D" w14:textId="77777777" w:rsidR="00F40A91" w:rsidRDefault="00F40A91">
      <w:pPr>
        <w:pStyle w:val="BodyText"/>
        <w:spacing w:before="25"/>
        <w:rPr>
          <w:b/>
          <w:sz w:val="22"/>
        </w:rPr>
      </w:pPr>
    </w:p>
    <w:p w14:paraId="5F3EADCE" w14:textId="77777777" w:rsidR="00F40A91" w:rsidRDefault="00000000">
      <w:pPr>
        <w:pStyle w:val="BodyText"/>
        <w:jc w:val="both"/>
        <w:rPr>
          <w:position w:val="2"/>
        </w:rPr>
      </w:pPr>
      <w:r>
        <w:rPr>
          <w:position w:val="2"/>
        </w:rPr>
        <w:t>The</w:t>
      </w:r>
      <w:r>
        <w:rPr>
          <w:spacing w:val="-4"/>
          <w:position w:val="2"/>
        </w:rPr>
        <w:t xml:space="preserve"> </w:t>
      </w:r>
      <w:r>
        <w:rPr>
          <w:position w:val="2"/>
        </w:rPr>
        <w:t>Pell</w:t>
      </w:r>
      <w:r>
        <w:rPr>
          <w:spacing w:val="-4"/>
          <w:position w:val="2"/>
        </w:rPr>
        <w:t xml:space="preserve"> </w:t>
      </w:r>
      <w:r>
        <w:rPr>
          <w:position w:val="2"/>
        </w:rPr>
        <w:t>sequence</w:t>
      </w:r>
      <w:r>
        <w:rPr>
          <w:spacing w:val="-3"/>
          <w:position w:val="2"/>
        </w:rPr>
        <w:t xml:space="preserve"> </w:t>
      </w:r>
      <w:r>
        <w:rPr>
          <w:position w:val="2"/>
        </w:rPr>
        <w:t>was</w:t>
      </w:r>
      <w:r>
        <w:rPr>
          <w:spacing w:val="-4"/>
          <w:position w:val="2"/>
        </w:rPr>
        <w:t xml:space="preserve"> </w:t>
      </w:r>
      <w:r>
        <w:rPr>
          <w:position w:val="2"/>
        </w:rPr>
        <w:t>constructed</w:t>
      </w:r>
      <w:r>
        <w:rPr>
          <w:spacing w:val="-4"/>
          <w:position w:val="2"/>
        </w:rPr>
        <w:t xml:space="preserve"> </w:t>
      </w:r>
      <w:r>
        <w:rPr>
          <w:position w:val="2"/>
        </w:rPr>
        <w:t>in</w:t>
      </w:r>
      <w:r>
        <w:rPr>
          <w:spacing w:val="-3"/>
          <w:position w:val="2"/>
        </w:rPr>
        <w:t xml:space="preserve"> </w:t>
      </w:r>
      <w:r>
        <w:rPr>
          <w:position w:val="2"/>
        </w:rPr>
        <w:t>the</w:t>
      </w:r>
      <w:r>
        <w:rPr>
          <w:spacing w:val="-4"/>
          <w:position w:val="2"/>
        </w:rPr>
        <w:t xml:space="preserve"> </w:t>
      </w:r>
      <w:r>
        <w:rPr>
          <w:position w:val="2"/>
        </w:rPr>
        <w:t>same</w:t>
      </w:r>
      <w:r>
        <w:rPr>
          <w:spacing w:val="-3"/>
          <w:position w:val="2"/>
        </w:rPr>
        <w:t xml:space="preserve"> </w:t>
      </w:r>
      <w:r>
        <w:rPr>
          <w:position w:val="2"/>
        </w:rPr>
        <w:t>way</w:t>
      </w:r>
      <w:r>
        <w:rPr>
          <w:spacing w:val="-4"/>
          <w:position w:val="2"/>
        </w:rPr>
        <w:t xml:space="preserve"> </w:t>
      </w:r>
      <w:r>
        <w:rPr>
          <w:position w:val="2"/>
        </w:rPr>
        <w:t>as</w:t>
      </w:r>
      <w:r>
        <w:rPr>
          <w:spacing w:val="-4"/>
          <w:position w:val="2"/>
        </w:rPr>
        <w:t xml:space="preserve"> </w:t>
      </w:r>
      <w:r>
        <w:rPr>
          <w:position w:val="2"/>
        </w:rPr>
        <w:t>B</w:t>
      </w:r>
      <w:r>
        <w:rPr>
          <w:spacing w:val="-3"/>
          <w:position w:val="2"/>
        </w:rPr>
        <w:t xml:space="preserve"> </w:t>
      </w:r>
      <w:r>
        <w:rPr>
          <w:position w:val="2"/>
        </w:rPr>
        <w:t>with</w:t>
      </w:r>
      <w:r>
        <w:rPr>
          <w:spacing w:val="-4"/>
          <w:position w:val="2"/>
        </w:rPr>
        <w:t xml:space="preserve"> </w:t>
      </w:r>
      <w:r>
        <w:rPr>
          <w:position w:val="2"/>
        </w:rPr>
        <w:t>base</w:t>
      </w:r>
      <w:r>
        <w:rPr>
          <w:spacing w:val="-3"/>
          <w:position w:val="2"/>
        </w:rPr>
        <w:t xml:space="preserve"> </w:t>
      </w:r>
      <w:r>
        <w:rPr>
          <w:position w:val="2"/>
        </w:rPr>
        <w:t>values</w:t>
      </w:r>
      <w:r>
        <w:rPr>
          <w:spacing w:val="-4"/>
          <w:position w:val="2"/>
        </w:rPr>
        <w:t xml:space="preserve"> </w:t>
      </w:r>
      <w:r>
        <w:rPr>
          <w:position w:val="2"/>
        </w:rPr>
        <w:t>P</w:t>
      </w:r>
      <w:r>
        <w:rPr>
          <w:sz w:val="14"/>
        </w:rPr>
        <w:t>0</w:t>
      </w:r>
      <w:r>
        <w:rPr>
          <w:spacing w:val="14"/>
          <w:sz w:val="14"/>
        </w:rPr>
        <w:t xml:space="preserve"> </w:t>
      </w:r>
      <w:r>
        <w:rPr>
          <w:position w:val="2"/>
        </w:rPr>
        <w:t>=</w:t>
      </w:r>
      <w:r>
        <w:rPr>
          <w:spacing w:val="-3"/>
          <w:position w:val="2"/>
        </w:rPr>
        <w:t xml:space="preserve"> </w:t>
      </w:r>
      <w:r>
        <w:rPr>
          <w:position w:val="2"/>
        </w:rPr>
        <w:t>0</w:t>
      </w:r>
      <w:r>
        <w:rPr>
          <w:spacing w:val="-4"/>
          <w:position w:val="2"/>
        </w:rPr>
        <w:t xml:space="preserve"> </w:t>
      </w:r>
      <w:r>
        <w:rPr>
          <w:position w:val="2"/>
        </w:rPr>
        <w:t>and</w:t>
      </w:r>
      <w:r>
        <w:rPr>
          <w:spacing w:val="-4"/>
          <w:position w:val="2"/>
        </w:rPr>
        <w:t xml:space="preserve"> </w:t>
      </w:r>
      <w:r>
        <w:rPr>
          <w:position w:val="2"/>
        </w:rPr>
        <w:t>P</w:t>
      </w:r>
      <w:r>
        <w:rPr>
          <w:sz w:val="14"/>
        </w:rPr>
        <w:t>1</w:t>
      </w:r>
      <w:r>
        <w:rPr>
          <w:spacing w:val="15"/>
          <w:sz w:val="14"/>
        </w:rPr>
        <w:t xml:space="preserve"> </w:t>
      </w:r>
      <w:r>
        <w:rPr>
          <w:position w:val="2"/>
        </w:rPr>
        <w:t>=</w:t>
      </w:r>
      <w:r>
        <w:rPr>
          <w:spacing w:val="-4"/>
          <w:position w:val="2"/>
        </w:rPr>
        <w:t xml:space="preserve"> </w:t>
      </w:r>
      <w:r>
        <w:rPr>
          <w:position w:val="2"/>
        </w:rPr>
        <w:t>1</w:t>
      </w:r>
      <w:r>
        <w:rPr>
          <w:spacing w:val="-3"/>
          <w:position w:val="2"/>
        </w:rPr>
        <w:t xml:space="preserve"> </w:t>
      </w:r>
      <w:r>
        <w:rPr>
          <w:position w:val="2"/>
        </w:rPr>
        <w:t>and</w:t>
      </w:r>
      <w:r>
        <w:rPr>
          <w:spacing w:val="-4"/>
          <w:position w:val="2"/>
        </w:rPr>
        <w:t xml:space="preserve"> </w:t>
      </w:r>
      <w:r>
        <w:rPr>
          <w:position w:val="2"/>
        </w:rPr>
        <w:t>the</w:t>
      </w:r>
      <w:r>
        <w:rPr>
          <w:spacing w:val="-4"/>
          <w:position w:val="2"/>
        </w:rPr>
        <w:t xml:space="preserve"> </w:t>
      </w:r>
      <w:r>
        <w:rPr>
          <w:position w:val="2"/>
        </w:rPr>
        <w:t>recurrence</w:t>
      </w:r>
      <w:r>
        <w:rPr>
          <w:spacing w:val="-3"/>
          <w:position w:val="2"/>
        </w:rPr>
        <w:t xml:space="preserve"> </w:t>
      </w:r>
      <w:r>
        <w:rPr>
          <w:position w:val="2"/>
        </w:rPr>
        <w:t>P</w:t>
      </w:r>
      <w:r>
        <w:rPr>
          <w:sz w:val="14"/>
        </w:rPr>
        <w:t>n</w:t>
      </w:r>
      <w:r>
        <w:rPr>
          <w:spacing w:val="14"/>
          <w:sz w:val="14"/>
        </w:rPr>
        <w:t xml:space="preserve"> </w:t>
      </w:r>
      <w:r>
        <w:rPr>
          <w:position w:val="2"/>
        </w:rPr>
        <w:t>=</w:t>
      </w:r>
      <w:r>
        <w:rPr>
          <w:spacing w:val="-3"/>
          <w:position w:val="2"/>
        </w:rPr>
        <w:t xml:space="preserve"> </w:t>
      </w:r>
      <w:r>
        <w:rPr>
          <w:position w:val="2"/>
        </w:rPr>
        <w:t>2P</w:t>
      </w:r>
      <w:r>
        <w:rPr>
          <w:sz w:val="14"/>
        </w:rPr>
        <w:t>n</w:t>
      </w:r>
      <w:r>
        <w:rPr>
          <w:spacing w:val="-2"/>
          <w:sz w:val="14"/>
        </w:rPr>
        <w:t xml:space="preserve"> </w:t>
      </w:r>
      <w:r>
        <w:rPr>
          <w:sz w:val="14"/>
        </w:rPr>
        <w:t>-1</w:t>
      </w:r>
      <w:r>
        <w:rPr>
          <w:spacing w:val="14"/>
          <w:sz w:val="14"/>
        </w:rPr>
        <w:t xml:space="preserve"> </w:t>
      </w:r>
      <w:r>
        <w:rPr>
          <w:position w:val="2"/>
        </w:rPr>
        <w:t>+P</w:t>
      </w:r>
      <w:r>
        <w:rPr>
          <w:sz w:val="14"/>
        </w:rPr>
        <w:t>n</w:t>
      </w:r>
      <w:r>
        <w:rPr>
          <w:spacing w:val="-2"/>
          <w:sz w:val="14"/>
        </w:rPr>
        <w:t xml:space="preserve"> </w:t>
      </w:r>
      <w:r>
        <w:rPr>
          <w:sz w:val="14"/>
        </w:rPr>
        <w:t>-</w:t>
      </w:r>
      <w:r>
        <w:rPr>
          <w:spacing w:val="-5"/>
          <w:sz w:val="14"/>
        </w:rPr>
        <w:t>2</w:t>
      </w:r>
      <w:r>
        <w:rPr>
          <w:spacing w:val="-5"/>
          <w:position w:val="2"/>
        </w:rPr>
        <w:t>.</w:t>
      </w:r>
    </w:p>
    <w:p w14:paraId="029EA037" w14:textId="77777777" w:rsidR="00F40A91" w:rsidRDefault="00000000">
      <w:pPr>
        <w:pStyle w:val="BodyText"/>
        <w:spacing w:before="18"/>
        <w:rPr>
          <w:sz w:val="20"/>
        </w:rPr>
      </w:pPr>
      <w:r>
        <w:rPr>
          <w:noProof/>
          <w:sz w:val="20"/>
        </w:rPr>
        <w:drawing>
          <wp:anchor distT="0" distB="0" distL="0" distR="0" simplePos="0" relativeHeight="487588352" behindDoc="1" locked="0" layoutInCell="1" allowOverlap="1" wp14:anchorId="27B04099" wp14:editId="2FAB04A6">
            <wp:simplePos x="0" y="0"/>
            <wp:positionH relativeFrom="page">
              <wp:posOffset>457200</wp:posOffset>
            </wp:positionH>
            <wp:positionV relativeFrom="paragraph">
              <wp:posOffset>173294</wp:posOffset>
            </wp:positionV>
            <wp:extent cx="5544933" cy="2171700"/>
            <wp:effectExtent l="0" t="0" r="0" b="0"/>
            <wp:wrapTopAndBottom/>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1" cstate="print"/>
                    <a:stretch>
                      <a:fillRect/>
                    </a:stretch>
                  </pic:blipFill>
                  <pic:spPr>
                    <a:xfrm>
                      <a:off x="0" y="0"/>
                      <a:ext cx="5544933" cy="2171700"/>
                    </a:xfrm>
                    <a:prstGeom prst="rect">
                      <a:avLst/>
                    </a:prstGeom>
                  </pic:spPr>
                </pic:pic>
              </a:graphicData>
            </a:graphic>
          </wp:anchor>
        </w:drawing>
      </w:r>
    </w:p>
    <w:p w14:paraId="1A75126F" w14:textId="77777777" w:rsidR="00F40A91" w:rsidRDefault="00F40A91">
      <w:pPr>
        <w:pStyle w:val="BodyText"/>
        <w:spacing w:before="16"/>
      </w:pPr>
    </w:p>
    <w:p w14:paraId="1850E580" w14:textId="77777777" w:rsidR="00F40A91" w:rsidRDefault="00000000">
      <w:pPr>
        <w:pStyle w:val="BodyText"/>
        <w:spacing w:line="273" w:lineRule="auto"/>
        <w:ind w:right="357"/>
        <w:jc w:val="both"/>
      </w:pPr>
      <w:r>
        <w:rPr>
          <w:spacing w:val="-2"/>
        </w:rPr>
        <w:t>This</w:t>
      </w:r>
      <w:r>
        <w:rPr>
          <w:spacing w:val="-3"/>
        </w:rPr>
        <w:t xml:space="preserve"> </w:t>
      </w:r>
      <w:r>
        <w:rPr>
          <w:spacing w:val="-2"/>
        </w:rPr>
        <w:t>repetition</w:t>
      </w:r>
      <w:r>
        <w:rPr>
          <w:spacing w:val="-3"/>
        </w:rPr>
        <w:t xml:space="preserve"> </w:t>
      </w:r>
      <w:r>
        <w:rPr>
          <w:spacing w:val="-2"/>
        </w:rPr>
        <w:t>makes</w:t>
      </w:r>
      <w:r>
        <w:rPr>
          <w:spacing w:val="-3"/>
        </w:rPr>
        <w:t xml:space="preserve"> </w:t>
      </w:r>
      <w:r>
        <w:rPr>
          <w:spacing w:val="-2"/>
        </w:rPr>
        <w:t>the</w:t>
      </w:r>
      <w:r>
        <w:rPr>
          <w:spacing w:val="-3"/>
        </w:rPr>
        <w:t xml:space="preserve"> </w:t>
      </w:r>
      <w:r>
        <w:rPr>
          <w:spacing w:val="-2"/>
        </w:rPr>
        <w:t>growth</w:t>
      </w:r>
      <w:r>
        <w:rPr>
          <w:spacing w:val="-3"/>
        </w:rPr>
        <w:t xml:space="preserve"> </w:t>
      </w:r>
      <w:r>
        <w:rPr>
          <w:spacing w:val="-2"/>
        </w:rPr>
        <w:t>rate</w:t>
      </w:r>
      <w:r>
        <w:rPr>
          <w:spacing w:val="-3"/>
        </w:rPr>
        <w:t xml:space="preserve"> </w:t>
      </w:r>
      <w:r>
        <w:rPr>
          <w:spacing w:val="-2"/>
        </w:rPr>
        <w:t>larger</w:t>
      </w:r>
      <w:r>
        <w:rPr>
          <w:spacing w:val="-3"/>
        </w:rPr>
        <w:t xml:space="preserve"> </w:t>
      </w:r>
      <w:r>
        <w:rPr>
          <w:spacing w:val="-2"/>
        </w:rPr>
        <w:t>than</w:t>
      </w:r>
      <w:r>
        <w:rPr>
          <w:spacing w:val="-3"/>
        </w:rPr>
        <w:t xml:space="preserve"> </w:t>
      </w:r>
      <w:r>
        <w:rPr>
          <w:spacing w:val="-2"/>
        </w:rPr>
        <w:t>Fibonacci</w:t>
      </w:r>
      <w:r>
        <w:rPr>
          <w:spacing w:val="-3"/>
        </w:rPr>
        <w:t xml:space="preserve"> </w:t>
      </w:r>
      <w:r>
        <w:rPr>
          <w:spacing w:val="-2"/>
        </w:rPr>
        <w:t>numbers,</w:t>
      </w:r>
      <w:r>
        <w:rPr>
          <w:spacing w:val="-3"/>
        </w:rPr>
        <w:t xml:space="preserve"> </w:t>
      </w:r>
      <w:r>
        <w:rPr>
          <w:spacing w:val="-2"/>
        </w:rPr>
        <w:t>which</w:t>
      </w:r>
      <w:r>
        <w:rPr>
          <w:spacing w:val="-3"/>
        </w:rPr>
        <w:t xml:space="preserve"> </w:t>
      </w:r>
      <w:r>
        <w:rPr>
          <w:spacing w:val="-2"/>
        </w:rPr>
        <w:t>is</w:t>
      </w:r>
      <w:r>
        <w:rPr>
          <w:spacing w:val="-3"/>
        </w:rPr>
        <w:t xml:space="preserve"> </w:t>
      </w:r>
      <w:r>
        <w:rPr>
          <w:spacing w:val="-2"/>
        </w:rPr>
        <w:t>the</w:t>
      </w:r>
      <w:r>
        <w:rPr>
          <w:spacing w:val="-3"/>
        </w:rPr>
        <w:t xml:space="preserve"> </w:t>
      </w:r>
      <w:r>
        <w:rPr>
          <w:spacing w:val="-2"/>
        </w:rPr>
        <w:t>intrinsic</w:t>
      </w:r>
      <w:r>
        <w:rPr>
          <w:spacing w:val="-3"/>
        </w:rPr>
        <w:t xml:space="preserve"> </w:t>
      </w:r>
      <w:r>
        <w:rPr>
          <w:spacing w:val="-2"/>
        </w:rPr>
        <w:t>mathematical</w:t>
      </w:r>
      <w:r>
        <w:rPr>
          <w:spacing w:val="-3"/>
        </w:rPr>
        <w:t xml:space="preserve"> </w:t>
      </w:r>
      <w:r>
        <w:rPr>
          <w:spacing w:val="-2"/>
        </w:rPr>
        <w:t>fact</w:t>
      </w:r>
      <w:r>
        <w:rPr>
          <w:spacing w:val="-3"/>
        </w:rPr>
        <w:t xml:space="preserve"> </w:t>
      </w:r>
      <w:r>
        <w:rPr>
          <w:spacing w:val="-2"/>
        </w:rPr>
        <w:t>that</w:t>
      </w:r>
      <w:r>
        <w:rPr>
          <w:spacing w:val="-3"/>
        </w:rPr>
        <w:t xml:space="preserve"> </w:t>
      </w:r>
      <w:r>
        <w:rPr>
          <w:spacing w:val="-2"/>
        </w:rPr>
        <w:t>the</w:t>
      </w:r>
      <w:r>
        <w:rPr>
          <w:spacing w:val="-3"/>
        </w:rPr>
        <w:t xml:space="preserve"> </w:t>
      </w:r>
      <w:r>
        <w:rPr>
          <w:spacing w:val="-2"/>
        </w:rPr>
        <w:t>Pell</w:t>
      </w:r>
      <w:r>
        <w:rPr>
          <w:spacing w:val="-3"/>
        </w:rPr>
        <w:t xml:space="preserve"> </w:t>
      </w:r>
      <w:r>
        <w:rPr>
          <w:spacing w:val="-2"/>
        </w:rPr>
        <w:t xml:space="preserve">sequence </w:t>
      </w:r>
      <w:r>
        <w:t>contains better rational approximations to √2 than the Fibonacci ratio to</w:t>
      </w:r>
      <w:r>
        <w:rPr>
          <w:spacing w:val="-3"/>
        </w:rPr>
        <w:t xml:space="preserve"> </w:t>
      </w:r>
      <w:r>
        <w:rPr>
          <w:rFonts w:ascii="Cambria Math" w:hAnsi="Cambria Math"/>
        </w:rPr>
        <w:t xml:space="preserve">∅ </w:t>
      </w:r>
      <w:r>
        <w:t>(the golden ratio). The two sequences were followed strictly</w:t>
      </w:r>
      <w:r>
        <w:rPr>
          <w:spacing w:val="-12"/>
        </w:rPr>
        <w:t xml:space="preserve"> </w:t>
      </w:r>
      <w:r>
        <w:t>within</w:t>
      </w:r>
      <w:r>
        <w:rPr>
          <w:spacing w:val="-12"/>
        </w:rPr>
        <w:t xml:space="preserve"> </w:t>
      </w:r>
      <w:r>
        <w:t>the</w:t>
      </w:r>
      <w:r>
        <w:rPr>
          <w:spacing w:val="-12"/>
        </w:rPr>
        <w:t xml:space="preserve"> </w:t>
      </w:r>
      <w:r>
        <w:t>confines</w:t>
      </w:r>
      <w:r>
        <w:rPr>
          <w:spacing w:val="-12"/>
        </w:rPr>
        <w:t xml:space="preserve"> </w:t>
      </w:r>
      <w:r>
        <w:t>of</w:t>
      </w:r>
      <w:r>
        <w:rPr>
          <w:spacing w:val="-12"/>
        </w:rPr>
        <w:t xml:space="preserve"> </w:t>
      </w:r>
      <w:r>
        <w:t>the</w:t>
      </w:r>
      <w:r>
        <w:rPr>
          <w:spacing w:val="-12"/>
        </w:rPr>
        <w:t xml:space="preserve"> </w:t>
      </w:r>
      <w:r>
        <w:t>brief,</w:t>
      </w:r>
      <w:r>
        <w:rPr>
          <w:spacing w:val="-12"/>
        </w:rPr>
        <w:t xml:space="preserve"> </w:t>
      </w:r>
      <w:r>
        <w:t>no</w:t>
      </w:r>
      <w:r>
        <w:rPr>
          <w:spacing w:val="-12"/>
        </w:rPr>
        <w:t xml:space="preserve"> </w:t>
      </w:r>
      <w:proofErr w:type="spellStart"/>
      <w:r>
        <w:t>vectorised</w:t>
      </w:r>
      <w:proofErr w:type="spellEnd"/>
      <w:r>
        <w:rPr>
          <w:spacing w:val="-12"/>
        </w:rPr>
        <w:t xml:space="preserve"> </w:t>
      </w:r>
      <w:r>
        <w:t>operations,</w:t>
      </w:r>
      <w:r>
        <w:rPr>
          <w:spacing w:val="-12"/>
        </w:rPr>
        <w:t xml:space="preserve"> </w:t>
      </w:r>
      <w:r>
        <w:t>no</w:t>
      </w:r>
      <w:r>
        <w:rPr>
          <w:spacing w:val="-12"/>
        </w:rPr>
        <w:t xml:space="preserve"> </w:t>
      </w:r>
      <w:r>
        <w:t>function</w:t>
      </w:r>
      <w:r>
        <w:rPr>
          <w:spacing w:val="-12"/>
        </w:rPr>
        <w:t xml:space="preserve"> </w:t>
      </w:r>
      <w:r>
        <w:t>definitions</w:t>
      </w:r>
      <w:r>
        <w:rPr>
          <w:spacing w:val="-12"/>
        </w:rPr>
        <w:t xml:space="preserve"> </w:t>
      </w:r>
      <w:r>
        <w:t>or</w:t>
      </w:r>
      <w:r>
        <w:rPr>
          <w:spacing w:val="-12"/>
        </w:rPr>
        <w:t xml:space="preserve"> </w:t>
      </w:r>
      <w:r>
        <w:t>more</w:t>
      </w:r>
      <w:r>
        <w:rPr>
          <w:spacing w:val="-12"/>
        </w:rPr>
        <w:t xml:space="preserve"> </w:t>
      </w:r>
      <w:r>
        <w:t>sophisticated</w:t>
      </w:r>
      <w:r>
        <w:rPr>
          <w:spacing w:val="-12"/>
        </w:rPr>
        <w:t xml:space="preserve"> </w:t>
      </w:r>
      <w:r>
        <w:t>iterators</w:t>
      </w:r>
      <w:r>
        <w:rPr>
          <w:spacing w:val="-5"/>
        </w:rPr>
        <w:t xml:space="preserve"> </w:t>
      </w:r>
      <w:r>
        <w:t>were</w:t>
      </w:r>
      <w:r>
        <w:rPr>
          <w:spacing w:val="-12"/>
        </w:rPr>
        <w:t xml:space="preserve"> </w:t>
      </w:r>
      <w:r>
        <w:t>used.</w:t>
      </w:r>
    </w:p>
    <w:p w14:paraId="72811A51" w14:textId="77777777" w:rsidR="00F40A91" w:rsidRDefault="00F40A91">
      <w:pPr>
        <w:pStyle w:val="BodyText"/>
        <w:spacing w:line="273" w:lineRule="auto"/>
        <w:jc w:val="both"/>
        <w:sectPr w:rsidR="00F40A91">
          <w:pgSz w:w="12240" w:h="15840"/>
          <w:pgMar w:top="660" w:right="360" w:bottom="940" w:left="720" w:header="0" w:footer="745" w:gutter="0"/>
          <w:cols w:space="720"/>
        </w:sectPr>
      </w:pPr>
    </w:p>
    <w:p w14:paraId="5DDB85D1" w14:textId="77777777" w:rsidR="00F40A91" w:rsidRDefault="00000000">
      <w:pPr>
        <w:pStyle w:val="Heading1"/>
        <w:numPr>
          <w:ilvl w:val="1"/>
          <w:numId w:val="2"/>
        </w:numPr>
        <w:tabs>
          <w:tab w:val="left" w:pos="719"/>
        </w:tabs>
        <w:spacing w:before="61"/>
        <w:ind w:left="719" w:hanging="719"/>
      </w:pPr>
      <w:bookmarkStart w:id="6" w:name="_TOC_250005"/>
      <w:r>
        <w:lastRenderedPageBreak/>
        <w:t>Approximation</w:t>
      </w:r>
      <w:r>
        <w:rPr>
          <w:spacing w:val="-6"/>
        </w:rPr>
        <w:t xml:space="preserve"> </w:t>
      </w:r>
      <w:bookmarkEnd w:id="6"/>
      <w:r>
        <w:rPr>
          <w:spacing w:val="-2"/>
        </w:rPr>
        <w:t>Computation</w:t>
      </w:r>
    </w:p>
    <w:p w14:paraId="49A98E73" w14:textId="77777777" w:rsidR="00F40A91" w:rsidRDefault="00F40A91">
      <w:pPr>
        <w:pStyle w:val="BodyText"/>
        <w:spacing w:before="4"/>
        <w:rPr>
          <w:b/>
          <w:sz w:val="24"/>
        </w:rPr>
      </w:pPr>
    </w:p>
    <w:p w14:paraId="08CA9E5C" w14:textId="77777777" w:rsidR="00F40A91" w:rsidRDefault="00000000">
      <w:pPr>
        <w:pStyle w:val="BodyText"/>
      </w:pPr>
      <w:r>
        <w:t>The</w:t>
      </w:r>
      <w:r>
        <w:rPr>
          <w:spacing w:val="-6"/>
        </w:rPr>
        <w:t xml:space="preserve"> </w:t>
      </w:r>
      <w:r>
        <w:t>relationship</w:t>
      </w:r>
      <w:r>
        <w:rPr>
          <w:spacing w:val="-5"/>
        </w:rPr>
        <w:t xml:space="preserve"> </w:t>
      </w:r>
      <w:r>
        <w:t>was</w:t>
      </w:r>
      <w:r>
        <w:rPr>
          <w:spacing w:val="-6"/>
        </w:rPr>
        <w:t xml:space="preserve"> </w:t>
      </w:r>
      <w:r>
        <w:t>used</w:t>
      </w:r>
      <w:r>
        <w:rPr>
          <w:spacing w:val="-5"/>
        </w:rPr>
        <w:t xml:space="preserve"> </w:t>
      </w:r>
      <w:r>
        <w:t>to</w:t>
      </w:r>
      <w:r>
        <w:rPr>
          <w:spacing w:val="-6"/>
        </w:rPr>
        <w:t xml:space="preserve"> </w:t>
      </w:r>
      <w:r>
        <w:t>derive</w:t>
      </w:r>
      <w:r>
        <w:rPr>
          <w:spacing w:val="-5"/>
        </w:rPr>
        <w:t xml:space="preserve"> </w:t>
      </w:r>
      <w:r>
        <w:t>the</w:t>
      </w:r>
      <w:r>
        <w:rPr>
          <w:spacing w:val="-6"/>
        </w:rPr>
        <w:t xml:space="preserve"> </w:t>
      </w:r>
      <w:r>
        <w:t>nt</w:t>
      </w:r>
      <w:r>
        <w:rPr>
          <w:vertAlign w:val="superscript"/>
        </w:rPr>
        <w:t>h</w:t>
      </w:r>
      <w:r>
        <w:rPr>
          <w:spacing w:val="-4"/>
        </w:rPr>
        <w:t xml:space="preserve"> </w:t>
      </w:r>
      <w:r>
        <w:t>rational</w:t>
      </w:r>
      <w:r>
        <w:rPr>
          <w:spacing w:val="-6"/>
        </w:rPr>
        <w:t xml:space="preserve"> </w:t>
      </w:r>
      <w:r>
        <w:t>approximation</w:t>
      </w:r>
      <w:r>
        <w:rPr>
          <w:spacing w:val="-5"/>
        </w:rPr>
        <w:t xml:space="preserve"> </w:t>
      </w:r>
      <w:r>
        <w:t>to</w:t>
      </w:r>
      <w:r>
        <w:rPr>
          <w:spacing w:val="-6"/>
        </w:rPr>
        <w:t xml:space="preserve"> </w:t>
      </w:r>
      <w:r>
        <w:rPr>
          <w:spacing w:val="-5"/>
        </w:rPr>
        <w:t>√2.</w:t>
      </w:r>
    </w:p>
    <w:p w14:paraId="6029D4F6" w14:textId="77777777" w:rsidR="00F40A91" w:rsidRDefault="00F40A91">
      <w:pPr>
        <w:pStyle w:val="BodyText"/>
        <w:rPr>
          <w:sz w:val="14"/>
        </w:rPr>
      </w:pPr>
    </w:p>
    <w:p w14:paraId="3FDBBB48" w14:textId="77777777" w:rsidR="00F40A91" w:rsidRDefault="00F40A91">
      <w:pPr>
        <w:pStyle w:val="BodyText"/>
        <w:rPr>
          <w:sz w:val="14"/>
        </w:rPr>
        <w:sectPr w:rsidR="00F40A91">
          <w:pgSz w:w="12240" w:h="15840"/>
          <w:pgMar w:top="660" w:right="360" w:bottom="940" w:left="720" w:header="0" w:footer="745" w:gutter="0"/>
          <w:cols w:space="720"/>
        </w:sectPr>
      </w:pPr>
    </w:p>
    <w:p w14:paraId="6BAC91CB" w14:textId="77777777" w:rsidR="00F40A91" w:rsidRDefault="00000000">
      <w:pPr>
        <w:spacing w:before="199" w:line="12" w:lineRule="exact"/>
        <w:rPr>
          <w:rFonts w:ascii="Cambria Math" w:eastAsia="Cambria Math"/>
          <w:sz w:val="21"/>
        </w:rPr>
      </w:pPr>
      <w:r>
        <w:rPr>
          <w:rFonts w:ascii="Cambria Math" w:eastAsia="Cambria Math"/>
          <w:sz w:val="21"/>
        </w:rPr>
        <w:t>𝐻</w:t>
      </w:r>
      <w:r>
        <w:rPr>
          <w:rFonts w:ascii="Cambria Math" w:eastAsia="Cambria Math"/>
          <w:spacing w:val="30"/>
          <w:sz w:val="21"/>
        </w:rPr>
        <w:t xml:space="preserve">  </w:t>
      </w:r>
      <w:r>
        <w:rPr>
          <w:rFonts w:ascii="Cambria Math" w:eastAsia="Cambria Math"/>
          <w:sz w:val="21"/>
        </w:rPr>
        <w:t>=</w:t>
      </w:r>
      <w:r>
        <w:rPr>
          <w:rFonts w:ascii="Cambria Math" w:eastAsia="Cambria Math"/>
          <w:spacing w:val="11"/>
          <w:sz w:val="21"/>
        </w:rPr>
        <w:t xml:space="preserve"> </w:t>
      </w:r>
      <w:r>
        <w:rPr>
          <w:rFonts w:ascii="Cambria Math" w:eastAsia="Cambria Math"/>
          <w:spacing w:val="-10"/>
          <w:sz w:val="21"/>
        </w:rPr>
        <w:t>𝑃</w:t>
      </w:r>
    </w:p>
    <w:p w14:paraId="56621460" w14:textId="77777777" w:rsidR="00F40A91" w:rsidRDefault="00000000">
      <w:pPr>
        <w:spacing w:before="199" w:line="12" w:lineRule="exact"/>
        <w:rPr>
          <w:rFonts w:ascii="Cambria Math" w:eastAsia="Cambria Math"/>
          <w:sz w:val="21"/>
        </w:rPr>
      </w:pPr>
      <w:r>
        <w:br w:type="column"/>
      </w:r>
      <w:r>
        <w:rPr>
          <w:rFonts w:ascii="Cambria Math" w:eastAsia="Cambria Math"/>
          <w:sz w:val="21"/>
        </w:rPr>
        <w:t>+</w:t>
      </w:r>
      <w:r>
        <w:rPr>
          <w:rFonts w:ascii="Cambria Math" w:eastAsia="Cambria Math"/>
          <w:spacing w:val="-1"/>
          <w:sz w:val="21"/>
        </w:rPr>
        <w:t xml:space="preserve"> </w:t>
      </w:r>
      <w:r>
        <w:rPr>
          <w:rFonts w:ascii="Cambria Math" w:eastAsia="Cambria Math"/>
          <w:spacing w:val="-12"/>
          <w:sz w:val="21"/>
        </w:rPr>
        <w:t>𝑃</w:t>
      </w:r>
    </w:p>
    <w:p w14:paraId="0BB49BD7" w14:textId="77777777" w:rsidR="00F40A91" w:rsidRDefault="00000000">
      <w:pPr>
        <w:spacing w:before="98" w:line="113" w:lineRule="exact"/>
        <w:rPr>
          <w:rFonts w:ascii="Cambria Math" w:eastAsia="Cambria Math"/>
          <w:position w:val="-2"/>
          <w:sz w:val="14"/>
        </w:rPr>
      </w:pPr>
      <w:r>
        <w:br w:type="column"/>
      </w:r>
      <w:r>
        <w:rPr>
          <w:rFonts w:ascii="Cambria Math" w:eastAsia="Cambria Math"/>
          <w:spacing w:val="-5"/>
          <w:w w:val="110"/>
          <w:sz w:val="17"/>
        </w:rPr>
        <w:t>𝐻</w:t>
      </w:r>
      <w:r>
        <w:rPr>
          <w:rFonts w:ascii="Cambria Math" w:eastAsia="Cambria Math"/>
          <w:spacing w:val="-5"/>
          <w:w w:val="110"/>
          <w:position w:val="-2"/>
          <w:sz w:val="14"/>
          <w:u w:val="single"/>
        </w:rPr>
        <w:t>𝑛</w:t>
      </w:r>
    </w:p>
    <w:p w14:paraId="2ACB4F57" w14:textId="77777777" w:rsidR="00F40A91" w:rsidRDefault="00F40A91">
      <w:pPr>
        <w:spacing w:line="113" w:lineRule="exact"/>
        <w:rPr>
          <w:rFonts w:ascii="Cambria Math" w:eastAsia="Cambria Math"/>
          <w:position w:val="-2"/>
          <w:sz w:val="14"/>
        </w:rPr>
        <w:sectPr w:rsidR="00F40A91">
          <w:type w:val="continuous"/>
          <w:pgSz w:w="12240" w:h="15840"/>
          <w:pgMar w:top="1460" w:right="360" w:bottom="280" w:left="720" w:header="0" w:footer="745" w:gutter="0"/>
          <w:cols w:num="3" w:space="720" w:equalWidth="0">
            <w:col w:w="654" w:space="113"/>
            <w:col w:w="335" w:space="2085"/>
            <w:col w:w="7973"/>
          </w:cols>
        </w:sectPr>
      </w:pPr>
    </w:p>
    <w:p w14:paraId="54AF73FA" w14:textId="77777777" w:rsidR="00F40A91" w:rsidRDefault="00000000">
      <w:pPr>
        <w:pStyle w:val="BodyText"/>
        <w:tabs>
          <w:tab w:val="left" w:pos="611"/>
          <w:tab w:val="left" w:pos="1078"/>
        </w:tabs>
        <w:spacing w:line="225" w:lineRule="auto"/>
        <w:ind w:left="140"/>
        <w:rPr>
          <w:rFonts w:ascii="Cambria Math" w:eastAsia="Cambria Math" w:hAnsi="Cambria Math"/>
          <w:position w:val="-14"/>
          <w:sz w:val="14"/>
        </w:rPr>
      </w:pPr>
      <w:r>
        <w:rPr>
          <w:rFonts w:ascii="Cambria Math" w:eastAsia="Cambria Math" w:hAnsi="Cambria Math"/>
          <w:spacing w:val="-10"/>
          <w:w w:val="105"/>
          <w:vertAlign w:val="subscript"/>
        </w:rPr>
        <w:t>𝑛</w:t>
      </w:r>
      <w:r>
        <w:rPr>
          <w:rFonts w:ascii="Cambria Math" w:eastAsia="Cambria Math" w:hAnsi="Cambria Math"/>
        </w:rPr>
        <w:tab/>
      </w:r>
      <w:r>
        <w:rPr>
          <w:rFonts w:ascii="Cambria Math" w:eastAsia="Cambria Math" w:hAnsi="Cambria Math"/>
          <w:spacing w:val="-10"/>
          <w:w w:val="105"/>
          <w:vertAlign w:val="subscript"/>
        </w:rPr>
        <w:t>𝑛</w:t>
      </w:r>
      <w:r>
        <w:rPr>
          <w:rFonts w:ascii="Cambria Math" w:eastAsia="Cambria Math" w:hAnsi="Cambria Math"/>
        </w:rPr>
        <w:tab/>
      </w:r>
      <w:r>
        <w:rPr>
          <w:rFonts w:ascii="Cambria Math" w:eastAsia="Cambria Math" w:hAnsi="Cambria Math"/>
          <w:w w:val="105"/>
          <w:vertAlign w:val="subscript"/>
        </w:rPr>
        <w:t>𝑛−1</w:t>
      </w:r>
      <w:r>
        <w:rPr>
          <w:w w:val="105"/>
        </w:rPr>
        <w:t>,</w:t>
      </w:r>
      <w:r>
        <w:rPr>
          <w:spacing w:val="-2"/>
          <w:w w:val="105"/>
        </w:rPr>
        <w:t xml:space="preserve"> </w:t>
      </w:r>
      <w:r>
        <w:rPr>
          <w:w w:val="105"/>
        </w:rPr>
        <w:t>and</w:t>
      </w:r>
      <w:r>
        <w:rPr>
          <w:spacing w:val="-2"/>
          <w:w w:val="105"/>
        </w:rPr>
        <w:t xml:space="preserve"> approximation=</w:t>
      </w:r>
      <w:r>
        <w:rPr>
          <w:rFonts w:ascii="Cambria Math" w:eastAsia="Cambria Math" w:hAnsi="Cambria Math"/>
          <w:spacing w:val="-2"/>
          <w:w w:val="105"/>
          <w:position w:val="-11"/>
          <w:sz w:val="17"/>
        </w:rPr>
        <w:t>𝑃</w:t>
      </w:r>
      <w:r>
        <w:rPr>
          <w:rFonts w:ascii="Cambria Math" w:eastAsia="Cambria Math" w:hAnsi="Cambria Math"/>
          <w:spacing w:val="-2"/>
          <w:w w:val="105"/>
          <w:position w:val="-14"/>
          <w:sz w:val="14"/>
        </w:rPr>
        <w:t>𝑛</w:t>
      </w:r>
    </w:p>
    <w:p w14:paraId="6A012093" w14:textId="77777777" w:rsidR="00F40A91" w:rsidRDefault="00000000">
      <w:pPr>
        <w:pStyle w:val="BodyText"/>
        <w:spacing w:before="240" w:line="304" w:lineRule="exact"/>
      </w:pPr>
      <w:r>
        <w:t>This</w:t>
      </w:r>
      <w:r>
        <w:rPr>
          <w:spacing w:val="-13"/>
        </w:rPr>
        <w:t xml:space="preserve"> </w:t>
      </w:r>
      <w:r>
        <w:t>relation</w:t>
      </w:r>
      <w:r>
        <w:rPr>
          <w:spacing w:val="-11"/>
        </w:rPr>
        <w:t xml:space="preserve"> </w:t>
      </w:r>
      <w:r>
        <w:t>is</w:t>
      </w:r>
      <w:r>
        <w:rPr>
          <w:spacing w:val="-12"/>
        </w:rPr>
        <w:t xml:space="preserve"> </w:t>
      </w:r>
      <w:r>
        <w:t>the</w:t>
      </w:r>
      <w:r>
        <w:rPr>
          <w:spacing w:val="-11"/>
        </w:rPr>
        <w:t xml:space="preserve"> </w:t>
      </w:r>
      <w:r>
        <w:t>result</w:t>
      </w:r>
      <w:r>
        <w:rPr>
          <w:spacing w:val="-11"/>
        </w:rPr>
        <w:t xml:space="preserve"> </w:t>
      </w:r>
      <w:r>
        <w:t>of</w:t>
      </w:r>
      <w:r>
        <w:rPr>
          <w:spacing w:val="-12"/>
        </w:rPr>
        <w:t xml:space="preserve"> </w:t>
      </w:r>
      <w:r>
        <w:t>the</w:t>
      </w:r>
      <w:r>
        <w:rPr>
          <w:spacing w:val="-11"/>
        </w:rPr>
        <w:t xml:space="preserve"> </w:t>
      </w:r>
      <w:r>
        <w:t>theory</w:t>
      </w:r>
      <w:r>
        <w:rPr>
          <w:spacing w:val="-11"/>
        </w:rPr>
        <w:t xml:space="preserve"> </w:t>
      </w:r>
      <w:r>
        <w:t>of</w:t>
      </w:r>
      <w:r>
        <w:rPr>
          <w:spacing w:val="-12"/>
        </w:rPr>
        <w:t xml:space="preserve"> </w:t>
      </w:r>
      <w:r>
        <w:t>continued</w:t>
      </w:r>
      <w:r>
        <w:rPr>
          <w:spacing w:val="-11"/>
        </w:rPr>
        <w:t xml:space="preserve"> </w:t>
      </w:r>
      <w:r>
        <w:t>fractions,</w:t>
      </w:r>
      <w:r>
        <w:rPr>
          <w:spacing w:val="-11"/>
        </w:rPr>
        <w:t xml:space="preserve"> </w:t>
      </w:r>
      <w:r>
        <w:t>as</w:t>
      </w:r>
      <w:r>
        <w:rPr>
          <w:spacing w:val="-12"/>
        </w:rPr>
        <w:t xml:space="preserve"> </w:t>
      </w:r>
      <w:r>
        <w:t>every</w:t>
      </w:r>
      <w:r>
        <w:rPr>
          <w:spacing w:val="-6"/>
        </w:rPr>
        <w:t xml:space="preserve"> </w:t>
      </w:r>
      <w:r>
        <w:rPr>
          <w:rFonts w:ascii="Cambria Math" w:eastAsia="Cambria Math" w:hAnsi="Cambria Math"/>
          <w:position w:val="14"/>
          <w:sz w:val="17"/>
        </w:rPr>
        <w:t>𝐻</w:t>
      </w:r>
      <w:r>
        <w:rPr>
          <w:rFonts w:ascii="Cambria Math" w:eastAsia="Cambria Math" w:hAnsi="Cambria Math"/>
          <w:position w:val="11"/>
          <w:sz w:val="14"/>
          <w:u w:val="single"/>
        </w:rPr>
        <w:t>𝑛</w:t>
      </w:r>
      <w:r>
        <w:rPr>
          <w:rFonts w:ascii="Cambria Math" w:eastAsia="Cambria Math" w:hAnsi="Cambria Math"/>
          <w:spacing w:val="30"/>
          <w:position w:val="11"/>
          <w:sz w:val="14"/>
        </w:rPr>
        <w:t xml:space="preserve"> </w:t>
      </w:r>
      <w:r>
        <w:t>pair</w:t>
      </w:r>
      <w:r>
        <w:rPr>
          <w:spacing w:val="-12"/>
        </w:rPr>
        <w:t xml:space="preserve"> </w:t>
      </w:r>
      <w:r>
        <w:t>monotonically</w:t>
      </w:r>
      <w:r>
        <w:rPr>
          <w:spacing w:val="-12"/>
        </w:rPr>
        <w:t xml:space="preserve"> </w:t>
      </w:r>
      <w:r>
        <w:t>approaches√2.</w:t>
      </w:r>
      <w:r>
        <w:rPr>
          <w:spacing w:val="-13"/>
        </w:rPr>
        <w:t xml:space="preserve"> </w:t>
      </w:r>
      <w:r>
        <w:t>The</w:t>
      </w:r>
      <w:r>
        <w:rPr>
          <w:spacing w:val="-11"/>
        </w:rPr>
        <w:t xml:space="preserve"> </w:t>
      </w:r>
      <w:r>
        <w:t>loop</w:t>
      </w:r>
      <w:r>
        <w:rPr>
          <w:spacing w:val="-12"/>
        </w:rPr>
        <w:t xml:space="preserve"> </w:t>
      </w:r>
      <w:r>
        <w:t>put</w:t>
      </w:r>
      <w:r>
        <w:rPr>
          <w:spacing w:val="-11"/>
        </w:rPr>
        <w:t xml:space="preserve"> </w:t>
      </w:r>
      <w:r>
        <w:t>in</w:t>
      </w:r>
      <w:r>
        <w:rPr>
          <w:spacing w:val="-11"/>
        </w:rPr>
        <w:t xml:space="preserve"> </w:t>
      </w:r>
      <w:r>
        <w:rPr>
          <w:spacing w:val="-2"/>
        </w:rPr>
        <w:t>place</w:t>
      </w:r>
    </w:p>
    <w:p w14:paraId="484B90AD" w14:textId="77777777" w:rsidR="00F40A91" w:rsidRDefault="00000000">
      <w:pPr>
        <w:spacing w:line="179" w:lineRule="exact"/>
        <w:ind w:left="799"/>
        <w:jc w:val="center"/>
        <w:rPr>
          <w:rFonts w:ascii="Cambria Math" w:eastAsia="Cambria Math"/>
          <w:position w:val="-2"/>
          <w:sz w:val="14"/>
        </w:rPr>
      </w:pPr>
      <w:r>
        <w:rPr>
          <w:rFonts w:ascii="Cambria Math" w:eastAsia="Cambria Math"/>
          <w:spacing w:val="-5"/>
          <w:w w:val="115"/>
          <w:sz w:val="17"/>
        </w:rPr>
        <w:t>𝑃</w:t>
      </w:r>
      <w:r>
        <w:rPr>
          <w:rFonts w:ascii="Cambria Math" w:eastAsia="Cambria Math"/>
          <w:spacing w:val="-5"/>
          <w:w w:val="115"/>
          <w:position w:val="-2"/>
          <w:sz w:val="14"/>
        </w:rPr>
        <w:t>𝑛</w:t>
      </w:r>
    </w:p>
    <w:p w14:paraId="15FA1E8F" w14:textId="77777777" w:rsidR="00F40A91" w:rsidRDefault="00000000">
      <w:pPr>
        <w:pStyle w:val="BodyText"/>
        <w:spacing w:before="21"/>
        <w:jc w:val="both"/>
        <w:rPr>
          <w:position w:val="2"/>
        </w:rPr>
      </w:pPr>
      <w:r>
        <w:rPr>
          <w:position w:val="2"/>
        </w:rPr>
        <w:t>starts</w:t>
      </w:r>
      <w:r>
        <w:rPr>
          <w:spacing w:val="-3"/>
          <w:position w:val="2"/>
        </w:rPr>
        <w:t xml:space="preserve"> </w:t>
      </w:r>
      <w:r>
        <w:rPr>
          <w:position w:val="2"/>
        </w:rPr>
        <w:t>at</w:t>
      </w:r>
      <w:r>
        <w:rPr>
          <w:spacing w:val="-3"/>
          <w:position w:val="2"/>
        </w:rPr>
        <w:t xml:space="preserve"> </w:t>
      </w:r>
      <w:r>
        <w:rPr>
          <w:position w:val="2"/>
        </w:rPr>
        <w:t>index</w:t>
      </w:r>
      <w:r>
        <w:rPr>
          <w:spacing w:val="-3"/>
          <w:position w:val="2"/>
        </w:rPr>
        <w:t xml:space="preserve"> </w:t>
      </w:r>
      <w:r>
        <w:rPr>
          <w:position w:val="2"/>
        </w:rPr>
        <w:t>2</w:t>
      </w:r>
      <w:r>
        <w:rPr>
          <w:spacing w:val="-3"/>
          <w:position w:val="2"/>
        </w:rPr>
        <w:t xml:space="preserve"> </w:t>
      </w:r>
      <w:r>
        <w:rPr>
          <w:position w:val="2"/>
        </w:rPr>
        <w:t>to</w:t>
      </w:r>
      <w:r>
        <w:rPr>
          <w:spacing w:val="-3"/>
          <w:position w:val="2"/>
        </w:rPr>
        <w:t xml:space="preserve"> </w:t>
      </w:r>
      <w:r>
        <w:rPr>
          <w:position w:val="2"/>
        </w:rPr>
        <w:t>not</w:t>
      </w:r>
      <w:r>
        <w:rPr>
          <w:spacing w:val="-2"/>
          <w:position w:val="2"/>
        </w:rPr>
        <w:t xml:space="preserve"> </w:t>
      </w:r>
      <w:r>
        <w:rPr>
          <w:position w:val="2"/>
        </w:rPr>
        <w:t>divide</w:t>
      </w:r>
      <w:r>
        <w:rPr>
          <w:spacing w:val="-3"/>
          <w:position w:val="2"/>
        </w:rPr>
        <w:t xml:space="preserve"> </w:t>
      </w:r>
      <w:r>
        <w:rPr>
          <w:position w:val="2"/>
        </w:rPr>
        <w:t>by</w:t>
      </w:r>
      <w:r>
        <w:rPr>
          <w:spacing w:val="-3"/>
          <w:position w:val="2"/>
        </w:rPr>
        <w:t xml:space="preserve"> </w:t>
      </w:r>
      <w:r>
        <w:rPr>
          <w:position w:val="2"/>
        </w:rPr>
        <w:t>0</w:t>
      </w:r>
      <w:r>
        <w:rPr>
          <w:spacing w:val="-3"/>
          <w:position w:val="2"/>
        </w:rPr>
        <w:t xml:space="preserve"> </w:t>
      </w:r>
      <w:r>
        <w:rPr>
          <w:position w:val="2"/>
        </w:rPr>
        <w:t>(as</w:t>
      </w:r>
      <w:r>
        <w:rPr>
          <w:spacing w:val="-3"/>
          <w:position w:val="2"/>
        </w:rPr>
        <w:t xml:space="preserve"> </w:t>
      </w:r>
      <w:r>
        <w:rPr>
          <w:position w:val="2"/>
        </w:rPr>
        <w:t>P</w:t>
      </w:r>
      <w:r>
        <w:rPr>
          <w:sz w:val="14"/>
        </w:rPr>
        <w:t>0</w:t>
      </w:r>
      <w:r>
        <w:rPr>
          <w:spacing w:val="16"/>
          <w:sz w:val="14"/>
        </w:rPr>
        <w:t xml:space="preserve"> </w:t>
      </w:r>
      <w:r>
        <w:rPr>
          <w:position w:val="2"/>
        </w:rPr>
        <w:t>=</w:t>
      </w:r>
      <w:r>
        <w:rPr>
          <w:spacing w:val="-3"/>
          <w:position w:val="2"/>
        </w:rPr>
        <w:t xml:space="preserve"> </w:t>
      </w:r>
      <w:r>
        <w:rPr>
          <w:spacing w:val="-5"/>
          <w:position w:val="2"/>
        </w:rPr>
        <w:t>0).</w:t>
      </w:r>
    </w:p>
    <w:p w14:paraId="37730208" w14:textId="77777777" w:rsidR="00F40A91" w:rsidRDefault="00000000">
      <w:pPr>
        <w:pStyle w:val="BodyText"/>
        <w:spacing w:before="18"/>
        <w:rPr>
          <w:sz w:val="20"/>
        </w:rPr>
      </w:pPr>
      <w:r>
        <w:rPr>
          <w:noProof/>
          <w:sz w:val="20"/>
        </w:rPr>
        <w:drawing>
          <wp:anchor distT="0" distB="0" distL="0" distR="0" simplePos="0" relativeHeight="487588864" behindDoc="1" locked="0" layoutInCell="1" allowOverlap="1" wp14:anchorId="4EDE30B1" wp14:editId="3CFECEB7">
            <wp:simplePos x="0" y="0"/>
            <wp:positionH relativeFrom="page">
              <wp:posOffset>457200</wp:posOffset>
            </wp:positionH>
            <wp:positionV relativeFrom="paragraph">
              <wp:posOffset>172770</wp:posOffset>
            </wp:positionV>
            <wp:extent cx="5002740" cy="4612005"/>
            <wp:effectExtent l="0" t="0" r="0" b="0"/>
            <wp:wrapTopAndBottom/>
            <wp:docPr id="6" name="Imag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2" cstate="print"/>
                    <a:stretch>
                      <a:fillRect/>
                    </a:stretch>
                  </pic:blipFill>
                  <pic:spPr>
                    <a:xfrm>
                      <a:off x="0" y="0"/>
                      <a:ext cx="5002740" cy="4612005"/>
                    </a:xfrm>
                    <a:prstGeom prst="rect">
                      <a:avLst/>
                    </a:prstGeom>
                  </pic:spPr>
                </pic:pic>
              </a:graphicData>
            </a:graphic>
          </wp:anchor>
        </w:drawing>
      </w:r>
    </w:p>
    <w:p w14:paraId="5221BB95" w14:textId="77777777" w:rsidR="00F40A91" w:rsidRDefault="00F40A91">
      <w:pPr>
        <w:pStyle w:val="BodyText"/>
        <w:spacing w:before="32"/>
      </w:pPr>
    </w:p>
    <w:p w14:paraId="73261253" w14:textId="77777777" w:rsidR="00F40A91" w:rsidRDefault="00000000">
      <w:pPr>
        <w:pStyle w:val="BodyText"/>
        <w:spacing w:line="276" w:lineRule="auto"/>
        <w:ind w:right="359"/>
        <w:jc w:val="both"/>
      </w:pPr>
      <w:r>
        <w:t>Each</w:t>
      </w:r>
      <w:r>
        <w:rPr>
          <w:spacing w:val="-6"/>
        </w:rPr>
        <w:t xml:space="preserve"> </w:t>
      </w:r>
      <w:r>
        <w:t>n</w:t>
      </w:r>
      <w:r>
        <w:rPr>
          <w:spacing w:val="-4"/>
        </w:rPr>
        <w:t xml:space="preserve"> </w:t>
      </w:r>
      <w:r>
        <w:t>was</w:t>
      </w:r>
      <w:r>
        <w:rPr>
          <w:spacing w:val="-4"/>
        </w:rPr>
        <w:t xml:space="preserve"> </w:t>
      </w:r>
      <w:r>
        <w:t>approximated</w:t>
      </w:r>
      <w:r>
        <w:rPr>
          <w:spacing w:val="-4"/>
        </w:rPr>
        <w:t xml:space="preserve"> </w:t>
      </w:r>
      <w:r>
        <w:t>and</w:t>
      </w:r>
      <w:r>
        <w:rPr>
          <w:spacing w:val="-4"/>
        </w:rPr>
        <w:t xml:space="preserve"> </w:t>
      </w:r>
      <w:r>
        <w:t>placed</w:t>
      </w:r>
      <w:r>
        <w:rPr>
          <w:spacing w:val="-4"/>
        </w:rPr>
        <w:t xml:space="preserve"> </w:t>
      </w:r>
      <w:r>
        <w:t>in</w:t>
      </w:r>
      <w:r>
        <w:rPr>
          <w:spacing w:val="-4"/>
        </w:rPr>
        <w:t xml:space="preserve"> </w:t>
      </w:r>
      <w:r>
        <w:t>approx_s2,</w:t>
      </w:r>
      <w:r>
        <w:rPr>
          <w:spacing w:val="-6"/>
        </w:rPr>
        <w:t xml:space="preserve"> </w:t>
      </w:r>
      <w:r>
        <w:t>a</w:t>
      </w:r>
      <w:r>
        <w:rPr>
          <w:spacing w:val="-4"/>
        </w:rPr>
        <w:t xml:space="preserve"> </w:t>
      </w:r>
      <w:proofErr w:type="gramStart"/>
      <w:r>
        <w:t>200</w:t>
      </w:r>
      <w:r>
        <w:rPr>
          <w:spacing w:val="-4"/>
        </w:rPr>
        <w:t xml:space="preserve"> </w:t>
      </w:r>
      <w:r>
        <w:t>length</w:t>
      </w:r>
      <w:proofErr w:type="gramEnd"/>
      <w:r>
        <w:rPr>
          <w:spacing w:val="-4"/>
        </w:rPr>
        <w:t xml:space="preserve"> </w:t>
      </w:r>
      <w:r>
        <w:t>numeric</w:t>
      </w:r>
      <w:r>
        <w:rPr>
          <w:spacing w:val="-4"/>
        </w:rPr>
        <w:t xml:space="preserve"> </w:t>
      </w:r>
      <w:r>
        <w:t>vector.</w:t>
      </w:r>
      <w:r>
        <w:rPr>
          <w:spacing w:val="-14"/>
        </w:rPr>
        <w:t xml:space="preserve"> </w:t>
      </w:r>
      <w:r>
        <w:t>As</w:t>
      </w:r>
      <w:r>
        <w:rPr>
          <w:spacing w:val="-4"/>
        </w:rPr>
        <w:t xml:space="preserve"> </w:t>
      </w:r>
      <w:r>
        <w:t>an</w:t>
      </w:r>
      <w:r>
        <w:rPr>
          <w:spacing w:val="-4"/>
        </w:rPr>
        <w:t xml:space="preserve"> </w:t>
      </w:r>
      <w:r>
        <w:t>example,</w:t>
      </w:r>
      <w:r>
        <w:rPr>
          <w:spacing w:val="-4"/>
        </w:rPr>
        <w:t xml:space="preserve"> </w:t>
      </w:r>
      <w:r>
        <w:t>the</w:t>
      </w:r>
      <w:r>
        <w:rPr>
          <w:spacing w:val="-4"/>
        </w:rPr>
        <w:t xml:space="preserve"> </w:t>
      </w:r>
      <w:r>
        <w:t>initial</w:t>
      </w:r>
      <w:r>
        <w:rPr>
          <w:spacing w:val="-4"/>
        </w:rPr>
        <w:t xml:space="preserve"> </w:t>
      </w:r>
      <w:proofErr w:type="spellStart"/>
      <w:r>
        <w:t>convergents</w:t>
      </w:r>
      <w:proofErr w:type="spellEnd"/>
      <w:r>
        <w:rPr>
          <w:spacing w:val="-4"/>
        </w:rPr>
        <w:t xml:space="preserve"> </w:t>
      </w:r>
      <w:r>
        <w:t>(1.0,</w:t>
      </w:r>
      <w:r>
        <w:rPr>
          <w:spacing w:val="-4"/>
        </w:rPr>
        <w:t xml:space="preserve"> </w:t>
      </w:r>
      <w:r>
        <w:t xml:space="preserve">1.5, 1.4, 1.4167, 1.4138, 1.4142 </w:t>
      </w:r>
      <w:proofErr w:type="gramStart"/>
      <w:r>
        <w:t>…..</w:t>
      </w:r>
      <w:proofErr w:type="gramEnd"/>
      <w:r>
        <w:t>) all coincide with the known theoretical values, which indicates that the implementation is mathematically valid.</w:t>
      </w:r>
    </w:p>
    <w:p w14:paraId="1699FA22" w14:textId="77777777" w:rsidR="00F40A91" w:rsidRDefault="00000000">
      <w:pPr>
        <w:pStyle w:val="Heading1"/>
        <w:numPr>
          <w:ilvl w:val="1"/>
          <w:numId w:val="2"/>
        </w:numPr>
        <w:tabs>
          <w:tab w:val="left" w:pos="719"/>
        </w:tabs>
        <w:spacing w:before="238"/>
        <w:ind w:left="719" w:hanging="719"/>
      </w:pPr>
      <w:bookmarkStart w:id="7" w:name="_TOC_250004"/>
      <w:r>
        <w:t>Difference</w:t>
      </w:r>
      <w:r>
        <w:rPr>
          <w:spacing w:val="-9"/>
        </w:rPr>
        <w:t xml:space="preserve"> </w:t>
      </w:r>
      <w:r>
        <w:t>and</w:t>
      </w:r>
      <w:r>
        <w:rPr>
          <w:spacing w:val="-15"/>
        </w:rPr>
        <w:t xml:space="preserve"> </w:t>
      </w:r>
      <w:r>
        <w:t>Accuracy</w:t>
      </w:r>
      <w:r>
        <w:rPr>
          <w:spacing w:val="-4"/>
        </w:rPr>
        <w:t xml:space="preserve"> </w:t>
      </w:r>
      <w:bookmarkEnd w:id="7"/>
      <w:r>
        <w:rPr>
          <w:spacing w:val="-2"/>
        </w:rPr>
        <w:t>Metrics</w:t>
      </w:r>
    </w:p>
    <w:p w14:paraId="2C1DA71F" w14:textId="77777777" w:rsidR="00F40A91" w:rsidRDefault="00F40A91">
      <w:pPr>
        <w:pStyle w:val="BodyText"/>
        <w:spacing w:before="9"/>
        <w:rPr>
          <w:b/>
          <w:sz w:val="24"/>
        </w:rPr>
      </w:pPr>
    </w:p>
    <w:p w14:paraId="08A10FA8" w14:textId="77777777" w:rsidR="00F40A91" w:rsidRDefault="00000000">
      <w:pPr>
        <w:pStyle w:val="BodyText"/>
        <w:jc w:val="both"/>
      </w:pPr>
      <w:r>
        <w:t>The</w:t>
      </w:r>
      <w:r>
        <w:rPr>
          <w:spacing w:val="-9"/>
        </w:rPr>
        <w:t xml:space="preserve"> </w:t>
      </w:r>
      <w:r>
        <w:t>difference</w:t>
      </w:r>
      <w:r>
        <w:rPr>
          <w:spacing w:val="-7"/>
        </w:rPr>
        <w:t xml:space="preserve"> </w:t>
      </w:r>
      <w:r>
        <w:t>between</w:t>
      </w:r>
      <w:r>
        <w:rPr>
          <w:spacing w:val="-7"/>
        </w:rPr>
        <w:t xml:space="preserve"> </w:t>
      </w:r>
      <w:r>
        <w:t>every</w:t>
      </w:r>
      <w:r>
        <w:rPr>
          <w:spacing w:val="-7"/>
        </w:rPr>
        <w:t xml:space="preserve"> </w:t>
      </w:r>
      <w:r>
        <w:t>computed</w:t>
      </w:r>
      <w:r>
        <w:rPr>
          <w:spacing w:val="-7"/>
        </w:rPr>
        <w:t xml:space="preserve"> </w:t>
      </w:r>
      <w:r>
        <w:t>approximation</w:t>
      </w:r>
      <w:r>
        <w:rPr>
          <w:spacing w:val="-7"/>
        </w:rPr>
        <w:t xml:space="preserve"> </w:t>
      </w:r>
      <w:r>
        <w:t>and</w:t>
      </w:r>
      <w:r>
        <w:rPr>
          <w:spacing w:val="-7"/>
        </w:rPr>
        <w:t xml:space="preserve"> </w:t>
      </w:r>
      <w:r>
        <w:t>the</w:t>
      </w:r>
      <w:r>
        <w:rPr>
          <w:spacing w:val="-7"/>
        </w:rPr>
        <w:t xml:space="preserve"> </w:t>
      </w:r>
      <w:r>
        <w:t>actual</w:t>
      </w:r>
      <w:r>
        <w:rPr>
          <w:spacing w:val="-8"/>
        </w:rPr>
        <w:t xml:space="preserve"> </w:t>
      </w:r>
      <w:r>
        <w:rPr>
          <w:spacing w:val="-5"/>
        </w:rPr>
        <w:t>√2:</w:t>
      </w:r>
    </w:p>
    <w:p w14:paraId="25E246C5" w14:textId="77777777" w:rsidR="00F40A91" w:rsidRDefault="00000000">
      <w:pPr>
        <w:pStyle w:val="BodyText"/>
        <w:spacing w:before="60"/>
        <w:rPr>
          <w:sz w:val="20"/>
        </w:rPr>
      </w:pPr>
      <w:r>
        <w:rPr>
          <w:noProof/>
          <w:sz w:val="20"/>
        </w:rPr>
        <mc:AlternateContent>
          <mc:Choice Requires="wps">
            <w:drawing>
              <wp:anchor distT="0" distB="0" distL="0" distR="0" simplePos="0" relativeHeight="487589376" behindDoc="1" locked="0" layoutInCell="1" allowOverlap="1" wp14:anchorId="164D2936" wp14:editId="2932B138">
                <wp:simplePos x="0" y="0"/>
                <wp:positionH relativeFrom="page">
                  <wp:posOffset>4767071</wp:posOffset>
                </wp:positionH>
                <wp:positionV relativeFrom="paragraph">
                  <wp:posOffset>199887</wp:posOffset>
                </wp:positionV>
                <wp:extent cx="73660" cy="9525"/>
                <wp:effectExtent l="0" t="0" r="0" b="0"/>
                <wp:wrapTopAndBottom/>
                <wp:docPr id="7" name="Graphic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660" cy="9525"/>
                        </a:xfrm>
                        <a:custGeom>
                          <a:avLst/>
                          <a:gdLst/>
                          <a:ahLst/>
                          <a:cxnLst/>
                          <a:rect l="l" t="t" r="r" b="b"/>
                          <a:pathLst>
                            <a:path w="73660" h="9525">
                              <a:moveTo>
                                <a:pt x="73151" y="0"/>
                              </a:moveTo>
                              <a:lnTo>
                                <a:pt x="0" y="0"/>
                              </a:lnTo>
                              <a:lnTo>
                                <a:pt x="0" y="9144"/>
                              </a:lnTo>
                              <a:lnTo>
                                <a:pt x="73151" y="9144"/>
                              </a:lnTo>
                              <a:lnTo>
                                <a:pt x="73151" y="0"/>
                              </a:lnTo>
                              <a:close/>
                            </a:path>
                          </a:pathLst>
                        </a:custGeom>
                        <a:solidFill>
                          <a:srgbClr val="000000"/>
                        </a:solidFill>
                      </wps:spPr>
                      <wps:bodyPr wrap="square" lIns="0" tIns="0" rIns="0" bIns="0" rtlCol="0">
                        <a:prstTxWarp prst="textNoShape">
                          <a:avLst/>
                        </a:prstTxWarp>
                        <a:noAutofit/>
                      </wps:bodyPr>
                    </wps:wsp>
                  </a:graphicData>
                </a:graphic>
              </wp:anchor>
            </w:drawing>
          </mc:Choice>
          <mc:Fallback xmlns:pic="http://schemas.openxmlformats.org/drawingml/2006/picture" xmlns:a="http://schemas.openxmlformats.org/drawingml/2006/main" xmlns:ve="http://schemas.openxmlformats.org/markup-compatibility/2006">
            <w:pict>
              <v:rect style="position:absolute;margin-left:375.359985pt;margin-top:15.739182pt;width:5.76pt;height:.72pt;mso-position-horizontal-relative:page;mso-position-vertical-relative:paragraph;z-index:-15727104;mso-wrap-distance-left:0;mso-wrap-distance-right:0" id="docshape2" filled="true" fillcolor="#000000" stroked="false">
                <v:fill type="solid"/>
                <w10:wrap type="topAndBottom"/>
              </v:rect>
            </w:pict>
          </mc:Fallback>
        </mc:AlternateContent>
      </w:r>
    </w:p>
    <w:p w14:paraId="74C1C9E2" w14:textId="77777777" w:rsidR="00F40A91" w:rsidRDefault="00000000">
      <w:pPr>
        <w:pStyle w:val="BodyText"/>
        <w:ind w:left="799" w:right="1156"/>
        <w:jc w:val="center"/>
        <w:rPr>
          <w:rFonts w:ascii="Cambria Math" w:eastAsia="Cambria Math" w:hAnsi="Cambria Math"/>
        </w:rPr>
      </w:pPr>
      <w:r>
        <w:rPr>
          <w:rFonts w:ascii="Cambria Math" w:eastAsia="Cambria Math" w:hAnsi="Cambria Math"/>
        </w:rPr>
        <w:t>𝐷𝑖𝑓𝑓</w:t>
      </w:r>
      <w:r>
        <w:rPr>
          <w:rFonts w:ascii="Cambria Math" w:eastAsia="Cambria Math" w:hAnsi="Cambria Math"/>
          <w:spacing w:val="10"/>
        </w:rPr>
        <w:t xml:space="preserve"> </w:t>
      </w:r>
      <w:r>
        <w:rPr>
          <w:rFonts w:ascii="Cambria Math" w:eastAsia="Cambria Math" w:hAnsi="Cambria Math"/>
        </w:rPr>
        <w:t>=</w:t>
      </w:r>
      <w:r>
        <w:rPr>
          <w:rFonts w:ascii="Cambria Math" w:eastAsia="Cambria Math" w:hAnsi="Cambria Math"/>
          <w:spacing w:val="8"/>
        </w:rPr>
        <w:t xml:space="preserve"> </w:t>
      </w:r>
      <w:proofErr w:type="gramStart"/>
      <w:r>
        <w:rPr>
          <w:rFonts w:ascii="Cambria Math" w:eastAsia="Cambria Math" w:hAnsi="Cambria Math"/>
        </w:rPr>
        <w:t>𝑟𝑜𝑢𝑛𝑑(</w:t>
      </w:r>
      <w:proofErr w:type="gramEnd"/>
      <w:r>
        <w:rPr>
          <w:rFonts w:ascii="Cambria Math" w:eastAsia="Cambria Math" w:hAnsi="Cambria Math"/>
        </w:rPr>
        <w:t>𝐴𝑝𝑝𝑟𝑜𝑥𝑖𝑚𝑎𝑡𝑖𝑜𝑛</w:t>
      </w:r>
      <w:r>
        <w:rPr>
          <w:rFonts w:ascii="Cambria Math" w:eastAsia="Cambria Math" w:hAnsi="Cambria Math"/>
          <w:spacing w:val="-1"/>
        </w:rPr>
        <w:t xml:space="preserve"> </w:t>
      </w:r>
      <w:r>
        <w:rPr>
          <w:rFonts w:ascii="Cambria Math" w:eastAsia="Cambria Math" w:hAnsi="Cambria Math"/>
        </w:rPr>
        <w:t>−</w:t>
      </w:r>
      <w:r>
        <w:rPr>
          <w:rFonts w:ascii="Cambria Math" w:eastAsia="Cambria Math" w:hAnsi="Cambria Math"/>
          <w:spacing w:val="-4"/>
        </w:rPr>
        <w:t xml:space="preserve"> </w:t>
      </w:r>
      <w:r>
        <w:rPr>
          <w:rFonts w:ascii="Cambria Math" w:eastAsia="Cambria Math" w:hAnsi="Cambria Math"/>
        </w:rPr>
        <w:t>√2,</w:t>
      </w:r>
      <w:r>
        <w:rPr>
          <w:rFonts w:ascii="Cambria Math" w:eastAsia="Cambria Math" w:hAnsi="Cambria Math"/>
          <w:spacing w:val="-12"/>
        </w:rPr>
        <w:t xml:space="preserve"> </w:t>
      </w:r>
      <w:r>
        <w:rPr>
          <w:rFonts w:ascii="Cambria Math" w:eastAsia="Cambria Math" w:hAnsi="Cambria Math"/>
          <w:spacing w:val="-5"/>
        </w:rPr>
        <w:t>5),</w:t>
      </w:r>
    </w:p>
    <w:p w14:paraId="496AC688" w14:textId="77777777" w:rsidR="00F40A91" w:rsidRDefault="00F40A91">
      <w:pPr>
        <w:pStyle w:val="BodyText"/>
        <w:spacing w:before="11"/>
        <w:rPr>
          <w:rFonts w:ascii="Cambria Math"/>
        </w:rPr>
      </w:pPr>
    </w:p>
    <w:p w14:paraId="204F2ABF" w14:textId="77777777" w:rsidR="00F40A91" w:rsidRDefault="00000000">
      <w:pPr>
        <w:pStyle w:val="BodyText"/>
        <w:spacing w:before="1" w:line="276" w:lineRule="auto"/>
        <w:ind w:right="358"/>
        <w:jc w:val="both"/>
      </w:pPr>
      <w:r>
        <w:t>providing</w:t>
      </w:r>
      <w:r>
        <w:rPr>
          <w:spacing w:val="-1"/>
        </w:rPr>
        <w:t xml:space="preserve"> </w:t>
      </w:r>
      <w:r>
        <w:t>five-decimal</w:t>
      </w:r>
      <w:r>
        <w:rPr>
          <w:spacing w:val="-1"/>
        </w:rPr>
        <w:t xml:space="preserve"> </w:t>
      </w:r>
      <w:r>
        <w:t>uniformity.</w:t>
      </w:r>
      <w:r>
        <w:rPr>
          <w:spacing w:val="-1"/>
        </w:rPr>
        <w:t xml:space="preserve"> </w:t>
      </w:r>
      <w:r>
        <w:t>Positive</w:t>
      </w:r>
      <w:r>
        <w:rPr>
          <w:spacing w:val="-1"/>
        </w:rPr>
        <w:t xml:space="preserve"> </w:t>
      </w:r>
      <w:r>
        <w:t>values</w:t>
      </w:r>
      <w:r>
        <w:rPr>
          <w:spacing w:val="-1"/>
        </w:rPr>
        <w:t xml:space="preserve"> </w:t>
      </w:r>
      <w:r>
        <w:t>indicate</w:t>
      </w:r>
      <w:r>
        <w:rPr>
          <w:spacing w:val="-1"/>
        </w:rPr>
        <w:t xml:space="preserve"> </w:t>
      </w:r>
      <w:r>
        <w:t>the</w:t>
      </w:r>
      <w:r>
        <w:rPr>
          <w:spacing w:val="-1"/>
        </w:rPr>
        <w:t xml:space="preserve"> </w:t>
      </w:r>
      <w:proofErr w:type="gramStart"/>
      <w:r>
        <w:t>overestimation</w:t>
      </w:r>
      <w:proofErr w:type="gramEnd"/>
      <w:r>
        <w:rPr>
          <w:spacing w:val="-1"/>
        </w:rPr>
        <w:t xml:space="preserve"> </w:t>
      </w:r>
      <w:r>
        <w:t>and</w:t>
      </w:r>
      <w:r>
        <w:rPr>
          <w:spacing w:val="-1"/>
        </w:rPr>
        <w:t xml:space="preserve"> </w:t>
      </w:r>
      <w:r>
        <w:t>negative</w:t>
      </w:r>
      <w:r>
        <w:rPr>
          <w:spacing w:val="-1"/>
        </w:rPr>
        <w:t xml:space="preserve"> </w:t>
      </w:r>
      <w:r>
        <w:t>values</w:t>
      </w:r>
      <w:r>
        <w:rPr>
          <w:spacing w:val="-1"/>
        </w:rPr>
        <w:t xml:space="preserve"> </w:t>
      </w:r>
      <w:r>
        <w:t>indicate</w:t>
      </w:r>
      <w:r>
        <w:rPr>
          <w:spacing w:val="-1"/>
        </w:rPr>
        <w:t xml:space="preserve"> </w:t>
      </w:r>
      <w:r>
        <w:t>the</w:t>
      </w:r>
      <w:r>
        <w:rPr>
          <w:spacing w:val="-1"/>
        </w:rPr>
        <w:t xml:space="preserve"> </w:t>
      </w:r>
      <w:r>
        <w:t>underestimation. The accuracy was measured in terms of the number of correct decimal places of the approximation compared to √2, which was calculated by:</w:t>
      </w:r>
    </w:p>
    <w:p w14:paraId="1827A4FA" w14:textId="77777777" w:rsidR="00F40A91" w:rsidRDefault="00F40A91">
      <w:pPr>
        <w:pStyle w:val="BodyText"/>
        <w:spacing w:line="276" w:lineRule="auto"/>
        <w:jc w:val="both"/>
        <w:sectPr w:rsidR="00F40A91">
          <w:type w:val="continuous"/>
          <w:pgSz w:w="12240" w:h="15840"/>
          <w:pgMar w:top="1460" w:right="360" w:bottom="280" w:left="720" w:header="0" w:footer="745" w:gutter="0"/>
          <w:cols w:space="720"/>
        </w:sectPr>
      </w:pPr>
    </w:p>
    <w:p w14:paraId="43F0B827" w14:textId="77777777" w:rsidR="00F40A91" w:rsidRDefault="00F40A91">
      <w:pPr>
        <w:pStyle w:val="BodyText"/>
        <w:spacing w:before="2"/>
        <w:rPr>
          <w:sz w:val="7"/>
        </w:rPr>
      </w:pPr>
    </w:p>
    <w:p w14:paraId="04D585E4" w14:textId="77777777" w:rsidR="00F40A91" w:rsidRDefault="00000000">
      <w:pPr>
        <w:pStyle w:val="BodyText"/>
        <w:spacing w:line="20" w:lineRule="exact"/>
        <w:ind w:left="6984"/>
        <w:rPr>
          <w:sz w:val="2"/>
        </w:rPr>
      </w:pPr>
      <w:r>
        <w:rPr>
          <w:noProof/>
          <w:sz w:val="2"/>
        </w:rPr>
        <mc:AlternateContent>
          <mc:Choice Requires="wps">
            <w:drawing>
              <wp:inline distT="0" distB="0" distL="0" distR="0" wp14:anchorId="18C57874" wp14:editId="6AAABC13">
                <wp:extent cx="73660" cy="9525"/>
                <wp:effectExtent l="0" t="0" r="0" b="0"/>
                <wp:docPr id="8"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3660" cy="9525"/>
                          <a:chOff x="0" y="0"/>
                          <a:chExt cx="73660" cy="9525"/>
                        </a:xfrm>
                      </wpg:grpSpPr>
                      <wps:wsp>
                        <wps:cNvPr id="9" name="Graphic 9"/>
                        <wps:cNvSpPr/>
                        <wps:spPr>
                          <a:xfrm>
                            <a:off x="0" y="0"/>
                            <a:ext cx="73660" cy="9525"/>
                          </a:xfrm>
                          <a:custGeom>
                            <a:avLst/>
                            <a:gdLst/>
                            <a:ahLst/>
                            <a:cxnLst/>
                            <a:rect l="l" t="t" r="r" b="b"/>
                            <a:pathLst>
                              <a:path w="73660" h="9525">
                                <a:moveTo>
                                  <a:pt x="73151" y="0"/>
                                </a:moveTo>
                                <a:lnTo>
                                  <a:pt x="0" y="0"/>
                                </a:lnTo>
                                <a:lnTo>
                                  <a:pt x="0" y="9144"/>
                                </a:lnTo>
                                <a:lnTo>
                                  <a:pt x="73151" y="9144"/>
                                </a:lnTo>
                                <a:lnTo>
                                  <a:pt x="73151"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xmlns:pic="http://schemas.openxmlformats.org/drawingml/2006/picture" xmlns:a="http://schemas.openxmlformats.org/drawingml/2006/main" xmlns:ve="http://schemas.openxmlformats.org/markup-compatibility/2006">
            <w:pict>
              <v:group style="width:5.8pt;height:.75pt;mso-position-horizontal-relative:char;mso-position-vertical-relative:line" id="docshapegroup3" coordorigin="0,0" coordsize="116,15">
                <v:rect style="position:absolute;left:0;top:0;width:116;height:15" id="docshape4" filled="true" fillcolor="#000000" stroked="false">
                  <v:fill type="solid"/>
                </v:rect>
              </v:group>
            </w:pict>
          </mc:Fallback>
        </mc:AlternateContent>
      </w:r>
    </w:p>
    <w:p w14:paraId="0E7E2784" w14:textId="77777777" w:rsidR="00F40A91" w:rsidRDefault="00000000">
      <w:pPr>
        <w:pStyle w:val="BodyText"/>
        <w:ind w:left="799" w:right="1158"/>
        <w:jc w:val="center"/>
        <w:rPr>
          <w:rFonts w:ascii="Cambria Math" w:eastAsia="Cambria Math" w:hAnsi="Cambria Math"/>
        </w:rPr>
      </w:pPr>
      <w:r>
        <w:rPr>
          <w:rFonts w:ascii="Cambria Math" w:eastAsia="Cambria Math" w:hAnsi="Cambria Math"/>
          <w:spacing w:val="-2"/>
        </w:rPr>
        <w:t>𝑑</w:t>
      </w:r>
      <w:r>
        <w:rPr>
          <w:rFonts w:ascii="Cambria Math" w:eastAsia="Cambria Math" w:hAnsi="Cambria Math"/>
          <w:spacing w:val="9"/>
        </w:rPr>
        <w:t xml:space="preserve"> </w:t>
      </w:r>
      <w:proofErr w:type="gramStart"/>
      <w:r>
        <w:rPr>
          <w:rFonts w:ascii="Cambria Math" w:eastAsia="Cambria Math" w:hAnsi="Cambria Math"/>
          <w:spacing w:val="-2"/>
        </w:rPr>
        <w:t>=</w:t>
      </w:r>
      <w:r>
        <w:rPr>
          <w:rFonts w:ascii="Cambria Math" w:eastAsia="Cambria Math" w:hAnsi="Cambria Math"/>
          <w:spacing w:val="4"/>
        </w:rPr>
        <w:t xml:space="preserve"> </w:t>
      </w:r>
      <w:r>
        <w:rPr>
          <w:rFonts w:ascii="Cambria Math" w:eastAsia="Cambria Math" w:hAnsi="Cambria Math"/>
          <w:spacing w:val="-2"/>
        </w:rPr>
        <w:t>;</w:t>
      </w:r>
      <w:proofErr w:type="gramEnd"/>
      <w:r>
        <w:rPr>
          <w:rFonts w:ascii="Cambria Math" w:eastAsia="Cambria Math" w:hAnsi="Cambria Math"/>
          <w:spacing w:val="-2"/>
        </w:rPr>
        <w:t>−log</w:t>
      </w:r>
      <w:r>
        <w:rPr>
          <w:rFonts w:ascii="Cambria Math" w:eastAsia="Cambria Math" w:hAnsi="Cambria Math"/>
          <w:spacing w:val="-2"/>
          <w:vertAlign w:val="subscript"/>
        </w:rPr>
        <w:t>10</w:t>
      </w:r>
      <w:r>
        <w:rPr>
          <w:rFonts w:ascii="Cambria Math" w:eastAsia="Cambria Math" w:hAnsi="Cambria Math"/>
          <w:spacing w:val="-2"/>
        </w:rPr>
        <w:t>(2</w:t>
      </w:r>
      <w:r>
        <w:rPr>
          <w:rFonts w:ascii="Cambria Math" w:eastAsia="Cambria Math" w:hAnsi="Cambria Math"/>
          <w:spacing w:val="-7"/>
        </w:rPr>
        <w:t xml:space="preserve"> </w:t>
      </w:r>
      <w:r>
        <w:rPr>
          <w:rFonts w:ascii="Cambria Math" w:eastAsia="Cambria Math" w:hAnsi="Cambria Math"/>
          <w:spacing w:val="-2"/>
        </w:rPr>
        <w:t>×</w:t>
      </w:r>
      <w:r>
        <w:rPr>
          <w:rFonts w:ascii="Cambria Math" w:eastAsia="Cambria Math" w:hAnsi="Cambria Math"/>
          <w:spacing w:val="-5"/>
        </w:rPr>
        <w:t xml:space="preserve"> </w:t>
      </w:r>
      <w:r>
        <w:rPr>
          <w:rFonts w:ascii="Cambria Math" w:eastAsia="Cambria Math" w:hAnsi="Cambria Math"/>
          <w:spacing w:val="-2"/>
        </w:rPr>
        <w:t>@𝐴𝑝𝑝𝑟𝑜𝑥𝑖𝑚𝑎𝑡𝑖𝑜𝑛</w:t>
      </w:r>
      <w:r>
        <w:rPr>
          <w:rFonts w:ascii="Cambria Math" w:eastAsia="Cambria Math" w:hAnsi="Cambria Math"/>
          <w:spacing w:val="-4"/>
        </w:rPr>
        <w:t xml:space="preserve"> </w:t>
      </w:r>
      <w:r>
        <w:rPr>
          <w:rFonts w:ascii="Cambria Math" w:eastAsia="Cambria Math" w:hAnsi="Cambria Math"/>
          <w:spacing w:val="-2"/>
        </w:rPr>
        <w:t>−</w:t>
      </w:r>
      <w:r>
        <w:rPr>
          <w:rFonts w:ascii="Cambria Math" w:eastAsia="Cambria Math" w:hAnsi="Cambria Math"/>
          <w:spacing w:val="-5"/>
        </w:rPr>
        <w:t xml:space="preserve"> </w:t>
      </w:r>
      <w:r>
        <w:rPr>
          <w:rFonts w:ascii="Cambria Math" w:eastAsia="Cambria Math" w:hAnsi="Cambria Math"/>
          <w:spacing w:val="-4"/>
        </w:rPr>
        <w:t>√2@A</w:t>
      </w:r>
    </w:p>
    <w:p w14:paraId="18BEA276" w14:textId="77777777" w:rsidR="00F40A91" w:rsidRDefault="00F40A91">
      <w:pPr>
        <w:pStyle w:val="BodyText"/>
        <w:spacing w:before="25"/>
        <w:rPr>
          <w:rFonts w:ascii="Cambria Math"/>
        </w:rPr>
      </w:pPr>
    </w:p>
    <w:p w14:paraId="646B427C" w14:textId="77777777" w:rsidR="00F40A91" w:rsidRDefault="00000000">
      <w:pPr>
        <w:pStyle w:val="BodyText"/>
        <w:spacing w:line="271" w:lineRule="auto"/>
        <w:ind w:right="358"/>
        <w:jc w:val="both"/>
      </w:pPr>
      <w:r>
        <w:t>maximized over 0 to 15 to support double-precision constraints in R. This equation is a quantitative measure of convergence quality - a single step in the d decreases the magnitude of the error by a factor of ten.</w:t>
      </w:r>
    </w:p>
    <w:p w14:paraId="01E2830A" w14:textId="77777777" w:rsidR="00F40A91" w:rsidRDefault="00F40A91">
      <w:pPr>
        <w:pStyle w:val="BodyText"/>
        <w:spacing w:before="6"/>
      </w:pPr>
    </w:p>
    <w:p w14:paraId="69C9D100" w14:textId="77777777" w:rsidR="00F40A91" w:rsidRDefault="00000000">
      <w:pPr>
        <w:pStyle w:val="Heading1"/>
        <w:numPr>
          <w:ilvl w:val="1"/>
          <w:numId w:val="2"/>
        </w:numPr>
        <w:tabs>
          <w:tab w:val="left" w:pos="719"/>
        </w:tabs>
        <w:ind w:left="719" w:hanging="719"/>
      </w:pPr>
      <w:bookmarkStart w:id="8" w:name="_TOC_250003"/>
      <w:r>
        <w:t>Data</w:t>
      </w:r>
      <w:r>
        <w:rPr>
          <w:spacing w:val="-15"/>
        </w:rPr>
        <w:t xml:space="preserve"> </w:t>
      </w:r>
      <w:r>
        <w:t>Assembly</w:t>
      </w:r>
      <w:r>
        <w:rPr>
          <w:spacing w:val="-1"/>
        </w:rPr>
        <w:t xml:space="preserve"> </w:t>
      </w:r>
      <w:r>
        <w:t>and</w:t>
      </w:r>
      <w:r>
        <w:rPr>
          <w:spacing w:val="-1"/>
        </w:rPr>
        <w:t xml:space="preserve"> </w:t>
      </w:r>
      <w:bookmarkEnd w:id="8"/>
      <w:r>
        <w:rPr>
          <w:spacing w:val="-2"/>
        </w:rPr>
        <w:t>Output</w:t>
      </w:r>
    </w:p>
    <w:p w14:paraId="7E63D9F2" w14:textId="77777777" w:rsidR="00F40A91" w:rsidRDefault="00F40A91">
      <w:pPr>
        <w:pStyle w:val="BodyText"/>
        <w:spacing w:before="4"/>
        <w:rPr>
          <w:b/>
          <w:sz w:val="24"/>
        </w:rPr>
      </w:pPr>
    </w:p>
    <w:p w14:paraId="57AD0DCD" w14:textId="77777777" w:rsidR="00F40A91" w:rsidRDefault="00000000">
      <w:pPr>
        <w:pStyle w:val="BodyText"/>
        <w:jc w:val="both"/>
      </w:pPr>
      <w:r>
        <w:t>All</w:t>
      </w:r>
      <w:r>
        <w:rPr>
          <w:spacing w:val="-7"/>
        </w:rPr>
        <w:t xml:space="preserve"> </w:t>
      </w:r>
      <w:r>
        <w:t>the</w:t>
      </w:r>
      <w:r>
        <w:rPr>
          <w:spacing w:val="-5"/>
        </w:rPr>
        <w:t xml:space="preserve"> </w:t>
      </w:r>
      <w:r>
        <w:t>vectors</w:t>
      </w:r>
      <w:r>
        <w:rPr>
          <w:spacing w:val="-5"/>
        </w:rPr>
        <w:t xml:space="preserve"> </w:t>
      </w:r>
      <w:r>
        <w:t>were</w:t>
      </w:r>
      <w:r>
        <w:rPr>
          <w:spacing w:val="-5"/>
        </w:rPr>
        <w:t xml:space="preserve"> </w:t>
      </w:r>
      <w:r>
        <w:t>added</w:t>
      </w:r>
      <w:r>
        <w:rPr>
          <w:spacing w:val="-4"/>
        </w:rPr>
        <w:t xml:space="preserve"> </w:t>
      </w:r>
      <w:r>
        <w:t>into</w:t>
      </w:r>
      <w:r>
        <w:rPr>
          <w:spacing w:val="-5"/>
        </w:rPr>
        <w:t xml:space="preserve"> </w:t>
      </w:r>
      <w:r>
        <w:t>the</w:t>
      </w:r>
      <w:r>
        <w:rPr>
          <w:spacing w:val="-5"/>
        </w:rPr>
        <w:t xml:space="preserve"> </w:t>
      </w:r>
      <w:r>
        <w:t>single</w:t>
      </w:r>
      <w:r>
        <w:rPr>
          <w:spacing w:val="-5"/>
        </w:rPr>
        <w:t xml:space="preserve"> </w:t>
      </w:r>
      <w:proofErr w:type="spellStart"/>
      <w:r>
        <w:t>dataframe</w:t>
      </w:r>
      <w:proofErr w:type="spellEnd"/>
      <w:r>
        <w:rPr>
          <w:spacing w:val="-5"/>
        </w:rPr>
        <w:t xml:space="preserve"> </w:t>
      </w:r>
      <w:proofErr w:type="spellStart"/>
      <w:r>
        <w:t>pelldata</w:t>
      </w:r>
      <w:proofErr w:type="spellEnd"/>
      <w:r>
        <w:rPr>
          <w:spacing w:val="-4"/>
        </w:rPr>
        <w:t xml:space="preserve"> </w:t>
      </w:r>
      <w:r>
        <w:t>with</w:t>
      </w:r>
      <w:r>
        <w:rPr>
          <w:spacing w:val="-5"/>
        </w:rPr>
        <w:t xml:space="preserve"> </w:t>
      </w:r>
      <w:r>
        <w:t>the</w:t>
      </w:r>
      <w:r>
        <w:rPr>
          <w:spacing w:val="-5"/>
        </w:rPr>
        <w:t xml:space="preserve"> </w:t>
      </w:r>
      <w:r>
        <w:t>schema</w:t>
      </w:r>
      <w:r>
        <w:rPr>
          <w:spacing w:val="-5"/>
        </w:rPr>
        <w:t xml:space="preserve"> </w:t>
      </w:r>
      <w:r>
        <w:t>as</w:t>
      </w:r>
      <w:r>
        <w:rPr>
          <w:spacing w:val="-4"/>
        </w:rPr>
        <w:t xml:space="preserve"> </w:t>
      </w:r>
      <w:r>
        <w:rPr>
          <w:spacing w:val="-2"/>
        </w:rPr>
        <w:t>follows:</w:t>
      </w:r>
    </w:p>
    <w:p w14:paraId="24F7591A" w14:textId="77777777" w:rsidR="00F40A91" w:rsidRDefault="00F40A91">
      <w:pPr>
        <w:pStyle w:val="BodyText"/>
        <w:spacing w:before="46"/>
        <w:rPr>
          <w:sz w:val="20"/>
        </w:rPr>
      </w:pPr>
    </w:p>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090"/>
        <w:gridCol w:w="6687"/>
      </w:tblGrid>
      <w:tr w:rsidR="00F40A91" w14:paraId="73A1D978" w14:textId="77777777">
        <w:trPr>
          <w:trHeight w:val="254"/>
        </w:trPr>
        <w:tc>
          <w:tcPr>
            <w:tcW w:w="4090" w:type="dxa"/>
          </w:tcPr>
          <w:p w14:paraId="4021F5F0" w14:textId="77777777" w:rsidR="00F40A91" w:rsidRDefault="00000000">
            <w:pPr>
              <w:pStyle w:val="TableParagraph"/>
              <w:ind w:left="110"/>
              <w:rPr>
                <w:b/>
                <w:sz w:val="21"/>
              </w:rPr>
            </w:pPr>
            <w:r>
              <w:rPr>
                <w:b/>
                <w:spacing w:val="-2"/>
                <w:sz w:val="21"/>
              </w:rPr>
              <w:t>Column</w:t>
            </w:r>
          </w:p>
        </w:tc>
        <w:tc>
          <w:tcPr>
            <w:tcW w:w="6687" w:type="dxa"/>
          </w:tcPr>
          <w:p w14:paraId="71E4DA91" w14:textId="77777777" w:rsidR="00F40A91" w:rsidRDefault="00000000">
            <w:pPr>
              <w:pStyle w:val="TableParagraph"/>
              <w:rPr>
                <w:b/>
                <w:sz w:val="21"/>
              </w:rPr>
            </w:pPr>
            <w:r>
              <w:rPr>
                <w:b/>
                <w:spacing w:val="-2"/>
                <w:sz w:val="21"/>
              </w:rPr>
              <w:t>Description</w:t>
            </w:r>
          </w:p>
        </w:tc>
      </w:tr>
      <w:tr w:rsidR="00F40A91" w14:paraId="0CA75F5A" w14:textId="77777777">
        <w:trPr>
          <w:trHeight w:val="249"/>
        </w:trPr>
        <w:tc>
          <w:tcPr>
            <w:tcW w:w="4090" w:type="dxa"/>
          </w:tcPr>
          <w:p w14:paraId="2320C6E8" w14:textId="77777777" w:rsidR="00F40A91" w:rsidRDefault="00000000">
            <w:pPr>
              <w:pStyle w:val="TableParagraph"/>
              <w:spacing w:before="5" w:line="224" w:lineRule="exact"/>
              <w:ind w:left="110"/>
              <w:rPr>
                <w:b/>
                <w:sz w:val="21"/>
              </w:rPr>
            </w:pPr>
            <w:r>
              <w:rPr>
                <w:b/>
                <w:spacing w:val="-10"/>
                <w:sz w:val="21"/>
              </w:rPr>
              <w:t>n</w:t>
            </w:r>
          </w:p>
        </w:tc>
        <w:tc>
          <w:tcPr>
            <w:tcW w:w="6687" w:type="dxa"/>
          </w:tcPr>
          <w:p w14:paraId="3B7B84EE" w14:textId="77777777" w:rsidR="00F40A91" w:rsidRDefault="00000000">
            <w:pPr>
              <w:pStyle w:val="TableParagraph"/>
              <w:spacing w:before="5" w:line="224" w:lineRule="exact"/>
              <w:rPr>
                <w:sz w:val="21"/>
              </w:rPr>
            </w:pPr>
            <w:r>
              <w:rPr>
                <w:sz w:val="21"/>
              </w:rPr>
              <w:t>Integer</w:t>
            </w:r>
            <w:r>
              <w:rPr>
                <w:spacing w:val="-4"/>
                <w:sz w:val="21"/>
              </w:rPr>
              <w:t xml:space="preserve"> </w:t>
            </w:r>
            <w:r>
              <w:rPr>
                <w:sz w:val="21"/>
              </w:rPr>
              <w:t>index</w:t>
            </w:r>
            <w:r>
              <w:rPr>
                <w:spacing w:val="-4"/>
                <w:sz w:val="21"/>
              </w:rPr>
              <w:t xml:space="preserve"> </w:t>
            </w:r>
            <w:r>
              <w:rPr>
                <w:sz w:val="21"/>
              </w:rPr>
              <w:t>(0</w:t>
            </w:r>
            <w:r>
              <w:rPr>
                <w:spacing w:val="-4"/>
                <w:sz w:val="21"/>
              </w:rPr>
              <w:t xml:space="preserve"> </w:t>
            </w:r>
            <w:r>
              <w:rPr>
                <w:sz w:val="21"/>
              </w:rPr>
              <w:t>–</w:t>
            </w:r>
            <w:r>
              <w:rPr>
                <w:spacing w:val="-3"/>
                <w:sz w:val="21"/>
              </w:rPr>
              <w:t xml:space="preserve"> </w:t>
            </w:r>
            <w:r>
              <w:rPr>
                <w:spacing w:val="-4"/>
                <w:sz w:val="21"/>
              </w:rPr>
              <w:t>199)</w:t>
            </w:r>
          </w:p>
        </w:tc>
      </w:tr>
      <w:tr w:rsidR="00F40A91" w14:paraId="64A16995" w14:textId="77777777">
        <w:trPr>
          <w:trHeight w:val="254"/>
        </w:trPr>
        <w:tc>
          <w:tcPr>
            <w:tcW w:w="4090" w:type="dxa"/>
          </w:tcPr>
          <w:p w14:paraId="0C01BEB7" w14:textId="77777777" w:rsidR="00F40A91" w:rsidRDefault="00000000">
            <w:pPr>
              <w:pStyle w:val="TableParagraph"/>
              <w:ind w:left="110"/>
              <w:rPr>
                <w:b/>
                <w:sz w:val="21"/>
              </w:rPr>
            </w:pPr>
            <w:proofErr w:type="spellStart"/>
            <w:r>
              <w:rPr>
                <w:b/>
                <w:spacing w:val="-5"/>
                <w:sz w:val="21"/>
              </w:rPr>
              <w:t>Fn</w:t>
            </w:r>
            <w:proofErr w:type="spellEnd"/>
          </w:p>
        </w:tc>
        <w:tc>
          <w:tcPr>
            <w:tcW w:w="6687" w:type="dxa"/>
          </w:tcPr>
          <w:p w14:paraId="39FE1CBE" w14:textId="77777777" w:rsidR="00F40A91" w:rsidRDefault="00000000">
            <w:pPr>
              <w:pStyle w:val="TableParagraph"/>
              <w:rPr>
                <w:sz w:val="21"/>
              </w:rPr>
            </w:pPr>
            <w:r>
              <w:rPr>
                <w:sz w:val="21"/>
              </w:rPr>
              <w:t>Fibonacci</w:t>
            </w:r>
            <w:r>
              <w:rPr>
                <w:spacing w:val="-11"/>
                <w:sz w:val="21"/>
              </w:rPr>
              <w:t xml:space="preserve"> </w:t>
            </w:r>
            <w:r>
              <w:rPr>
                <w:spacing w:val="-2"/>
                <w:sz w:val="21"/>
              </w:rPr>
              <w:t>number</w:t>
            </w:r>
          </w:p>
        </w:tc>
      </w:tr>
      <w:tr w:rsidR="00F40A91" w14:paraId="3BEF6455" w14:textId="77777777">
        <w:trPr>
          <w:trHeight w:val="258"/>
        </w:trPr>
        <w:tc>
          <w:tcPr>
            <w:tcW w:w="4090" w:type="dxa"/>
          </w:tcPr>
          <w:p w14:paraId="1F5C5AB0" w14:textId="77777777" w:rsidR="00F40A91" w:rsidRDefault="00000000">
            <w:pPr>
              <w:pStyle w:val="TableParagraph"/>
              <w:spacing w:before="5"/>
              <w:ind w:left="110"/>
              <w:rPr>
                <w:b/>
                <w:sz w:val="21"/>
              </w:rPr>
            </w:pPr>
            <w:proofErr w:type="spellStart"/>
            <w:r>
              <w:rPr>
                <w:b/>
                <w:spacing w:val="-5"/>
                <w:sz w:val="21"/>
              </w:rPr>
              <w:t>Pn</w:t>
            </w:r>
            <w:proofErr w:type="spellEnd"/>
          </w:p>
        </w:tc>
        <w:tc>
          <w:tcPr>
            <w:tcW w:w="6687" w:type="dxa"/>
          </w:tcPr>
          <w:p w14:paraId="350FD872" w14:textId="77777777" w:rsidR="00F40A91" w:rsidRDefault="00000000">
            <w:pPr>
              <w:pStyle w:val="TableParagraph"/>
              <w:spacing w:before="5"/>
              <w:rPr>
                <w:sz w:val="21"/>
              </w:rPr>
            </w:pPr>
            <w:r>
              <w:rPr>
                <w:sz w:val="21"/>
              </w:rPr>
              <w:t>Pell</w:t>
            </w:r>
            <w:r>
              <w:rPr>
                <w:spacing w:val="-4"/>
                <w:sz w:val="21"/>
              </w:rPr>
              <w:t xml:space="preserve"> </w:t>
            </w:r>
            <w:r>
              <w:rPr>
                <w:spacing w:val="-2"/>
                <w:sz w:val="21"/>
              </w:rPr>
              <w:t>number</w:t>
            </w:r>
          </w:p>
        </w:tc>
      </w:tr>
      <w:tr w:rsidR="00F40A91" w14:paraId="3077CFF7" w14:textId="77777777">
        <w:trPr>
          <w:trHeight w:val="253"/>
        </w:trPr>
        <w:tc>
          <w:tcPr>
            <w:tcW w:w="4090" w:type="dxa"/>
          </w:tcPr>
          <w:p w14:paraId="69E8DF54" w14:textId="77777777" w:rsidR="00F40A91" w:rsidRDefault="00000000">
            <w:pPr>
              <w:pStyle w:val="TableParagraph"/>
              <w:ind w:left="110"/>
              <w:rPr>
                <w:b/>
                <w:sz w:val="21"/>
              </w:rPr>
            </w:pPr>
            <w:r>
              <w:rPr>
                <w:b/>
                <w:spacing w:val="-2"/>
                <w:sz w:val="21"/>
              </w:rPr>
              <w:t>Sqrt2_Approx</w:t>
            </w:r>
          </w:p>
        </w:tc>
        <w:tc>
          <w:tcPr>
            <w:tcW w:w="6687" w:type="dxa"/>
          </w:tcPr>
          <w:p w14:paraId="25CC7A2D" w14:textId="77777777" w:rsidR="00F40A91" w:rsidRDefault="00000000">
            <w:pPr>
              <w:pStyle w:val="TableParagraph"/>
              <w:rPr>
                <w:sz w:val="21"/>
              </w:rPr>
            </w:pPr>
            <w:r>
              <w:rPr>
                <w:sz w:val="21"/>
              </w:rPr>
              <w:t>Rational</w:t>
            </w:r>
            <w:r>
              <w:rPr>
                <w:spacing w:val="-8"/>
                <w:sz w:val="21"/>
              </w:rPr>
              <w:t xml:space="preserve"> </w:t>
            </w:r>
            <w:r>
              <w:rPr>
                <w:sz w:val="21"/>
              </w:rPr>
              <w:t>approximation</w:t>
            </w:r>
            <w:r>
              <w:rPr>
                <w:spacing w:val="-8"/>
                <w:sz w:val="21"/>
              </w:rPr>
              <w:t xml:space="preserve"> </w:t>
            </w:r>
            <w:r>
              <w:rPr>
                <w:sz w:val="21"/>
              </w:rPr>
              <w:t>of</w:t>
            </w:r>
            <w:r>
              <w:rPr>
                <w:spacing w:val="-7"/>
                <w:sz w:val="21"/>
              </w:rPr>
              <w:t xml:space="preserve"> </w:t>
            </w:r>
            <w:r>
              <w:rPr>
                <w:spacing w:val="-5"/>
                <w:sz w:val="21"/>
              </w:rPr>
              <w:t>√2</w:t>
            </w:r>
          </w:p>
        </w:tc>
      </w:tr>
      <w:tr w:rsidR="00F40A91" w14:paraId="3AB4A7A5" w14:textId="77777777">
        <w:trPr>
          <w:trHeight w:val="249"/>
        </w:trPr>
        <w:tc>
          <w:tcPr>
            <w:tcW w:w="4090" w:type="dxa"/>
          </w:tcPr>
          <w:p w14:paraId="7F71F25F" w14:textId="77777777" w:rsidR="00F40A91" w:rsidRDefault="00000000">
            <w:pPr>
              <w:pStyle w:val="TableParagraph"/>
              <w:spacing w:line="229" w:lineRule="exact"/>
              <w:ind w:left="110"/>
              <w:rPr>
                <w:b/>
                <w:sz w:val="21"/>
              </w:rPr>
            </w:pPr>
            <w:r>
              <w:rPr>
                <w:b/>
                <w:spacing w:val="-2"/>
                <w:sz w:val="21"/>
              </w:rPr>
              <w:t>Diff_vs_sqrt2_5dp</w:t>
            </w:r>
          </w:p>
        </w:tc>
        <w:tc>
          <w:tcPr>
            <w:tcW w:w="6687" w:type="dxa"/>
          </w:tcPr>
          <w:p w14:paraId="516C16D4" w14:textId="77777777" w:rsidR="00F40A91" w:rsidRDefault="00000000">
            <w:pPr>
              <w:pStyle w:val="TableParagraph"/>
              <w:spacing w:line="229" w:lineRule="exact"/>
              <w:rPr>
                <w:sz w:val="21"/>
              </w:rPr>
            </w:pPr>
            <w:r>
              <w:rPr>
                <w:sz w:val="21"/>
              </w:rPr>
              <w:t>Signed</w:t>
            </w:r>
            <w:r>
              <w:rPr>
                <w:spacing w:val="-10"/>
                <w:sz w:val="21"/>
              </w:rPr>
              <w:t xml:space="preserve"> </w:t>
            </w:r>
            <w:r>
              <w:rPr>
                <w:sz w:val="21"/>
              </w:rPr>
              <w:t>difference</w:t>
            </w:r>
            <w:r>
              <w:rPr>
                <w:spacing w:val="-10"/>
                <w:sz w:val="21"/>
              </w:rPr>
              <w:t xml:space="preserve"> </w:t>
            </w:r>
            <w:r>
              <w:rPr>
                <w:spacing w:val="-2"/>
                <w:sz w:val="21"/>
              </w:rPr>
              <w:t>(rounded)</w:t>
            </w:r>
          </w:p>
        </w:tc>
      </w:tr>
      <w:tr w:rsidR="00F40A91" w14:paraId="7DAD8113" w14:textId="77777777">
        <w:trPr>
          <w:trHeight w:val="253"/>
        </w:trPr>
        <w:tc>
          <w:tcPr>
            <w:tcW w:w="4090" w:type="dxa"/>
          </w:tcPr>
          <w:p w14:paraId="3F903C9C" w14:textId="77777777" w:rsidR="00F40A91" w:rsidRDefault="00000000">
            <w:pPr>
              <w:pStyle w:val="TableParagraph"/>
              <w:ind w:left="110"/>
              <w:rPr>
                <w:b/>
                <w:sz w:val="21"/>
              </w:rPr>
            </w:pPr>
            <w:proofErr w:type="spellStart"/>
            <w:r>
              <w:rPr>
                <w:b/>
                <w:spacing w:val="-2"/>
                <w:sz w:val="21"/>
              </w:rPr>
              <w:t>Accuracy_DP</w:t>
            </w:r>
            <w:proofErr w:type="spellEnd"/>
          </w:p>
        </w:tc>
        <w:tc>
          <w:tcPr>
            <w:tcW w:w="6687" w:type="dxa"/>
          </w:tcPr>
          <w:p w14:paraId="1B71F415" w14:textId="77777777" w:rsidR="00F40A91" w:rsidRDefault="00000000">
            <w:pPr>
              <w:pStyle w:val="TableParagraph"/>
              <w:rPr>
                <w:sz w:val="21"/>
              </w:rPr>
            </w:pPr>
            <w:r>
              <w:rPr>
                <w:sz w:val="21"/>
              </w:rPr>
              <w:t>Number</w:t>
            </w:r>
            <w:r>
              <w:rPr>
                <w:spacing w:val="-6"/>
                <w:sz w:val="21"/>
              </w:rPr>
              <w:t xml:space="preserve"> </w:t>
            </w:r>
            <w:r>
              <w:rPr>
                <w:sz w:val="21"/>
              </w:rPr>
              <w:t>of</w:t>
            </w:r>
            <w:r>
              <w:rPr>
                <w:spacing w:val="-5"/>
                <w:sz w:val="21"/>
              </w:rPr>
              <w:t xml:space="preserve"> </w:t>
            </w:r>
            <w:r>
              <w:rPr>
                <w:sz w:val="21"/>
              </w:rPr>
              <w:t>correct</w:t>
            </w:r>
            <w:r>
              <w:rPr>
                <w:spacing w:val="-6"/>
                <w:sz w:val="21"/>
              </w:rPr>
              <w:t xml:space="preserve"> </w:t>
            </w:r>
            <w:r>
              <w:rPr>
                <w:sz w:val="21"/>
              </w:rPr>
              <w:t>decimal</w:t>
            </w:r>
            <w:r>
              <w:rPr>
                <w:spacing w:val="-5"/>
                <w:sz w:val="21"/>
              </w:rPr>
              <w:t xml:space="preserve"> </w:t>
            </w:r>
            <w:r>
              <w:rPr>
                <w:spacing w:val="-2"/>
                <w:sz w:val="21"/>
              </w:rPr>
              <w:t>places</w:t>
            </w:r>
          </w:p>
        </w:tc>
      </w:tr>
    </w:tbl>
    <w:p w14:paraId="043D9FA1" w14:textId="77777777" w:rsidR="00F40A91" w:rsidRDefault="00F40A91">
      <w:pPr>
        <w:pStyle w:val="BodyText"/>
        <w:spacing w:before="2"/>
      </w:pPr>
    </w:p>
    <w:p w14:paraId="4B21A25A" w14:textId="77777777" w:rsidR="00F40A91" w:rsidRDefault="00000000">
      <w:pPr>
        <w:pStyle w:val="BodyText"/>
        <w:spacing w:line="276" w:lineRule="auto"/>
        <w:ind w:right="352"/>
        <w:jc w:val="both"/>
      </w:pPr>
      <w:r>
        <w:t xml:space="preserve">The program gives an abstract of the first 10 rows to check that it is correct and will find the row with maximum accuracy automatically. The last approximate acceptable value is at n =21 is 1.414214 with 15 correct decimal digits, which is accurate convergence </w:t>
      </w:r>
      <w:proofErr w:type="spellStart"/>
      <w:r>
        <w:t>behaviour</w:t>
      </w:r>
      <w:proofErr w:type="spellEnd"/>
      <w:r>
        <w:t xml:space="preserve"> as expected.</w:t>
      </w:r>
    </w:p>
    <w:p w14:paraId="645E3FBE" w14:textId="77777777" w:rsidR="00F40A91" w:rsidRDefault="00000000">
      <w:pPr>
        <w:pStyle w:val="Heading1"/>
        <w:numPr>
          <w:ilvl w:val="0"/>
          <w:numId w:val="2"/>
        </w:numPr>
        <w:tabs>
          <w:tab w:val="left" w:pos="360"/>
        </w:tabs>
        <w:spacing w:before="238"/>
      </w:pPr>
      <w:bookmarkStart w:id="9" w:name="_TOC_250002"/>
      <w:r>
        <w:t>Testing</w:t>
      </w:r>
      <w:r>
        <w:rPr>
          <w:spacing w:val="-15"/>
        </w:rPr>
        <w:t xml:space="preserve"> </w:t>
      </w:r>
      <w:r>
        <w:t>and</w:t>
      </w:r>
      <w:r>
        <w:rPr>
          <w:spacing w:val="-15"/>
        </w:rPr>
        <w:t xml:space="preserve"> </w:t>
      </w:r>
      <w:bookmarkEnd w:id="9"/>
      <w:r>
        <w:rPr>
          <w:spacing w:val="-2"/>
        </w:rPr>
        <w:t>Verification</w:t>
      </w:r>
    </w:p>
    <w:p w14:paraId="0EC04F31" w14:textId="77777777" w:rsidR="00F40A91" w:rsidRDefault="00F40A91">
      <w:pPr>
        <w:pStyle w:val="BodyText"/>
        <w:spacing w:before="9"/>
        <w:rPr>
          <w:b/>
          <w:sz w:val="24"/>
        </w:rPr>
      </w:pPr>
    </w:p>
    <w:p w14:paraId="02AAC540" w14:textId="77777777" w:rsidR="00F40A91" w:rsidRDefault="00000000">
      <w:pPr>
        <w:pStyle w:val="BodyText"/>
        <w:jc w:val="both"/>
      </w:pPr>
      <w:proofErr w:type="gramStart"/>
      <w:r>
        <w:t>In</w:t>
      </w:r>
      <w:r>
        <w:rPr>
          <w:spacing w:val="-8"/>
        </w:rPr>
        <w:t xml:space="preserve"> </w:t>
      </w:r>
      <w:r>
        <w:t>order</w:t>
      </w:r>
      <w:r>
        <w:rPr>
          <w:spacing w:val="-7"/>
        </w:rPr>
        <w:t xml:space="preserve"> </w:t>
      </w:r>
      <w:r>
        <w:t>to</w:t>
      </w:r>
      <w:proofErr w:type="gramEnd"/>
      <w:r>
        <w:rPr>
          <w:spacing w:val="-7"/>
        </w:rPr>
        <w:t xml:space="preserve"> </w:t>
      </w:r>
      <w:r>
        <w:t>achieve</w:t>
      </w:r>
      <w:r>
        <w:rPr>
          <w:spacing w:val="-7"/>
        </w:rPr>
        <w:t xml:space="preserve"> </w:t>
      </w:r>
      <w:r>
        <w:t>algorithmic</w:t>
      </w:r>
      <w:r>
        <w:rPr>
          <w:spacing w:val="-7"/>
        </w:rPr>
        <w:t xml:space="preserve"> </w:t>
      </w:r>
      <w:r>
        <w:t>integrity,</w:t>
      </w:r>
      <w:r>
        <w:rPr>
          <w:spacing w:val="-8"/>
        </w:rPr>
        <w:t xml:space="preserve"> </w:t>
      </w:r>
      <w:r>
        <w:t>the</w:t>
      </w:r>
      <w:r>
        <w:rPr>
          <w:spacing w:val="-7"/>
        </w:rPr>
        <w:t xml:space="preserve"> </w:t>
      </w:r>
      <w:r>
        <w:t>following</w:t>
      </w:r>
      <w:r>
        <w:rPr>
          <w:spacing w:val="-7"/>
        </w:rPr>
        <w:t xml:space="preserve"> </w:t>
      </w:r>
      <w:r>
        <w:t>tests</w:t>
      </w:r>
      <w:r>
        <w:rPr>
          <w:spacing w:val="-7"/>
        </w:rPr>
        <w:t xml:space="preserve"> </w:t>
      </w:r>
      <w:r>
        <w:t>were</w:t>
      </w:r>
      <w:r>
        <w:rPr>
          <w:spacing w:val="-7"/>
        </w:rPr>
        <w:t xml:space="preserve"> </w:t>
      </w:r>
      <w:r>
        <w:rPr>
          <w:spacing w:val="-2"/>
        </w:rPr>
        <w:t>performed:</w:t>
      </w:r>
    </w:p>
    <w:p w14:paraId="6C5DCF6F" w14:textId="77777777" w:rsidR="00F40A91" w:rsidRDefault="00F40A91">
      <w:pPr>
        <w:pStyle w:val="BodyText"/>
        <w:spacing w:before="29"/>
      </w:pPr>
    </w:p>
    <w:p w14:paraId="65EBD574" w14:textId="77777777" w:rsidR="00F40A91" w:rsidRDefault="00000000">
      <w:pPr>
        <w:pStyle w:val="ListParagraph"/>
        <w:numPr>
          <w:ilvl w:val="0"/>
          <w:numId w:val="1"/>
        </w:numPr>
        <w:tabs>
          <w:tab w:val="left" w:pos="720"/>
        </w:tabs>
        <w:spacing w:before="1" w:line="273" w:lineRule="auto"/>
        <w:ind w:right="355"/>
        <w:rPr>
          <w:sz w:val="21"/>
        </w:rPr>
      </w:pPr>
      <w:r>
        <w:rPr>
          <w:sz w:val="21"/>
        </w:rPr>
        <w:t>The</w:t>
      </w:r>
      <w:r>
        <w:rPr>
          <w:spacing w:val="-7"/>
          <w:sz w:val="21"/>
        </w:rPr>
        <w:t xml:space="preserve"> </w:t>
      </w:r>
      <w:r>
        <w:rPr>
          <w:sz w:val="21"/>
        </w:rPr>
        <w:t>first</w:t>
      </w:r>
      <w:r>
        <w:rPr>
          <w:spacing w:val="-6"/>
          <w:sz w:val="21"/>
        </w:rPr>
        <w:t xml:space="preserve"> </w:t>
      </w:r>
      <w:r>
        <w:rPr>
          <w:sz w:val="21"/>
        </w:rPr>
        <w:t>five</w:t>
      </w:r>
      <w:r>
        <w:rPr>
          <w:spacing w:val="-7"/>
          <w:sz w:val="21"/>
        </w:rPr>
        <w:t xml:space="preserve"> </w:t>
      </w:r>
      <w:r>
        <w:rPr>
          <w:sz w:val="21"/>
        </w:rPr>
        <w:t>Pell</w:t>
      </w:r>
      <w:r>
        <w:rPr>
          <w:spacing w:val="-6"/>
          <w:sz w:val="21"/>
        </w:rPr>
        <w:t xml:space="preserve"> </w:t>
      </w:r>
      <w:r>
        <w:rPr>
          <w:sz w:val="21"/>
        </w:rPr>
        <w:t>and</w:t>
      </w:r>
      <w:r>
        <w:rPr>
          <w:spacing w:val="-7"/>
          <w:sz w:val="21"/>
        </w:rPr>
        <w:t xml:space="preserve"> </w:t>
      </w:r>
      <w:r>
        <w:rPr>
          <w:sz w:val="21"/>
        </w:rPr>
        <w:t>Fibonacci</w:t>
      </w:r>
      <w:r>
        <w:rPr>
          <w:spacing w:val="-6"/>
          <w:sz w:val="21"/>
        </w:rPr>
        <w:t xml:space="preserve"> </w:t>
      </w:r>
      <w:r>
        <w:rPr>
          <w:sz w:val="21"/>
        </w:rPr>
        <w:t>terms</w:t>
      </w:r>
      <w:r>
        <w:rPr>
          <w:spacing w:val="-7"/>
          <w:sz w:val="21"/>
        </w:rPr>
        <w:t xml:space="preserve"> </w:t>
      </w:r>
      <w:r>
        <w:rPr>
          <w:sz w:val="21"/>
        </w:rPr>
        <w:t>were</w:t>
      </w:r>
      <w:r>
        <w:rPr>
          <w:spacing w:val="-7"/>
          <w:sz w:val="21"/>
        </w:rPr>
        <w:t xml:space="preserve"> </w:t>
      </w:r>
      <w:r>
        <w:rPr>
          <w:sz w:val="21"/>
        </w:rPr>
        <w:t>checked</w:t>
      </w:r>
      <w:r>
        <w:rPr>
          <w:spacing w:val="-7"/>
          <w:sz w:val="21"/>
        </w:rPr>
        <w:t xml:space="preserve"> </w:t>
      </w:r>
      <w:r>
        <w:rPr>
          <w:sz w:val="21"/>
        </w:rPr>
        <w:t>by</w:t>
      </w:r>
      <w:r>
        <w:rPr>
          <w:spacing w:val="-7"/>
          <w:sz w:val="21"/>
        </w:rPr>
        <w:t xml:space="preserve"> </w:t>
      </w:r>
      <w:r>
        <w:rPr>
          <w:sz w:val="21"/>
        </w:rPr>
        <w:t>hand,</w:t>
      </w:r>
      <w:r>
        <w:rPr>
          <w:spacing w:val="-7"/>
          <w:sz w:val="21"/>
        </w:rPr>
        <w:t xml:space="preserve"> </w:t>
      </w:r>
      <w:r>
        <w:rPr>
          <w:sz w:val="21"/>
        </w:rPr>
        <w:t>which</w:t>
      </w:r>
      <w:r>
        <w:rPr>
          <w:spacing w:val="-7"/>
          <w:sz w:val="21"/>
        </w:rPr>
        <w:t xml:space="preserve"> </w:t>
      </w:r>
      <w:r>
        <w:rPr>
          <w:sz w:val="21"/>
        </w:rPr>
        <w:t>demonstrated</w:t>
      </w:r>
      <w:r>
        <w:rPr>
          <w:spacing w:val="-7"/>
          <w:sz w:val="21"/>
        </w:rPr>
        <w:t xml:space="preserve"> </w:t>
      </w:r>
      <w:r>
        <w:rPr>
          <w:sz w:val="21"/>
        </w:rPr>
        <w:t>that</w:t>
      </w:r>
      <w:r>
        <w:rPr>
          <w:spacing w:val="-6"/>
          <w:sz w:val="21"/>
        </w:rPr>
        <w:t xml:space="preserve"> </w:t>
      </w:r>
      <w:r>
        <w:rPr>
          <w:sz w:val="21"/>
        </w:rPr>
        <w:t>the</w:t>
      </w:r>
      <w:r>
        <w:rPr>
          <w:spacing w:val="-7"/>
          <w:sz w:val="21"/>
        </w:rPr>
        <w:t xml:space="preserve"> </w:t>
      </w:r>
      <w:r>
        <w:rPr>
          <w:sz w:val="21"/>
        </w:rPr>
        <w:t>recurrence</w:t>
      </w:r>
      <w:r>
        <w:rPr>
          <w:spacing w:val="-7"/>
          <w:sz w:val="21"/>
        </w:rPr>
        <w:t xml:space="preserve"> </w:t>
      </w:r>
      <w:r>
        <w:rPr>
          <w:sz w:val="21"/>
        </w:rPr>
        <w:t>relationships</w:t>
      </w:r>
      <w:r>
        <w:rPr>
          <w:spacing w:val="-7"/>
          <w:sz w:val="21"/>
        </w:rPr>
        <w:t xml:space="preserve"> </w:t>
      </w:r>
      <w:r>
        <w:rPr>
          <w:sz w:val="21"/>
        </w:rPr>
        <w:t>were implemented properly.</w:t>
      </w:r>
    </w:p>
    <w:p w14:paraId="2368A4C6" w14:textId="77777777" w:rsidR="00F40A91" w:rsidRDefault="00000000">
      <w:pPr>
        <w:pStyle w:val="ListParagraph"/>
        <w:numPr>
          <w:ilvl w:val="0"/>
          <w:numId w:val="1"/>
        </w:numPr>
        <w:tabs>
          <w:tab w:val="left" w:pos="720"/>
        </w:tabs>
        <w:spacing w:before="2" w:line="273" w:lineRule="auto"/>
        <w:ind w:right="356"/>
        <w:rPr>
          <w:sz w:val="21"/>
        </w:rPr>
      </w:pPr>
      <w:r>
        <w:rPr>
          <w:sz w:val="21"/>
        </w:rPr>
        <w:t>The approximations of √2 used in series showed the anticipated alternating convergence: underestimation (1.0 to 1.5 to 1.4 to 1.4167 to …), as was anticipated in the literature of mathematics.</w:t>
      </w:r>
    </w:p>
    <w:p w14:paraId="00860D69" w14:textId="77777777" w:rsidR="00F40A91" w:rsidRDefault="00000000">
      <w:pPr>
        <w:pStyle w:val="ListParagraph"/>
        <w:numPr>
          <w:ilvl w:val="0"/>
          <w:numId w:val="1"/>
        </w:numPr>
        <w:tabs>
          <w:tab w:val="left" w:pos="720"/>
        </w:tabs>
        <w:spacing w:before="3" w:line="273" w:lineRule="auto"/>
        <w:ind w:right="357"/>
        <w:rPr>
          <w:sz w:val="21"/>
        </w:rPr>
      </w:pPr>
      <w:r>
        <w:rPr>
          <w:sz w:val="21"/>
        </w:rPr>
        <w:t xml:space="preserve">Manual comparison of approx_s2 and </w:t>
      </w:r>
      <w:proofErr w:type="gramStart"/>
      <w:r>
        <w:rPr>
          <w:sz w:val="21"/>
        </w:rPr>
        <w:t>sqrt(</w:t>
      </w:r>
      <w:proofErr w:type="gramEnd"/>
      <w:r>
        <w:rPr>
          <w:sz w:val="21"/>
        </w:rPr>
        <w:t>2) with n=7, 8, 9 did show an absolute error of order 10</w:t>
      </w:r>
      <w:r>
        <w:rPr>
          <w:sz w:val="21"/>
          <w:vertAlign w:val="superscript"/>
        </w:rPr>
        <w:t>-5</w:t>
      </w:r>
      <w:r>
        <w:rPr>
          <w:sz w:val="21"/>
        </w:rPr>
        <w:t>-10</w:t>
      </w:r>
      <w:r>
        <w:rPr>
          <w:sz w:val="21"/>
          <w:vertAlign w:val="superscript"/>
        </w:rPr>
        <w:t>-6</w:t>
      </w:r>
      <w:r>
        <w:rPr>
          <w:sz w:val="21"/>
        </w:rPr>
        <w:t>, which was</w:t>
      </w:r>
      <w:r>
        <w:rPr>
          <w:spacing w:val="40"/>
          <w:sz w:val="21"/>
        </w:rPr>
        <w:t xml:space="preserve"> </w:t>
      </w:r>
      <w:r>
        <w:rPr>
          <w:sz w:val="21"/>
        </w:rPr>
        <w:t xml:space="preserve">exactly the accuracy index obtained in </w:t>
      </w:r>
      <w:proofErr w:type="spellStart"/>
      <w:r>
        <w:rPr>
          <w:sz w:val="21"/>
        </w:rPr>
        <w:t>Accuracy_DP</w:t>
      </w:r>
      <w:proofErr w:type="spellEnd"/>
      <w:r>
        <w:rPr>
          <w:sz w:val="21"/>
        </w:rPr>
        <w:t>.</w:t>
      </w:r>
    </w:p>
    <w:p w14:paraId="31BD2194" w14:textId="77777777" w:rsidR="00F40A91" w:rsidRDefault="00000000">
      <w:pPr>
        <w:pStyle w:val="ListParagraph"/>
        <w:numPr>
          <w:ilvl w:val="0"/>
          <w:numId w:val="1"/>
        </w:numPr>
        <w:tabs>
          <w:tab w:val="left" w:pos="720"/>
        </w:tabs>
        <w:spacing w:before="3" w:line="273" w:lineRule="auto"/>
        <w:ind w:right="354"/>
        <w:rPr>
          <w:sz w:val="21"/>
        </w:rPr>
      </w:pPr>
      <w:r>
        <w:rPr>
          <w:sz w:val="21"/>
        </w:rPr>
        <w:t xml:space="preserve">Length and type checks (length (), str (), </w:t>
      </w:r>
      <w:proofErr w:type="spellStart"/>
      <w:proofErr w:type="gramStart"/>
      <w:r>
        <w:rPr>
          <w:sz w:val="21"/>
        </w:rPr>
        <w:t>is.numeric</w:t>
      </w:r>
      <w:proofErr w:type="spellEnd"/>
      <w:proofErr w:type="gramEnd"/>
      <w:r>
        <w:rPr>
          <w:sz w:val="21"/>
        </w:rPr>
        <w:t xml:space="preserve"> ()) verified that all vectors shared the same dimension N and had numeric values without coercion or NA</w:t>
      </w:r>
      <w:r>
        <w:rPr>
          <w:spacing w:val="-6"/>
          <w:sz w:val="21"/>
        </w:rPr>
        <w:t xml:space="preserve"> </w:t>
      </w:r>
      <w:r>
        <w:rPr>
          <w:sz w:val="21"/>
        </w:rPr>
        <w:t>propagation past the desired undefined n = 0 row.</w:t>
      </w:r>
    </w:p>
    <w:p w14:paraId="3FBDF997" w14:textId="77777777" w:rsidR="00F40A91" w:rsidRDefault="00000000">
      <w:pPr>
        <w:pStyle w:val="ListParagraph"/>
        <w:numPr>
          <w:ilvl w:val="0"/>
          <w:numId w:val="1"/>
        </w:numPr>
        <w:tabs>
          <w:tab w:val="left" w:pos="720"/>
        </w:tabs>
        <w:spacing w:before="2" w:line="273" w:lineRule="auto"/>
        <w:ind w:right="360"/>
        <w:rPr>
          <w:sz w:val="21"/>
        </w:rPr>
      </w:pPr>
      <w:r>
        <w:rPr>
          <w:sz w:val="21"/>
        </w:rPr>
        <w:t>The code ran in less than 0.01 seconds, and this confirmed the computational efficiency of the code, although it was</w:t>
      </w:r>
      <w:r>
        <w:rPr>
          <w:spacing w:val="80"/>
          <w:sz w:val="21"/>
        </w:rPr>
        <w:t xml:space="preserve"> </w:t>
      </w:r>
      <w:r>
        <w:rPr>
          <w:sz w:val="21"/>
        </w:rPr>
        <w:t>written as a loop.</w:t>
      </w:r>
    </w:p>
    <w:p w14:paraId="761CFE7D" w14:textId="77777777" w:rsidR="00F40A91" w:rsidRDefault="00F40A91">
      <w:pPr>
        <w:pStyle w:val="BodyText"/>
        <w:spacing w:before="2"/>
      </w:pPr>
    </w:p>
    <w:p w14:paraId="515C07D5" w14:textId="77777777" w:rsidR="00F40A91" w:rsidRDefault="00000000">
      <w:pPr>
        <w:pStyle w:val="BodyText"/>
        <w:spacing w:line="273" w:lineRule="auto"/>
        <w:ind w:right="350"/>
        <w:jc w:val="both"/>
      </w:pPr>
      <w:r>
        <w:t xml:space="preserve">The code is not redundant, assigns understandable names to variables (F, P, approx_s2, diff_signed_5dp, </w:t>
      </w:r>
      <w:proofErr w:type="spellStart"/>
      <w:r>
        <w:t>accuracy_dp</w:t>
      </w:r>
      <w:proofErr w:type="spellEnd"/>
      <w:r>
        <w:t>), and contains the same naming conventions. This enhances maintainability and traceability. Optional output statements and the CSV export commands were included but disabled which allowed future extensions without changing the core deliverables.</w:t>
      </w:r>
    </w:p>
    <w:p w14:paraId="52A54AF9" w14:textId="77777777" w:rsidR="00F40A91" w:rsidRDefault="00F40A91">
      <w:pPr>
        <w:pStyle w:val="BodyText"/>
        <w:spacing w:before="4"/>
      </w:pPr>
    </w:p>
    <w:p w14:paraId="2A3A0F12" w14:textId="77777777" w:rsidR="00F40A91" w:rsidRDefault="00000000">
      <w:pPr>
        <w:pStyle w:val="Heading1"/>
        <w:numPr>
          <w:ilvl w:val="0"/>
          <w:numId w:val="2"/>
        </w:numPr>
        <w:tabs>
          <w:tab w:val="left" w:pos="360"/>
        </w:tabs>
      </w:pPr>
      <w:bookmarkStart w:id="10" w:name="_TOC_250001"/>
      <w:r>
        <w:t>Challenges</w:t>
      </w:r>
      <w:r>
        <w:rPr>
          <w:spacing w:val="-2"/>
        </w:rPr>
        <w:t xml:space="preserve"> </w:t>
      </w:r>
      <w:r>
        <w:t>and</w:t>
      </w:r>
      <w:r>
        <w:rPr>
          <w:spacing w:val="-2"/>
        </w:rPr>
        <w:t xml:space="preserve"> </w:t>
      </w:r>
      <w:r>
        <w:t>Learning</w:t>
      </w:r>
      <w:r>
        <w:rPr>
          <w:spacing w:val="-1"/>
        </w:rPr>
        <w:t xml:space="preserve"> </w:t>
      </w:r>
      <w:bookmarkEnd w:id="10"/>
      <w:r>
        <w:rPr>
          <w:spacing w:val="-2"/>
        </w:rPr>
        <w:t>Reflection</w:t>
      </w:r>
    </w:p>
    <w:p w14:paraId="1060EC80" w14:textId="77777777" w:rsidR="00F40A91" w:rsidRDefault="00F40A91">
      <w:pPr>
        <w:pStyle w:val="BodyText"/>
        <w:spacing w:before="4"/>
        <w:rPr>
          <w:b/>
          <w:sz w:val="24"/>
        </w:rPr>
      </w:pPr>
    </w:p>
    <w:p w14:paraId="715D9E7F" w14:textId="77777777" w:rsidR="00F40A91" w:rsidRDefault="00000000">
      <w:pPr>
        <w:pStyle w:val="BodyText"/>
        <w:spacing w:line="276" w:lineRule="auto"/>
        <w:ind w:right="352"/>
        <w:jc w:val="both"/>
      </w:pPr>
      <w:r>
        <w:t xml:space="preserve">The key difficulty in this task was to carry out iterative calculations without making use of the </w:t>
      </w:r>
      <w:proofErr w:type="spellStart"/>
      <w:r>
        <w:t>vectorised</w:t>
      </w:r>
      <w:proofErr w:type="spellEnd"/>
      <w:r>
        <w:t xml:space="preserve"> or functional programming capabilities of R. This limitation enforced a sense of appreciation in terms of the way R uses indexing, memory allocation, and numeric precision internally.</w:t>
      </w:r>
    </w:p>
    <w:p w14:paraId="2F967097" w14:textId="77777777" w:rsidR="00F40A91" w:rsidRDefault="00F40A91">
      <w:pPr>
        <w:pStyle w:val="BodyText"/>
      </w:pPr>
    </w:p>
    <w:p w14:paraId="396A0D79" w14:textId="77777777" w:rsidR="00F40A91" w:rsidRDefault="00000000">
      <w:pPr>
        <w:pStyle w:val="BodyText"/>
        <w:spacing w:before="1" w:line="276" w:lineRule="auto"/>
        <w:ind w:right="357"/>
        <w:jc w:val="both"/>
      </w:pPr>
      <w:r>
        <w:t>The</w:t>
      </w:r>
      <w:r>
        <w:rPr>
          <w:spacing w:val="-10"/>
        </w:rPr>
        <w:t xml:space="preserve"> </w:t>
      </w:r>
      <w:r>
        <w:t>other</w:t>
      </w:r>
      <w:r>
        <w:rPr>
          <w:spacing w:val="-10"/>
        </w:rPr>
        <w:t xml:space="preserve"> </w:t>
      </w:r>
      <w:r>
        <w:t>important</w:t>
      </w:r>
      <w:r>
        <w:rPr>
          <w:spacing w:val="-10"/>
        </w:rPr>
        <w:t xml:space="preserve"> </w:t>
      </w:r>
      <w:r>
        <w:t>learning</w:t>
      </w:r>
      <w:r>
        <w:rPr>
          <w:spacing w:val="-10"/>
        </w:rPr>
        <w:t xml:space="preserve"> </w:t>
      </w:r>
      <w:r>
        <w:t>outcome</w:t>
      </w:r>
      <w:r>
        <w:rPr>
          <w:spacing w:val="-10"/>
        </w:rPr>
        <w:t xml:space="preserve"> </w:t>
      </w:r>
      <w:r>
        <w:t>was</w:t>
      </w:r>
      <w:r>
        <w:rPr>
          <w:spacing w:val="-10"/>
        </w:rPr>
        <w:t xml:space="preserve"> </w:t>
      </w:r>
      <w:r>
        <w:t>the</w:t>
      </w:r>
      <w:r>
        <w:rPr>
          <w:spacing w:val="-10"/>
        </w:rPr>
        <w:t xml:space="preserve"> </w:t>
      </w:r>
      <w:r>
        <w:t>ability</w:t>
      </w:r>
      <w:r>
        <w:rPr>
          <w:spacing w:val="-10"/>
        </w:rPr>
        <w:t xml:space="preserve"> </w:t>
      </w:r>
      <w:r>
        <w:t>to</w:t>
      </w:r>
      <w:r>
        <w:rPr>
          <w:spacing w:val="-10"/>
        </w:rPr>
        <w:t xml:space="preserve"> </w:t>
      </w:r>
      <w:r>
        <w:t>convert</w:t>
      </w:r>
      <w:r>
        <w:rPr>
          <w:spacing w:val="-10"/>
        </w:rPr>
        <w:t xml:space="preserve"> </w:t>
      </w:r>
      <w:r>
        <w:t>mathematical</w:t>
      </w:r>
      <w:r>
        <w:rPr>
          <w:spacing w:val="-10"/>
        </w:rPr>
        <w:t xml:space="preserve"> </w:t>
      </w:r>
      <w:r>
        <w:t>recurrence</w:t>
      </w:r>
      <w:r>
        <w:rPr>
          <w:spacing w:val="-10"/>
        </w:rPr>
        <w:t xml:space="preserve"> </w:t>
      </w:r>
      <w:r>
        <w:t>relations</w:t>
      </w:r>
      <w:r>
        <w:rPr>
          <w:spacing w:val="-10"/>
        </w:rPr>
        <w:t xml:space="preserve"> </w:t>
      </w:r>
      <w:r>
        <w:t>into</w:t>
      </w:r>
      <w:r>
        <w:rPr>
          <w:spacing w:val="-10"/>
        </w:rPr>
        <w:t xml:space="preserve"> </w:t>
      </w:r>
      <w:r>
        <w:t>computational</w:t>
      </w:r>
      <w:r>
        <w:rPr>
          <w:spacing w:val="-10"/>
        </w:rPr>
        <w:t xml:space="preserve"> </w:t>
      </w:r>
      <w:r>
        <w:t>algorithms. The recursive specifications of the Pell and Fibonacci definitions also offered a good way to exercise algorithmic thinking and the design of control-flow.</w:t>
      </w:r>
    </w:p>
    <w:p w14:paraId="3493B2C6" w14:textId="77777777" w:rsidR="00F40A91" w:rsidRDefault="00000000">
      <w:pPr>
        <w:pStyle w:val="BodyText"/>
        <w:spacing w:before="237" w:line="276" w:lineRule="auto"/>
        <w:ind w:right="356"/>
        <w:jc w:val="both"/>
      </w:pPr>
      <w:r>
        <w:t>Calculus of the ten-digit accuracy was another analysis problem. Floating-point round-off errors were difficult to handle conceptually, but to handle them logarithmic functions and bounds operations needed to be taken into consideration carefully to</w:t>
      </w:r>
    </w:p>
    <w:p w14:paraId="213E2B46" w14:textId="77777777" w:rsidR="00F40A91" w:rsidRDefault="00F40A91">
      <w:pPr>
        <w:pStyle w:val="BodyText"/>
        <w:spacing w:line="276" w:lineRule="auto"/>
        <w:jc w:val="both"/>
        <w:sectPr w:rsidR="00F40A91">
          <w:pgSz w:w="12240" w:h="15840"/>
          <w:pgMar w:top="680" w:right="360" w:bottom="940" w:left="720" w:header="0" w:footer="745" w:gutter="0"/>
          <w:cols w:space="720"/>
        </w:sectPr>
      </w:pPr>
    </w:p>
    <w:p w14:paraId="690EF1FF" w14:textId="77777777" w:rsidR="00F40A91" w:rsidRDefault="00000000">
      <w:pPr>
        <w:pStyle w:val="BodyText"/>
        <w:spacing w:before="80" w:line="276" w:lineRule="auto"/>
        <w:ind w:right="357"/>
        <w:jc w:val="both"/>
      </w:pPr>
      <w:r>
        <w:lastRenderedPageBreak/>
        <w:t>avoid</w:t>
      </w:r>
      <w:r>
        <w:rPr>
          <w:spacing w:val="-14"/>
        </w:rPr>
        <w:t xml:space="preserve"> </w:t>
      </w:r>
      <w:r>
        <w:t>spurious</w:t>
      </w:r>
      <w:r>
        <w:rPr>
          <w:spacing w:val="-13"/>
        </w:rPr>
        <w:t xml:space="preserve"> </w:t>
      </w:r>
      <w:r>
        <w:t>negative</w:t>
      </w:r>
      <w:r>
        <w:rPr>
          <w:spacing w:val="-13"/>
        </w:rPr>
        <w:t xml:space="preserve"> </w:t>
      </w:r>
      <w:r>
        <w:t>or</w:t>
      </w:r>
      <w:r>
        <w:rPr>
          <w:spacing w:val="-13"/>
        </w:rPr>
        <w:t xml:space="preserve"> </w:t>
      </w:r>
      <w:r>
        <w:t>infinite</w:t>
      </w:r>
      <w:r>
        <w:rPr>
          <w:spacing w:val="-13"/>
        </w:rPr>
        <w:t xml:space="preserve"> </w:t>
      </w:r>
      <w:r>
        <w:t>cases.</w:t>
      </w:r>
      <w:r>
        <w:rPr>
          <w:spacing w:val="-13"/>
        </w:rPr>
        <w:t xml:space="preserve"> </w:t>
      </w:r>
      <w:r>
        <w:t>This</w:t>
      </w:r>
      <w:r>
        <w:rPr>
          <w:spacing w:val="-13"/>
        </w:rPr>
        <w:t xml:space="preserve"> </w:t>
      </w:r>
      <w:r>
        <w:t>exercise</w:t>
      </w:r>
      <w:r>
        <w:rPr>
          <w:spacing w:val="-13"/>
        </w:rPr>
        <w:t xml:space="preserve"> </w:t>
      </w:r>
      <w:r>
        <w:t>enhanced</w:t>
      </w:r>
      <w:r>
        <w:rPr>
          <w:spacing w:val="-14"/>
        </w:rPr>
        <w:t xml:space="preserve"> </w:t>
      </w:r>
      <w:r>
        <w:t>the</w:t>
      </w:r>
      <w:r>
        <w:rPr>
          <w:spacing w:val="-13"/>
        </w:rPr>
        <w:t xml:space="preserve"> </w:t>
      </w:r>
      <w:r>
        <w:t>knowledge</w:t>
      </w:r>
      <w:r>
        <w:rPr>
          <w:spacing w:val="-13"/>
        </w:rPr>
        <w:t xml:space="preserve"> </w:t>
      </w:r>
      <w:r>
        <w:t>on</w:t>
      </w:r>
      <w:r>
        <w:rPr>
          <w:spacing w:val="-13"/>
        </w:rPr>
        <w:t xml:space="preserve"> </w:t>
      </w:r>
      <w:r>
        <w:t>numerical</w:t>
      </w:r>
      <w:r>
        <w:rPr>
          <w:spacing w:val="-13"/>
        </w:rPr>
        <w:t xml:space="preserve"> </w:t>
      </w:r>
      <w:r>
        <w:t>stability</w:t>
      </w:r>
      <w:r>
        <w:rPr>
          <w:spacing w:val="-13"/>
        </w:rPr>
        <w:t xml:space="preserve"> </w:t>
      </w:r>
      <w:r>
        <w:t>and</w:t>
      </w:r>
      <w:r>
        <w:rPr>
          <w:spacing w:val="-13"/>
        </w:rPr>
        <w:t xml:space="preserve"> </w:t>
      </w:r>
      <w:r>
        <w:t>shortcoming</w:t>
      </w:r>
      <w:r>
        <w:rPr>
          <w:spacing w:val="-13"/>
        </w:rPr>
        <w:t xml:space="preserve"> </w:t>
      </w:r>
      <w:r>
        <w:t>of</w:t>
      </w:r>
      <w:r>
        <w:rPr>
          <w:spacing w:val="-14"/>
        </w:rPr>
        <w:t xml:space="preserve"> </w:t>
      </w:r>
      <w:r>
        <w:t>double- precision arithmetic in R.</w:t>
      </w:r>
    </w:p>
    <w:p w14:paraId="7D66AE1B" w14:textId="77777777" w:rsidR="00F40A91" w:rsidRDefault="00F40A91">
      <w:pPr>
        <w:pStyle w:val="BodyText"/>
      </w:pPr>
    </w:p>
    <w:p w14:paraId="67324648" w14:textId="77777777" w:rsidR="00F40A91" w:rsidRDefault="00000000">
      <w:pPr>
        <w:pStyle w:val="BodyText"/>
        <w:spacing w:line="273" w:lineRule="auto"/>
        <w:ind w:right="357"/>
        <w:jc w:val="both"/>
      </w:pPr>
      <w:r>
        <w:t>This</w:t>
      </w:r>
      <w:r>
        <w:rPr>
          <w:spacing w:val="-10"/>
        </w:rPr>
        <w:t xml:space="preserve"> </w:t>
      </w:r>
      <w:r>
        <w:t>assignment</w:t>
      </w:r>
      <w:r>
        <w:rPr>
          <w:spacing w:val="-10"/>
        </w:rPr>
        <w:t xml:space="preserve"> </w:t>
      </w:r>
      <w:r>
        <w:t>has</w:t>
      </w:r>
      <w:r>
        <w:rPr>
          <w:spacing w:val="-10"/>
        </w:rPr>
        <w:t xml:space="preserve"> </w:t>
      </w:r>
      <w:r>
        <w:t>underlined</w:t>
      </w:r>
      <w:r>
        <w:rPr>
          <w:spacing w:val="-10"/>
        </w:rPr>
        <w:t xml:space="preserve"> </w:t>
      </w:r>
      <w:r>
        <w:t>the</w:t>
      </w:r>
      <w:r>
        <w:rPr>
          <w:spacing w:val="-10"/>
        </w:rPr>
        <w:t xml:space="preserve"> </w:t>
      </w:r>
      <w:r>
        <w:t>importance</w:t>
      </w:r>
      <w:r>
        <w:rPr>
          <w:spacing w:val="-10"/>
        </w:rPr>
        <w:t xml:space="preserve"> </w:t>
      </w:r>
      <w:r>
        <w:t>of</w:t>
      </w:r>
      <w:r>
        <w:rPr>
          <w:spacing w:val="-10"/>
        </w:rPr>
        <w:t xml:space="preserve"> </w:t>
      </w:r>
      <w:r>
        <w:t>future-facing</w:t>
      </w:r>
      <w:r>
        <w:rPr>
          <w:spacing w:val="-10"/>
        </w:rPr>
        <w:t xml:space="preserve"> </w:t>
      </w:r>
      <w:r>
        <w:t>code</w:t>
      </w:r>
      <w:r>
        <w:rPr>
          <w:spacing w:val="-10"/>
        </w:rPr>
        <w:t xml:space="preserve"> </w:t>
      </w:r>
      <w:r>
        <w:t>documentation.</w:t>
      </w:r>
      <w:r>
        <w:rPr>
          <w:spacing w:val="-10"/>
        </w:rPr>
        <w:t xml:space="preserve"> </w:t>
      </w:r>
      <w:r>
        <w:t>It</w:t>
      </w:r>
      <w:r>
        <w:rPr>
          <w:spacing w:val="-10"/>
        </w:rPr>
        <w:t xml:space="preserve"> </w:t>
      </w:r>
      <w:r>
        <w:t>was</w:t>
      </w:r>
      <w:r>
        <w:rPr>
          <w:spacing w:val="-10"/>
        </w:rPr>
        <w:t xml:space="preserve"> </w:t>
      </w:r>
      <w:r>
        <w:t>found</w:t>
      </w:r>
      <w:r>
        <w:rPr>
          <w:spacing w:val="-10"/>
        </w:rPr>
        <w:t xml:space="preserve"> </w:t>
      </w:r>
      <w:r>
        <w:t>that</w:t>
      </w:r>
      <w:r>
        <w:rPr>
          <w:spacing w:val="-10"/>
        </w:rPr>
        <w:t xml:space="preserve"> </w:t>
      </w:r>
      <w:r>
        <w:t>having</w:t>
      </w:r>
      <w:r>
        <w:rPr>
          <w:spacing w:val="-10"/>
        </w:rPr>
        <w:t xml:space="preserve"> </w:t>
      </w:r>
      <w:r>
        <w:t>readable</w:t>
      </w:r>
      <w:r>
        <w:rPr>
          <w:spacing w:val="-10"/>
        </w:rPr>
        <w:t xml:space="preserve"> </w:t>
      </w:r>
      <w:r>
        <w:t xml:space="preserve">comments and organizing code blocks in development significantly decreased the amount of time needed to debug and improved logical </w:t>
      </w:r>
      <w:r>
        <w:rPr>
          <w:spacing w:val="-2"/>
        </w:rPr>
        <w:t>readability.</w:t>
      </w:r>
    </w:p>
    <w:p w14:paraId="0EBF1765" w14:textId="77777777" w:rsidR="00F40A91" w:rsidRDefault="00F40A91">
      <w:pPr>
        <w:pStyle w:val="BodyText"/>
        <w:spacing w:before="4"/>
      </w:pPr>
    </w:p>
    <w:p w14:paraId="53F12BFF" w14:textId="77777777" w:rsidR="00F40A91" w:rsidRDefault="00000000">
      <w:pPr>
        <w:pStyle w:val="Heading1"/>
        <w:numPr>
          <w:ilvl w:val="0"/>
          <w:numId w:val="2"/>
        </w:numPr>
        <w:tabs>
          <w:tab w:val="left" w:pos="360"/>
        </w:tabs>
      </w:pPr>
      <w:bookmarkStart w:id="11" w:name="_TOC_250000"/>
      <w:bookmarkEnd w:id="11"/>
      <w:r>
        <w:rPr>
          <w:spacing w:val="-2"/>
        </w:rPr>
        <w:t>Conclusion</w:t>
      </w:r>
    </w:p>
    <w:p w14:paraId="6631B937" w14:textId="77777777" w:rsidR="00F40A91" w:rsidRDefault="00F40A91">
      <w:pPr>
        <w:pStyle w:val="BodyText"/>
        <w:spacing w:before="4"/>
        <w:rPr>
          <w:b/>
          <w:sz w:val="24"/>
        </w:rPr>
      </w:pPr>
    </w:p>
    <w:p w14:paraId="1C9B5C2F" w14:textId="77777777" w:rsidR="00F40A91" w:rsidRDefault="00000000">
      <w:pPr>
        <w:pStyle w:val="BodyText"/>
        <w:spacing w:line="290" w:lineRule="auto"/>
        <w:ind w:right="354"/>
        <w:jc w:val="both"/>
        <w:rPr>
          <w:position w:val="1"/>
        </w:rPr>
      </w:pPr>
      <w:r>
        <w:rPr>
          <w:noProof/>
          <w:position w:val="1"/>
        </w:rPr>
        <mc:AlternateContent>
          <mc:Choice Requires="wps">
            <w:drawing>
              <wp:anchor distT="0" distB="0" distL="0" distR="0" simplePos="0" relativeHeight="15731200" behindDoc="0" locked="0" layoutInCell="1" allowOverlap="1" wp14:anchorId="32FE1F1D" wp14:editId="59FC58D3">
                <wp:simplePos x="0" y="0"/>
                <wp:positionH relativeFrom="page">
                  <wp:posOffset>1837944</wp:posOffset>
                </wp:positionH>
                <wp:positionV relativeFrom="paragraph">
                  <wp:posOffset>380889</wp:posOffset>
                </wp:positionV>
                <wp:extent cx="73660" cy="9525"/>
                <wp:effectExtent l="0" t="0" r="0" b="0"/>
                <wp:wrapNone/>
                <wp:docPr id="10" name="Graphic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660" cy="9525"/>
                        </a:xfrm>
                        <a:custGeom>
                          <a:avLst/>
                          <a:gdLst/>
                          <a:ahLst/>
                          <a:cxnLst/>
                          <a:rect l="l" t="t" r="r" b="b"/>
                          <a:pathLst>
                            <a:path w="73660" h="9525">
                              <a:moveTo>
                                <a:pt x="73151" y="0"/>
                              </a:moveTo>
                              <a:lnTo>
                                <a:pt x="0" y="0"/>
                              </a:lnTo>
                              <a:lnTo>
                                <a:pt x="0" y="9143"/>
                              </a:lnTo>
                              <a:lnTo>
                                <a:pt x="73151" y="9143"/>
                              </a:lnTo>
                              <a:lnTo>
                                <a:pt x="73151" y="0"/>
                              </a:lnTo>
                              <a:close/>
                            </a:path>
                          </a:pathLst>
                        </a:custGeom>
                        <a:solidFill>
                          <a:srgbClr val="000000"/>
                        </a:solidFill>
                      </wps:spPr>
                      <wps:bodyPr wrap="square" lIns="0" tIns="0" rIns="0" bIns="0" rtlCol="0">
                        <a:prstTxWarp prst="textNoShape">
                          <a:avLst/>
                        </a:prstTxWarp>
                        <a:noAutofit/>
                      </wps:bodyPr>
                    </wps:wsp>
                  </a:graphicData>
                </a:graphic>
              </wp:anchor>
            </w:drawing>
          </mc:Choice>
          <mc:Fallback xmlns:pic="http://schemas.openxmlformats.org/drawingml/2006/picture" xmlns:a="http://schemas.openxmlformats.org/drawingml/2006/main" xmlns:ve="http://schemas.openxmlformats.org/markup-compatibility/2006">
            <w:pict>
              <v:rect style="position:absolute;margin-left:144.720001pt;margin-top:29.991261pt;width:5.76pt;height:.72pt;mso-position-horizontal-relative:page;mso-position-vertical-relative:paragraph;z-index:15731200" id="docshape5" filled="true" fillcolor="#000000" stroked="false">
                <v:fill type="solid"/>
                <w10:wrap type="none"/>
              </v:rect>
            </w:pict>
          </mc:Fallback>
        </mc:AlternateContent>
      </w:r>
      <w:r>
        <w:t xml:space="preserve">The developed script meets all the technical and pedagogical conditions of the Data Manipulation assignment. It computes the first 200 Pell numbers and the Fibonacci numbers they are associated with through loop-based computation, computes </w:t>
      </w:r>
      <w:r>
        <w:rPr>
          <w:position w:val="1"/>
        </w:rPr>
        <w:t>approximate</w:t>
      </w:r>
      <w:r>
        <w:rPr>
          <w:spacing w:val="40"/>
          <w:position w:val="1"/>
        </w:rPr>
        <w:t xml:space="preserve"> </w:t>
      </w:r>
      <w:r>
        <w:rPr>
          <w:position w:val="1"/>
        </w:rPr>
        <w:t>values</w:t>
      </w:r>
      <w:r>
        <w:rPr>
          <w:spacing w:val="41"/>
          <w:position w:val="1"/>
        </w:rPr>
        <w:t xml:space="preserve"> </w:t>
      </w:r>
      <w:r>
        <w:rPr>
          <w:position w:val="1"/>
        </w:rPr>
        <w:t>of</w:t>
      </w:r>
      <w:r>
        <w:rPr>
          <w:spacing w:val="17"/>
          <w:position w:val="1"/>
        </w:rPr>
        <w:t xml:space="preserve"> </w:t>
      </w:r>
      <w:r>
        <w:rPr>
          <w:rFonts w:ascii="Cambria Math" w:hAnsi="Cambria Math"/>
        </w:rPr>
        <w:t>√</w:t>
      </w:r>
      <w:r>
        <w:rPr>
          <w:rFonts w:ascii="Cambria Math" w:hAnsi="Cambria Math"/>
          <w:position w:val="1"/>
        </w:rPr>
        <w:t>2</w:t>
      </w:r>
      <w:r>
        <w:rPr>
          <w:rFonts w:ascii="Cambria Math" w:hAnsi="Cambria Math"/>
          <w:spacing w:val="24"/>
          <w:position w:val="1"/>
        </w:rPr>
        <w:t xml:space="preserve"> </w:t>
      </w:r>
      <w:r>
        <w:rPr>
          <w:position w:val="1"/>
        </w:rPr>
        <w:t>and</w:t>
      </w:r>
      <w:r>
        <w:rPr>
          <w:spacing w:val="41"/>
          <w:position w:val="1"/>
        </w:rPr>
        <w:t xml:space="preserve"> </w:t>
      </w:r>
      <w:r>
        <w:rPr>
          <w:position w:val="1"/>
        </w:rPr>
        <w:t>their</w:t>
      </w:r>
      <w:r>
        <w:rPr>
          <w:spacing w:val="41"/>
          <w:position w:val="1"/>
        </w:rPr>
        <w:t xml:space="preserve"> </w:t>
      </w:r>
      <w:r>
        <w:rPr>
          <w:position w:val="1"/>
        </w:rPr>
        <w:t>numerical</w:t>
      </w:r>
      <w:r>
        <w:rPr>
          <w:spacing w:val="40"/>
          <w:position w:val="1"/>
        </w:rPr>
        <w:t xml:space="preserve"> </w:t>
      </w:r>
      <w:r>
        <w:rPr>
          <w:position w:val="1"/>
        </w:rPr>
        <w:t>approximation,</w:t>
      </w:r>
      <w:r>
        <w:rPr>
          <w:spacing w:val="41"/>
          <w:position w:val="1"/>
        </w:rPr>
        <w:t xml:space="preserve"> </w:t>
      </w:r>
      <w:r>
        <w:rPr>
          <w:position w:val="1"/>
        </w:rPr>
        <w:t>and</w:t>
      </w:r>
      <w:r>
        <w:rPr>
          <w:spacing w:val="41"/>
          <w:position w:val="1"/>
        </w:rPr>
        <w:t xml:space="preserve"> </w:t>
      </w:r>
      <w:r>
        <w:rPr>
          <w:position w:val="1"/>
        </w:rPr>
        <w:t>packages</w:t>
      </w:r>
      <w:r>
        <w:rPr>
          <w:spacing w:val="41"/>
          <w:position w:val="1"/>
        </w:rPr>
        <w:t xml:space="preserve"> </w:t>
      </w:r>
      <w:r>
        <w:rPr>
          <w:position w:val="1"/>
        </w:rPr>
        <w:t>these</w:t>
      </w:r>
      <w:r>
        <w:rPr>
          <w:spacing w:val="40"/>
          <w:position w:val="1"/>
        </w:rPr>
        <w:t xml:space="preserve"> </w:t>
      </w:r>
      <w:r>
        <w:rPr>
          <w:position w:val="1"/>
        </w:rPr>
        <w:t>outputs</w:t>
      </w:r>
      <w:r>
        <w:rPr>
          <w:spacing w:val="41"/>
          <w:position w:val="1"/>
        </w:rPr>
        <w:t xml:space="preserve"> </w:t>
      </w:r>
      <w:r>
        <w:rPr>
          <w:position w:val="1"/>
        </w:rPr>
        <w:t>in</w:t>
      </w:r>
      <w:r>
        <w:rPr>
          <w:spacing w:val="41"/>
          <w:position w:val="1"/>
        </w:rPr>
        <w:t xml:space="preserve"> </w:t>
      </w:r>
      <w:r>
        <w:rPr>
          <w:position w:val="1"/>
        </w:rPr>
        <w:t>a</w:t>
      </w:r>
      <w:r>
        <w:rPr>
          <w:spacing w:val="41"/>
          <w:position w:val="1"/>
        </w:rPr>
        <w:t xml:space="preserve"> </w:t>
      </w:r>
      <w:r>
        <w:rPr>
          <w:position w:val="1"/>
        </w:rPr>
        <w:t>structured</w:t>
      </w:r>
      <w:r>
        <w:rPr>
          <w:spacing w:val="40"/>
          <w:position w:val="1"/>
        </w:rPr>
        <w:t xml:space="preserve"> </w:t>
      </w:r>
      <w:proofErr w:type="spellStart"/>
      <w:r>
        <w:rPr>
          <w:position w:val="1"/>
        </w:rPr>
        <w:t>dataframe</w:t>
      </w:r>
      <w:proofErr w:type="spellEnd"/>
      <w:r>
        <w:rPr>
          <w:position w:val="1"/>
        </w:rPr>
        <w:t>.</w:t>
      </w:r>
      <w:r>
        <w:rPr>
          <w:spacing w:val="35"/>
          <w:position w:val="1"/>
        </w:rPr>
        <w:t xml:space="preserve"> </w:t>
      </w:r>
      <w:r>
        <w:rPr>
          <w:spacing w:val="-5"/>
          <w:position w:val="1"/>
        </w:rPr>
        <w:t>The</w:t>
      </w:r>
    </w:p>
    <w:p w14:paraId="0F2C2B74" w14:textId="77777777" w:rsidR="00F40A91" w:rsidRDefault="00000000">
      <w:pPr>
        <w:pStyle w:val="BodyText"/>
        <w:spacing w:line="261" w:lineRule="exact"/>
        <w:jc w:val="both"/>
      </w:pPr>
      <w:r>
        <w:t>theoretical</w:t>
      </w:r>
      <w:r>
        <w:rPr>
          <w:spacing w:val="7"/>
        </w:rPr>
        <w:t xml:space="preserve"> </w:t>
      </w:r>
      <w:r>
        <w:t>property</w:t>
      </w:r>
      <w:r>
        <w:rPr>
          <w:spacing w:val="6"/>
        </w:rPr>
        <w:t xml:space="preserve"> </w:t>
      </w:r>
      <w:r>
        <w:t>that</w:t>
      </w:r>
      <w:r>
        <w:rPr>
          <w:spacing w:val="7"/>
        </w:rPr>
        <w:t xml:space="preserve"> </w:t>
      </w:r>
      <w:r>
        <w:t>the</w:t>
      </w:r>
      <w:r>
        <w:rPr>
          <w:spacing w:val="6"/>
        </w:rPr>
        <w:t xml:space="preserve"> </w:t>
      </w:r>
      <w:r>
        <w:t>Pell-based</w:t>
      </w:r>
      <w:r>
        <w:rPr>
          <w:spacing w:val="6"/>
        </w:rPr>
        <w:t xml:space="preserve"> </w:t>
      </w:r>
      <w:r>
        <w:t>ratio</w:t>
      </w:r>
      <w:r>
        <w:rPr>
          <w:spacing w:val="-4"/>
        </w:rPr>
        <w:t xml:space="preserve"> </w:t>
      </w:r>
      <w:r>
        <w:rPr>
          <w:rFonts w:ascii="Cambria Math" w:eastAsia="Cambria Math" w:hAnsi="Cambria Math"/>
          <w:position w:val="14"/>
          <w:sz w:val="17"/>
        </w:rPr>
        <w:t>𝐻</w:t>
      </w:r>
      <w:r>
        <w:rPr>
          <w:rFonts w:ascii="Cambria Math" w:eastAsia="Cambria Math" w:hAnsi="Cambria Math"/>
          <w:position w:val="11"/>
          <w:sz w:val="14"/>
          <w:u w:val="single"/>
        </w:rPr>
        <w:t>𝑛</w:t>
      </w:r>
      <w:r>
        <w:rPr>
          <w:rFonts w:ascii="Cambria Math" w:eastAsia="Cambria Math" w:hAnsi="Cambria Math"/>
          <w:spacing w:val="25"/>
          <w:position w:val="11"/>
          <w:sz w:val="14"/>
        </w:rPr>
        <w:t xml:space="preserve"> </w:t>
      </w:r>
      <w:r>
        <w:t>approaches</w:t>
      </w:r>
      <w:r>
        <w:rPr>
          <w:spacing w:val="6"/>
        </w:rPr>
        <w:t xml:space="preserve"> </w:t>
      </w:r>
      <w:r>
        <w:t>quickly</w:t>
      </w:r>
      <w:r>
        <w:rPr>
          <w:spacing w:val="6"/>
        </w:rPr>
        <w:t xml:space="preserve"> </w:t>
      </w:r>
      <w:r>
        <w:t>to</w:t>
      </w:r>
      <w:r>
        <w:rPr>
          <w:spacing w:val="6"/>
        </w:rPr>
        <w:t xml:space="preserve"> </w:t>
      </w:r>
      <w:r>
        <w:t>√2,</w:t>
      </w:r>
      <w:r>
        <w:rPr>
          <w:spacing w:val="7"/>
        </w:rPr>
        <w:t xml:space="preserve"> </w:t>
      </w:r>
      <w:r>
        <w:t>with</w:t>
      </w:r>
      <w:r>
        <w:rPr>
          <w:spacing w:val="6"/>
        </w:rPr>
        <w:t xml:space="preserve"> </w:t>
      </w:r>
      <w:r>
        <w:t>the</w:t>
      </w:r>
      <w:r>
        <w:rPr>
          <w:spacing w:val="6"/>
        </w:rPr>
        <w:t xml:space="preserve"> </w:t>
      </w:r>
      <w:r>
        <w:t>first</w:t>
      </w:r>
      <w:r>
        <w:rPr>
          <w:spacing w:val="7"/>
        </w:rPr>
        <w:t xml:space="preserve"> </w:t>
      </w:r>
      <w:proofErr w:type="gramStart"/>
      <w:r>
        <w:t>twenty</w:t>
      </w:r>
      <w:r>
        <w:rPr>
          <w:spacing w:val="7"/>
        </w:rPr>
        <w:t xml:space="preserve"> </w:t>
      </w:r>
      <w:r>
        <w:t>one</w:t>
      </w:r>
      <w:proofErr w:type="gramEnd"/>
      <w:r>
        <w:rPr>
          <w:spacing w:val="6"/>
        </w:rPr>
        <w:t xml:space="preserve"> </w:t>
      </w:r>
      <w:r>
        <w:t>terms</w:t>
      </w:r>
      <w:r>
        <w:rPr>
          <w:spacing w:val="6"/>
        </w:rPr>
        <w:t xml:space="preserve"> </w:t>
      </w:r>
      <w:r>
        <w:t>giving</w:t>
      </w:r>
      <w:r>
        <w:rPr>
          <w:spacing w:val="6"/>
        </w:rPr>
        <w:t xml:space="preserve"> </w:t>
      </w:r>
      <w:r>
        <w:t>a</w:t>
      </w:r>
      <w:r>
        <w:rPr>
          <w:spacing w:val="6"/>
        </w:rPr>
        <w:t xml:space="preserve"> </w:t>
      </w:r>
      <w:r>
        <w:t>precision</w:t>
      </w:r>
      <w:r>
        <w:rPr>
          <w:spacing w:val="7"/>
        </w:rPr>
        <w:t xml:space="preserve"> </w:t>
      </w:r>
      <w:r>
        <w:rPr>
          <w:spacing w:val="-7"/>
        </w:rPr>
        <w:t>of</w:t>
      </w:r>
    </w:p>
    <w:p w14:paraId="2C8BB358" w14:textId="77777777" w:rsidR="00F40A91" w:rsidRDefault="00000000">
      <w:pPr>
        <w:spacing w:line="179" w:lineRule="exact"/>
        <w:ind w:left="799" w:right="4140"/>
        <w:jc w:val="center"/>
        <w:rPr>
          <w:rFonts w:ascii="Cambria Math" w:eastAsia="Cambria Math"/>
          <w:position w:val="-2"/>
          <w:sz w:val="14"/>
        </w:rPr>
      </w:pPr>
      <w:r>
        <w:rPr>
          <w:rFonts w:ascii="Cambria Math" w:eastAsia="Cambria Math"/>
          <w:spacing w:val="-5"/>
          <w:w w:val="115"/>
          <w:sz w:val="17"/>
        </w:rPr>
        <w:t>𝑃</w:t>
      </w:r>
      <w:r>
        <w:rPr>
          <w:rFonts w:ascii="Cambria Math" w:eastAsia="Cambria Math"/>
          <w:spacing w:val="-5"/>
          <w:w w:val="115"/>
          <w:position w:val="-2"/>
          <w:sz w:val="14"/>
        </w:rPr>
        <w:t>𝑛</w:t>
      </w:r>
    </w:p>
    <w:p w14:paraId="066C0546" w14:textId="77777777" w:rsidR="00F40A91" w:rsidRDefault="00000000">
      <w:pPr>
        <w:pStyle w:val="BodyText"/>
        <w:spacing w:before="22" w:line="276" w:lineRule="auto"/>
        <w:ind w:right="356"/>
        <w:jc w:val="both"/>
      </w:pPr>
      <w:r>
        <w:t xml:space="preserve">fifteen decimal places. The program shows accurate command of iterative forms, arithmetic, and data </w:t>
      </w:r>
      <w:proofErr w:type="spellStart"/>
      <w:r>
        <w:t>organisation</w:t>
      </w:r>
      <w:proofErr w:type="spellEnd"/>
      <w:r>
        <w:t xml:space="preserve"> in R with a high</w:t>
      </w:r>
      <w:r>
        <w:rPr>
          <w:spacing w:val="-14"/>
        </w:rPr>
        <w:t xml:space="preserve"> </w:t>
      </w:r>
      <w:r>
        <w:t>level</w:t>
      </w:r>
      <w:r>
        <w:rPr>
          <w:spacing w:val="-13"/>
        </w:rPr>
        <w:t xml:space="preserve"> </w:t>
      </w:r>
      <w:r>
        <w:t>of</w:t>
      </w:r>
      <w:r>
        <w:rPr>
          <w:spacing w:val="-13"/>
        </w:rPr>
        <w:t xml:space="preserve"> </w:t>
      </w:r>
      <w:r>
        <w:t>expertise</w:t>
      </w:r>
      <w:r>
        <w:rPr>
          <w:spacing w:val="-13"/>
        </w:rPr>
        <w:t xml:space="preserve"> </w:t>
      </w:r>
      <w:r>
        <w:t>in</w:t>
      </w:r>
      <w:r>
        <w:rPr>
          <w:spacing w:val="-13"/>
        </w:rPr>
        <w:t xml:space="preserve"> </w:t>
      </w:r>
      <w:r>
        <w:t>statistical</w:t>
      </w:r>
      <w:r>
        <w:rPr>
          <w:spacing w:val="-13"/>
        </w:rPr>
        <w:t xml:space="preserve"> </w:t>
      </w:r>
      <w:r>
        <w:t>programming</w:t>
      </w:r>
      <w:r>
        <w:rPr>
          <w:spacing w:val="-13"/>
        </w:rPr>
        <w:t xml:space="preserve"> </w:t>
      </w:r>
      <w:r>
        <w:t>methods.</w:t>
      </w:r>
      <w:r>
        <w:rPr>
          <w:spacing w:val="-13"/>
        </w:rPr>
        <w:t xml:space="preserve"> </w:t>
      </w:r>
      <w:r>
        <w:t>In</w:t>
      </w:r>
      <w:r>
        <w:rPr>
          <w:spacing w:val="-14"/>
        </w:rPr>
        <w:t xml:space="preserve"> </w:t>
      </w:r>
      <w:r>
        <w:t>addition</w:t>
      </w:r>
      <w:r>
        <w:rPr>
          <w:spacing w:val="-13"/>
        </w:rPr>
        <w:t xml:space="preserve"> </w:t>
      </w:r>
      <w:r>
        <w:t>to</w:t>
      </w:r>
      <w:r>
        <w:rPr>
          <w:spacing w:val="-13"/>
        </w:rPr>
        <w:t xml:space="preserve"> </w:t>
      </w:r>
      <w:r>
        <w:t>the</w:t>
      </w:r>
      <w:r>
        <w:rPr>
          <w:spacing w:val="-13"/>
        </w:rPr>
        <w:t xml:space="preserve"> </w:t>
      </w:r>
      <w:r>
        <w:t>functional</w:t>
      </w:r>
      <w:r>
        <w:rPr>
          <w:spacing w:val="-13"/>
        </w:rPr>
        <w:t xml:space="preserve"> </w:t>
      </w:r>
      <w:r>
        <w:t>correctness,</w:t>
      </w:r>
      <w:r>
        <w:rPr>
          <w:spacing w:val="-13"/>
        </w:rPr>
        <w:t xml:space="preserve"> </w:t>
      </w:r>
      <w:r>
        <w:t>the</w:t>
      </w:r>
      <w:r>
        <w:rPr>
          <w:spacing w:val="-13"/>
        </w:rPr>
        <w:t xml:space="preserve"> </w:t>
      </w:r>
      <w:r>
        <w:t>script</w:t>
      </w:r>
      <w:r>
        <w:rPr>
          <w:spacing w:val="-13"/>
        </w:rPr>
        <w:t xml:space="preserve"> </w:t>
      </w:r>
      <w:r>
        <w:t>provides</w:t>
      </w:r>
      <w:r>
        <w:rPr>
          <w:spacing w:val="-14"/>
        </w:rPr>
        <w:t xml:space="preserve"> </w:t>
      </w:r>
      <w:r>
        <w:t>an</w:t>
      </w:r>
      <w:r>
        <w:rPr>
          <w:spacing w:val="-13"/>
        </w:rPr>
        <w:t xml:space="preserve"> </w:t>
      </w:r>
      <w:r>
        <w:t>example of professionalism in presentation, modularity, and documentation. The testing and reflection that come along with it depict a high level of understanding of computational logic, error handling and transparency of an algorithm that is required in a postgraduate level.</w:t>
      </w:r>
    </w:p>
    <w:sectPr w:rsidR="00F40A91">
      <w:pgSz w:w="12240" w:h="15840"/>
      <w:pgMar w:top="640" w:right="360" w:bottom="940" w:left="720" w:header="0" w:footer="74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3BED70" w14:textId="77777777" w:rsidR="002C7BF5" w:rsidRDefault="002C7BF5">
      <w:r>
        <w:separator/>
      </w:r>
    </w:p>
  </w:endnote>
  <w:endnote w:type="continuationSeparator" w:id="0">
    <w:p w14:paraId="0289C0A2" w14:textId="77777777" w:rsidR="002C7BF5" w:rsidRDefault="002C7B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2E17DF" w14:textId="77777777" w:rsidR="00F40A91" w:rsidRDefault="00000000">
    <w:pPr>
      <w:pStyle w:val="BodyText"/>
      <w:spacing w:line="14" w:lineRule="auto"/>
      <w:rPr>
        <w:sz w:val="20"/>
      </w:rPr>
    </w:pPr>
    <w:r>
      <w:rPr>
        <w:noProof/>
        <w:sz w:val="20"/>
      </w:rPr>
      <mc:AlternateContent>
        <mc:Choice Requires="wps">
          <w:drawing>
            <wp:anchor distT="0" distB="0" distL="0" distR="0" simplePos="0" relativeHeight="487446016" behindDoc="1" locked="0" layoutInCell="1" allowOverlap="1" wp14:anchorId="3102D27B" wp14:editId="54517706">
              <wp:simplePos x="0" y="0"/>
              <wp:positionH relativeFrom="page">
                <wp:posOffset>3811523</wp:posOffset>
              </wp:positionH>
              <wp:positionV relativeFrom="page">
                <wp:posOffset>9445755</wp:posOffset>
              </wp:positionV>
              <wp:extent cx="163830" cy="17526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3830" cy="175260"/>
                      </a:xfrm>
                      <a:prstGeom prst="rect">
                        <a:avLst/>
                      </a:prstGeom>
                    </wps:spPr>
                    <wps:txbx>
                      <w:txbxContent>
                        <w:p w14:paraId="544FFFD0" w14:textId="77777777" w:rsidR="00F40A91" w:rsidRDefault="00000000">
                          <w:pPr>
                            <w:pStyle w:val="BodyText"/>
                            <w:spacing w:before="14"/>
                            <w:ind w:left="60"/>
                            <w:rPr>
                              <w:rFonts w:ascii="Arial"/>
                            </w:rPr>
                          </w:pPr>
                          <w:r>
                            <w:rPr>
                              <w:rFonts w:ascii="Arial"/>
                              <w:spacing w:val="-10"/>
                            </w:rPr>
                            <w:fldChar w:fldCharType="begin"/>
                          </w:r>
                          <w:r>
                            <w:rPr>
                              <w:rFonts w:ascii="Arial"/>
                              <w:spacing w:val="-10"/>
                            </w:rPr>
                            <w:instrText xml:space="preserve"> PAGE </w:instrText>
                          </w:r>
                          <w:r>
                            <w:rPr>
                              <w:rFonts w:ascii="Arial"/>
                              <w:spacing w:val="-10"/>
                            </w:rPr>
                            <w:fldChar w:fldCharType="separate"/>
                          </w:r>
                          <w:r>
                            <w:rPr>
                              <w:rFonts w:ascii="Arial"/>
                              <w:spacing w:val="-10"/>
                            </w:rPr>
                            <w:t>1</w:t>
                          </w:r>
                          <w:r>
                            <w:rPr>
                              <w:rFonts w:ascii="Arial"/>
                              <w:spacing w:val="-10"/>
                            </w:rPr>
                            <w:fldChar w:fldCharType="end"/>
                          </w:r>
                        </w:p>
                      </w:txbxContent>
                    </wps:txbx>
                    <wps:bodyPr wrap="square" lIns="0" tIns="0" rIns="0" bIns="0" rtlCol="0">
                      <a:noAutofit/>
                    </wps:bodyPr>
                  </wps:wsp>
                </a:graphicData>
              </a:graphic>
            </wp:anchor>
          </w:drawing>
        </mc:Choice>
        <mc:Fallback xmlns:pic="http://schemas.openxmlformats.org/drawingml/2006/picture" xmlns:a="http://schemas.openxmlformats.org/drawingml/2006/main" xmlns:ve="http://schemas.openxmlformats.org/markup-compatibility/2006">
          <w:pict>
            <v:shapetype id="_x0000_t202" o:spt="202" coordsize="21600,21600" path="m,l,21600r21600,l21600,xe">
              <v:stroke joinstyle="miter"/>
              <v:path gradientshapeok="t" o:connecttype="rect"/>
            </v:shapetype>
            <v:shape style="position:absolute;margin-left:300.119995pt;margin-top:743.760315pt;width:12.9pt;height:13.8pt;mso-position-horizontal-relative:page;mso-position-vertical-relative:page;z-index:-15870464" type="#_x0000_t202" id="docshape1" filled="false" stroked="false">
              <v:textbox inset="0,0,0,0">
                <w:txbxContent>
                  <w:p>
                    <w:pPr>
                      <w:pStyle w:val="BodyText"/>
                      <w:spacing w:before="14"/>
                      <w:ind w:left="60"/>
                      <w:rPr>
                        <w:rFonts w:ascii="Arial"/>
                      </w:rPr>
                    </w:pPr>
                    <w:r>
                      <w:rPr>
                        <w:rFonts w:ascii="Arial"/>
                        <w:spacing w:val="-10"/>
                      </w:rPr>
                      <w:fldChar w:fldCharType="begin"/>
                    </w:r>
                    <w:r>
                      <w:rPr>
                        <w:rFonts w:ascii="Arial"/>
                        <w:spacing w:val="-10"/>
                      </w:rPr>
                      <w:instrText> PAGE </w:instrText>
                    </w:r>
                    <w:r>
                      <w:rPr>
                        <w:rFonts w:ascii="Arial"/>
                        <w:spacing w:val="-10"/>
                      </w:rPr>
                      <w:fldChar w:fldCharType="separate"/>
                    </w:r>
                    <w:r>
                      <w:rPr>
                        <w:rFonts w:ascii="Arial"/>
                        <w:spacing w:val="-10"/>
                      </w:rPr>
                      <w:t>1</w:t>
                    </w:r>
                    <w:r>
                      <w:rPr>
                        <w:rFonts w:ascii="Arial"/>
                        <w:spacing w:val="-10"/>
                      </w:rPr>
                      <w:fldChar w:fldCharType="end"/>
                    </w:r>
                  </w:p>
                </w:txbxContent>
              </v:textbox>
              <w10:wrap type="non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90A2FD" w14:textId="77777777" w:rsidR="002C7BF5" w:rsidRDefault="002C7BF5">
      <w:r>
        <w:separator/>
      </w:r>
    </w:p>
  </w:footnote>
  <w:footnote w:type="continuationSeparator" w:id="0">
    <w:p w14:paraId="24010B1A" w14:textId="77777777" w:rsidR="002C7BF5" w:rsidRDefault="002C7B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22AED"/>
    <w:multiLevelType w:val="hybridMultilevel"/>
    <w:tmpl w:val="1A56A628"/>
    <w:lvl w:ilvl="0" w:tplc="DA580CF8">
      <w:numFmt w:val="bullet"/>
      <w:lvlText w:val=""/>
      <w:lvlJc w:val="left"/>
      <w:pPr>
        <w:ind w:left="720" w:hanging="360"/>
      </w:pPr>
      <w:rPr>
        <w:rFonts w:ascii="Symbol" w:eastAsia="Symbol" w:hAnsi="Symbol" w:cs="Symbol" w:hint="default"/>
        <w:b w:val="0"/>
        <w:bCs w:val="0"/>
        <w:i w:val="0"/>
        <w:iCs w:val="0"/>
        <w:spacing w:val="0"/>
        <w:w w:val="100"/>
        <w:sz w:val="21"/>
        <w:szCs w:val="21"/>
        <w:lang w:val="en-US" w:eastAsia="en-US" w:bidi="ar-SA"/>
      </w:rPr>
    </w:lvl>
    <w:lvl w:ilvl="1" w:tplc="D7B6F172">
      <w:numFmt w:val="bullet"/>
      <w:lvlText w:val="•"/>
      <w:lvlJc w:val="left"/>
      <w:pPr>
        <w:ind w:left="1764" w:hanging="360"/>
      </w:pPr>
      <w:rPr>
        <w:rFonts w:hint="default"/>
        <w:lang w:val="en-US" w:eastAsia="en-US" w:bidi="ar-SA"/>
      </w:rPr>
    </w:lvl>
    <w:lvl w:ilvl="2" w:tplc="423201EE">
      <w:numFmt w:val="bullet"/>
      <w:lvlText w:val="•"/>
      <w:lvlJc w:val="left"/>
      <w:pPr>
        <w:ind w:left="2808" w:hanging="360"/>
      </w:pPr>
      <w:rPr>
        <w:rFonts w:hint="default"/>
        <w:lang w:val="en-US" w:eastAsia="en-US" w:bidi="ar-SA"/>
      </w:rPr>
    </w:lvl>
    <w:lvl w:ilvl="3" w:tplc="72AEEBA0">
      <w:numFmt w:val="bullet"/>
      <w:lvlText w:val="•"/>
      <w:lvlJc w:val="left"/>
      <w:pPr>
        <w:ind w:left="3852" w:hanging="360"/>
      </w:pPr>
      <w:rPr>
        <w:rFonts w:hint="default"/>
        <w:lang w:val="en-US" w:eastAsia="en-US" w:bidi="ar-SA"/>
      </w:rPr>
    </w:lvl>
    <w:lvl w:ilvl="4" w:tplc="D67AC8D8">
      <w:numFmt w:val="bullet"/>
      <w:lvlText w:val="•"/>
      <w:lvlJc w:val="left"/>
      <w:pPr>
        <w:ind w:left="4896" w:hanging="360"/>
      </w:pPr>
      <w:rPr>
        <w:rFonts w:hint="default"/>
        <w:lang w:val="en-US" w:eastAsia="en-US" w:bidi="ar-SA"/>
      </w:rPr>
    </w:lvl>
    <w:lvl w:ilvl="5" w:tplc="B9604242">
      <w:numFmt w:val="bullet"/>
      <w:lvlText w:val="•"/>
      <w:lvlJc w:val="left"/>
      <w:pPr>
        <w:ind w:left="5940" w:hanging="360"/>
      </w:pPr>
      <w:rPr>
        <w:rFonts w:hint="default"/>
        <w:lang w:val="en-US" w:eastAsia="en-US" w:bidi="ar-SA"/>
      </w:rPr>
    </w:lvl>
    <w:lvl w:ilvl="6" w:tplc="38465520">
      <w:numFmt w:val="bullet"/>
      <w:lvlText w:val="•"/>
      <w:lvlJc w:val="left"/>
      <w:pPr>
        <w:ind w:left="6984" w:hanging="360"/>
      </w:pPr>
      <w:rPr>
        <w:rFonts w:hint="default"/>
        <w:lang w:val="en-US" w:eastAsia="en-US" w:bidi="ar-SA"/>
      </w:rPr>
    </w:lvl>
    <w:lvl w:ilvl="7" w:tplc="03066406">
      <w:numFmt w:val="bullet"/>
      <w:lvlText w:val="•"/>
      <w:lvlJc w:val="left"/>
      <w:pPr>
        <w:ind w:left="8028" w:hanging="360"/>
      </w:pPr>
      <w:rPr>
        <w:rFonts w:hint="default"/>
        <w:lang w:val="en-US" w:eastAsia="en-US" w:bidi="ar-SA"/>
      </w:rPr>
    </w:lvl>
    <w:lvl w:ilvl="8" w:tplc="BD20E622">
      <w:numFmt w:val="bullet"/>
      <w:lvlText w:val="•"/>
      <w:lvlJc w:val="left"/>
      <w:pPr>
        <w:ind w:left="9072" w:hanging="360"/>
      </w:pPr>
      <w:rPr>
        <w:rFonts w:hint="default"/>
        <w:lang w:val="en-US" w:eastAsia="en-US" w:bidi="ar-SA"/>
      </w:rPr>
    </w:lvl>
  </w:abstractNum>
  <w:abstractNum w:abstractNumId="1" w15:restartNumberingAfterBreak="0">
    <w:nsid w:val="370F073C"/>
    <w:multiLevelType w:val="multilevel"/>
    <w:tmpl w:val="72B861BA"/>
    <w:lvl w:ilvl="0">
      <w:start w:val="1"/>
      <w:numFmt w:val="decimal"/>
      <w:lvlText w:val="%1."/>
      <w:lvlJc w:val="left"/>
      <w:pPr>
        <w:ind w:left="1350" w:hanging="630"/>
        <w:jc w:val="left"/>
      </w:pPr>
      <w:rPr>
        <w:rFonts w:ascii="Times New Roman" w:eastAsia="Times New Roman" w:hAnsi="Times New Roman" w:cs="Times New Roman" w:hint="default"/>
        <w:b/>
        <w:bCs/>
        <w:i/>
        <w:iCs/>
        <w:spacing w:val="0"/>
        <w:w w:val="100"/>
        <w:sz w:val="24"/>
        <w:szCs w:val="24"/>
        <w:lang w:val="en-US" w:eastAsia="en-US" w:bidi="ar-SA"/>
      </w:rPr>
    </w:lvl>
    <w:lvl w:ilvl="1">
      <w:start w:val="1"/>
      <w:numFmt w:val="decimal"/>
      <w:lvlText w:val="%1.%2."/>
      <w:lvlJc w:val="left"/>
      <w:pPr>
        <w:ind w:left="1560" w:hanging="630"/>
        <w:jc w:val="left"/>
      </w:pPr>
      <w:rPr>
        <w:rFonts w:ascii="Times New Roman" w:eastAsia="Times New Roman" w:hAnsi="Times New Roman" w:cs="Times New Roman" w:hint="default"/>
        <w:b/>
        <w:bCs/>
        <w:i w:val="0"/>
        <w:iCs w:val="0"/>
        <w:spacing w:val="-1"/>
        <w:w w:val="100"/>
        <w:sz w:val="22"/>
        <w:szCs w:val="22"/>
        <w:lang w:val="en-US" w:eastAsia="en-US" w:bidi="ar-SA"/>
      </w:rPr>
    </w:lvl>
    <w:lvl w:ilvl="2">
      <w:start w:val="1"/>
      <w:numFmt w:val="decimal"/>
      <w:lvlText w:val="%1.%2.%3."/>
      <w:lvlJc w:val="left"/>
      <w:pPr>
        <w:ind w:left="1980" w:hanging="840"/>
        <w:jc w:val="left"/>
      </w:pPr>
      <w:rPr>
        <w:rFonts w:ascii="Times New Roman" w:eastAsia="Times New Roman" w:hAnsi="Times New Roman" w:cs="Times New Roman" w:hint="default"/>
        <w:b w:val="0"/>
        <w:bCs w:val="0"/>
        <w:i w:val="0"/>
        <w:iCs w:val="0"/>
        <w:spacing w:val="-1"/>
        <w:w w:val="100"/>
        <w:sz w:val="20"/>
        <w:szCs w:val="20"/>
        <w:lang w:val="en-US" w:eastAsia="en-US" w:bidi="ar-SA"/>
      </w:rPr>
    </w:lvl>
    <w:lvl w:ilvl="3">
      <w:numFmt w:val="bullet"/>
      <w:lvlText w:val="•"/>
      <w:lvlJc w:val="left"/>
      <w:pPr>
        <w:ind w:left="3127" w:hanging="840"/>
      </w:pPr>
      <w:rPr>
        <w:rFonts w:hint="default"/>
        <w:lang w:val="en-US" w:eastAsia="en-US" w:bidi="ar-SA"/>
      </w:rPr>
    </w:lvl>
    <w:lvl w:ilvl="4">
      <w:numFmt w:val="bullet"/>
      <w:lvlText w:val="•"/>
      <w:lvlJc w:val="left"/>
      <w:pPr>
        <w:ind w:left="4275" w:hanging="840"/>
      </w:pPr>
      <w:rPr>
        <w:rFonts w:hint="default"/>
        <w:lang w:val="en-US" w:eastAsia="en-US" w:bidi="ar-SA"/>
      </w:rPr>
    </w:lvl>
    <w:lvl w:ilvl="5">
      <w:numFmt w:val="bullet"/>
      <w:lvlText w:val="•"/>
      <w:lvlJc w:val="left"/>
      <w:pPr>
        <w:ind w:left="5422" w:hanging="840"/>
      </w:pPr>
      <w:rPr>
        <w:rFonts w:hint="default"/>
        <w:lang w:val="en-US" w:eastAsia="en-US" w:bidi="ar-SA"/>
      </w:rPr>
    </w:lvl>
    <w:lvl w:ilvl="6">
      <w:numFmt w:val="bullet"/>
      <w:lvlText w:val="•"/>
      <w:lvlJc w:val="left"/>
      <w:pPr>
        <w:ind w:left="6570" w:hanging="840"/>
      </w:pPr>
      <w:rPr>
        <w:rFonts w:hint="default"/>
        <w:lang w:val="en-US" w:eastAsia="en-US" w:bidi="ar-SA"/>
      </w:rPr>
    </w:lvl>
    <w:lvl w:ilvl="7">
      <w:numFmt w:val="bullet"/>
      <w:lvlText w:val="•"/>
      <w:lvlJc w:val="left"/>
      <w:pPr>
        <w:ind w:left="7717" w:hanging="840"/>
      </w:pPr>
      <w:rPr>
        <w:rFonts w:hint="default"/>
        <w:lang w:val="en-US" w:eastAsia="en-US" w:bidi="ar-SA"/>
      </w:rPr>
    </w:lvl>
    <w:lvl w:ilvl="8">
      <w:numFmt w:val="bullet"/>
      <w:lvlText w:val="•"/>
      <w:lvlJc w:val="left"/>
      <w:pPr>
        <w:ind w:left="8865" w:hanging="840"/>
      </w:pPr>
      <w:rPr>
        <w:rFonts w:hint="default"/>
        <w:lang w:val="en-US" w:eastAsia="en-US" w:bidi="ar-SA"/>
      </w:rPr>
    </w:lvl>
  </w:abstractNum>
  <w:abstractNum w:abstractNumId="2" w15:restartNumberingAfterBreak="0">
    <w:nsid w:val="7C3C4F41"/>
    <w:multiLevelType w:val="multilevel"/>
    <w:tmpl w:val="89305C9A"/>
    <w:lvl w:ilvl="0">
      <w:start w:val="1"/>
      <w:numFmt w:val="decimal"/>
      <w:lvlText w:val="%1."/>
      <w:lvlJc w:val="left"/>
      <w:pPr>
        <w:ind w:left="360" w:hanging="360"/>
        <w:jc w:val="left"/>
      </w:pPr>
      <w:rPr>
        <w:rFonts w:ascii="Times New Roman" w:eastAsia="Times New Roman" w:hAnsi="Times New Roman" w:cs="Times New Roman" w:hint="default"/>
        <w:b/>
        <w:bCs/>
        <w:i w:val="0"/>
        <w:iCs w:val="0"/>
        <w:spacing w:val="0"/>
        <w:w w:val="100"/>
        <w:sz w:val="24"/>
        <w:szCs w:val="24"/>
        <w:lang w:val="en-US" w:eastAsia="en-US" w:bidi="ar-SA"/>
      </w:rPr>
    </w:lvl>
    <w:lvl w:ilvl="1">
      <w:start w:val="1"/>
      <w:numFmt w:val="decimal"/>
      <w:lvlText w:val="%1.%2."/>
      <w:lvlJc w:val="left"/>
      <w:pPr>
        <w:ind w:left="720" w:hanging="720"/>
        <w:jc w:val="left"/>
      </w:pPr>
      <w:rPr>
        <w:rFonts w:ascii="Times New Roman" w:eastAsia="Times New Roman" w:hAnsi="Times New Roman" w:cs="Times New Roman" w:hint="default"/>
        <w:b/>
        <w:bCs/>
        <w:i w:val="0"/>
        <w:iCs w:val="0"/>
        <w:spacing w:val="0"/>
        <w:w w:val="100"/>
        <w:sz w:val="24"/>
        <w:szCs w:val="24"/>
        <w:lang w:val="en-US" w:eastAsia="en-US" w:bidi="ar-SA"/>
      </w:rPr>
    </w:lvl>
    <w:lvl w:ilvl="2">
      <w:start w:val="1"/>
      <w:numFmt w:val="decimal"/>
      <w:lvlText w:val="%1.%2.%3."/>
      <w:lvlJc w:val="left"/>
      <w:pPr>
        <w:ind w:left="1080" w:hanging="1080"/>
        <w:jc w:val="left"/>
      </w:pPr>
      <w:rPr>
        <w:rFonts w:ascii="Times New Roman" w:eastAsia="Times New Roman" w:hAnsi="Times New Roman" w:cs="Times New Roman" w:hint="default"/>
        <w:b/>
        <w:bCs/>
        <w:i w:val="0"/>
        <w:iCs w:val="0"/>
        <w:spacing w:val="-1"/>
        <w:w w:val="100"/>
        <w:sz w:val="22"/>
        <w:szCs w:val="22"/>
        <w:lang w:val="en-US" w:eastAsia="en-US" w:bidi="ar-SA"/>
      </w:rPr>
    </w:lvl>
    <w:lvl w:ilvl="3">
      <w:numFmt w:val="bullet"/>
      <w:lvlText w:val="•"/>
      <w:lvlJc w:val="left"/>
      <w:pPr>
        <w:ind w:left="2340" w:hanging="1080"/>
      </w:pPr>
      <w:rPr>
        <w:rFonts w:hint="default"/>
        <w:lang w:val="en-US" w:eastAsia="en-US" w:bidi="ar-SA"/>
      </w:rPr>
    </w:lvl>
    <w:lvl w:ilvl="4">
      <w:numFmt w:val="bullet"/>
      <w:lvlText w:val="•"/>
      <w:lvlJc w:val="left"/>
      <w:pPr>
        <w:ind w:left="3600" w:hanging="1080"/>
      </w:pPr>
      <w:rPr>
        <w:rFonts w:hint="default"/>
        <w:lang w:val="en-US" w:eastAsia="en-US" w:bidi="ar-SA"/>
      </w:rPr>
    </w:lvl>
    <w:lvl w:ilvl="5">
      <w:numFmt w:val="bullet"/>
      <w:lvlText w:val="•"/>
      <w:lvlJc w:val="left"/>
      <w:pPr>
        <w:ind w:left="4860" w:hanging="1080"/>
      </w:pPr>
      <w:rPr>
        <w:rFonts w:hint="default"/>
        <w:lang w:val="en-US" w:eastAsia="en-US" w:bidi="ar-SA"/>
      </w:rPr>
    </w:lvl>
    <w:lvl w:ilvl="6">
      <w:numFmt w:val="bullet"/>
      <w:lvlText w:val="•"/>
      <w:lvlJc w:val="left"/>
      <w:pPr>
        <w:ind w:left="6120" w:hanging="1080"/>
      </w:pPr>
      <w:rPr>
        <w:rFonts w:hint="default"/>
        <w:lang w:val="en-US" w:eastAsia="en-US" w:bidi="ar-SA"/>
      </w:rPr>
    </w:lvl>
    <w:lvl w:ilvl="7">
      <w:numFmt w:val="bullet"/>
      <w:lvlText w:val="•"/>
      <w:lvlJc w:val="left"/>
      <w:pPr>
        <w:ind w:left="7380" w:hanging="1080"/>
      </w:pPr>
      <w:rPr>
        <w:rFonts w:hint="default"/>
        <w:lang w:val="en-US" w:eastAsia="en-US" w:bidi="ar-SA"/>
      </w:rPr>
    </w:lvl>
    <w:lvl w:ilvl="8">
      <w:numFmt w:val="bullet"/>
      <w:lvlText w:val="•"/>
      <w:lvlJc w:val="left"/>
      <w:pPr>
        <w:ind w:left="8640" w:hanging="1080"/>
      </w:pPr>
      <w:rPr>
        <w:rFonts w:hint="default"/>
        <w:lang w:val="en-US" w:eastAsia="en-US" w:bidi="ar-SA"/>
      </w:rPr>
    </w:lvl>
  </w:abstractNum>
  <w:num w:numId="1" w16cid:durableId="1997569948">
    <w:abstractNumId w:val="0"/>
  </w:num>
  <w:num w:numId="2" w16cid:durableId="677735423">
    <w:abstractNumId w:val="2"/>
  </w:num>
  <w:num w:numId="3" w16cid:durableId="5311182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F40A91"/>
    <w:rsid w:val="00174021"/>
    <w:rsid w:val="002C7BF5"/>
    <w:rsid w:val="00F2721B"/>
    <w:rsid w:val="00F40A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26F51866"/>
  <w15:docId w15:val="{0634B2C2-289B-6B48-B8D3-CFFC8CFEC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360" w:hanging="360"/>
      <w:outlineLvl w:val="0"/>
    </w:pPr>
    <w:rPr>
      <w:b/>
      <w:bCs/>
      <w:sz w:val="24"/>
      <w:szCs w:val="24"/>
    </w:rPr>
  </w:style>
  <w:style w:type="paragraph" w:styleId="Heading2">
    <w:name w:val="heading 2"/>
    <w:basedOn w:val="Normal"/>
    <w:uiPriority w:val="9"/>
    <w:unhideWhenUsed/>
    <w:qFormat/>
    <w:pPr>
      <w:spacing w:before="1"/>
      <w:ind w:left="1079" w:hanging="1079"/>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63"/>
      <w:ind w:left="1349" w:hanging="629"/>
    </w:pPr>
    <w:rPr>
      <w:b/>
      <w:bCs/>
      <w:i/>
      <w:iCs/>
      <w:sz w:val="24"/>
      <w:szCs w:val="24"/>
    </w:rPr>
  </w:style>
  <w:style w:type="paragraph" w:styleId="TOC2">
    <w:name w:val="toc 2"/>
    <w:basedOn w:val="Normal"/>
    <w:uiPriority w:val="1"/>
    <w:qFormat/>
    <w:pPr>
      <w:spacing w:before="163"/>
      <w:ind w:left="1559" w:hanging="629"/>
    </w:pPr>
    <w:rPr>
      <w:b/>
      <w:bCs/>
    </w:rPr>
  </w:style>
  <w:style w:type="paragraph" w:styleId="TOC3">
    <w:name w:val="toc 3"/>
    <w:basedOn w:val="Normal"/>
    <w:uiPriority w:val="1"/>
    <w:qFormat/>
    <w:pPr>
      <w:spacing w:before="38"/>
      <w:ind w:left="1979" w:hanging="839"/>
    </w:pPr>
    <w:rPr>
      <w:sz w:val="20"/>
      <w:szCs w:val="20"/>
    </w:rPr>
  </w:style>
  <w:style w:type="paragraph" w:styleId="BodyText">
    <w:name w:val="Body Text"/>
    <w:basedOn w:val="Normal"/>
    <w:uiPriority w:val="1"/>
    <w:qFormat/>
    <w:rPr>
      <w:sz w:val="21"/>
      <w:szCs w:val="21"/>
    </w:rPr>
  </w:style>
  <w:style w:type="paragraph" w:styleId="ListParagraph">
    <w:name w:val="List Paragraph"/>
    <w:basedOn w:val="Normal"/>
    <w:uiPriority w:val="1"/>
    <w:qFormat/>
    <w:pPr>
      <w:spacing w:before="163"/>
      <w:ind w:left="360" w:hanging="360"/>
    </w:pPr>
  </w:style>
  <w:style w:type="paragraph" w:customStyle="1" w:styleId="TableParagraph">
    <w:name w:val="Table Paragraph"/>
    <w:basedOn w:val="Normal"/>
    <w:uiPriority w:val="1"/>
    <w:qFormat/>
    <w:pPr>
      <w:spacing w:line="233" w:lineRule="exact"/>
      <w:ind w:left="10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1415</Words>
  <Characters>8069</Characters>
  <Application>Microsoft Office Word</Application>
  <DocSecurity>0</DocSecurity>
  <Lines>67</Lines>
  <Paragraphs>18</Paragraphs>
  <ScaleCrop>false</ScaleCrop>
  <Company/>
  <LinksUpToDate>false</LinksUpToDate>
  <CharactersWithSpaces>9466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Karthik Goud</dc:creator>
  <cp:lastModifiedBy>Karthik Goud Godha (2435093)</cp:lastModifiedBy>
  <cp:revision>2</cp:revision>
  <dcterms:created xsi:type="dcterms:W3CDTF">2025-10-30T10:10:00Z</dcterms:created>
  <dcterms:modified xsi:type="dcterms:W3CDTF">2025-10-30T10:13:00Z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2025-10-30T00:00:00Z</vt:filetime>
  </property>
  <property fmtid="{D5CDD505-2E9C-101B-9397-08002B2CF9AE}" pid="3" name="Creator">
    <vt:lpwstr>Word</vt:lpwstr>
  </property>
  <property fmtid="{D5CDD505-2E9C-101B-9397-08002B2CF9AE}" pid="4" name="LastSaved">
    <vt:filetime>2025-10-30T00:00:00Z</vt:filetime>
  </property>
  <property fmtid="{D5CDD505-2E9C-101B-9397-08002B2CF9AE}" pid="5" name="Producer">
    <vt:lpwstr>3-Heights(TM) PDF Security Shell 4.8.25.2 (http://www.pdf-tools.com)</vt:lpwstr>
  </property>
</Properties>
</file>