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P="0AFC9BA7" w14:paraId="756A5F61" wp14:textId="4A4DBCFE">
      <w:pPr>
        <w:rPr>
          <w:rFonts w:ascii="Arial" w:hAnsi="Arial" w:eastAsia="Arial" w:cs="Arial"/>
          <w:sz w:val="48"/>
          <w:szCs w:val="48"/>
        </w:rPr>
      </w:pPr>
      <w:r w:rsidRPr="0AFC9BA7" w:rsidR="3BB10730">
        <w:rPr>
          <w:rFonts w:ascii="Arial" w:hAnsi="Arial" w:eastAsia="Arial" w:cs="Arial"/>
          <w:sz w:val="48"/>
          <w:szCs w:val="48"/>
        </w:rPr>
        <w:t>UWTSD</w:t>
      </w:r>
    </w:p>
    <w:p xmlns:wp14="http://schemas.microsoft.com/office/word/2010/wordml" w:rsidP="0AFC9BA7" w14:paraId="0D9B9B4D" wp14:textId="41FF3490">
      <w:pPr>
        <w:rPr>
          <w:rFonts w:ascii="Arial" w:hAnsi="Arial" w:eastAsia="Arial" w:cs="Arial"/>
          <w:sz w:val="48"/>
          <w:szCs w:val="48"/>
        </w:rPr>
      </w:pPr>
      <w:r w:rsidRPr="0AFC9BA7" w:rsidR="3BB10730">
        <w:rPr>
          <w:rFonts w:ascii="Arial" w:hAnsi="Arial" w:eastAsia="Arial" w:cs="Arial"/>
          <w:sz w:val="48"/>
          <w:szCs w:val="48"/>
        </w:rPr>
        <w:t>The Importance of Time Management in Achieving Academic Goals</w:t>
      </w:r>
    </w:p>
    <w:p xmlns:wp14="http://schemas.microsoft.com/office/word/2010/wordml" w:rsidP="0AFC9BA7" w14:paraId="672A6659" wp14:textId="77777777" wp14:noSpellErr="1">
      <w:pPr>
        <w:rPr>
          <w:rFonts w:ascii="Arial" w:hAnsi="Arial" w:eastAsia="Arial" w:cs="Arial"/>
          <w:sz w:val="48"/>
          <w:szCs w:val="48"/>
        </w:rPr>
      </w:pPr>
    </w:p>
    <w:p xmlns:wp14="http://schemas.microsoft.com/office/word/2010/wordml" w:rsidP="0AFC9BA7" w14:paraId="0BF100CF" wp14:textId="1814284D">
      <w:pPr>
        <w:rPr>
          <w:rFonts w:ascii="Arial" w:hAnsi="Arial" w:eastAsia="Arial" w:cs="Arial"/>
          <w:sz w:val="48"/>
          <w:szCs w:val="48"/>
        </w:rPr>
      </w:pPr>
      <w:r w:rsidRPr="0AFC9BA7" w:rsidR="0AFC9BA7">
        <w:rPr>
          <w:rFonts w:ascii="Arial" w:hAnsi="Arial" w:eastAsia="Arial" w:cs="Arial"/>
          <w:sz w:val="48"/>
          <w:szCs w:val="48"/>
        </w:rPr>
        <w:t xml:space="preserve">Name: </w:t>
      </w:r>
      <w:r w:rsidRPr="0AFC9BA7" w:rsidR="1B4D7148">
        <w:rPr>
          <w:rFonts w:ascii="Arial" w:hAnsi="Arial" w:eastAsia="Arial" w:cs="Arial"/>
          <w:sz w:val="48"/>
          <w:szCs w:val="48"/>
        </w:rPr>
        <w:t>Florina Petre</w:t>
      </w:r>
    </w:p>
    <w:p xmlns:wp14="http://schemas.microsoft.com/office/word/2010/wordml" w:rsidP="0AFC9BA7" w14:paraId="7CF7CB88" wp14:textId="5D97F556">
      <w:pPr>
        <w:rPr>
          <w:rFonts w:ascii="Arial" w:hAnsi="Arial" w:eastAsia="Arial" w:cs="Arial"/>
          <w:sz w:val="48"/>
          <w:szCs w:val="48"/>
        </w:rPr>
      </w:pPr>
      <w:r w:rsidRPr="0AFC9BA7" w:rsidR="0AFC9BA7">
        <w:rPr>
          <w:rFonts w:ascii="Arial" w:hAnsi="Arial" w:eastAsia="Arial" w:cs="Arial"/>
          <w:sz w:val="48"/>
          <w:szCs w:val="48"/>
        </w:rPr>
        <w:t xml:space="preserve">Student ID: </w:t>
      </w:r>
      <w:r w:rsidRPr="0AFC9BA7" w:rsidR="3300F51F">
        <w:rPr>
          <w:rFonts w:ascii="Arial" w:hAnsi="Arial" w:eastAsia="Arial" w:cs="Arial"/>
          <w:sz w:val="48"/>
          <w:szCs w:val="48"/>
        </w:rPr>
        <w:t>2326724</w:t>
      </w:r>
    </w:p>
    <w:p xmlns:wp14="http://schemas.microsoft.com/office/word/2010/wordml" w:rsidP="0AFC9BA7" w14:paraId="0FFC9D1E" wp14:textId="77777777" wp14:noSpellErr="1">
      <w:pPr>
        <w:rPr>
          <w:rFonts w:ascii="Arial" w:hAnsi="Arial" w:eastAsia="Arial" w:cs="Arial"/>
          <w:sz w:val="48"/>
          <w:szCs w:val="48"/>
        </w:rPr>
      </w:pPr>
      <w:r w:rsidRPr="0AFC9BA7" w:rsidR="0AFC9BA7">
        <w:rPr>
          <w:rFonts w:ascii="Arial" w:hAnsi="Arial" w:eastAsia="Arial" w:cs="Arial"/>
          <w:sz w:val="48"/>
          <w:szCs w:val="48"/>
        </w:rPr>
        <w:t>Module: Academic Skills</w:t>
      </w:r>
    </w:p>
    <w:p xmlns:wp14="http://schemas.microsoft.com/office/word/2010/wordml" w:rsidP="0AFC9BA7" w14:paraId="01EE98EC" wp14:textId="77777777" wp14:noSpellErr="1">
      <w:pPr>
        <w:rPr>
          <w:rFonts w:ascii="Arial" w:hAnsi="Arial" w:eastAsia="Arial" w:cs="Arial"/>
          <w:sz w:val="48"/>
          <w:szCs w:val="48"/>
        </w:rPr>
      </w:pPr>
      <w:r w:rsidRPr="0AFC9BA7" w:rsidR="0AFC9BA7">
        <w:rPr>
          <w:rFonts w:ascii="Arial" w:hAnsi="Arial" w:eastAsia="Arial" w:cs="Arial"/>
          <w:sz w:val="48"/>
          <w:szCs w:val="48"/>
        </w:rPr>
        <w:t>Module Code: LCBB4012</w:t>
      </w:r>
    </w:p>
    <w:p xmlns:wp14="http://schemas.microsoft.com/office/word/2010/wordml" w:rsidP="0AFC9BA7" w14:paraId="312DD3A0" wp14:textId="5B2678EF">
      <w:pPr>
        <w:rPr>
          <w:rFonts w:ascii="Arial" w:hAnsi="Arial" w:eastAsia="Arial" w:cs="Arial"/>
          <w:sz w:val="48"/>
          <w:szCs w:val="48"/>
        </w:rPr>
      </w:pPr>
      <w:r w:rsidRPr="0AFC9BA7" w:rsidR="0AFC9BA7">
        <w:rPr>
          <w:rFonts w:ascii="Arial" w:hAnsi="Arial" w:eastAsia="Arial" w:cs="Arial"/>
          <w:sz w:val="48"/>
          <w:szCs w:val="48"/>
        </w:rPr>
        <w:t xml:space="preserve">Lecturer: </w:t>
      </w:r>
      <w:r w:rsidRPr="0AFC9BA7" w:rsidR="1B3EC809">
        <w:rPr>
          <w:rFonts w:ascii="Arial" w:hAnsi="Arial" w:eastAsia="Arial" w:cs="Arial"/>
          <w:sz w:val="48"/>
          <w:szCs w:val="48"/>
        </w:rPr>
        <w:t>Farah Islam</w:t>
      </w:r>
    </w:p>
    <w:p w:rsidR="0AFC9BA7" w:rsidP="0AFC9BA7" w:rsidRDefault="0AFC9BA7" w14:paraId="2767A465" w14:textId="63F57E54">
      <w:pPr>
        <w:rPr>
          <w:rFonts w:ascii="Arial" w:hAnsi="Arial"/>
          <w:sz w:val="24"/>
          <w:szCs w:val="24"/>
        </w:rPr>
      </w:pPr>
    </w:p>
    <w:p w:rsidR="0AFC9BA7" w:rsidP="0AFC9BA7" w:rsidRDefault="0AFC9BA7" w14:paraId="5C80F307" w14:textId="640FC379">
      <w:pPr>
        <w:rPr>
          <w:rFonts w:ascii="Arial" w:hAnsi="Arial"/>
          <w:sz w:val="24"/>
          <w:szCs w:val="24"/>
        </w:rPr>
      </w:pPr>
    </w:p>
    <w:p w:rsidR="0AFC9BA7" w:rsidP="0AFC9BA7" w:rsidRDefault="0AFC9BA7" w14:paraId="4933D074" w14:textId="0522B2FE">
      <w:pPr>
        <w:rPr>
          <w:rFonts w:ascii="Arial" w:hAnsi="Arial"/>
          <w:sz w:val="24"/>
          <w:szCs w:val="24"/>
        </w:rPr>
      </w:pPr>
    </w:p>
    <w:p w:rsidR="0AFC9BA7" w:rsidP="0AFC9BA7" w:rsidRDefault="0AFC9BA7" w14:paraId="30E06028" w14:textId="1C817AFA">
      <w:pPr>
        <w:rPr>
          <w:rFonts w:ascii="Arial" w:hAnsi="Arial"/>
          <w:sz w:val="24"/>
          <w:szCs w:val="24"/>
        </w:rPr>
      </w:pPr>
    </w:p>
    <w:p w:rsidR="0AFC9BA7" w:rsidP="0AFC9BA7" w:rsidRDefault="0AFC9BA7" w14:paraId="7BD24038" w14:textId="4F1634DB">
      <w:pPr>
        <w:rPr>
          <w:rFonts w:ascii="Arial" w:hAnsi="Arial"/>
          <w:sz w:val="24"/>
          <w:szCs w:val="24"/>
        </w:rPr>
      </w:pPr>
    </w:p>
    <w:p w:rsidR="0AFC9BA7" w:rsidP="0AFC9BA7" w:rsidRDefault="0AFC9BA7" w14:paraId="36F7950A" w14:textId="006937A1">
      <w:pPr>
        <w:rPr>
          <w:rFonts w:ascii="Arial" w:hAnsi="Arial"/>
          <w:sz w:val="24"/>
          <w:szCs w:val="24"/>
        </w:rPr>
      </w:pPr>
    </w:p>
    <w:p w:rsidR="0AFC9BA7" w:rsidP="0AFC9BA7" w:rsidRDefault="0AFC9BA7" w14:paraId="3F52AFEB" w14:textId="055201A1">
      <w:pPr>
        <w:rPr>
          <w:rFonts w:ascii="Arial" w:hAnsi="Arial"/>
          <w:sz w:val="24"/>
          <w:szCs w:val="24"/>
        </w:rPr>
      </w:pPr>
    </w:p>
    <w:p w:rsidR="0AFC9BA7" w:rsidP="0AFC9BA7" w:rsidRDefault="0AFC9BA7" w14:paraId="0BFECE7D" w14:textId="1AC8ABC5">
      <w:pPr>
        <w:rPr>
          <w:rFonts w:ascii="Arial" w:hAnsi="Arial"/>
          <w:sz w:val="24"/>
          <w:szCs w:val="24"/>
        </w:rPr>
      </w:pPr>
    </w:p>
    <w:p w:rsidR="0AFC9BA7" w:rsidP="0AFC9BA7" w:rsidRDefault="0AFC9BA7" w14:paraId="22A18317" w14:textId="58989ECE">
      <w:pPr>
        <w:rPr>
          <w:rFonts w:ascii="Arial" w:hAnsi="Arial"/>
          <w:sz w:val="24"/>
          <w:szCs w:val="24"/>
        </w:rPr>
      </w:pPr>
    </w:p>
    <w:p w:rsidR="0AFC9BA7" w:rsidP="0AFC9BA7" w:rsidRDefault="0AFC9BA7" w14:paraId="295E99DD" w14:textId="697DE791">
      <w:pPr>
        <w:rPr>
          <w:rFonts w:ascii="Arial" w:hAnsi="Arial"/>
          <w:sz w:val="24"/>
          <w:szCs w:val="24"/>
        </w:rPr>
      </w:pPr>
    </w:p>
    <w:p w:rsidR="0AFC9BA7" w:rsidP="0AFC9BA7" w:rsidRDefault="0AFC9BA7" w14:paraId="3FF9726F" w14:textId="6845E6C7">
      <w:pPr>
        <w:rPr>
          <w:rFonts w:ascii="Arial" w:hAnsi="Arial"/>
          <w:sz w:val="24"/>
          <w:szCs w:val="24"/>
        </w:rPr>
      </w:pPr>
    </w:p>
    <w:p w:rsidR="0AFC9BA7" w:rsidP="0AFC9BA7" w:rsidRDefault="0AFC9BA7" w14:paraId="1A86AEC1" w14:textId="206FDBE0">
      <w:pPr>
        <w:rPr>
          <w:rFonts w:ascii="Arial" w:hAnsi="Arial"/>
          <w:sz w:val="24"/>
          <w:szCs w:val="24"/>
        </w:rPr>
      </w:pPr>
    </w:p>
    <w:p xmlns:wp14="http://schemas.microsoft.com/office/word/2010/wordml" w14:paraId="0A37501D" wp14:textId="77777777"/>
    <w:p w:rsidR="0AFC9BA7" w:rsidP="0AFC9BA7" w:rsidRDefault="0AFC9BA7" w14:paraId="607BEBF0" w14:textId="67511449">
      <w:pPr>
        <w:rPr>
          <w:rFonts w:ascii="Arial" w:hAnsi="Arial"/>
          <w:sz w:val="24"/>
          <w:szCs w:val="24"/>
        </w:rPr>
      </w:pPr>
    </w:p>
    <w:p w:rsidR="0AFC9BA7" w:rsidP="0AFC9BA7" w:rsidRDefault="0AFC9BA7" w14:paraId="15641516" w14:textId="0520E6E1">
      <w:pPr>
        <w:rPr>
          <w:rFonts w:ascii="Arial" w:hAnsi="Arial"/>
          <w:sz w:val="24"/>
          <w:szCs w:val="24"/>
        </w:rPr>
      </w:pPr>
    </w:p>
    <w:p w:rsidR="0AFC9BA7" w:rsidP="0AFC9BA7" w:rsidRDefault="0AFC9BA7" w14:paraId="664441FB" w14:textId="5938E110">
      <w:pPr>
        <w:rPr>
          <w:rFonts w:ascii="Arial" w:hAnsi="Arial"/>
          <w:sz w:val="24"/>
          <w:szCs w:val="24"/>
        </w:rPr>
      </w:pPr>
    </w:p>
    <w:p w:rsidR="0AFC9BA7" w:rsidP="0AFC9BA7" w:rsidRDefault="0AFC9BA7" w14:paraId="7031845B" w14:textId="16C8A049">
      <w:pPr>
        <w:rPr>
          <w:rFonts w:ascii="Arial" w:hAnsi="Arial"/>
          <w:sz w:val="24"/>
          <w:szCs w:val="24"/>
        </w:rPr>
      </w:pPr>
    </w:p>
    <w:p xmlns:wp14="http://schemas.microsoft.com/office/word/2010/wordml" w:rsidP="0AFC9BA7" w14:paraId="1BA4C369" wp14:textId="4862EEBB">
      <w:pPr>
        <w:rPr>
          <w:rFonts w:ascii="Arial" w:hAnsi="Arial"/>
          <w:sz w:val="48"/>
          <w:szCs w:val="48"/>
        </w:rPr>
      </w:pPr>
      <w:r w:rsidRPr="0AFC9BA7" w:rsidR="34BE4219">
        <w:rPr>
          <w:rFonts w:ascii="Arial" w:hAnsi="Arial"/>
          <w:sz w:val="48"/>
          <w:szCs w:val="48"/>
        </w:rPr>
        <w:t>Table of contents</w:t>
      </w:r>
    </w:p>
    <w:p xmlns:wp14="http://schemas.microsoft.com/office/word/2010/wordml" w:rsidP="0AFC9BA7" w14:paraId="73314E9A" wp14:textId="04A12420">
      <w:pPr>
        <w:rPr>
          <w:rFonts w:ascii="Arial" w:hAnsi="Arial"/>
          <w:sz w:val="48"/>
          <w:szCs w:val="48"/>
        </w:rPr>
      </w:pPr>
      <w:r w:rsidRPr="0AFC9BA7" w:rsidR="34BE4219">
        <w:rPr>
          <w:rFonts w:ascii="Arial" w:hAnsi="Arial"/>
          <w:sz w:val="48"/>
          <w:szCs w:val="48"/>
        </w:rPr>
        <w:t>Introduction........3</w:t>
      </w:r>
    </w:p>
    <w:p xmlns:wp14="http://schemas.microsoft.com/office/word/2010/wordml" w:rsidP="0AFC9BA7" w14:paraId="6CD8A73D" wp14:textId="68040980">
      <w:pPr>
        <w:rPr>
          <w:rFonts w:ascii="Arial" w:hAnsi="Arial"/>
          <w:sz w:val="48"/>
          <w:szCs w:val="48"/>
        </w:rPr>
      </w:pPr>
      <w:r w:rsidRPr="0AFC9BA7" w:rsidR="34BE4219">
        <w:rPr>
          <w:rFonts w:ascii="Arial" w:hAnsi="Arial"/>
          <w:sz w:val="48"/>
          <w:szCs w:val="48"/>
        </w:rPr>
        <w:t>Definition of time management.......3</w:t>
      </w:r>
    </w:p>
    <w:p xmlns:wp14="http://schemas.microsoft.com/office/word/2010/wordml" w:rsidP="0AFC9BA7" w14:paraId="5298DED5" wp14:textId="76AFDAF5">
      <w:pPr>
        <w:rPr>
          <w:rFonts w:ascii="Arial" w:hAnsi="Arial"/>
          <w:sz w:val="48"/>
          <w:szCs w:val="48"/>
        </w:rPr>
      </w:pPr>
      <w:r w:rsidRPr="0AFC9BA7" w:rsidR="34BE4219">
        <w:rPr>
          <w:rFonts w:ascii="Arial" w:hAnsi="Arial"/>
          <w:sz w:val="48"/>
          <w:szCs w:val="48"/>
        </w:rPr>
        <w:t>Importance of time management....3</w:t>
      </w:r>
    </w:p>
    <w:p xmlns:wp14="http://schemas.microsoft.com/office/word/2010/wordml" w:rsidP="0AFC9BA7" w14:paraId="77D0BD1C" wp14:textId="432E6F34">
      <w:pPr>
        <w:rPr>
          <w:rFonts w:ascii="Arial" w:hAnsi="Arial"/>
          <w:sz w:val="48"/>
          <w:szCs w:val="48"/>
        </w:rPr>
      </w:pPr>
      <w:r w:rsidRPr="0AFC9BA7" w:rsidR="34BE4219">
        <w:rPr>
          <w:rFonts w:ascii="Arial" w:hAnsi="Arial"/>
          <w:sz w:val="48"/>
          <w:szCs w:val="48"/>
        </w:rPr>
        <w:t>Time management strategi</w:t>
      </w:r>
    </w:p>
    <w:p xmlns:wp14="http://schemas.microsoft.com/office/word/2010/wordml" w:rsidP="0AFC9BA7" w14:paraId="7FCB36D9" wp14:textId="01BC5EB3">
      <w:pPr>
        <w:rPr>
          <w:rFonts w:ascii="Arial" w:hAnsi="Arial"/>
          <w:sz w:val="48"/>
          <w:szCs w:val="48"/>
        </w:rPr>
      </w:pPr>
      <w:r w:rsidRPr="0AFC9BA7" w:rsidR="34BE4219">
        <w:rPr>
          <w:rFonts w:ascii="Arial" w:hAnsi="Arial"/>
          <w:sz w:val="48"/>
          <w:szCs w:val="48"/>
        </w:rPr>
        <w:t>Conclusion.........5</w:t>
      </w:r>
    </w:p>
    <w:p xmlns:wp14="http://schemas.microsoft.com/office/word/2010/wordml" w:rsidP="0AFC9BA7" w14:paraId="3E278B1D" wp14:textId="32E0EDB5">
      <w:pPr>
        <w:rPr>
          <w:rFonts w:ascii="Arial" w:hAnsi="Arial"/>
          <w:sz w:val="48"/>
          <w:szCs w:val="48"/>
        </w:rPr>
      </w:pPr>
      <w:r w:rsidRPr="0AFC9BA7" w:rsidR="34BE4219">
        <w:rPr>
          <w:rFonts w:ascii="Arial" w:hAnsi="Arial"/>
          <w:sz w:val="48"/>
          <w:szCs w:val="48"/>
        </w:rPr>
        <w:t>Reference.......6</w:t>
      </w:r>
    </w:p>
    <w:p xmlns:wp14="http://schemas.microsoft.com/office/word/2010/wordml" w:rsidP="0AFC9BA7" w14:paraId="79AEAAED" wp14:textId="63EF08A2">
      <w:pPr>
        <w:rPr>
          <w:rFonts w:ascii="Arial" w:hAnsi="Arial"/>
          <w:sz w:val="24"/>
          <w:szCs w:val="24"/>
        </w:rPr>
      </w:pPr>
    </w:p>
    <w:p xmlns:wp14="http://schemas.microsoft.com/office/word/2010/wordml" w:rsidP="0AFC9BA7" w14:paraId="721CDEDF" wp14:textId="772E5D81">
      <w:pPr>
        <w:rPr>
          <w:rFonts w:ascii="Arial" w:hAnsi="Arial"/>
          <w:sz w:val="24"/>
          <w:szCs w:val="24"/>
        </w:rPr>
      </w:pPr>
    </w:p>
    <w:p xmlns:wp14="http://schemas.microsoft.com/office/word/2010/wordml" w:rsidP="0AFC9BA7" w14:paraId="5153501D" wp14:textId="64C96467">
      <w:pPr>
        <w:rPr>
          <w:rFonts w:ascii="Arial" w:hAnsi="Arial"/>
          <w:sz w:val="24"/>
          <w:szCs w:val="24"/>
        </w:rPr>
      </w:pPr>
    </w:p>
    <w:p xmlns:wp14="http://schemas.microsoft.com/office/word/2010/wordml" w:rsidP="0AFC9BA7" w14:paraId="55AD701B" wp14:textId="029ADF8D">
      <w:pPr>
        <w:rPr>
          <w:rFonts w:ascii="Arial" w:hAnsi="Arial"/>
          <w:sz w:val="24"/>
          <w:szCs w:val="24"/>
        </w:rPr>
      </w:pPr>
    </w:p>
    <w:p xmlns:wp14="http://schemas.microsoft.com/office/word/2010/wordml" w:rsidP="0AFC9BA7" w14:paraId="0BE7152C" wp14:textId="58FEF34E">
      <w:pPr>
        <w:rPr>
          <w:rFonts w:ascii="Arial" w:hAnsi="Arial"/>
          <w:sz w:val="24"/>
          <w:szCs w:val="24"/>
        </w:rPr>
      </w:pPr>
    </w:p>
    <w:p xmlns:wp14="http://schemas.microsoft.com/office/word/2010/wordml" w:rsidP="0AFC9BA7" w14:paraId="4CEDE71D" wp14:textId="11264690">
      <w:pPr>
        <w:rPr>
          <w:rFonts w:ascii="Arial" w:hAnsi="Arial"/>
          <w:sz w:val="24"/>
          <w:szCs w:val="24"/>
        </w:rPr>
      </w:pPr>
    </w:p>
    <w:p xmlns:wp14="http://schemas.microsoft.com/office/word/2010/wordml" w:rsidP="0AFC9BA7" w14:paraId="246CC0E0" wp14:textId="4C3BD767">
      <w:pPr>
        <w:rPr>
          <w:rFonts w:ascii="Arial" w:hAnsi="Arial"/>
          <w:sz w:val="24"/>
          <w:szCs w:val="24"/>
        </w:rPr>
      </w:pPr>
    </w:p>
    <w:p xmlns:wp14="http://schemas.microsoft.com/office/word/2010/wordml" w:rsidP="0AFC9BA7" w14:paraId="79478810" wp14:textId="6E387BD0">
      <w:pPr>
        <w:rPr>
          <w:rFonts w:ascii="Arial" w:hAnsi="Arial"/>
          <w:sz w:val="24"/>
          <w:szCs w:val="24"/>
        </w:rPr>
      </w:pPr>
    </w:p>
    <w:p xmlns:wp14="http://schemas.microsoft.com/office/word/2010/wordml" w:rsidP="0AFC9BA7" w14:paraId="1D14C083" wp14:textId="556FB785">
      <w:pPr>
        <w:rPr>
          <w:rFonts w:ascii="Arial" w:hAnsi="Arial"/>
          <w:sz w:val="24"/>
          <w:szCs w:val="24"/>
        </w:rPr>
      </w:pPr>
    </w:p>
    <w:p xmlns:wp14="http://schemas.microsoft.com/office/word/2010/wordml" w:rsidP="0AFC9BA7" w14:paraId="240E8C88" wp14:textId="3B847AAC">
      <w:pPr>
        <w:rPr>
          <w:rFonts w:ascii="Arial" w:hAnsi="Arial"/>
          <w:sz w:val="24"/>
          <w:szCs w:val="24"/>
        </w:rPr>
      </w:pPr>
    </w:p>
    <w:p xmlns:wp14="http://schemas.microsoft.com/office/word/2010/wordml" w:rsidP="0AFC9BA7" w14:paraId="47640D2C" wp14:textId="14997482">
      <w:pPr>
        <w:rPr>
          <w:rFonts w:ascii="Arial" w:hAnsi="Arial"/>
          <w:sz w:val="24"/>
          <w:szCs w:val="24"/>
        </w:rPr>
      </w:pPr>
    </w:p>
    <w:p xmlns:wp14="http://schemas.microsoft.com/office/word/2010/wordml" w:rsidP="0AFC9BA7" w14:paraId="01862503" wp14:textId="120CA2B0">
      <w:pPr>
        <w:rPr>
          <w:rFonts w:ascii="Arial" w:hAnsi="Arial"/>
          <w:sz w:val="24"/>
          <w:szCs w:val="24"/>
        </w:rPr>
      </w:pPr>
    </w:p>
    <w:p xmlns:wp14="http://schemas.microsoft.com/office/word/2010/wordml" w:rsidP="0AFC9BA7" w14:paraId="30B595FE" wp14:textId="2C384429">
      <w:pPr>
        <w:rPr>
          <w:rFonts w:ascii="Arial" w:hAnsi="Arial"/>
          <w:sz w:val="24"/>
          <w:szCs w:val="24"/>
        </w:rPr>
      </w:pPr>
    </w:p>
    <w:p xmlns:wp14="http://schemas.microsoft.com/office/word/2010/wordml" w:rsidP="0AFC9BA7" w14:paraId="732A2344" wp14:textId="1D8D4BBD">
      <w:pPr>
        <w:rPr>
          <w:rFonts w:ascii="Arial" w:hAnsi="Arial"/>
          <w:sz w:val="24"/>
          <w:szCs w:val="24"/>
        </w:rPr>
      </w:pPr>
    </w:p>
    <w:p xmlns:wp14="http://schemas.microsoft.com/office/word/2010/wordml" w:rsidP="0AFC9BA7" w14:paraId="0246D486" wp14:textId="792C01F3">
      <w:pPr>
        <w:rPr>
          <w:rFonts w:ascii="Arial" w:hAnsi="Arial"/>
          <w:sz w:val="24"/>
          <w:szCs w:val="24"/>
        </w:rPr>
      </w:pPr>
    </w:p>
    <w:p xmlns:wp14="http://schemas.microsoft.com/office/word/2010/wordml" w:rsidP="0AFC9BA7" w14:paraId="14713832" wp14:textId="349FCF8E">
      <w:pPr>
        <w:rPr>
          <w:rFonts w:ascii="Arial" w:hAnsi="Arial"/>
          <w:sz w:val="24"/>
          <w:szCs w:val="24"/>
        </w:rPr>
      </w:pPr>
    </w:p>
    <w:p xmlns:wp14="http://schemas.microsoft.com/office/word/2010/wordml" w:rsidP="0AFC9BA7" w14:paraId="3DCFE687" wp14:textId="2AF20B3E">
      <w:pPr>
        <w:rPr>
          <w:rFonts w:ascii="Arial" w:hAnsi="Arial"/>
          <w:sz w:val="24"/>
          <w:szCs w:val="24"/>
        </w:rPr>
      </w:pPr>
    </w:p>
    <w:p xmlns:wp14="http://schemas.microsoft.com/office/word/2010/wordml" w:rsidP="0AFC9BA7" w14:paraId="1445B675" wp14:textId="38A27FF4">
      <w:pPr>
        <w:rPr>
          <w:rFonts w:ascii="Arial" w:hAnsi="Arial"/>
          <w:sz w:val="24"/>
          <w:szCs w:val="24"/>
        </w:rPr>
      </w:pPr>
    </w:p>
    <w:p xmlns:wp14="http://schemas.microsoft.com/office/word/2010/wordml" w:rsidP="0AFC9BA7" w14:paraId="15EC6F4F" wp14:textId="515A6D43">
      <w:pPr>
        <w:rPr>
          <w:rFonts w:ascii="Arial" w:hAnsi="Arial"/>
          <w:sz w:val="24"/>
          <w:szCs w:val="24"/>
        </w:rPr>
      </w:pPr>
    </w:p>
    <w:p xmlns:wp14="http://schemas.microsoft.com/office/word/2010/wordml" w:rsidP="0AFC9BA7" w14:paraId="5CB8B7A0" wp14:textId="3C6DBD68">
      <w:pPr>
        <w:rPr>
          <w:rFonts w:ascii="Arial" w:hAnsi="Arial"/>
          <w:sz w:val="24"/>
          <w:szCs w:val="24"/>
        </w:rPr>
      </w:pPr>
    </w:p>
    <w:p xmlns:wp14="http://schemas.microsoft.com/office/word/2010/wordml" w:rsidP="0AFC9BA7" w14:paraId="0901757F" wp14:textId="62F55007">
      <w:pPr>
        <w:rPr>
          <w:rFonts w:ascii="Arial" w:hAnsi="Arial"/>
          <w:sz w:val="24"/>
          <w:szCs w:val="24"/>
        </w:rPr>
      </w:pPr>
    </w:p>
    <w:p xmlns:wp14="http://schemas.microsoft.com/office/word/2010/wordml" w:rsidP="0AFC9BA7" w14:paraId="32A36C38" wp14:textId="56F2D9B4">
      <w:pPr>
        <w:rPr>
          <w:rFonts w:ascii="Arial" w:hAnsi="Arial"/>
          <w:sz w:val="24"/>
          <w:szCs w:val="24"/>
        </w:rPr>
      </w:pPr>
      <w:r w:rsidRPr="0AFC9BA7" w:rsidR="0AFC9BA7">
        <w:rPr>
          <w:rFonts w:ascii="Arial" w:hAnsi="Arial"/>
          <w:sz w:val="24"/>
          <w:szCs w:val="24"/>
        </w:rPr>
        <w:t>1. Introduction</w:t>
      </w:r>
    </w:p>
    <w:p xmlns:wp14="http://schemas.microsoft.com/office/word/2010/wordml" w14:paraId="5DAB6C7B" wp14:textId="77777777"/>
    <w:p xmlns:wp14="http://schemas.microsoft.com/office/word/2010/wordml" w14:paraId="5D3F39B6" wp14:textId="77777777">
      <w:r>
        <w:rPr>
          <w:rFonts w:ascii="Arial" w:hAnsi="Arial"/>
          <w:sz w:val="24"/>
        </w:rPr>
        <w:t>Time is a limited resource, yet it plays a crucial role in academic success. In a university setting, students must handle multiple responsibilities such as attending lectures, studying independently, completing assignments, and maintaining personal life commitments. Without effective time management, these tasks can quickly become overwhelming. This report explores the definition of time management, its relevance to academic performance, and presents two strategic tools to help students manage time effi...</w:t>
      </w:r>
    </w:p>
    <w:p xmlns:wp14="http://schemas.microsoft.com/office/word/2010/wordml" w14:paraId="02EB378F" wp14:textId="77777777"/>
    <w:p xmlns:wp14="http://schemas.microsoft.com/office/word/2010/wordml" w14:paraId="066D3F5A" wp14:textId="77777777">
      <w:r>
        <w:rPr>
          <w:rFonts w:ascii="Arial" w:hAnsi="Arial"/>
          <w:sz w:val="24"/>
        </w:rPr>
        <w:t>2. Defining Time Management</w:t>
      </w:r>
    </w:p>
    <w:p xmlns:wp14="http://schemas.microsoft.com/office/word/2010/wordml" w14:paraId="6A05A809" wp14:textId="77777777"/>
    <w:p xmlns:wp14="http://schemas.microsoft.com/office/word/2010/wordml" w14:paraId="47C6F971" wp14:textId="77777777">
      <w:r>
        <w:rPr>
          <w:rFonts w:ascii="Arial" w:hAnsi="Arial"/>
          <w:sz w:val="24"/>
        </w:rPr>
        <w:t>Time management is the ability to plan and control how one spends their hours to increase productivity and achieve goals. According to Claessens et al. (2007), it involves setting priorities, allocating appropriate time for each activity, and minimising time-wasting behaviours. In the academic context, time management means organising your studies around deadlines, learning schedules, and personal goals.</w:t>
      </w:r>
    </w:p>
    <w:p xmlns:wp14="http://schemas.microsoft.com/office/word/2010/wordml" w14:paraId="5A39BBE3" wp14:textId="77777777"/>
    <w:p xmlns:wp14="http://schemas.microsoft.com/office/word/2010/wordml" w14:paraId="7709DDE8" wp14:textId="77777777">
      <w:r>
        <w:rPr>
          <w:rFonts w:ascii="Arial" w:hAnsi="Arial"/>
          <w:sz w:val="24"/>
        </w:rPr>
        <w:t>It also includes being able to adapt when things don’t go as planned. Flexibility is important because unexpected tasks, illness, or personal problems can disrupt your schedule. Effective time management is not about controlling every second of the day, but about being intentional and proactive with how you use your time.</w:t>
      </w:r>
    </w:p>
    <w:p xmlns:wp14="http://schemas.microsoft.com/office/word/2010/wordml" w14:paraId="41C8F396" wp14:textId="77777777"/>
    <w:p xmlns:wp14="http://schemas.microsoft.com/office/word/2010/wordml" w14:paraId="7806B3CB" wp14:textId="77777777">
      <w:r>
        <w:rPr>
          <w:rFonts w:ascii="Arial" w:hAnsi="Arial"/>
          <w:sz w:val="24"/>
        </w:rPr>
        <w:t>3. The Significance of Time Management for Students</w:t>
      </w:r>
    </w:p>
    <w:p xmlns:wp14="http://schemas.microsoft.com/office/word/2010/wordml" w14:paraId="72A3D3EC" wp14:textId="77777777"/>
    <w:p xmlns:wp14="http://schemas.microsoft.com/office/word/2010/wordml" w14:paraId="395DB002" wp14:textId="77777777">
      <w:r>
        <w:rPr>
          <w:rFonts w:ascii="Arial" w:hAnsi="Arial"/>
          <w:sz w:val="24"/>
        </w:rPr>
        <w:t>For students, time management is not only about punctuality but also about mental health and academic outcomes. Effective time planning allows learners to avoid last-minute pressure and reduces anxiety linked to unfinished tasks. Research by Britton and Tesser (1991) shows that students who manage their time tend to perform better in exams and coursework.</w:t>
      </w:r>
    </w:p>
    <w:p xmlns:wp14="http://schemas.microsoft.com/office/word/2010/wordml" w14:paraId="0D0B940D" wp14:textId="77777777"/>
    <w:p xmlns:wp14="http://schemas.microsoft.com/office/word/2010/wordml" w14:paraId="250F2905" wp14:textId="77777777">
      <w:r>
        <w:rPr>
          <w:rFonts w:ascii="Arial" w:hAnsi="Arial"/>
          <w:sz w:val="24"/>
        </w:rPr>
        <w:t>Moreover, Nonis and Hudson (2010) argue that it's not just about how long students study but how wisely they use their time. Good planning leads to deeper understanding, more efficient revision, and higher quality assignments. For example, spacing out tasks and setting milestones helps avoid cramming and promotes better information retention.</w:t>
      </w:r>
    </w:p>
    <w:p xmlns:wp14="http://schemas.microsoft.com/office/word/2010/wordml" w14:paraId="0E27B00A" wp14:textId="77777777"/>
    <w:p xmlns:wp14="http://schemas.microsoft.com/office/word/2010/wordml" w14:paraId="1A140553" wp14:textId="77777777">
      <w:r>
        <w:rPr>
          <w:rFonts w:ascii="Arial" w:hAnsi="Arial"/>
          <w:sz w:val="24"/>
        </w:rPr>
        <w:t>Poor time management can lead to a buildup of stress and even burnout. Students who do not allocate enough time for breaks or underestimate how long tasks take often find themselves feeling exhausted and discouraged. By managing time wisely, students can create a healthier study routine and maintain motivation throughout the academic year.</w:t>
      </w:r>
    </w:p>
    <w:p xmlns:wp14="http://schemas.microsoft.com/office/word/2010/wordml" w14:paraId="60061E4C" wp14:textId="77777777"/>
    <w:p xmlns:wp14="http://schemas.microsoft.com/office/word/2010/wordml" w14:paraId="4F699863" wp14:textId="77777777">
      <w:r>
        <w:rPr>
          <w:rFonts w:ascii="Arial" w:hAnsi="Arial"/>
          <w:sz w:val="24"/>
        </w:rPr>
        <w:t>4. Time Management Strategies</w:t>
      </w:r>
    </w:p>
    <w:p xmlns:wp14="http://schemas.microsoft.com/office/word/2010/wordml" w14:paraId="44EAFD9C" wp14:textId="77777777"/>
    <w:p xmlns:wp14="http://schemas.microsoft.com/office/word/2010/wordml" w14:paraId="106E49C7" wp14:textId="77777777">
      <w:r>
        <w:rPr>
          <w:rFonts w:ascii="Arial" w:hAnsi="Arial"/>
          <w:sz w:val="24"/>
        </w:rPr>
        <w:t>4.1 The ABCDE Method</w:t>
      </w:r>
    </w:p>
    <w:p xmlns:wp14="http://schemas.microsoft.com/office/word/2010/wordml" w14:paraId="4B94D5A5" wp14:textId="77777777"/>
    <w:p xmlns:wp14="http://schemas.microsoft.com/office/word/2010/wordml" w14:paraId="5C7E91BE" wp14:textId="77777777">
      <w:r>
        <w:rPr>
          <w:rFonts w:ascii="Arial" w:hAnsi="Arial"/>
          <w:sz w:val="24"/>
        </w:rPr>
        <w:t>The ABCDE Method, developed by Brian Tracy, prioritises tasks by assigning them a value from A (most important) to E (least important). A tasks are those with serious consequences if not completed, while E tasks have no real consequences. This method encourages students to concentrate their efforts on what truly matters and reduce time spent on low-value activities.</w:t>
      </w:r>
    </w:p>
    <w:p xmlns:wp14="http://schemas.microsoft.com/office/word/2010/wordml" w14:paraId="3DEEC669" wp14:textId="77777777"/>
    <w:p xmlns:wp14="http://schemas.microsoft.com/office/word/2010/wordml" w14:paraId="5BE04B9A" wp14:textId="77777777">
      <w:r>
        <w:rPr>
          <w:rFonts w:ascii="Arial" w:hAnsi="Arial"/>
          <w:sz w:val="24"/>
        </w:rPr>
        <w:t>For instance, preparing for an exam might be an A task, while organising desktop files could be classified as D or E. Focusing on A and B tasks ensures academic goals are addressed without getting distracted by trivialities. This technique is especially helpful when managing multiple deadlines and helps avoid decision fatigue.</w:t>
      </w:r>
    </w:p>
    <w:p xmlns:wp14="http://schemas.microsoft.com/office/word/2010/wordml" w14:paraId="3656B9AB" wp14:textId="77777777"/>
    <w:p xmlns:wp14="http://schemas.microsoft.com/office/word/2010/wordml" w14:paraId="0631A442" wp14:textId="77777777">
      <w:r>
        <w:rPr>
          <w:rFonts w:ascii="Arial" w:hAnsi="Arial"/>
          <w:sz w:val="24"/>
        </w:rPr>
        <w:t>4.2 The Time Blocking Technique</w:t>
      </w:r>
    </w:p>
    <w:p xmlns:wp14="http://schemas.microsoft.com/office/word/2010/wordml" w14:paraId="45FB0818" wp14:textId="77777777"/>
    <w:p xmlns:wp14="http://schemas.microsoft.com/office/word/2010/wordml" w14:paraId="2E75A90B" wp14:textId="77777777">
      <w:r>
        <w:rPr>
          <w:rFonts w:ascii="Arial" w:hAnsi="Arial"/>
          <w:sz w:val="24"/>
        </w:rPr>
        <w:t>Time blocking involves dividing the day into blocks dedicated to specific tasks. Each block is pre-planned and protected from interruptions. Unlike simple to-do lists, time blocking forces students to be realistic about how much time each activity takes, creating a structured and focused daily schedule.</w:t>
      </w:r>
    </w:p>
    <w:p xmlns:wp14="http://schemas.microsoft.com/office/word/2010/wordml" w14:paraId="049F31CB" wp14:textId="77777777"/>
    <w:p xmlns:wp14="http://schemas.microsoft.com/office/word/2010/wordml" w14:paraId="1E4EF586" wp14:textId="77777777">
      <w:r>
        <w:rPr>
          <w:rFonts w:ascii="Arial" w:hAnsi="Arial"/>
          <w:sz w:val="24"/>
        </w:rPr>
        <w:t>Cal Newport, in his book “Deep Work” (2016), supports time blocking as a way to maximise concentration. For example, a student may block 9–11 a.m. for assignment research, 11–12 for review, and 1–2 p.m. for reading. This approach reduces multitasking and increases mental clarity. Over time, it also helps build discipline and focus—two qualities that are essential in both academic and professional life.</w:t>
      </w:r>
    </w:p>
    <w:p xmlns:wp14="http://schemas.microsoft.com/office/word/2010/wordml" w14:paraId="53128261" wp14:textId="77777777"/>
    <w:p xmlns:wp14="http://schemas.microsoft.com/office/word/2010/wordml" w14:paraId="4EC5A799" wp14:textId="77777777">
      <w:r>
        <w:rPr>
          <w:rFonts w:ascii="Arial" w:hAnsi="Arial"/>
          <w:sz w:val="24"/>
        </w:rPr>
        <w:t>5. Conclusion</w:t>
      </w:r>
    </w:p>
    <w:p xmlns:wp14="http://schemas.microsoft.com/office/word/2010/wordml" w14:paraId="62486C05" wp14:textId="77777777"/>
    <w:p xmlns:wp14="http://schemas.microsoft.com/office/word/2010/wordml" w14:paraId="782D68BA" wp14:textId="77777777">
      <w:r>
        <w:rPr>
          <w:rFonts w:ascii="Arial" w:hAnsi="Arial"/>
          <w:sz w:val="24"/>
        </w:rPr>
        <w:t>Time management is a foundational skill for academic achievement. It enables students to balance their responsibilities, reduce stress, and achieve higher-quality outcomes in their work. Methods like the ABCDE prioritisation and Time Blocking give learners the tools to take control of their academic journey. Developing these habits during university life not only enhances study performance but also prepares students for the time demands of future careers.</w:t>
      </w:r>
    </w:p>
    <w:p xmlns:wp14="http://schemas.microsoft.com/office/word/2010/wordml" w14:paraId="4101652C" wp14:textId="77777777"/>
    <w:p xmlns:wp14="http://schemas.microsoft.com/office/word/2010/wordml" w14:paraId="69727368" wp14:textId="77777777">
      <w:r>
        <w:rPr>
          <w:rFonts w:ascii="Arial" w:hAnsi="Arial"/>
          <w:sz w:val="24"/>
        </w:rPr>
        <w:t>Building strong time management habits is not a one-time fix, but an ongoing process of learning, reflection, and improvement. Students who invest in mastering their schedule will likely see benefits that extend far beyond the classroom, supporting long-term success in life and work.</w:t>
      </w:r>
    </w:p>
    <w:p xmlns:wp14="http://schemas.microsoft.com/office/word/2010/wordml" w14:paraId="4B99056E" wp14:textId="77777777"/>
    <w:p xmlns:wp14="http://schemas.microsoft.com/office/word/2010/wordml" w14:paraId="69F884DA" wp14:textId="77777777">
      <w:r>
        <w:rPr>
          <w:rFonts w:ascii="Arial" w:hAnsi="Arial"/>
          <w:sz w:val="24"/>
        </w:rPr>
        <w:t>6. References</w:t>
      </w:r>
    </w:p>
    <w:p xmlns:wp14="http://schemas.microsoft.com/office/word/2010/wordml" w14:paraId="1299C43A" wp14:textId="77777777"/>
    <w:p xmlns:wp14="http://schemas.microsoft.com/office/word/2010/wordml" w14:paraId="248D099C" wp14:textId="77777777">
      <w:r>
        <w:rPr>
          <w:rFonts w:ascii="Arial" w:hAnsi="Arial"/>
          <w:sz w:val="24"/>
        </w:rPr>
        <w:t>Britton, B.K. and Tesser, A., 1991. Effects of time-management practices on college grades. Journal of Educational Psychology, 83(3), pp.405–410.</w:t>
      </w:r>
    </w:p>
    <w:p xmlns:wp14="http://schemas.microsoft.com/office/word/2010/wordml" w14:paraId="4DDBEF00" wp14:textId="77777777"/>
    <w:p xmlns:wp14="http://schemas.microsoft.com/office/word/2010/wordml" w14:paraId="5E1B4D64" wp14:textId="77777777">
      <w:r>
        <w:rPr>
          <w:rFonts w:ascii="Arial" w:hAnsi="Arial"/>
          <w:sz w:val="24"/>
        </w:rPr>
        <w:t>Claessens, B.J.C., van Eerde, W., Rutte, C.G. and Roe, R.A., 2007. A review of the time management literature. Personnel Review, 36(2), pp.255–276.</w:t>
      </w:r>
    </w:p>
    <w:p xmlns:wp14="http://schemas.microsoft.com/office/word/2010/wordml" w14:paraId="3461D779" wp14:textId="77777777"/>
    <w:p xmlns:wp14="http://schemas.microsoft.com/office/word/2010/wordml" w14:paraId="0CCB0B28" wp14:textId="77777777">
      <w:r>
        <w:rPr>
          <w:rFonts w:ascii="Arial" w:hAnsi="Arial"/>
          <w:sz w:val="24"/>
        </w:rPr>
        <w:t>Newport, C., 2016. Deep Work: Rules for Focused Success in a Distracted World. New York: Grand Central Publishing.</w:t>
      </w:r>
    </w:p>
    <w:p xmlns:wp14="http://schemas.microsoft.com/office/word/2010/wordml" w14:paraId="3CF2D8B6" wp14:textId="77777777"/>
    <w:p xmlns:wp14="http://schemas.microsoft.com/office/word/2010/wordml" w14:paraId="0020AE2F" wp14:textId="77777777">
      <w:r>
        <w:rPr>
          <w:rFonts w:ascii="Arial" w:hAnsi="Arial"/>
          <w:sz w:val="24"/>
        </w:rPr>
        <w:t>Nonis, S.A. and Hudson, G.I., 2010. Performance of College Students: Impact of Study Time and Study Habits. Journal of Education for Business, 85(4), pp.229–238.</w:t>
      </w:r>
    </w:p>
    <w:p xmlns:wp14="http://schemas.microsoft.com/office/word/2010/wordml" w14:paraId="0FB78278" wp14:textId="77777777"/>
    <w:p xmlns:wp14="http://schemas.microsoft.com/office/word/2010/wordml" w14:paraId="695D8C6C" wp14:textId="77777777">
      <w:r>
        <w:rPr>
          <w:rFonts w:ascii="Arial" w:hAnsi="Arial"/>
          <w:sz w:val="24"/>
        </w:rPr>
        <w:t>Tracy, B., 2007. Eat That Frog! 21 Great Ways to Stop Procrastinating and Get More Done in Less Time. San Francisco: Berrett-Koehler Publishers.</w:t>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AFC9BA7"/>
    <w:rsid w:val="1B3EC809"/>
    <w:rsid w:val="1B4D7148"/>
    <w:rsid w:val="1FAE1515"/>
    <w:rsid w:val="202221D3"/>
    <w:rsid w:val="202221D3"/>
    <w:rsid w:val="2C3EB952"/>
    <w:rsid w:val="314F7E60"/>
    <w:rsid w:val="3300F51F"/>
    <w:rsid w:val="34BE4219"/>
    <w:rsid w:val="3A8ADB98"/>
    <w:rsid w:val="3BB10730"/>
    <w:rsid w:val="74396B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D9C31314-8142-4D8E-BBA3-FC4DDD412F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Florina Petre (2326724)</lastModifiedBy>
  <revision>2</revision>
  <dcterms:created xsi:type="dcterms:W3CDTF">2013-12-23T23:15:00.0000000Z</dcterms:created>
  <dcterms:modified xsi:type="dcterms:W3CDTF">2025-06-15T10:08:43.1439261Z</dcterms:modified>
  <category/>
</coreProperties>
</file>