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9BF70" w14:textId="61AF688E" w:rsidR="00D86990" w:rsidRDefault="00D86990">
      <w:pPr>
        <w:rPr>
          <w:rFonts w:ascii="Calibri" w:hAnsi="Calibri" w:cs="Calibri"/>
          <w:sz w:val="36"/>
          <w:szCs w:val="36"/>
        </w:rPr>
      </w:pPr>
      <w:r>
        <w:rPr>
          <w:rFonts w:ascii="Calibri" w:hAnsi="Calibri" w:cs="Calibri"/>
          <w:sz w:val="36"/>
          <w:szCs w:val="36"/>
        </w:rPr>
        <w:t>Reflective Essay</w:t>
      </w:r>
      <w:r w:rsidR="002D07E1">
        <w:rPr>
          <w:rFonts w:ascii="Calibri" w:hAnsi="Calibri" w:cs="Calibri"/>
          <w:sz w:val="36"/>
          <w:szCs w:val="36"/>
        </w:rPr>
        <w:t xml:space="preserve"> </w:t>
      </w:r>
      <w:r w:rsidR="006753C9">
        <w:rPr>
          <w:rFonts w:ascii="Calibri" w:hAnsi="Calibri" w:cs="Calibri"/>
          <w:sz w:val="36"/>
          <w:szCs w:val="36"/>
        </w:rPr>
        <w:t xml:space="preserve"> </w:t>
      </w:r>
    </w:p>
    <w:p w14:paraId="63955AE0" w14:textId="1F7B2D63" w:rsidR="00D86990" w:rsidRDefault="00D86990">
      <w:pPr>
        <w:rPr>
          <w:rFonts w:ascii="Calibri" w:hAnsi="Calibri" w:cs="Calibri"/>
          <w:sz w:val="36"/>
          <w:szCs w:val="36"/>
        </w:rPr>
      </w:pPr>
      <w:r>
        <w:rPr>
          <w:rFonts w:ascii="Calibri" w:hAnsi="Calibri" w:cs="Calibri"/>
          <w:sz w:val="36"/>
          <w:szCs w:val="36"/>
        </w:rPr>
        <w:t xml:space="preserve">Throughout studying the course of psychology and counselling at university I was required to take part in various different studies that in order to gain the required credits of 44 with each study allocating different credits depending on what the nature of the study was. The studies ranged from simple computer tasks to in depth focus groups where a range of topics were discussed. </w:t>
      </w:r>
    </w:p>
    <w:p w14:paraId="4A60214D" w14:textId="649492E4" w:rsidR="000705B1" w:rsidRDefault="000705B1">
      <w:pPr>
        <w:rPr>
          <w:rFonts w:ascii="Calibri" w:hAnsi="Calibri" w:cs="Calibri"/>
          <w:sz w:val="36"/>
          <w:szCs w:val="36"/>
        </w:rPr>
      </w:pPr>
      <w:r>
        <w:rPr>
          <w:rFonts w:ascii="Calibri" w:hAnsi="Calibri" w:cs="Calibri"/>
          <w:sz w:val="36"/>
          <w:szCs w:val="36"/>
        </w:rPr>
        <w:t xml:space="preserve">The study that I most enjoyed throughout completing the credits was the study </w:t>
      </w:r>
      <w:proofErr w:type="spellStart"/>
      <w:r>
        <w:rPr>
          <w:rFonts w:ascii="Calibri" w:hAnsi="Calibri" w:cs="Calibri"/>
          <w:sz w:val="36"/>
          <w:szCs w:val="36"/>
        </w:rPr>
        <w:t>SWAN_credit_FJ</w:t>
      </w:r>
      <w:proofErr w:type="spellEnd"/>
      <w:r>
        <w:rPr>
          <w:rFonts w:ascii="Calibri" w:hAnsi="Calibri" w:cs="Calibri"/>
          <w:sz w:val="36"/>
          <w:szCs w:val="36"/>
        </w:rPr>
        <w:t xml:space="preserve"> this focus group focused on schizophrenia and people’s perceptions on schizophrenia and the portrayal of schizophrenia in the media. This study was something that I found extremely interesting and informative. Throughout the focus group we were shown many different news articles and headlines which depicted various different examples of how people with schizophrenia were portrayed in the media. More specifically it primarily showed examples of people with schizophrenia and the aftermath of them committing violent crimes. The debate and discussion that then followed in the focus group  was one I found very interesting we discussed, the different reasoning behind the way these people with schizophrenia were portrayed and how they were very much automatically portrayed and described as “mentally ill” and “sick”. We came to the conclusion that much of what the media portrays of people with schizophrenia was that they </w:t>
      </w:r>
      <w:r>
        <w:rPr>
          <w:rFonts w:ascii="Calibri" w:hAnsi="Calibri" w:cs="Calibri"/>
          <w:sz w:val="36"/>
          <w:szCs w:val="36"/>
        </w:rPr>
        <w:lastRenderedPageBreak/>
        <w:t xml:space="preserve">are a harm to society and as one fellow focus group member aptly put it a “powder keg” waiting to go off. I had very little knowledge of how truly awful </w:t>
      </w:r>
      <w:r w:rsidR="00B90D72">
        <w:rPr>
          <w:rFonts w:ascii="Calibri" w:hAnsi="Calibri" w:cs="Calibri"/>
          <w:sz w:val="36"/>
          <w:szCs w:val="36"/>
        </w:rPr>
        <w:t xml:space="preserve">many people with schizophrenia were shown in the media and this focus group very much made me open my eyes more and become more aware and open minded to how in my view these criminal cases should be shown in the media. As I felt that simply putting these crimes down to them having schizophrenia and having the route cause be the mental illness was something that I feel very strongly against and, experiencing this focus group very much solidified those thoughts. I felt that this study was very much run well and the headlines and articles shown to us were very thought provoking and spurred on interesting and detailed discussions about the portrayal of schizophrenia. I felt that the researcher explained and outlined the topic very well and the questions that they asked allowed the discussion to fluidly flow without interruption where a range of topics were able to easily be discussed. I felt that the BPS code of conduct was followed very well and that I felt under no circumstance was I under any mental strain following the focus group therefore, the debrief process was followed very well. I also felt that I acted as a research participant as well as I could I was able to answer the questions that were given to me and took part in the debate giving my opinions on what was discussed to ensure the researcher had valuable qualitative data. I also ensured that everything I discussed in there remained confidential and was </w:t>
      </w:r>
      <w:r w:rsidR="00B90D72">
        <w:rPr>
          <w:rFonts w:ascii="Calibri" w:hAnsi="Calibri" w:cs="Calibri"/>
          <w:sz w:val="36"/>
          <w:szCs w:val="36"/>
        </w:rPr>
        <w:lastRenderedPageBreak/>
        <w:t>not discussed outside to not break BPS Guidelines and the integrity of the study.</w:t>
      </w:r>
    </w:p>
    <w:p w14:paraId="07D43550" w14:textId="2921ECA8" w:rsidR="00700CA9" w:rsidRDefault="00700CA9">
      <w:pPr>
        <w:rPr>
          <w:rFonts w:ascii="Calibri" w:hAnsi="Calibri" w:cs="Calibri"/>
          <w:sz w:val="36"/>
          <w:szCs w:val="36"/>
        </w:rPr>
      </w:pPr>
      <w:r>
        <w:rPr>
          <w:rFonts w:ascii="Calibri" w:hAnsi="Calibri" w:cs="Calibri"/>
          <w:sz w:val="36"/>
          <w:szCs w:val="36"/>
        </w:rPr>
        <w:t xml:space="preserve">Another study that I also took part in was </w:t>
      </w:r>
      <w:proofErr w:type="spellStart"/>
      <w:r>
        <w:rPr>
          <w:rFonts w:ascii="Calibri" w:hAnsi="Calibri" w:cs="Calibri"/>
          <w:sz w:val="36"/>
          <w:szCs w:val="36"/>
        </w:rPr>
        <w:t>SWAN_credit_ABP</w:t>
      </w:r>
      <w:proofErr w:type="spellEnd"/>
      <w:r>
        <w:rPr>
          <w:rFonts w:ascii="Calibri" w:hAnsi="Calibri" w:cs="Calibri"/>
          <w:sz w:val="36"/>
          <w:szCs w:val="36"/>
        </w:rPr>
        <w:t xml:space="preserve"> this study focused on the effect ASMR has on short-term memory recall. This study was the one I enjoyed the least as ASMR is something I very much dislike where I was made to memories a series of unrelated words then watch a 15 minute ASMR video where following this I had to recall those words I memorised. As ASMR is something I am not comfortable with I found listening and watching the video to be very hard. </w:t>
      </w:r>
      <w:r w:rsidR="003D467E">
        <w:rPr>
          <w:rFonts w:ascii="Calibri" w:hAnsi="Calibri" w:cs="Calibri"/>
          <w:sz w:val="36"/>
          <w:szCs w:val="36"/>
        </w:rPr>
        <w:t xml:space="preserve">However I did feel the study to be very well designed with it being easy to follow and the researcher was very helpful and explained the process easily allowing me to complete the study without incident. I felt that the debrief process was followed out correctly by the researcher as they made sure to listen to why I was </w:t>
      </w:r>
      <w:r w:rsidR="00906895">
        <w:rPr>
          <w:rFonts w:ascii="Calibri" w:hAnsi="Calibri" w:cs="Calibri"/>
          <w:sz w:val="36"/>
          <w:szCs w:val="36"/>
        </w:rPr>
        <w:t>uncomfortable</w:t>
      </w:r>
      <w:r w:rsidR="003D467E">
        <w:rPr>
          <w:rFonts w:ascii="Calibri" w:hAnsi="Calibri" w:cs="Calibri"/>
          <w:sz w:val="36"/>
          <w:szCs w:val="36"/>
        </w:rPr>
        <w:t xml:space="preserve"> watching the video which allowed me to decompress and return to the state that I was prior to the study. I felt that I followed out the researchers instructions with integrity and made sure not to cheat or write down any of the words so that the data that the researcher collects remains valid and reliable. </w:t>
      </w:r>
    </w:p>
    <w:p w14:paraId="4C563E8D" w14:textId="77777777" w:rsidR="00700CA9" w:rsidRDefault="00700CA9">
      <w:pPr>
        <w:rPr>
          <w:rFonts w:ascii="Calibri" w:hAnsi="Calibri" w:cs="Calibri"/>
          <w:sz w:val="36"/>
          <w:szCs w:val="36"/>
        </w:rPr>
      </w:pPr>
    </w:p>
    <w:p w14:paraId="62031381" w14:textId="218C63FE" w:rsidR="00700CA9" w:rsidRDefault="003D467E">
      <w:pPr>
        <w:rPr>
          <w:rFonts w:ascii="Calibri" w:hAnsi="Calibri" w:cs="Calibri"/>
          <w:sz w:val="36"/>
          <w:szCs w:val="36"/>
        </w:rPr>
      </w:pPr>
      <w:r>
        <w:rPr>
          <w:rFonts w:ascii="Calibri" w:hAnsi="Calibri" w:cs="Calibri"/>
          <w:sz w:val="36"/>
          <w:szCs w:val="36"/>
        </w:rPr>
        <w:t xml:space="preserve">Another study that I took part in was </w:t>
      </w:r>
      <w:proofErr w:type="spellStart"/>
      <w:r w:rsidR="00700CA9">
        <w:rPr>
          <w:rFonts w:ascii="Calibri" w:hAnsi="Calibri" w:cs="Calibri"/>
          <w:sz w:val="36"/>
          <w:szCs w:val="36"/>
        </w:rPr>
        <w:t>SWAN_credit_AM</w:t>
      </w:r>
      <w:proofErr w:type="spellEnd"/>
      <w:r w:rsidR="00700CA9">
        <w:rPr>
          <w:rFonts w:ascii="Calibri" w:hAnsi="Calibri" w:cs="Calibri"/>
          <w:sz w:val="36"/>
          <w:szCs w:val="36"/>
        </w:rPr>
        <w:t xml:space="preserve"> </w:t>
      </w:r>
      <w:r>
        <w:rPr>
          <w:rFonts w:ascii="Calibri" w:hAnsi="Calibri" w:cs="Calibri"/>
          <w:sz w:val="36"/>
          <w:szCs w:val="36"/>
        </w:rPr>
        <w:t xml:space="preserve">this study involved recalling two sets of words one in English and another separate set in Welsh where I was then to write down what I could remember from those set words following </w:t>
      </w:r>
      <w:r>
        <w:rPr>
          <w:rFonts w:ascii="Calibri" w:hAnsi="Calibri" w:cs="Calibri"/>
          <w:sz w:val="36"/>
          <w:szCs w:val="36"/>
        </w:rPr>
        <w:lastRenderedPageBreak/>
        <w:t xml:space="preserve">a distractor task. During this study I felt that the researcher could’ve designed that study better as there were points where I was very much confused on what I had to do as there were limited instructions. There was a piece of paper with a practise round to allow me to get used to the process however, this was not told to me by the researcher so when the </w:t>
      </w:r>
      <w:r w:rsidR="00014B26">
        <w:rPr>
          <w:rFonts w:ascii="Calibri" w:hAnsi="Calibri" w:cs="Calibri"/>
          <w:sz w:val="36"/>
          <w:szCs w:val="36"/>
        </w:rPr>
        <w:t>practise round came I did not understand where to write in the words I was supposed to memorise. I also felt that the study was not necessary to be as long as it was, as the set of words would repeat in the same order multiple times therefore it became too easy and repetitive to memories the words.  I felt that a distractor task was at that point not necessary as the words became too familiar that the distractor task had no effect. I believe that in order to improve the study more care would need to be taken to ensure the instructions are easier to follow and that the study does not become too repetitive. This would allow the data that is being collected to be more reliable and applicable to real world scenarios. I did also find the topic interesting as the memory recall ability of English and Welsh words could be very interesting when applied to native Welsh speakers and non-native Welsh speakers going forward.</w:t>
      </w:r>
    </w:p>
    <w:p w14:paraId="6349B677" w14:textId="77777777" w:rsidR="00014B26" w:rsidRDefault="00014B26">
      <w:pPr>
        <w:rPr>
          <w:rFonts w:ascii="Calibri" w:hAnsi="Calibri" w:cs="Calibri"/>
          <w:sz w:val="36"/>
          <w:szCs w:val="36"/>
        </w:rPr>
      </w:pPr>
    </w:p>
    <w:p w14:paraId="313E513E" w14:textId="77777777" w:rsidR="00014B26" w:rsidRDefault="00014B26">
      <w:pPr>
        <w:rPr>
          <w:rFonts w:ascii="Calibri" w:hAnsi="Calibri" w:cs="Calibri"/>
          <w:sz w:val="36"/>
          <w:szCs w:val="36"/>
        </w:rPr>
      </w:pPr>
    </w:p>
    <w:p w14:paraId="57BF2001" w14:textId="77777777" w:rsidR="0074682F" w:rsidRDefault="0074682F">
      <w:pPr>
        <w:rPr>
          <w:rFonts w:ascii="Calibri" w:hAnsi="Calibri" w:cs="Calibri"/>
          <w:sz w:val="36"/>
          <w:szCs w:val="36"/>
        </w:rPr>
      </w:pPr>
    </w:p>
    <w:p w14:paraId="4573ED4C" w14:textId="77777777" w:rsidR="0074682F" w:rsidRDefault="0074682F">
      <w:pPr>
        <w:rPr>
          <w:rFonts w:ascii="Calibri" w:hAnsi="Calibri" w:cs="Calibri"/>
          <w:sz w:val="36"/>
          <w:szCs w:val="36"/>
        </w:rPr>
      </w:pPr>
    </w:p>
    <w:p w14:paraId="3AA93683" w14:textId="77777777" w:rsidR="008622BC" w:rsidRDefault="008622BC">
      <w:pPr>
        <w:rPr>
          <w:rFonts w:ascii="Calibri" w:hAnsi="Calibri" w:cs="Calibri"/>
          <w:sz w:val="36"/>
          <w:szCs w:val="36"/>
        </w:rPr>
        <w:sectPr w:rsidR="008622BC" w:rsidSect="00E109F6">
          <w:pgSz w:w="11906" w:h="16838"/>
          <w:pgMar w:top="1440" w:right="1440" w:bottom="1440" w:left="1440" w:header="708" w:footer="708" w:gutter="0"/>
          <w:cols w:space="708"/>
          <w:docGrid w:linePitch="360"/>
        </w:sectPr>
      </w:pPr>
    </w:p>
    <w:tbl>
      <w:tblPr>
        <w:tblStyle w:val="TableGrid"/>
        <w:tblW w:w="15385" w:type="dxa"/>
        <w:tblLook w:val="04A0" w:firstRow="1" w:lastRow="0" w:firstColumn="1" w:lastColumn="0" w:noHBand="0" w:noVBand="1"/>
      </w:tblPr>
      <w:tblGrid>
        <w:gridCol w:w="2443"/>
        <w:gridCol w:w="4212"/>
        <w:gridCol w:w="6300"/>
        <w:gridCol w:w="2430"/>
      </w:tblGrid>
      <w:tr w:rsidR="00906895" w14:paraId="7926845F" w14:textId="77777777" w:rsidTr="007D72C9">
        <w:tc>
          <w:tcPr>
            <w:tcW w:w="2443" w:type="dxa"/>
            <w:vAlign w:val="center"/>
          </w:tcPr>
          <w:p w14:paraId="1AB179F4" w14:textId="77777777" w:rsidR="00906895" w:rsidRPr="00E63072" w:rsidRDefault="00906895" w:rsidP="007D72C9">
            <w:pPr>
              <w:spacing w:line="276" w:lineRule="auto"/>
              <w:jc w:val="center"/>
              <w:rPr>
                <w:rFonts w:ascii="Arial" w:hAnsi="Arial" w:cs="Arial"/>
                <w:b/>
                <w:bCs/>
                <w:sz w:val="24"/>
                <w:szCs w:val="24"/>
              </w:rPr>
            </w:pPr>
            <w:r w:rsidRPr="00E63072">
              <w:rPr>
                <w:rFonts w:ascii="Arial" w:hAnsi="Arial" w:cs="Arial"/>
                <w:b/>
                <w:bCs/>
                <w:sz w:val="24"/>
                <w:szCs w:val="24"/>
              </w:rPr>
              <w:lastRenderedPageBreak/>
              <w:t>Study Code</w:t>
            </w:r>
          </w:p>
        </w:tc>
        <w:tc>
          <w:tcPr>
            <w:tcW w:w="4212" w:type="dxa"/>
            <w:vAlign w:val="center"/>
          </w:tcPr>
          <w:p w14:paraId="25A04914" w14:textId="77777777" w:rsidR="00906895" w:rsidRPr="00E63072" w:rsidRDefault="00906895" w:rsidP="007D72C9">
            <w:pPr>
              <w:spacing w:line="276" w:lineRule="auto"/>
              <w:jc w:val="center"/>
              <w:rPr>
                <w:rFonts w:ascii="Arial" w:hAnsi="Arial" w:cs="Arial"/>
                <w:b/>
                <w:bCs/>
                <w:sz w:val="24"/>
                <w:szCs w:val="24"/>
              </w:rPr>
            </w:pPr>
            <w:r w:rsidRPr="00E63072">
              <w:rPr>
                <w:rFonts w:ascii="Arial" w:hAnsi="Arial" w:cs="Arial"/>
                <w:b/>
                <w:bCs/>
                <w:sz w:val="24"/>
                <w:szCs w:val="24"/>
              </w:rPr>
              <w:t>Brief description of procedure</w:t>
            </w:r>
          </w:p>
        </w:tc>
        <w:tc>
          <w:tcPr>
            <w:tcW w:w="6300" w:type="dxa"/>
            <w:vAlign w:val="center"/>
          </w:tcPr>
          <w:p w14:paraId="11204A07" w14:textId="77777777" w:rsidR="00906895" w:rsidRPr="00E63072" w:rsidRDefault="00906895" w:rsidP="007D72C9">
            <w:pPr>
              <w:spacing w:line="276" w:lineRule="auto"/>
              <w:jc w:val="center"/>
              <w:rPr>
                <w:rFonts w:ascii="Arial" w:hAnsi="Arial" w:cs="Arial"/>
                <w:b/>
                <w:bCs/>
                <w:sz w:val="24"/>
                <w:szCs w:val="24"/>
              </w:rPr>
            </w:pPr>
            <w:r w:rsidRPr="00E63072">
              <w:rPr>
                <w:rFonts w:ascii="Arial" w:hAnsi="Arial" w:cs="Arial"/>
                <w:b/>
                <w:bCs/>
                <w:sz w:val="24"/>
                <w:szCs w:val="24"/>
              </w:rPr>
              <w:t>Reflections</w:t>
            </w:r>
          </w:p>
        </w:tc>
        <w:tc>
          <w:tcPr>
            <w:tcW w:w="2430" w:type="dxa"/>
            <w:vAlign w:val="center"/>
          </w:tcPr>
          <w:p w14:paraId="1EC4A624" w14:textId="77777777" w:rsidR="00906895" w:rsidRPr="00E63072" w:rsidRDefault="00906895" w:rsidP="007D72C9">
            <w:pPr>
              <w:spacing w:line="276" w:lineRule="auto"/>
              <w:jc w:val="center"/>
              <w:rPr>
                <w:rFonts w:ascii="Arial" w:hAnsi="Arial" w:cs="Arial"/>
                <w:b/>
                <w:bCs/>
                <w:sz w:val="24"/>
                <w:szCs w:val="24"/>
              </w:rPr>
            </w:pPr>
            <w:r w:rsidRPr="00E63072">
              <w:rPr>
                <w:rFonts w:ascii="Arial" w:hAnsi="Arial" w:cs="Arial"/>
                <w:b/>
                <w:bCs/>
                <w:sz w:val="24"/>
                <w:szCs w:val="24"/>
              </w:rPr>
              <w:t>Notes</w:t>
            </w:r>
          </w:p>
        </w:tc>
      </w:tr>
      <w:tr w:rsidR="00906895" w14:paraId="5B1B4073" w14:textId="77777777" w:rsidTr="007D72C9">
        <w:tc>
          <w:tcPr>
            <w:tcW w:w="2443" w:type="dxa"/>
            <w:vAlign w:val="center"/>
          </w:tcPr>
          <w:p w14:paraId="55B133C9" w14:textId="77777777" w:rsidR="00906895" w:rsidRPr="006802CB" w:rsidRDefault="00906895" w:rsidP="007D72C9">
            <w:pPr>
              <w:spacing w:line="276" w:lineRule="auto"/>
              <w:rPr>
                <w:rFonts w:ascii="Calibri" w:hAnsi="Calibri" w:cs="Calibri"/>
                <w:sz w:val="24"/>
                <w:szCs w:val="24"/>
              </w:rPr>
            </w:pPr>
            <w:proofErr w:type="spellStart"/>
            <w:r>
              <w:rPr>
                <w:rFonts w:ascii="Calibri" w:hAnsi="Calibri" w:cs="Calibri"/>
                <w:sz w:val="24"/>
                <w:szCs w:val="24"/>
              </w:rPr>
              <w:t>SWAN_credit_AM</w:t>
            </w:r>
            <w:proofErr w:type="spellEnd"/>
          </w:p>
        </w:tc>
        <w:tc>
          <w:tcPr>
            <w:tcW w:w="4212" w:type="dxa"/>
            <w:vAlign w:val="center"/>
          </w:tcPr>
          <w:p w14:paraId="0A1C88DB" w14:textId="77777777" w:rsidR="00906895" w:rsidRPr="006802CB" w:rsidRDefault="00906895" w:rsidP="007D72C9">
            <w:pPr>
              <w:spacing w:line="276" w:lineRule="auto"/>
              <w:rPr>
                <w:rFonts w:ascii="Calibri" w:hAnsi="Calibri" w:cs="Calibri"/>
                <w:sz w:val="24"/>
                <w:szCs w:val="24"/>
              </w:rPr>
            </w:pPr>
            <w:r>
              <w:rPr>
                <w:rFonts w:ascii="Calibri" w:hAnsi="Calibri" w:cs="Calibri"/>
                <w:sz w:val="24"/>
                <w:szCs w:val="24"/>
              </w:rPr>
              <w:t>Completion of two memory recall tasks one in English the other in Welsh, memorise and write down the corresponding words in each set following a distractor task.</w:t>
            </w:r>
          </w:p>
        </w:tc>
        <w:tc>
          <w:tcPr>
            <w:tcW w:w="6300" w:type="dxa"/>
            <w:vAlign w:val="center"/>
          </w:tcPr>
          <w:p w14:paraId="03BADD14" w14:textId="77777777" w:rsidR="00906895" w:rsidRPr="006802CB" w:rsidRDefault="00906895" w:rsidP="007D72C9">
            <w:pPr>
              <w:spacing w:line="276" w:lineRule="auto"/>
              <w:rPr>
                <w:rFonts w:ascii="Calibri" w:hAnsi="Calibri" w:cs="Calibri"/>
                <w:sz w:val="24"/>
                <w:szCs w:val="24"/>
              </w:rPr>
            </w:pPr>
            <w:r>
              <w:rPr>
                <w:rFonts w:ascii="Calibri" w:hAnsi="Calibri" w:cs="Calibri"/>
                <w:sz w:val="24"/>
                <w:szCs w:val="24"/>
              </w:rPr>
              <w:t>BPS Guidelines were followed well- consent and right to withdraw was clear.</w:t>
            </w:r>
          </w:p>
          <w:p w14:paraId="32BFFF7D" w14:textId="77777777" w:rsidR="00906895" w:rsidRPr="006802CB" w:rsidRDefault="00906895" w:rsidP="007D72C9">
            <w:pPr>
              <w:spacing w:line="276" w:lineRule="auto"/>
              <w:rPr>
                <w:rFonts w:ascii="Calibri" w:hAnsi="Calibri" w:cs="Calibri"/>
                <w:sz w:val="24"/>
                <w:szCs w:val="24"/>
              </w:rPr>
            </w:pPr>
            <w:r>
              <w:rPr>
                <w:rFonts w:ascii="Calibri" w:hAnsi="Calibri" w:cs="Calibri"/>
                <w:sz w:val="24"/>
                <w:szCs w:val="24"/>
              </w:rPr>
              <w:t xml:space="preserve">Interesting study- shows the difference in the language barrier when compared with short term memory retrieval. </w:t>
            </w:r>
          </w:p>
          <w:p w14:paraId="0AB9333C" w14:textId="77777777" w:rsidR="00906895" w:rsidRPr="006802CB" w:rsidRDefault="00906895" w:rsidP="007D72C9">
            <w:pPr>
              <w:spacing w:line="276" w:lineRule="auto"/>
              <w:rPr>
                <w:rFonts w:ascii="Calibri" w:hAnsi="Calibri" w:cs="Calibri"/>
                <w:sz w:val="24"/>
                <w:szCs w:val="24"/>
              </w:rPr>
            </w:pPr>
            <w:r w:rsidRPr="006802CB">
              <w:rPr>
                <w:rFonts w:ascii="Calibri" w:hAnsi="Calibri" w:cs="Calibri"/>
                <w:sz w:val="24"/>
                <w:szCs w:val="24"/>
              </w:rPr>
              <w:t>Researche</w:t>
            </w:r>
            <w:r>
              <w:rPr>
                <w:rFonts w:ascii="Calibri" w:hAnsi="Calibri" w:cs="Calibri"/>
                <w:sz w:val="24"/>
                <w:szCs w:val="24"/>
              </w:rPr>
              <w:t>r- Instructions were unclear, practise round was  not properly described or shown leading to confusion. The length of the study I felt was needlessly long could have been shortened down.</w:t>
            </w:r>
          </w:p>
        </w:tc>
        <w:tc>
          <w:tcPr>
            <w:tcW w:w="2430" w:type="dxa"/>
            <w:vAlign w:val="center"/>
          </w:tcPr>
          <w:p w14:paraId="7DEF2995" w14:textId="77777777" w:rsidR="00906895" w:rsidRPr="006802CB"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Enjoyable study with some procedural issues present.</w:t>
            </w:r>
          </w:p>
        </w:tc>
      </w:tr>
      <w:tr w:rsidR="00906895" w14:paraId="2BA4F78C" w14:textId="77777777" w:rsidTr="007D72C9">
        <w:tc>
          <w:tcPr>
            <w:tcW w:w="2443" w:type="dxa"/>
            <w:vAlign w:val="center"/>
          </w:tcPr>
          <w:p w14:paraId="3F84576A" w14:textId="77777777" w:rsidR="00906895" w:rsidRPr="006802CB" w:rsidRDefault="00906895" w:rsidP="007D72C9">
            <w:pPr>
              <w:spacing w:line="276" w:lineRule="auto"/>
              <w:jc w:val="center"/>
              <w:rPr>
                <w:rFonts w:asciiTheme="minorHAnsi" w:hAnsiTheme="minorHAnsi" w:cstheme="minorHAnsi"/>
                <w:sz w:val="24"/>
                <w:szCs w:val="24"/>
              </w:rPr>
            </w:pPr>
            <w:proofErr w:type="spellStart"/>
            <w:r>
              <w:rPr>
                <w:rFonts w:asciiTheme="minorHAnsi" w:hAnsiTheme="minorHAnsi" w:cstheme="minorHAnsi"/>
                <w:sz w:val="24"/>
                <w:szCs w:val="24"/>
              </w:rPr>
              <w:t>SWAN_credit_ABP</w:t>
            </w:r>
            <w:proofErr w:type="spellEnd"/>
          </w:p>
        </w:tc>
        <w:tc>
          <w:tcPr>
            <w:tcW w:w="4212" w:type="dxa"/>
            <w:vAlign w:val="center"/>
          </w:tcPr>
          <w:p w14:paraId="531A5CF7" w14:textId="77777777" w:rsidR="00906895" w:rsidRPr="006802CB" w:rsidRDefault="00906895" w:rsidP="007D72C9">
            <w:pPr>
              <w:spacing w:line="276" w:lineRule="auto"/>
              <w:rPr>
                <w:rFonts w:ascii="Calibri" w:hAnsi="Calibri" w:cs="Calibri"/>
                <w:sz w:val="24"/>
                <w:szCs w:val="24"/>
              </w:rPr>
            </w:pPr>
            <w:r>
              <w:rPr>
                <w:rFonts w:ascii="Calibri" w:hAnsi="Calibri" w:cs="Calibri"/>
                <w:sz w:val="24"/>
                <w:szCs w:val="24"/>
              </w:rPr>
              <w:t>Memory recall task following an ASMR video to watch for 15 minutes where different neutral words were presented.</w:t>
            </w:r>
          </w:p>
        </w:tc>
        <w:tc>
          <w:tcPr>
            <w:tcW w:w="6300" w:type="dxa"/>
            <w:vAlign w:val="center"/>
          </w:tcPr>
          <w:p w14:paraId="356D594E" w14:textId="77777777" w:rsidR="00906895" w:rsidRPr="004243FE" w:rsidRDefault="00906895" w:rsidP="007D72C9">
            <w:pPr>
              <w:spacing w:line="276" w:lineRule="auto"/>
              <w:rPr>
                <w:rFonts w:ascii="Calibri" w:hAnsi="Calibri" w:cs="Calibri"/>
                <w:sz w:val="24"/>
                <w:szCs w:val="24"/>
              </w:rPr>
            </w:pPr>
            <w:r>
              <w:rPr>
                <w:rFonts w:ascii="Calibri" w:hAnsi="Calibri" w:cs="Calibri"/>
                <w:sz w:val="24"/>
                <w:szCs w:val="24"/>
              </w:rPr>
              <w:t>BPS Guidelines were followed well- successful debrief and right to withdraw was told to me. Uncomfortable study due to my own personal preference on ASMR. However a very interesting and unique topic to further study going forward.</w:t>
            </w:r>
          </w:p>
        </w:tc>
        <w:tc>
          <w:tcPr>
            <w:tcW w:w="2430" w:type="dxa"/>
            <w:vAlign w:val="center"/>
          </w:tcPr>
          <w:p w14:paraId="3F07DC8E" w14:textId="77777777" w:rsidR="00906895" w:rsidRPr="004243FE" w:rsidRDefault="00906895" w:rsidP="007D72C9">
            <w:pPr>
              <w:spacing w:line="276" w:lineRule="auto"/>
              <w:rPr>
                <w:rFonts w:ascii="Calibri" w:hAnsi="Calibri" w:cs="Calibri"/>
                <w:sz w:val="24"/>
                <w:szCs w:val="24"/>
              </w:rPr>
            </w:pPr>
            <w:r>
              <w:rPr>
                <w:rFonts w:ascii="Calibri" w:hAnsi="Calibri" w:cs="Calibri"/>
                <w:sz w:val="24"/>
                <w:szCs w:val="24"/>
              </w:rPr>
              <w:t>Uncomfortable study but still very interesting.</w:t>
            </w:r>
          </w:p>
        </w:tc>
      </w:tr>
      <w:tr w:rsidR="00906895" w14:paraId="7F1C0AFD" w14:textId="77777777" w:rsidTr="007D72C9">
        <w:tc>
          <w:tcPr>
            <w:tcW w:w="2443" w:type="dxa"/>
            <w:vAlign w:val="center"/>
          </w:tcPr>
          <w:p w14:paraId="72B98608" w14:textId="77777777" w:rsidR="00906895" w:rsidRPr="004243FE" w:rsidRDefault="00906895" w:rsidP="007D72C9">
            <w:pPr>
              <w:spacing w:line="276" w:lineRule="auto"/>
              <w:jc w:val="center"/>
              <w:rPr>
                <w:rFonts w:asciiTheme="minorHAnsi" w:hAnsiTheme="minorHAnsi" w:cstheme="minorHAnsi"/>
                <w:sz w:val="24"/>
                <w:szCs w:val="24"/>
              </w:rPr>
            </w:pPr>
            <w:proofErr w:type="spellStart"/>
            <w:r>
              <w:rPr>
                <w:rFonts w:asciiTheme="minorHAnsi" w:hAnsiTheme="minorHAnsi" w:cstheme="minorHAnsi"/>
                <w:sz w:val="24"/>
                <w:szCs w:val="24"/>
              </w:rPr>
              <w:t>SWAN_credit_BS</w:t>
            </w:r>
            <w:proofErr w:type="spellEnd"/>
          </w:p>
        </w:tc>
        <w:tc>
          <w:tcPr>
            <w:tcW w:w="4212" w:type="dxa"/>
            <w:vAlign w:val="center"/>
          </w:tcPr>
          <w:p w14:paraId="5257C862" w14:textId="77777777" w:rsidR="00906895" w:rsidRPr="004243FE"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Online study where I was asked a series of questions to try and see if there was a link between compliance and masculine ideologies, perceived mental health stigma and the likelihood a person will see a mental health professional.</w:t>
            </w:r>
          </w:p>
        </w:tc>
        <w:tc>
          <w:tcPr>
            <w:tcW w:w="6300" w:type="dxa"/>
            <w:vAlign w:val="center"/>
          </w:tcPr>
          <w:p w14:paraId="0CAF2B9A" w14:textId="77777777" w:rsidR="00906895" w:rsidRDefault="00906895" w:rsidP="007D72C9">
            <w:pPr>
              <w:spacing w:line="276" w:lineRule="auto"/>
              <w:rPr>
                <w:rFonts w:ascii="Calibri" w:hAnsi="Calibri" w:cs="Calibri"/>
                <w:sz w:val="24"/>
                <w:szCs w:val="24"/>
              </w:rPr>
            </w:pPr>
            <w:r>
              <w:rPr>
                <w:rFonts w:ascii="Calibri" w:hAnsi="Calibri" w:cs="Calibri"/>
                <w:sz w:val="24"/>
                <w:szCs w:val="24"/>
              </w:rPr>
              <w:t>Right to withdraw and confidentiality was clearly stated.</w:t>
            </w:r>
          </w:p>
          <w:p w14:paraId="372857D0" w14:textId="77777777" w:rsidR="00906895" w:rsidRPr="004243FE" w:rsidRDefault="00906895" w:rsidP="007D72C9">
            <w:pPr>
              <w:spacing w:line="276" w:lineRule="auto"/>
              <w:rPr>
                <w:rFonts w:ascii="Calibri" w:hAnsi="Calibri" w:cs="Calibri"/>
                <w:sz w:val="24"/>
                <w:szCs w:val="24"/>
              </w:rPr>
            </w:pPr>
            <w:r>
              <w:rPr>
                <w:rFonts w:ascii="Calibri" w:hAnsi="Calibri" w:cs="Calibri"/>
                <w:sz w:val="24"/>
                <w:szCs w:val="24"/>
              </w:rPr>
              <w:t>Study although interesting tended to ask the same questions just worded differently therefore felt quite repetitive. Going forward try to reword the questions or add in more unique questions.</w:t>
            </w:r>
          </w:p>
        </w:tc>
        <w:tc>
          <w:tcPr>
            <w:tcW w:w="2430" w:type="dxa"/>
            <w:vAlign w:val="center"/>
          </w:tcPr>
          <w:p w14:paraId="21BD8820" w14:textId="77777777" w:rsidR="00906895" w:rsidRPr="004243FE" w:rsidRDefault="00906895" w:rsidP="007D72C9">
            <w:pPr>
              <w:spacing w:line="276" w:lineRule="auto"/>
              <w:rPr>
                <w:rFonts w:ascii="Calibri" w:hAnsi="Calibri" w:cs="Calibri"/>
                <w:sz w:val="24"/>
                <w:szCs w:val="24"/>
              </w:rPr>
            </w:pPr>
            <w:r>
              <w:rPr>
                <w:rFonts w:ascii="Calibri" w:hAnsi="Calibri" w:cs="Calibri"/>
                <w:sz w:val="24"/>
                <w:szCs w:val="24"/>
              </w:rPr>
              <w:t>Interesting study just the questions felt like they needed to be changed or reworded as they felt repetitive.</w:t>
            </w:r>
          </w:p>
        </w:tc>
      </w:tr>
      <w:tr w:rsidR="00906895" w14:paraId="1E7DF5E5" w14:textId="77777777" w:rsidTr="007D72C9">
        <w:tc>
          <w:tcPr>
            <w:tcW w:w="2443" w:type="dxa"/>
            <w:vAlign w:val="center"/>
          </w:tcPr>
          <w:p w14:paraId="71DE842B" w14:textId="77777777" w:rsidR="00906895" w:rsidRPr="004243FE" w:rsidRDefault="00906895" w:rsidP="007D72C9">
            <w:pPr>
              <w:spacing w:line="276" w:lineRule="auto"/>
              <w:jc w:val="center"/>
              <w:rPr>
                <w:rFonts w:ascii="Calibri" w:hAnsi="Calibri" w:cs="Calibri"/>
                <w:sz w:val="24"/>
                <w:szCs w:val="24"/>
              </w:rPr>
            </w:pPr>
            <w:proofErr w:type="spellStart"/>
            <w:r>
              <w:rPr>
                <w:rFonts w:ascii="Calibri" w:hAnsi="Calibri" w:cs="Calibri"/>
                <w:sz w:val="24"/>
                <w:szCs w:val="24"/>
              </w:rPr>
              <w:t>SWAN_credit_ARR</w:t>
            </w:r>
            <w:proofErr w:type="spellEnd"/>
          </w:p>
        </w:tc>
        <w:tc>
          <w:tcPr>
            <w:tcW w:w="4212" w:type="dxa"/>
            <w:vAlign w:val="center"/>
          </w:tcPr>
          <w:p w14:paraId="008153FF" w14:textId="77777777" w:rsidR="00906895" w:rsidRPr="004243FE" w:rsidRDefault="00906895" w:rsidP="007D72C9">
            <w:pPr>
              <w:spacing w:line="276" w:lineRule="auto"/>
              <w:rPr>
                <w:rFonts w:ascii="Calibri" w:hAnsi="Calibri" w:cs="Calibri"/>
                <w:sz w:val="24"/>
                <w:szCs w:val="24"/>
              </w:rPr>
            </w:pPr>
            <w:r>
              <w:rPr>
                <w:rFonts w:ascii="Calibri" w:hAnsi="Calibri" w:cs="Calibri"/>
                <w:sz w:val="24"/>
                <w:szCs w:val="24"/>
              </w:rPr>
              <w:t>In person focus group where participants were shown news articles on bullies and the bullied and asked for their opinions views and perceptions on these in open discussion and through being prompted by the researcher.</w:t>
            </w:r>
          </w:p>
        </w:tc>
        <w:tc>
          <w:tcPr>
            <w:tcW w:w="6300" w:type="dxa"/>
            <w:vAlign w:val="center"/>
          </w:tcPr>
          <w:p w14:paraId="7C80002D" w14:textId="77777777" w:rsidR="00906895" w:rsidRPr="004243FE" w:rsidRDefault="00906895" w:rsidP="007D72C9">
            <w:pPr>
              <w:spacing w:line="276" w:lineRule="auto"/>
              <w:rPr>
                <w:rFonts w:ascii="Calibri" w:hAnsi="Calibri" w:cs="Calibri"/>
                <w:sz w:val="24"/>
                <w:szCs w:val="24"/>
              </w:rPr>
            </w:pPr>
            <w:r>
              <w:rPr>
                <w:rFonts w:ascii="Calibri" w:hAnsi="Calibri" w:cs="Calibri"/>
                <w:sz w:val="24"/>
                <w:szCs w:val="24"/>
              </w:rPr>
              <w:t>Study was very well designed with the researcher having organised the articles and the questions to allow for easy discussion. Interruption was not a problem the researcher encouraged open discussion and asked follow up questions when needed to keep the conversation going.</w:t>
            </w:r>
          </w:p>
        </w:tc>
        <w:tc>
          <w:tcPr>
            <w:tcW w:w="2430" w:type="dxa"/>
            <w:vAlign w:val="center"/>
          </w:tcPr>
          <w:p w14:paraId="5593B46F" w14:textId="0121BF02" w:rsidR="00906895" w:rsidRPr="00036D14" w:rsidRDefault="00906895" w:rsidP="007D72C9">
            <w:pPr>
              <w:spacing w:line="276" w:lineRule="auto"/>
              <w:rPr>
                <w:rFonts w:ascii="Calibri" w:hAnsi="Calibri" w:cs="Calibri"/>
                <w:sz w:val="24"/>
                <w:szCs w:val="24"/>
              </w:rPr>
            </w:pPr>
            <w:r>
              <w:rPr>
                <w:rFonts w:ascii="Calibri" w:hAnsi="Calibri" w:cs="Calibri"/>
                <w:sz w:val="24"/>
                <w:szCs w:val="24"/>
              </w:rPr>
              <w:t xml:space="preserve">Very interesting topics discussed also a very enjoyable focus group as it was good to hear other </w:t>
            </w:r>
            <w:r>
              <w:rPr>
                <w:rFonts w:ascii="Calibri" w:hAnsi="Calibri" w:cs="Calibri"/>
                <w:sz w:val="24"/>
                <w:szCs w:val="24"/>
              </w:rPr>
              <w:t>people’s</w:t>
            </w:r>
            <w:r>
              <w:rPr>
                <w:rFonts w:ascii="Calibri" w:hAnsi="Calibri" w:cs="Calibri"/>
                <w:sz w:val="24"/>
                <w:szCs w:val="24"/>
              </w:rPr>
              <w:t xml:space="preserve"> views </w:t>
            </w:r>
            <w:r>
              <w:rPr>
                <w:rFonts w:ascii="Calibri" w:hAnsi="Calibri" w:cs="Calibri"/>
                <w:sz w:val="24"/>
                <w:szCs w:val="24"/>
              </w:rPr>
              <w:lastRenderedPageBreak/>
              <w:t>and opinions on bullying.</w:t>
            </w:r>
          </w:p>
        </w:tc>
      </w:tr>
      <w:tr w:rsidR="00906895" w:rsidRPr="001337F5" w14:paraId="12E71EC2" w14:textId="77777777" w:rsidTr="007D72C9">
        <w:tc>
          <w:tcPr>
            <w:tcW w:w="2443" w:type="dxa"/>
            <w:vAlign w:val="center"/>
          </w:tcPr>
          <w:p w14:paraId="614F176C" w14:textId="77777777" w:rsidR="00906895" w:rsidRPr="001337F5" w:rsidRDefault="00906895" w:rsidP="007D72C9">
            <w:pPr>
              <w:spacing w:line="276" w:lineRule="auto"/>
              <w:jc w:val="center"/>
              <w:rPr>
                <w:rFonts w:ascii="Calibri" w:hAnsi="Calibri" w:cs="Calibri"/>
                <w:sz w:val="24"/>
                <w:szCs w:val="24"/>
              </w:rPr>
            </w:pPr>
            <w:proofErr w:type="spellStart"/>
            <w:r w:rsidRPr="001337F5">
              <w:rPr>
                <w:rFonts w:ascii="Calibri" w:hAnsi="Calibri" w:cs="Calibri"/>
                <w:sz w:val="24"/>
                <w:szCs w:val="24"/>
              </w:rPr>
              <w:lastRenderedPageBreak/>
              <w:t>SWAN_credit_FJ</w:t>
            </w:r>
            <w:proofErr w:type="spellEnd"/>
          </w:p>
        </w:tc>
        <w:tc>
          <w:tcPr>
            <w:tcW w:w="4212" w:type="dxa"/>
            <w:vAlign w:val="center"/>
          </w:tcPr>
          <w:p w14:paraId="32428425" w14:textId="77777777" w:rsidR="00906895" w:rsidRPr="001337F5" w:rsidRDefault="00906895" w:rsidP="007D72C9">
            <w:pPr>
              <w:spacing w:line="276" w:lineRule="auto"/>
              <w:rPr>
                <w:rFonts w:ascii="Calibri" w:hAnsi="Calibri" w:cs="Calibri"/>
                <w:sz w:val="24"/>
                <w:szCs w:val="24"/>
              </w:rPr>
            </w:pPr>
            <w:r w:rsidRPr="001337F5">
              <w:rPr>
                <w:rFonts w:ascii="Calibri" w:hAnsi="Calibri" w:cs="Calibri"/>
                <w:sz w:val="24"/>
                <w:szCs w:val="24"/>
              </w:rPr>
              <w:t>In person focus group where participants were told to read articles related to individuals with schizophrenia and were asked to discuss their thoughts and feelings while also prompted by questions from the researcher.</w:t>
            </w:r>
          </w:p>
        </w:tc>
        <w:tc>
          <w:tcPr>
            <w:tcW w:w="6300" w:type="dxa"/>
            <w:vAlign w:val="center"/>
          </w:tcPr>
          <w:p w14:paraId="3CD44739" w14:textId="77777777" w:rsidR="00906895" w:rsidRPr="001337F5" w:rsidRDefault="00906895" w:rsidP="007D72C9">
            <w:pPr>
              <w:spacing w:line="276" w:lineRule="auto"/>
              <w:rPr>
                <w:rFonts w:ascii="Calibri" w:hAnsi="Calibri" w:cs="Calibri"/>
                <w:sz w:val="24"/>
                <w:szCs w:val="24"/>
              </w:rPr>
            </w:pPr>
            <w:r w:rsidRPr="001337F5">
              <w:rPr>
                <w:rFonts w:ascii="Calibri" w:hAnsi="Calibri" w:cs="Calibri"/>
                <w:sz w:val="24"/>
                <w:szCs w:val="24"/>
              </w:rPr>
              <w:t>Study was well organised allowed for dynamic and interesting discussion. Due to it being a smaller focus group more detailed conversations could be had. The researcher supported this while also ensuring we never went too far off track in relation to the topic of schizophrenia.</w:t>
            </w:r>
          </w:p>
        </w:tc>
        <w:tc>
          <w:tcPr>
            <w:tcW w:w="2430" w:type="dxa"/>
            <w:vAlign w:val="center"/>
          </w:tcPr>
          <w:p w14:paraId="36BD2FFF" w14:textId="77777777" w:rsidR="00906895" w:rsidRPr="001337F5" w:rsidRDefault="00906895" w:rsidP="007D72C9">
            <w:pPr>
              <w:spacing w:line="276" w:lineRule="auto"/>
              <w:rPr>
                <w:rFonts w:ascii="Calibri" w:hAnsi="Calibri" w:cs="Calibri"/>
                <w:sz w:val="24"/>
                <w:szCs w:val="24"/>
              </w:rPr>
            </w:pPr>
            <w:r w:rsidRPr="001337F5">
              <w:rPr>
                <w:rFonts w:ascii="Calibri" w:hAnsi="Calibri" w:cs="Calibri"/>
                <w:sz w:val="24"/>
                <w:szCs w:val="24"/>
              </w:rPr>
              <w:t xml:space="preserve">Interesting topic with very detailed and good conversations which were very thought provoking. </w:t>
            </w:r>
          </w:p>
        </w:tc>
      </w:tr>
      <w:tr w:rsidR="00906895" w14:paraId="6126EDD8" w14:textId="77777777" w:rsidTr="007D72C9">
        <w:tc>
          <w:tcPr>
            <w:tcW w:w="2443" w:type="dxa"/>
            <w:vAlign w:val="center"/>
          </w:tcPr>
          <w:p w14:paraId="4793B924" w14:textId="77777777" w:rsidR="00906895" w:rsidRPr="00036D14" w:rsidRDefault="00906895" w:rsidP="007D72C9">
            <w:pPr>
              <w:spacing w:line="276" w:lineRule="auto"/>
              <w:jc w:val="center"/>
              <w:rPr>
                <w:rFonts w:asciiTheme="minorHAnsi" w:hAnsiTheme="minorHAnsi" w:cstheme="minorHAnsi"/>
                <w:sz w:val="24"/>
                <w:szCs w:val="24"/>
              </w:rPr>
            </w:pPr>
            <w:proofErr w:type="spellStart"/>
            <w:r>
              <w:rPr>
                <w:rFonts w:asciiTheme="minorHAnsi" w:hAnsiTheme="minorHAnsi" w:cstheme="minorHAnsi"/>
                <w:sz w:val="24"/>
                <w:szCs w:val="24"/>
              </w:rPr>
              <w:t>SWAN_credit_WP</w:t>
            </w:r>
            <w:proofErr w:type="spellEnd"/>
          </w:p>
        </w:tc>
        <w:tc>
          <w:tcPr>
            <w:tcW w:w="4212" w:type="dxa"/>
            <w:vAlign w:val="center"/>
          </w:tcPr>
          <w:p w14:paraId="09326A8E" w14:textId="0A0C2F4B" w:rsidR="00906895" w:rsidRPr="00E93CD9"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Two questionnaires were completed on Rosenburg</w:t>
            </w:r>
            <w:r>
              <w:rPr>
                <w:rFonts w:asciiTheme="minorHAnsi" w:hAnsiTheme="minorHAnsi" w:cstheme="minorHAnsi"/>
                <w:sz w:val="24"/>
                <w:szCs w:val="24"/>
              </w:rPr>
              <w:t>’</w:t>
            </w:r>
            <w:r>
              <w:rPr>
                <w:rFonts w:asciiTheme="minorHAnsi" w:hAnsiTheme="minorHAnsi" w:cstheme="minorHAnsi"/>
                <w:sz w:val="24"/>
                <w:szCs w:val="24"/>
              </w:rPr>
              <w:t xml:space="preserve">s Self-Esteem Scale </w:t>
            </w:r>
            <w:sdt>
              <w:sdtPr>
                <w:rPr>
                  <w:rFonts w:asciiTheme="minorHAnsi" w:hAnsiTheme="minorHAnsi" w:cstheme="minorHAnsi"/>
                  <w:sz w:val="24"/>
                  <w:szCs w:val="24"/>
                </w:rPr>
                <w:id w:val="381142162"/>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Mor65 \l 2057 </w:instrText>
                </w:r>
                <w:r>
                  <w:rPr>
                    <w:rFonts w:asciiTheme="minorHAnsi" w:hAnsiTheme="minorHAnsi" w:cstheme="minorHAnsi"/>
                    <w:sz w:val="24"/>
                    <w:szCs w:val="24"/>
                  </w:rPr>
                  <w:fldChar w:fldCharType="separate"/>
                </w:r>
                <w:r w:rsidRPr="00906895">
                  <w:rPr>
                    <w:rFonts w:asciiTheme="minorHAnsi" w:hAnsiTheme="minorHAnsi" w:cstheme="minorHAnsi"/>
                    <w:noProof/>
                    <w:sz w:val="24"/>
                    <w:szCs w:val="24"/>
                  </w:rPr>
                  <w:t>(Rosenberg, 1965)</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t>
            </w:r>
            <w:r>
              <w:rPr>
                <w:rFonts w:asciiTheme="minorHAnsi" w:hAnsiTheme="minorHAnsi" w:cstheme="minorHAnsi"/>
                <w:sz w:val="24"/>
                <w:szCs w:val="24"/>
              </w:rPr>
              <w:t xml:space="preserve"> where we were asked a series of questions based on self-esteem in university.</w:t>
            </w:r>
          </w:p>
        </w:tc>
        <w:tc>
          <w:tcPr>
            <w:tcW w:w="6300" w:type="dxa"/>
            <w:vAlign w:val="center"/>
          </w:tcPr>
          <w:p w14:paraId="6E2E8035" w14:textId="77777777" w:rsidR="00906895" w:rsidRPr="00E93CD9" w:rsidRDefault="00906895" w:rsidP="007D72C9">
            <w:pPr>
              <w:spacing w:line="276" w:lineRule="auto"/>
              <w:rPr>
                <w:rFonts w:ascii="Calibri" w:hAnsi="Calibri" w:cs="Calibri"/>
                <w:sz w:val="24"/>
                <w:szCs w:val="24"/>
              </w:rPr>
            </w:pPr>
            <w:r>
              <w:rPr>
                <w:rFonts w:ascii="Calibri" w:hAnsi="Calibri" w:cs="Calibri"/>
                <w:sz w:val="24"/>
                <w:szCs w:val="24"/>
              </w:rPr>
              <w:t>Interesting questions that allowed for self-reflection, a good use of debrief which prevented any issues of lingering negative thoughts, the right to withdraw was clearly stated.</w:t>
            </w:r>
          </w:p>
        </w:tc>
        <w:tc>
          <w:tcPr>
            <w:tcW w:w="2430" w:type="dxa"/>
            <w:vAlign w:val="center"/>
          </w:tcPr>
          <w:p w14:paraId="08F95B0E" w14:textId="77777777" w:rsidR="00906895" w:rsidRPr="00E93CD9" w:rsidRDefault="00906895" w:rsidP="007D72C9">
            <w:pPr>
              <w:spacing w:line="276" w:lineRule="auto"/>
              <w:rPr>
                <w:rFonts w:ascii="Calibri" w:hAnsi="Calibri" w:cs="Calibri"/>
                <w:sz w:val="24"/>
                <w:szCs w:val="24"/>
              </w:rPr>
            </w:pPr>
            <w:r>
              <w:rPr>
                <w:rFonts w:ascii="Calibri" w:hAnsi="Calibri" w:cs="Calibri"/>
                <w:sz w:val="24"/>
                <w:szCs w:val="24"/>
              </w:rPr>
              <w:t>Interesting study allowing for good self-reflection on self-esteem.</w:t>
            </w:r>
          </w:p>
        </w:tc>
      </w:tr>
      <w:tr w:rsidR="00906895" w14:paraId="24EABE91" w14:textId="77777777" w:rsidTr="007D72C9">
        <w:tc>
          <w:tcPr>
            <w:tcW w:w="2443" w:type="dxa"/>
            <w:vAlign w:val="center"/>
          </w:tcPr>
          <w:p w14:paraId="2D7F556E" w14:textId="77777777" w:rsidR="00906895" w:rsidRPr="00E93CD9" w:rsidRDefault="00906895" w:rsidP="007D72C9">
            <w:pPr>
              <w:spacing w:line="276" w:lineRule="auto"/>
              <w:jc w:val="center"/>
              <w:rPr>
                <w:rFonts w:asciiTheme="minorHAnsi" w:hAnsiTheme="minorHAnsi" w:cstheme="minorHAnsi"/>
                <w:sz w:val="24"/>
                <w:szCs w:val="24"/>
              </w:rPr>
            </w:pPr>
            <w:proofErr w:type="spellStart"/>
            <w:r>
              <w:rPr>
                <w:rFonts w:asciiTheme="minorHAnsi" w:hAnsiTheme="minorHAnsi" w:cstheme="minorHAnsi"/>
                <w:sz w:val="24"/>
                <w:szCs w:val="24"/>
              </w:rPr>
              <w:t>SWAN_credit_KC</w:t>
            </w:r>
            <w:proofErr w:type="spellEnd"/>
          </w:p>
        </w:tc>
        <w:tc>
          <w:tcPr>
            <w:tcW w:w="4212" w:type="dxa"/>
            <w:vAlign w:val="center"/>
          </w:tcPr>
          <w:p w14:paraId="08FD2E43" w14:textId="77777777" w:rsidR="00906895" w:rsidRPr="00E93CD9"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Explore attitudes towards BDSM (Bondage and Discipline, Dominance and Submission, Sadism &amp; Machoism) and whether attitudes differ between males and females and age.</w:t>
            </w:r>
          </w:p>
        </w:tc>
        <w:tc>
          <w:tcPr>
            <w:tcW w:w="6300" w:type="dxa"/>
            <w:vAlign w:val="center"/>
          </w:tcPr>
          <w:p w14:paraId="73E476E3" w14:textId="77777777" w:rsidR="00906895" w:rsidRPr="00E93CD9" w:rsidRDefault="00906895" w:rsidP="007D72C9">
            <w:pPr>
              <w:spacing w:line="276" w:lineRule="auto"/>
              <w:rPr>
                <w:rFonts w:ascii="Calibri" w:hAnsi="Calibri" w:cs="Calibri"/>
                <w:sz w:val="24"/>
                <w:szCs w:val="24"/>
              </w:rPr>
            </w:pPr>
            <w:r>
              <w:rPr>
                <w:rFonts w:ascii="Calibri" w:hAnsi="Calibri" w:cs="Calibri"/>
                <w:sz w:val="24"/>
                <w:szCs w:val="24"/>
              </w:rPr>
              <w:t>Very unique and interesting topic to discuss. Found it to be quite awkward due to being unaware of the topic. Debrief and consent was properly followed.</w:t>
            </w:r>
          </w:p>
        </w:tc>
        <w:tc>
          <w:tcPr>
            <w:tcW w:w="2430" w:type="dxa"/>
            <w:vAlign w:val="center"/>
          </w:tcPr>
          <w:p w14:paraId="1EB1C54C" w14:textId="77777777" w:rsidR="00906895" w:rsidRPr="00E93CD9"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Slightly felt awkward due to the questions however, was a very interesting and unique study.</w:t>
            </w:r>
          </w:p>
        </w:tc>
      </w:tr>
      <w:tr w:rsidR="00906895" w14:paraId="0AD4214F" w14:textId="77777777" w:rsidTr="007D72C9">
        <w:tc>
          <w:tcPr>
            <w:tcW w:w="2443" w:type="dxa"/>
            <w:vAlign w:val="center"/>
          </w:tcPr>
          <w:p w14:paraId="5C9D7EDD" w14:textId="77777777" w:rsidR="00906895" w:rsidRPr="00E93CD9" w:rsidRDefault="00906895" w:rsidP="007D72C9">
            <w:pPr>
              <w:spacing w:line="276" w:lineRule="auto"/>
              <w:jc w:val="center"/>
              <w:rPr>
                <w:rFonts w:ascii="Calibri" w:hAnsi="Calibri" w:cs="Calibri"/>
                <w:sz w:val="24"/>
                <w:szCs w:val="24"/>
              </w:rPr>
            </w:pPr>
            <w:proofErr w:type="spellStart"/>
            <w:r>
              <w:rPr>
                <w:rFonts w:ascii="Calibri" w:hAnsi="Calibri" w:cs="Calibri"/>
                <w:sz w:val="24"/>
                <w:szCs w:val="24"/>
              </w:rPr>
              <w:t>CARM_credit_ET</w:t>
            </w:r>
            <w:proofErr w:type="spellEnd"/>
          </w:p>
        </w:tc>
        <w:tc>
          <w:tcPr>
            <w:tcW w:w="4212" w:type="dxa"/>
            <w:vAlign w:val="center"/>
          </w:tcPr>
          <w:p w14:paraId="2118DB59" w14:textId="77777777" w:rsidR="00906895" w:rsidRPr="00E93CD9"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Online questionnaire Involved two questionnaires discussing opinions on violent youth crime.</w:t>
            </w:r>
          </w:p>
        </w:tc>
        <w:tc>
          <w:tcPr>
            <w:tcW w:w="6300" w:type="dxa"/>
            <w:vAlign w:val="center"/>
          </w:tcPr>
          <w:p w14:paraId="51A3B0DC" w14:textId="77777777" w:rsidR="00906895" w:rsidRPr="0098527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Very long questionnaire and found it to be quite repetitive. Interesting topic however could be shortened to just focus on one or two scenarios in more depth.</w:t>
            </w:r>
          </w:p>
        </w:tc>
        <w:tc>
          <w:tcPr>
            <w:tcW w:w="2430" w:type="dxa"/>
            <w:vAlign w:val="center"/>
          </w:tcPr>
          <w:p w14:paraId="0FC4C55C" w14:textId="77777777" w:rsidR="00906895" w:rsidRPr="0098527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Very long questionnaire with articles seeming repetitive.</w:t>
            </w:r>
          </w:p>
        </w:tc>
      </w:tr>
      <w:tr w:rsidR="00906895" w14:paraId="35AB6BB4" w14:textId="77777777" w:rsidTr="007D72C9">
        <w:tc>
          <w:tcPr>
            <w:tcW w:w="2443" w:type="dxa"/>
            <w:vAlign w:val="center"/>
          </w:tcPr>
          <w:p w14:paraId="070E80BC" w14:textId="77777777" w:rsidR="00906895" w:rsidRPr="001337F5" w:rsidRDefault="00906895" w:rsidP="007D72C9">
            <w:pPr>
              <w:spacing w:line="276" w:lineRule="auto"/>
              <w:jc w:val="center"/>
              <w:rPr>
                <w:rFonts w:asciiTheme="minorHAnsi" w:hAnsiTheme="minorHAnsi" w:cstheme="minorHAnsi"/>
                <w:sz w:val="24"/>
                <w:szCs w:val="24"/>
              </w:rPr>
            </w:pPr>
            <w:proofErr w:type="spellStart"/>
            <w:r>
              <w:rPr>
                <w:rFonts w:asciiTheme="minorHAnsi" w:hAnsiTheme="minorHAnsi" w:cstheme="minorHAnsi"/>
                <w:sz w:val="24"/>
                <w:szCs w:val="24"/>
              </w:rPr>
              <w:t>SWAN_credit_EM</w:t>
            </w:r>
            <w:proofErr w:type="spellEnd"/>
          </w:p>
        </w:tc>
        <w:tc>
          <w:tcPr>
            <w:tcW w:w="4212" w:type="dxa"/>
            <w:vAlign w:val="center"/>
          </w:tcPr>
          <w:p w14:paraId="526D6624" w14:textId="77777777" w:rsidR="00906895" w:rsidRPr="001337F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Online questionnaire involving exploring whether there is a correlation between attitudes towards women and women in sports.</w:t>
            </w:r>
          </w:p>
        </w:tc>
        <w:tc>
          <w:tcPr>
            <w:tcW w:w="6300" w:type="dxa"/>
            <w:vAlign w:val="center"/>
          </w:tcPr>
          <w:p w14:paraId="49F4559C" w14:textId="77777777" w:rsidR="00906895" w:rsidRPr="001337F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Allowed for very thought provoking and self-reflective questions to be asked. Good use of following BPS Guidelines- right to withdraw clearly stated and clear use of debrief shown.</w:t>
            </w:r>
          </w:p>
        </w:tc>
        <w:tc>
          <w:tcPr>
            <w:tcW w:w="2430" w:type="dxa"/>
            <w:vAlign w:val="center"/>
          </w:tcPr>
          <w:p w14:paraId="3D85160B" w14:textId="77777777" w:rsidR="00906895" w:rsidRPr="001337F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Good use of BPS Guidelines and thought provoking questions.</w:t>
            </w:r>
          </w:p>
        </w:tc>
      </w:tr>
      <w:tr w:rsidR="00906895" w14:paraId="6A515CD6" w14:textId="77777777" w:rsidTr="007D72C9">
        <w:tc>
          <w:tcPr>
            <w:tcW w:w="2443" w:type="dxa"/>
            <w:vAlign w:val="center"/>
          </w:tcPr>
          <w:p w14:paraId="0C4FABB7" w14:textId="77777777" w:rsidR="00906895" w:rsidRPr="001337F5" w:rsidRDefault="00906895" w:rsidP="007D72C9">
            <w:pPr>
              <w:spacing w:line="276" w:lineRule="auto"/>
              <w:jc w:val="center"/>
              <w:rPr>
                <w:rFonts w:asciiTheme="minorHAnsi" w:hAnsiTheme="minorHAnsi" w:cstheme="minorHAnsi"/>
                <w:sz w:val="24"/>
                <w:szCs w:val="24"/>
              </w:rPr>
            </w:pPr>
            <w:proofErr w:type="spellStart"/>
            <w:r>
              <w:rPr>
                <w:rFonts w:asciiTheme="minorHAnsi" w:hAnsiTheme="minorHAnsi" w:cstheme="minorHAnsi"/>
                <w:sz w:val="24"/>
                <w:szCs w:val="24"/>
              </w:rPr>
              <w:lastRenderedPageBreak/>
              <w:t>SWAN_credit_SJFG</w:t>
            </w:r>
            <w:proofErr w:type="spellEnd"/>
          </w:p>
        </w:tc>
        <w:tc>
          <w:tcPr>
            <w:tcW w:w="4212" w:type="dxa"/>
            <w:vAlign w:val="center"/>
          </w:tcPr>
          <w:p w14:paraId="677B3E5B" w14:textId="77777777" w:rsidR="00906895" w:rsidRPr="001337F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In person lab study involving answering a viewing pictures of people with prosthetic limbs and whether or not you would consider them approachable.</w:t>
            </w:r>
          </w:p>
        </w:tc>
        <w:tc>
          <w:tcPr>
            <w:tcW w:w="6300" w:type="dxa"/>
            <w:vAlign w:val="center"/>
          </w:tcPr>
          <w:p w14:paraId="7E140FB5" w14:textId="77777777" w:rsidR="00906895" w:rsidRPr="001337F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Very interesting topic made me think about people I know who have prosthetic limbs and question how they are treated in society. Very interesting discussion following the study with the researcher about dissertation prep and how lab studies come into it also.</w:t>
            </w:r>
          </w:p>
        </w:tc>
        <w:tc>
          <w:tcPr>
            <w:tcW w:w="2430" w:type="dxa"/>
            <w:vAlign w:val="center"/>
          </w:tcPr>
          <w:p w14:paraId="62AB8D1C" w14:textId="77777777" w:rsidR="00906895" w:rsidRPr="001B7325" w:rsidRDefault="00906895" w:rsidP="007D72C9">
            <w:pPr>
              <w:spacing w:line="276" w:lineRule="auto"/>
              <w:rPr>
                <w:rFonts w:asciiTheme="minorHAnsi" w:hAnsiTheme="minorHAnsi" w:cstheme="minorHAnsi"/>
                <w:sz w:val="24"/>
                <w:szCs w:val="24"/>
              </w:rPr>
            </w:pPr>
            <w:r>
              <w:rPr>
                <w:rFonts w:asciiTheme="minorHAnsi" w:hAnsiTheme="minorHAnsi" w:cstheme="minorHAnsi"/>
                <w:sz w:val="24"/>
                <w:szCs w:val="24"/>
              </w:rPr>
              <w:t>Very interesting topic and the researcher was very approachable and knowledgeable about their topic.</w:t>
            </w:r>
          </w:p>
        </w:tc>
      </w:tr>
    </w:tbl>
    <w:p w14:paraId="7EFAD44C" w14:textId="77777777" w:rsidR="0074682F" w:rsidRDefault="0074682F">
      <w:pPr>
        <w:rPr>
          <w:rFonts w:ascii="Calibri" w:hAnsi="Calibri" w:cs="Calibri"/>
          <w:sz w:val="36"/>
          <w:szCs w:val="36"/>
        </w:rPr>
      </w:pPr>
    </w:p>
    <w:p w14:paraId="382AE6A8" w14:textId="77777777" w:rsidR="00906895" w:rsidRDefault="00906895">
      <w:pPr>
        <w:rPr>
          <w:rFonts w:ascii="Calibri" w:hAnsi="Calibri" w:cs="Calibri"/>
          <w:sz w:val="36"/>
          <w:szCs w:val="36"/>
        </w:rPr>
      </w:pPr>
    </w:p>
    <w:p w14:paraId="7BD22704" w14:textId="77777777" w:rsidR="00906895" w:rsidRDefault="00906895">
      <w:pPr>
        <w:rPr>
          <w:rFonts w:ascii="Calibri" w:hAnsi="Calibri" w:cs="Calibri"/>
          <w:sz w:val="36"/>
          <w:szCs w:val="36"/>
        </w:rPr>
      </w:pPr>
    </w:p>
    <w:p w14:paraId="6D0B0205" w14:textId="77777777" w:rsidR="00906895" w:rsidRDefault="00906895">
      <w:pPr>
        <w:rPr>
          <w:rFonts w:ascii="Calibri" w:hAnsi="Calibri" w:cs="Calibri"/>
          <w:sz w:val="36"/>
          <w:szCs w:val="36"/>
        </w:rPr>
      </w:pPr>
    </w:p>
    <w:p w14:paraId="30ABBD30" w14:textId="77777777" w:rsidR="00906895" w:rsidRDefault="00906895">
      <w:pPr>
        <w:rPr>
          <w:rFonts w:ascii="Calibri" w:hAnsi="Calibri" w:cs="Calibri"/>
          <w:sz w:val="36"/>
          <w:szCs w:val="36"/>
        </w:rPr>
      </w:pPr>
    </w:p>
    <w:p w14:paraId="7044EF3F" w14:textId="77777777" w:rsidR="00906895" w:rsidRDefault="00906895">
      <w:pPr>
        <w:rPr>
          <w:rFonts w:ascii="Calibri" w:hAnsi="Calibri" w:cs="Calibri"/>
          <w:sz w:val="36"/>
          <w:szCs w:val="36"/>
        </w:rPr>
      </w:pPr>
    </w:p>
    <w:p w14:paraId="1FB2F902" w14:textId="77777777" w:rsidR="00906895" w:rsidRDefault="00906895">
      <w:pPr>
        <w:rPr>
          <w:rFonts w:ascii="Calibri" w:hAnsi="Calibri" w:cs="Calibri"/>
          <w:sz w:val="36"/>
          <w:szCs w:val="36"/>
        </w:rPr>
      </w:pPr>
    </w:p>
    <w:p w14:paraId="2B58A458" w14:textId="77777777" w:rsidR="00906895" w:rsidRDefault="00906895">
      <w:pPr>
        <w:rPr>
          <w:rFonts w:ascii="Calibri" w:hAnsi="Calibri" w:cs="Calibri"/>
          <w:sz w:val="36"/>
          <w:szCs w:val="36"/>
        </w:rPr>
      </w:pPr>
    </w:p>
    <w:p w14:paraId="26E03D28" w14:textId="77777777" w:rsidR="00906895" w:rsidRDefault="00906895">
      <w:pPr>
        <w:rPr>
          <w:rFonts w:ascii="Calibri" w:hAnsi="Calibri" w:cs="Calibri"/>
          <w:sz w:val="36"/>
          <w:szCs w:val="36"/>
        </w:rPr>
      </w:pPr>
    </w:p>
    <w:p w14:paraId="71198B1C" w14:textId="77777777" w:rsidR="00906895" w:rsidRDefault="00906895">
      <w:pPr>
        <w:rPr>
          <w:rFonts w:ascii="Calibri" w:hAnsi="Calibri" w:cs="Calibri"/>
          <w:sz w:val="36"/>
          <w:szCs w:val="36"/>
        </w:rPr>
      </w:pPr>
    </w:p>
    <w:sdt>
      <w:sdtPr>
        <w:id w:val="-1857182730"/>
        <w:docPartObj>
          <w:docPartGallery w:val="Bibliographies"/>
          <w:docPartUnique/>
        </w:docPartObj>
      </w:sdtPr>
      <w:sdtEndPr>
        <w:rPr>
          <w:rFonts w:asciiTheme="minorHAnsi" w:eastAsiaTheme="minorHAnsi" w:hAnsiTheme="minorHAnsi" w:cstheme="minorBidi"/>
          <w:color w:val="auto"/>
          <w:sz w:val="24"/>
          <w:szCs w:val="24"/>
        </w:rPr>
      </w:sdtEndPr>
      <w:sdtContent>
        <w:p w14:paraId="2E568C3F" w14:textId="24044733" w:rsidR="00906895" w:rsidRDefault="00906895">
          <w:pPr>
            <w:pStyle w:val="Heading1"/>
          </w:pPr>
          <w:r>
            <w:t>References</w:t>
          </w:r>
        </w:p>
        <w:sdt>
          <w:sdtPr>
            <w:id w:val="-573587230"/>
            <w:bibliography/>
          </w:sdtPr>
          <w:sdtContent>
            <w:p w14:paraId="0662329A" w14:textId="77777777" w:rsidR="00906895" w:rsidRDefault="00906895" w:rsidP="00906895">
              <w:pPr>
                <w:pStyle w:val="Bibliography"/>
                <w:ind w:left="720" w:hanging="720"/>
                <w:rPr>
                  <w:noProof/>
                  <w:kern w:val="0"/>
                  <w14:ligatures w14:val="none"/>
                </w:rPr>
              </w:pPr>
              <w:r>
                <w:fldChar w:fldCharType="begin"/>
              </w:r>
              <w:r>
                <w:instrText>BIBLIOGRAPHY</w:instrText>
              </w:r>
              <w:r>
                <w:fldChar w:fldCharType="separate"/>
              </w:r>
              <w:r>
                <w:rPr>
                  <w:noProof/>
                </w:rPr>
                <w:t xml:space="preserve">Rosenberg, M. (1965). </w:t>
              </w:r>
              <w:r>
                <w:rPr>
                  <w:i/>
                  <w:iCs/>
                  <w:noProof/>
                </w:rPr>
                <w:t>Society and the Adolescent Self-Image.</w:t>
              </w:r>
              <w:r>
                <w:rPr>
                  <w:noProof/>
                </w:rPr>
                <w:t xml:space="preserve"> Princeton: Princeton University Press.</w:t>
              </w:r>
            </w:p>
            <w:p w14:paraId="494F16EA" w14:textId="7D6B9A1D" w:rsidR="00906895" w:rsidRDefault="00906895" w:rsidP="00906895">
              <w:r>
                <w:rPr>
                  <w:b/>
                  <w:bCs/>
                </w:rPr>
                <w:fldChar w:fldCharType="end"/>
              </w:r>
            </w:p>
          </w:sdtContent>
        </w:sdt>
      </w:sdtContent>
    </w:sdt>
    <w:p w14:paraId="56E47621" w14:textId="77777777" w:rsidR="00906895" w:rsidRPr="00D86990" w:rsidRDefault="00906895">
      <w:pPr>
        <w:rPr>
          <w:rFonts w:ascii="Calibri" w:hAnsi="Calibri" w:cs="Calibri"/>
          <w:sz w:val="36"/>
          <w:szCs w:val="36"/>
        </w:rPr>
      </w:pPr>
    </w:p>
    <w:sectPr w:rsidR="00906895" w:rsidRPr="00D86990" w:rsidSect="00E109F6">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990"/>
    <w:rsid w:val="00014B26"/>
    <w:rsid w:val="000705B1"/>
    <w:rsid w:val="002D07E1"/>
    <w:rsid w:val="003D467E"/>
    <w:rsid w:val="006753C9"/>
    <w:rsid w:val="00700CA9"/>
    <w:rsid w:val="0074682F"/>
    <w:rsid w:val="008622BC"/>
    <w:rsid w:val="008F10E4"/>
    <w:rsid w:val="00906895"/>
    <w:rsid w:val="00B90D72"/>
    <w:rsid w:val="00D86990"/>
    <w:rsid w:val="00E10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1C5A1"/>
  <w15:chartTrackingRefBased/>
  <w15:docId w15:val="{6CB0D902-4F5A-411F-B3E6-587DD6B9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9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9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9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9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9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9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9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9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9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9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9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9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9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9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9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9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9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990"/>
    <w:rPr>
      <w:rFonts w:eastAsiaTheme="majorEastAsia" w:cstheme="majorBidi"/>
      <w:color w:val="272727" w:themeColor="text1" w:themeTint="D8"/>
    </w:rPr>
  </w:style>
  <w:style w:type="paragraph" w:styleId="Title">
    <w:name w:val="Title"/>
    <w:basedOn w:val="Normal"/>
    <w:next w:val="Normal"/>
    <w:link w:val="TitleChar"/>
    <w:uiPriority w:val="10"/>
    <w:qFormat/>
    <w:rsid w:val="00D869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9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9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9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990"/>
    <w:pPr>
      <w:spacing w:before="160"/>
      <w:jc w:val="center"/>
    </w:pPr>
    <w:rPr>
      <w:i/>
      <w:iCs/>
      <w:color w:val="404040" w:themeColor="text1" w:themeTint="BF"/>
    </w:rPr>
  </w:style>
  <w:style w:type="character" w:customStyle="1" w:styleId="QuoteChar">
    <w:name w:val="Quote Char"/>
    <w:basedOn w:val="DefaultParagraphFont"/>
    <w:link w:val="Quote"/>
    <w:uiPriority w:val="29"/>
    <w:rsid w:val="00D86990"/>
    <w:rPr>
      <w:i/>
      <w:iCs/>
      <w:color w:val="404040" w:themeColor="text1" w:themeTint="BF"/>
    </w:rPr>
  </w:style>
  <w:style w:type="paragraph" w:styleId="ListParagraph">
    <w:name w:val="List Paragraph"/>
    <w:basedOn w:val="Normal"/>
    <w:uiPriority w:val="34"/>
    <w:qFormat/>
    <w:rsid w:val="00D86990"/>
    <w:pPr>
      <w:ind w:left="720"/>
      <w:contextualSpacing/>
    </w:pPr>
  </w:style>
  <w:style w:type="character" w:styleId="IntenseEmphasis">
    <w:name w:val="Intense Emphasis"/>
    <w:basedOn w:val="DefaultParagraphFont"/>
    <w:uiPriority w:val="21"/>
    <w:qFormat/>
    <w:rsid w:val="00D86990"/>
    <w:rPr>
      <w:i/>
      <w:iCs/>
      <w:color w:val="0F4761" w:themeColor="accent1" w:themeShade="BF"/>
    </w:rPr>
  </w:style>
  <w:style w:type="paragraph" w:styleId="IntenseQuote">
    <w:name w:val="Intense Quote"/>
    <w:basedOn w:val="Normal"/>
    <w:next w:val="Normal"/>
    <w:link w:val="IntenseQuoteChar"/>
    <w:uiPriority w:val="30"/>
    <w:qFormat/>
    <w:rsid w:val="00D869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990"/>
    <w:rPr>
      <w:i/>
      <w:iCs/>
      <w:color w:val="0F4761" w:themeColor="accent1" w:themeShade="BF"/>
    </w:rPr>
  </w:style>
  <w:style w:type="character" w:styleId="IntenseReference">
    <w:name w:val="Intense Reference"/>
    <w:basedOn w:val="DefaultParagraphFont"/>
    <w:uiPriority w:val="32"/>
    <w:qFormat/>
    <w:rsid w:val="00D86990"/>
    <w:rPr>
      <w:b/>
      <w:bCs/>
      <w:smallCaps/>
      <w:color w:val="0F4761" w:themeColor="accent1" w:themeShade="BF"/>
      <w:spacing w:val="5"/>
    </w:rPr>
  </w:style>
  <w:style w:type="table" w:styleId="TableGrid">
    <w:name w:val="Table Grid"/>
    <w:basedOn w:val="TableNormal"/>
    <w:uiPriority w:val="39"/>
    <w:rsid w:val="0074682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06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8215680">
      <w:bodyDiv w:val="1"/>
      <w:marLeft w:val="0"/>
      <w:marRight w:val="0"/>
      <w:marTop w:val="0"/>
      <w:marBottom w:val="0"/>
      <w:divBdr>
        <w:top w:val="none" w:sz="0" w:space="0" w:color="auto"/>
        <w:left w:val="none" w:sz="0" w:space="0" w:color="auto"/>
        <w:bottom w:val="none" w:sz="0" w:space="0" w:color="auto"/>
        <w:right w:val="none" w:sz="0" w:space="0" w:color="auto"/>
      </w:divBdr>
    </w:div>
    <w:div w:id="204986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Mor65</b:Tag>
    <b:SourceType>Book</b:SourceType>
    <b:Guid>{F9E2C8AD-B43D-45CC-AD2E-C588FE4E1F1B}</b:Guid>
    <b:Title>Society and the Adolescent Self-Image</b:Title>
    <b:Year>1965</b:Year>
    <b:Author>
      <b:Author>
        <b:NameList>
          <b:Person>
            <b:Last>Rosenberg</b:Last>
            <b:First>Morris</b:First>
          </b:Person>
        </b:NameList>
      </b:Author>
    </b:Author>
    <b:City>Princeton</b:City>
    <b:Publisher>Princeton University Press</b:Publisher>
    <b:RefOrder>1</b:RefOrder>
  </b:Source>
</b:Sources>
</file>

<file path=customXml/itemProps1.xml><?xml version="1.0" encoding="utf-8"?>
<ds:datastoreItem xmlns:ds="http://schemas.openxmlformats.org/officeDocument/2006/customXml" ds:itemID="{02D14A38-5583-483A-B14E-F9E3C2E1D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dc:creator>
  <cp:keywords/>
  <dc:description/>
  <cp:lastModifiedBy>Zach Evans</cp:lastModifiedBy>
  <cp:revision>7</cp:revision>
  <dcterms:created xsi:type="dcterms:W3CDTF">2024-04-23T15:53:00Z</dcterms:created>
  <dcterms:modified xsi:type="dcterms:W3CDTF">2024-04-23T20:52:00Z</dcterms:modified>
</cp:coreProperties>
</file>