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AEAB2F" w14:textId="77777777" w:rsidR="00AD2AE1" w:rsidRPr="00C42EB7" w:rsidRDefault="00AD2AE1">
      <w:pPr>
        <w:spacing w:line="360" w:lineRule="auto"/>
        <w:jc w:val="center"/>
        <w:rPr>
          <w:rFonts w:ascii="Times New Roman" w:eastAsia="Times New Roman" w:hAnsi="Times New Roman" w:cs="Times New Roman"/>
          <w:b/>
          <w:bCs/>
          <w:sz w:val="32"/>
          <w:szCs w:val="32"/>
        </w:rPr>
      </w:pPr>
    </w:p>
    <w:p w14:paraId="24E9CFEA" w14:textId="782354F6" w:rsidR="00AD2AE1" w:rsidRPr="00C42EB7" w:rsidRDefault="0006204C">
      <w:pPr>
        <w:spacing w:line="360" w:lineRule="auto"/>
        <w:jc w:val="center"/>
        <w:rPr>
          <w:rFonts w:ascii="Times New Roman" w:eastAsia="Times New Roman" w:hAnsi="Times New Roman" w:cs="Times New Roman"/>
          <w:b/>
          <w:bCs/>
          <w:sz w:val="32"/>
          <w:szCs w:val="32"/>
        </w:rPr>
      </w:pPr>
      <w:r w:rsidRPr="0006204C">
        <w:rPr>
          <w:rFonts w:ascii="Times New Roman" w:eastAsia="Times New Roman" w:hAnsi="Times New Roman" w:cs="Times New Roman"/>
          <w:b/>
          <w:bCs/>
          <w:sz w:val="32"/>
          <w:szCs w:val="32"/>
        </w:rPr>
        <w:drawing>
          <wp:inline distT="0" distB="0" distL="0" distR="0" wp14:anchorId="7E7F544E" wp14:editId="6C92D1A9">
            <wp:extent cx="5943600" cy="1673745"/>
            <wp:effectExtent l="0" t="0" r="0" b="0"/>
            <wp:docPr id="72358173" name="Content Placeholder 3">
              <a:extLst xmlns:a="http://schemas.openxmlformats.org/drawingml/2006/main">
                <a:ext uri="{FF2B5EF4-FFF2-40B4-BE49-F238E27FC236}">
                  <a16:creationId xmlns:a16="http://schemas.microsoft.com/office/drawing/2014/main" id="{BC8855B5-113F-DC34-B3A7-03A23CB2B8F2}"/>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Content Placeholder 3">
                      <a:extLst>
                        <a:ext uri="{FF2B5EF4-FFF2-40B4-BE49-F238E27FC236}">
                          <a16:creationId xmlns:a16="http://schemas.microsoft.com/office/drawing/2014/main" id="{BC8855B5-113F-DC34-B3A7-03A23CB2B8F2}"/>
                        </a:ext>
                      </a:extLst>
                    </pic:cNvPr>
                    <pic:cNvPicPr>
                      <a:picLocks/>
                    </pic:cNvPicPr>
                  </pic:nvPicPr>
                  <pic:blipFill>
                    <a:blip r:embed="rId8"/>
                    <a:stretch>
                      <a:fillRect/>
                    </a:stretch>
                  </pic:blipFill>
                  <pic:spPr>
                    <a:xfrm>
                      <a:off x="0" y="0"/>
                      <a:ext cx="5957436" cy="1677641"/>
                    </a:xfrm>
                    <a:prstGeom prst="rect">
                      <a:avLst/>
                    </a:prstGeom>
                  </pic:spPr>
                </pic:pic>
              </a:graphicData>
            </a:graphic>
          </wp:inline>
        </w:drawing>
      </w:r>
    </w:p>
    <w:p w14:paraId="60CDB53F" w14:textId="77777777" w:rsidR="00E5003A" w:rsidRDefault="00E5003A" w:rsidP="0006204C">
      <w:pPr>
        <w:spacing w:line="360" w:lineRule="auto"/>
        <w:rPr>
          <w:rFonts w:ascii="Times New Roman" w:eastAsia="Times New Roman" w:hAnsi="Times New Roman" w:cs="Times New Roman"/>
          <w:b/>
          <w:bCs/>
          <w:sz w:val="32"/>
          <w:szCs w:val="32"/>
        </w:rPr>
      </w:pPr>
    </w:p>
    <w:p w14:paraId="30FC3B38" w14:textId="77777777" w:rsidR="00E5003A" w:rsidRDefault="00E5003A" w:rsidP="0006204C">
      <w:pPr>
        <w:spacing w:line="360" w:lineRule="auto"/>
        <w:rPr>
          <w:rFonts w:ascii="Times New Roman" w:eastAsia="Times New Roman" w:hAnsi="Times New Roman" w:cs="Times New Roman"/>
          <w:b/>
          <w:bCs/>
          <w:sz w:val="32"/>
          <w:szCs w:val="32"/>
        </w:rPr>
      </w:pPr>
    </w:p>
    <w:p w14:paraId="4B48395E" w14:textId="77777777" w:rsidR="00E5003A" w:rsidRDefault="00E5003A" w:rsidP="0006204C">
      <w:pPr>
        <w:spacing w:line="360" w:lineRule="auto"/>
        <w:rPr>
          <w:rFonts w:ascii="Times New Roman" w:eastAsia="Times New Roman" w:hAnsi="Times New Roman" w:cs="Times New Roman"/>
          <w:b/>
          <w:bCs/>
          <w:sz w:val="32"/>
          <w:szCs w:val="32"/>
        </w:rPr>
      </w:pPr>
    </w:p>
    <w:p w14:paraId="330EE530" w14:textId="5778AB15" w:rsidR="00AD2AE1" w:rsidRPr="00E5003A" w:rsidRDefault="00A24B7C" w:rsidP="0006204C">
      <w:pPr>
        <w:spacing w:line="360" w:lineRule="auto"/>
        <w:rPr>
          <w:rFonts w:ascii="Times New Roman" w:eastAsia="Times New Roman" w:hAnsi="Times New Roman" w:cs="Times New Roman"/>
          <w:sz w:val="32"/>
          <w:szCs w:val="32"/>
        </w:rPr>
      </w:pPr>
      <w:r w:rsidRPr="00E5003A">
        <w:rPr>
          <w:rFonts w:ascii="Times New Roman" w:eastAsia="Times New Roman" w:hAnsi="Times New Roman" w:cs="Times New Roman"/>
          <w:b/>
          <w:bCs/>
          <w:sz w:val="32"/>
          <w:szCs w:val="32"/>
        </w:rPr>
        <w:t>STUDENT NAME:</w:t>
      </w:r>
      <w:r w:rsidR="00FE10BA" w:rsidRPr="00E5003A">
        <w:rPr>
          <w:rFonts w:ascii="Times New Roman" w:eastAsia="Times New Roman" w:hAnsi="Times New Roman" w:cs="Times New Roman"/>
          <w:b/>
          <w:bCs/>
          <w:sz w:val="32"/>
          <w:szCs w:val="32"/>
        </w:rPr>
        <w:t xml:space="preserve"> </w:t>
      </w:r>
      <w:r w:rsidR="00E70E62" w:rsidRPr="00E5003A">
        <w:rPr>
          <w:rFonts w:ascii="Times New Roman" w:eastAsia="Times New Roman" w:hAnsi="Times New Roman" w:cs="Times New Roman"/>
          <w:sz w:val="32"/>
          <w:szCs w:val="32"/>
        </w:rPr>
        <w:t>BHUMIKA RAJUBHAI PATEL</w:t>
      </w:r>
    </w:p>
    <w:p w14:paraId="5D7B293E" w14:textId="2BF5665F" w:rsidR="00A24B7C" w:rsidRPr="00E5003A" w:rsidRDefault="00A24B7C" w:rsidP="0006204C">
      <w:pPr>
        <w:spacing w:line="360" w:lineRule="auto"/>
        <w:rPr>
          <w:rFonts w:ascii="Times New Roman" w:eastAsia="Times New Roman" w:hAnsi="Times New Roman" w:cs="Times New Roman"/>
          <w:sz w:val="32"/>
          <w:szCs w:val="32"/>
        </w:rPr>
      </w:pPr>
      <w:r w:rsidRPr="00E5003A">
        <w:rPr>
          <w:rFonts w:ascii="Times New Roman" w:eastAsia="Times New Roman" w:hAnsi="Times New Roman" w:cs="Times New Roman"/>
          <w:b/>
          <w:bCs/>
          <w:sz w:val="32"/>
          <w:szCs w:val="32"/>
        </w:rPr>
        <w:t>STUDENT NUMBER:</w:t>
      </w:r>
      <w:r w:rsidR="00E70E62" w:rsidRPr="00E5003A">
        <w:rPr>
          <w:rFonts w:ascii="Times New Roman" w:eastAsia="Times New Roman" w:hAnsi="Times New Roman" w:cs="Times New Roman"/>
          <w:b/>
          <w:bCs/>
          <w:sz w:val="32"/>
          <w:szCs w:val="32"/>
        </w:rPr>
        <w:t xml:space="preserve"> </w:t>
      </w:r>
      <w:r w:rsidR="00E70E62" w:rsidRPr="00E5003A">
        <w:rPr>
          <w:rFonts w:ascii="Times New Roman" w:eastAsia="Times New Roman" w:hAnsi="Times New Roman" w:cs="Times New Roman"/>
          <w:sz w:val="32"/>
          <w:szCs w:val="32"/>
        </w:rPr>
        <w:t>2520143</w:t>
      </w:r>
    </w:p>
    <w:p w14:paraId="3FD5111A" w14:textId="028E7E60" w:rsidR="00E21477" w:rsidRPr="00E5003A" w:rsidRDefault="00E21477" w:rsidP="0006204C">
      <w:pPr>
        <w:spacing w:line="360" w:lineRule="auto"/>
        <w:rPr>
          <w:rFonts w:ascii="Times New Roman" w:eastAsia="Times New Roman" w:hAnsi="Times New Roman" w:cs="Times New Roman"/>
          <w:sz w:val="32"/>
          <w:szCs w:val="32"/>
        </w:rPr>
      </w:pPr>
      <w:r w:rsidRPr="00E5003A">
        <w:rPr>
          <w:rFonts w:ascii="Times New Roman" w:eastAsia="Times New Roman" w:hAnsi="Times New Roman" w:cs="Times New Roman"/>
          <w:b/>
          <w:bCs/>
          <w:sz w:val="32"/>
          <w:szCs w:val="32"/>
          <w:lang w:val="en-US"/>
        </w:rPr>
        <w:t xml:space="preserve">PROGRAMME: </w:t>
      </w:r>
      <w:r w:rsidRPr="00E5003A">
        <w:rPr>
          <w:rFonts w:ascii="Times New Roman" w:eastAsia="Times New Roman" w:hAnsi="Times New Roman" w:cs="Times New Roman"/>
          <w:sz w:val="32"/>
          <w:szCs w:val="32"/>
          <w:lang w:val="en-US"/>
        </w:rPr>
        <w:t>MSc Public Health and Social Care in Practice</w:t>
      </w:r>
    </w:p>
    <w:p w14:paraId="41087B33" w14:textId="76FF3527" w:rsidR="00E70E62" w:rsidRPr="00E5003A" w:rsidRDefault="00A24B7C" w:rsidP="0006204C">
      <w:pPr>
        <w:spacing w:line="360" w:lineRule="auto"/>
        <w:rPr>
          <w:rFonts w:ascii="Times New Roman" w:eastAsia="Times New Roman" w:hAnsi="Times New Roman" w:cs="Times New Roman"/>
          <w:sz w:val="32"/>
          <w:szCs w:val="32"/>
        </w:rPr>
      </w:pPr>
      <w:r w:rsidRPr="00E5003A">
        <w:rPr>
          <w:rFonts w:ascii="Times New Roman" w:eastAsia="Times New Roman" w:hAnsi="Times New Roman" w:cs="Times New Roman"/>
          <w:b/>
          <w:bCs/>
          <w:sz w:val="32"/>
          <w:szCs w:val="32"/>
        </w:rPr>
        <w:t>MODULE CODE</w:t>
      </w:r>
      <w:r w:rsidR="00733DD9" w:rsidRPr="00E5003A">
        <w:rPr>
          <w:rFonts w:ascii="Times New Roman" w:eastAsia="Times New Roman" w:hAnsi="Times New Roman" w:cs="Times New Roman"/>
          <w:b/>
          <w:bCs/>
          <w:sz w:val="32"/>
          <w:szCs w:val="32"/>
        </w:rPr>
        <w:t xml:space="preserve">: </w:t>
      </w:r>
      <w:r w:rsidR="00733DD9" w:rsidRPr="00E5003A">
        <w:rPr>
          <w:rFonts w:ascii="Times New Roman" w:eastAsia="Times New Roman" w:hAnsi="Times New Roman" w:cs="Times New Roman"/>
          <w:sz w:val="32"/>
          <w:szCs w:val="32"/>
        </w:rPr>
        <w:t>LCHS7009 </w:t>
      </w:r>
    </w:p>
    <w:p w14:paraId="29333B65" w14:textId="33C82F2A" w:rsidR="00A24B7C" w:rsidRPr="00E5003A" w:rsidRDefault="00E70E62" w:rsidP="0006204C">
      <w:pPr>
        <w:spacing w:line="360" w:lineRule="auto"/>
        <w:rPr>
          <w:rFonts w:ascii="Times New Roman" w:eastAsia="Times New Roman" w:hAnsi="Times New Roman" w:cs="Times New Roman"/>
          <w:sz w:val="32"/>
          <w:szCs w:val="32"/>
        </w:rPr>
      </w:pPr>
      <w:r w:rsidRPr="00E5003A">
        <w:rPr>
          <w:rFonts w:ascii="Times New Roman" w:eastAsia="Times New Roman" w:hAnsi="Times New Roman" w:cs="Times New Roman"/>
          <w:b/>
          <w:bCs/>
          <w:sz w:val="32"/>
          <w:szCs w:val="32"/>
        </w:rPr>
        <w:t>MODULE</w:t>
      </w:r>
      <w:r w:rsidR="00A24B7C" w:rsidRPr="00E5003A">
        <w:rPr>
          <w:rFonts w:ascii="Times New Roman" w:eastAsia="Times New Roman" w:hAnsi="Times New Roman" w:cs="Times New Roman"/>
          <w:b/>
          <w:bCs/>
          <w:sz w:val="32"/>
          <w:szCs w:val="32"/>
        </w:rPr>
        <w:t xml:space="preserve"> TITLE: </w:t>
      </w:r>
      <w:r w:rsidR="00EC331F" w:rsidRPr="00E5003A">
        <w:rPr>
          <w:rFonts w:ascii="Times New Roman" w:eastAsia="Times New Roman" w:hAnsi="Times New Roman" w:cs="Times New Roman"/>
          <w:sz w:val="32"/>
          <w:szCs w:val="32"/>
        </w:rPr>
        <w:t xml:space="preserve">POPULATION HEALTH AND DIGITAL HEALTH PROMOTION </w:t>
      </w:r>
    </w:p>
    <w:p w14:paraId="2D7A4D7C" w14:textId="44FF15D7" w:rsidR="00A24B7C" w:rsidRPr="00E5003A" w:rsidRDefault="00A24B7C" w:rsidP="0006204C">
      <w:pPr>
        <w:spacing w:line="360" w:lineRule="auto"/>
        <w:rPr>
          <w:rFonts w:ascii="Times New Roman" w:eastAsia="Times New Roman" w:hAnsi="Times New Roman" w:cs="Times New Roman"/>
          <w:sz w:val="32"/>
          <w:szCs w:val="32"/>
        </w:rPr>
      </w:pPr>
      <w:r w:rsidRPr="00E5003A">
        <w:rPr>
          <w:rFonts w:ascii="Times New Roman" w:eastAsia="Times New Roman" w:hAnsi="Times New Roman" w:cs="Times New Roman"/>
          <w:b/>
          <w:bCs/>
          <w:sz w:val="32"/>
          <w:szCs w:val="32"/>
        </w:rPr>
        <w:t xml:space="preserve">ASSIGNMENT TITLE: </w:t>
      </w:r>
      <w:r w:rsidR="007B0544" w:rsidRPr="00E5003A">
        <w:rPr>
          <w:rFonts w:ascii="Times New Roman" w:eastAsia="Times New Roman" w:hAnsi="Times New Roman" w:cs="Times New Roman"/>
          <w:sz w:val="32"/>
          <w:szCs w:val="32"/>
        </w:rPr>
        <w:t>COMPONENT</w:t>
      </w:r>
      <w:r w:rsidRPr="00E5003A">
        <w:rPr>
          <w:rFonts w:ascii="Times New Roman" w:eastAsia="Times New Roman" w:hAnsi="Times New Roman" w:cs="Times New Roman"/>
          <w:sz w:val="32"/>
          <w:szCs w:val="32"/>
        </w:rPr>
        <w:t xml:space="preserve"> 1 (2 Blogs) </w:t>
      </w:r>
    </w:p>
    <w:p w14:paraId="318C29D1" w14:textId="7580EE67" w:rsidR="00E21477" w:rsidRPr="00E5003A" w:rsidRDefault="00E21477" w:rsidP="0006204C">
      <w:pPr>
        <w:spacing w:line="360" w:lineRule="auto"/>
        <w:rPr>
          <w:rFonts w:ascii="Times New Roman" w:eastAsia="Times New Roman" w:hAnsi="Times New Roman" w:cs="Times New Roman"/>
          <w:sz w:val="32"/>
          <w:szCs w:val="32"/>
        </w:rPr>
      </w:pPr>
      <w:r w:rsidRPr="00E5003A">
        <w:rPr>
          <w:rFonts w:ascii="Times New Roman" w:eastAsia="Times New Roman" w:hAnsi="Times New Roman" w:cs="Times New Roman"/>
          <w:b/>
          <w:bCs/>
          <w:sz w:val="32"/>
          <w:szCs w:val="32"/>
        </w:rPr>
        <w:t>SUBMISSION DATE</w:t>
      </w:r>
      <w:r w:rsidRPr="00E5003A">
        <w:rPr>
          <w:rFonts w:ascii="Times New Roman" w:eastAsia="Times New Roman" w:hAnsi="Times New Roman" w:cs="Times New Roman"/>
          <w:sz w:val="32"/>
          <w:szCs w:val="32"/>
        </w:rPr>
        <w:t>: 03/07</w:t>
      </w:r>
      <w:r w:rsidR="003B306E" w:rsidRPr="00E5003A">
        <w:rPr>
          <w:rFonts w:ascii="Times New Roman" w:eastAsia="Times New Roman" w:hAnsi="Times New Roman" w:cs="Times New Roman"/>
          <w:sz w:val="32"/>
          <w:szCs w:val="32"/>
        </w:rPr>
        <w:t>/2026</w:t>
      </w:r>
    </w:p>
    <w:p w14:paraId="5BE16B35" w14:textId="77777777" w:rsidR="003B306E" w:rsidRPr="00E21477" w:rsidRDefault="003B306E" w:rsidP="0006204C">
      <w:pPr>
        <w:spacing w:line="360" w:lineRule="auto"/>
        <w:rPr>
          <w:rFonts w:ascii="Times New Roman" w:eastAsia="Times New Roman" w:hAnsi="Times New Roman" w:cs="Times New Roman"/>
          <w:sz w:val="32"/>
          <w:szCs w:val="32"/>
        </w:rPr>
      </w:pPr>
    </w:p>
    <w:p w14:paraId="39397C65" w14:textId="77777777" w:rsidR="00E21477" w:rsidRPr="00C42EB7" w:rsidRDefault="00E21477" w:rsidP="0006204C">
      <w:pPr>
        <w:spacing w:line="360" w:lineRule="auto"/>
        <w:rPr>
          <w:rFonts w:ascii="Times New Roman" w:eastAsia="Times New Roman" w:hAnsi="Times New Roman" w:cs="Times New Roman"/>
          <w:b/>
          <w:bCs/>
          <w:sz w:val="32"/>
          <w:szCs w:val="32"/>
        </w:rPr>
      </w:pPr>
    </w:p>
    <w:p w14:paraId="47FB65F0" w14:textId="77777777" w:rsidR="00A24B7C" w:rsidRPr="00C42EB7" w:rsidRDefault="00A24B7C" w:rsidP="0006204C">
      <w:pPr>
        <w:spacing w:line="360" w:lineRule="auto"/>
        <w:rPr>
          <w:rFonts w:ascii="Times New Roman" w:eastAsia="Times New Roman" w:hAnsi="Times New Roman" w:cs="Times New Roman"/>
          <w:b/>
          <w:bCs/>
          <w:sz w:val="32"/>
          <w:szCs w:val="32"/>
        </w:rPr>
      </w:pPr>
    </w:p>
    <w:p w14:paraId="12828481" w14:textId="77777777" w:rsidR="003F49D1" w:rsidRPr="00C42EB7" w:rsidRDefault="003F49D1" w:rsidP="0006204C">
      <w:pPr>
        <w:rPr>
          <w:rFonts w:ascii="Times New Roman" w:eastAsia="Times New Roman" w:hAnsi="Times New Roman" w:cs="Times New Roman"/>
          <w:b/>
          <w:bCs/>
          <w:sz w:val="32"/>
          <w:szCs w:val="32"/>
        </w:rPr>
      </w:pPr>
      <w:r w:rsidRPr="00C42EB7">
        <w:rPr>
          <w:rFonts w:ascii="Times New Roman" w:eastAsia="Times New Roman" w:hAnsi="Times New Roman" w:cs="Times New Roman"/>
          <w:b/>
          <w:bCs/>
          <w:sz w:val="32"/>
          <w:szCs w:val="32"/>
        </w:rPr>
        <w:br w:type="page"/>
      </w:r>
    </w:p>
    <w:sdt>
      <w:sdtPr>
        <w:rPr>
          <w:rFonts w:ascii="Arial" w:eastAsia="Arial" w:hAnsi="Arial" w:cs="Arial"/>
          <w:b w:val="0"/>
          <w:bCs w:val="0"/>
          <w:color w:val="auto"/>
          <w:sz w:val="22"/>
          <w:szCs w:val="22"/>
          <w:lang w:val="en-GB"/>
        </w:rPr>
        <w:id w:val="85965402"/>
        <w:docPartObj>
          <w:docPartGallery w:val="Table of Contents"/>
          <w:docPartUnique/>
        </w:docPartObj>
      </w:sdtPr>
      <w:sdtEndPr/>
      <w:sdtContent>
        <w:p w14:paraId="3421F3F3" w14:textId="77777777" w:rsidR="003F49D1" w:rsidRPr="00C42EB7" w:rsidRDefault="003F49D1" w:rsidP="003F49D1">
          <w:pPr>
            <w:pStyle w:val="TOCHeading"/>
            <w:spacing w:line="360" w:lineRule="auto"/>
            <w:jc w:val="center"/>
            <w:rPr>
              <w:rFonts w:asciiTheme="majorBidi" w:hAnsiTheme="majorBidi"/>
              <w:color w:val="auto"/>
              <w:sz w:val="24"/>
              <w:szCs w:val="24"/>
              <w:lang w:val="en-GB"/>
            </w:rPr>
          </w:pPr>
          <w:r w:rsidRPr="00C42EB7">
            <w:rPr>
              <w:rFonts w:asciiTheme="majorBidi" w:hAnsiTheme="majorBidi"/>
              <w:color w:val="auto"/>
              <w:lang w:val="en-GB"/>
            </w:rPr>
            <w:t>Table of Contents</w:t>
          </w:r>
        </w:p>
        <w:p w14:paraId="159875C4" w14:textId="77777777" w:rsidR="003F49D1" w:rsidRPr="00C42EB7" w:rsidRDefault="003F49D1" w:rsidP="003F49D1">
          <w:pPr>
            <w:pStyle w:val="TOC1"/>
            <w:tabs>
              <w:tab w:val="right" w:leader="dot" w:pos="9350"/>
            </w:tabs>
            <w:spacing w:line="360" w:lineRule="auto"/>
            <w:jc w:val="both"/>
            <w:rPr>
              <w:rFonts w:asciiTheme="majorBidi" w:hAnsiTheme="majorBidi" w:cstheme="majorBidi"/>
              <w:noProof/>
              <w:sz w:val="24"/>
              <w:szCs w:val="24"/>
            </w:rPr>
          </w:pPr>
          <w:r w:rsidRPr="00C42EB7">
            <w:rPr>
              <w:rFonts w:asciiTheme="majorBidi" w:hAnsiTheme="majorBidi" w:cstheme="majorBidi"/>
              <w:sz w:val="24"/>
              <w:szCs w:val="24"/>
            </w:rPr>
            <w:fldChar w:fldCharType="begin"/>
          </w:r>
          <w:r w:rsidRPr="00C42EB7">
            <w:rPr>
              <w:rFonts w:asciiTheme="majorBidi" w:hAnsiTheme="majorBidi" w:cstheme="majorBidi"/>
              <w:sz w:val="24"/>
              <w:szCs w:val="24"/>
            </w:rPr>
            <w:instrText xml:space="preserve"> TOC \o "1-3" \h \z \u </w:instrText>
          </w:r>
          <w:r w:rsidRPr="00C42EB7">
            <w:rPr>
              <w:rFonts w:asciiTheme="majorBidi" w:hAnsiTheme="majorBidi" w:cstheme="majorBidi"/>
              <w:sz w:val="24"/>
              <w:szCs w:val="24"/>
            </w:rPr>
            <w:fldChar w:fldCharType="separate"/>
          </w:r>
          <w:hyperlink w:anchor="_Toc232171277" w:history="1">
            <w:r w:rsidRPr="00C42EB7">
              <w:rPr>
                <w:rStyle w:val="Hyperlink"/>
                <w:rFonts w:asciiTheme="majorBidi" w:hAnsiTheme="majorBidi" w:cstheme="majorBidi"/>
                <w:noProof/>
                <w:color w:val="auto"/>
                <w:sz w:val="24"/>
                <w:szCs w:val="24"/>
              </w:rPr>
              <w:t>Blog 1: Critical discussion of the impact of an existing digital technology presently used for a digital health promotion intervention</w:t>
            </w:r>
            <w:r w:rsidRPr="00C42EB7">
              <w:rPr>
                <w:rFonts w:asciiTheme="majorBidi" w:hAnsiTheme="majorBidi" w:cstheme="majorBidi"/>
                <w:noProof/>
                <w:webHidden/>
                <w:sz w:val="24"/>
                <w:szCs w:val="24"/>
              </w:rPr>
              <w:tab/>
            </w:r>
            <w:r w:rsidRPr="00C42EB7">
              <w:rPr>
                <w:rFonts w:asciiTheme="majorBidi" w:hAnsiTheme="majorBidi" w:cstheme="majorBidi"/>
                <w:noProof/>
                <w:webHidden/>
                <w:sz w:val="24"/>
                <w:szCs w:val="24"/>
              </w:rPr>
              <w:fldChar w:fldCharType="begin"/>
            </w:r>
            <w:r w:rsidRPr="00C42EB7">
              <w:rPr>
                <w:rFonts w:asciiTheme="majorBidi" w:hAnsiTheme="majorBidi" w:cstheme="majorBidi"/>
                <w:noProof/>
                <w:webHidden/>
                <w:sz w:val="24"/>
                <w:szCs w:val="24"/>
              </w:rPr>
              <w:instrText xml:space="preserve"> PAGEREF _Toc232171277 \h </w:instrText>
            </w:r>
            <w:r w:rsidRPr="00C42EB7">
              <w:rPr>
                <w:rFonts w:asciiTheme="majorBidi" w:hAnsiTheme="majorBidi" w:cstheme="majorBidi"/>
                <w:noProof/>
                <w:webHidden/>
                <w:sz w:val="24"/>
                <w:szCs w:val="24"/>
              </w:rPr>
            </w:r>
            <w:r w:rsidRPr="00C42EB7">
              <w:rPr>
                <w:rFonts w:asciiTheme="majorBidi" w:hAnsiTheme="majorBidi" w:cstheme="majorBidi"/>
                <w:noProof/>
                <w:webHidden/>
                <w:sz w:val="24"/>
                <w:szCs w:val="24"/>
              </w:rPr>
              <w:fldChar w:fldCharType="separate"/>
            </w:r>
            <w:r w:rsidRPr="00C42EB7">
              <w:rPr>
                <w:rFonts w:asciiTheme="majorBidi" w:hAnsiTheme="majorBidi" w:cstheme="majorBidi"/>
                <w:noProof/>
                <w:webHidden/>
                <w:sz w:val="24"/>
                <w:szCs w:val="24"/>
              </w:rPr>
              <w:t>3</w:t>
            </w:r>
            <w:r w:rsidRPr="00C42EB7">
              <w:rPr>
                <w:rFonts w:asciiTheme="majorBidi" w:hAnsiTheme="majorBidi" w:cstheme="majorBidi"/>
                <w:noProof/>
                <w:webHidden/>
                <w:sz w:val="24"/>
                <w:szCs w:val="24"/>
              </w:rPr>
              <w:fldChar w:fldCharType="end"/>
            </w:r>
          </w:hyperlink>
        </w:p>
        <w:p w14:paraId="14EA946E" w14:textId="77777777" w:rsidR="003F49D1" w:rsidRPr="00C42EB7" w:rsidRDefault="003F49D1" w:rsidP="003F49D1">
          <w:pPr>
            <w:pStyle w:val="TOC1"/>
            <w:tabs>
              <w:tab w:val="right" w:leader="dot" w:pos="9350"/>
            </w:tabs>
            <w:spacing w:line="360" w:lineRule="auto"/>
            <w:jc w:val="both"/>
            <w:rPr>
              <w:rFonts w:asciiTheme="majorBidi" w:hAnsiTheme="majorBidi" w:cstheme="majorBidi"/>
              <w:noProof/>
              <w:sz w:val="24"/>
              <w:szCs w:val="24"/>
            </w:rPr>
          </w:pPr>
          <w:hyperlink w:anchor="_Toc232171278" w:history="1">
            <w:r w:rsidRPr="00C42EB7">
              <w:rPr>
                <w:rStyle w:val="Hyperlink"/>
                <w:rFonts w:asciiTheme="majorBidi" w:hAnsiTheme="majorBidi" w:cstheme="majorBidi"/>
                <w:noProof/>
                <w:color w:val="auto"/>
                <w:sz w:val="24"/>
                <w:szCs w:val="24"/>
              </w:rPr>
              <w:t>References</w:t>
            </w:r>
            <w:r w:rsidRPr="00C42EB7">
              <w:rPr>
                <w:rFonts w:asciiTheme="majorBidi" w:hAnsiTheme="majorBidi" w:cstheme="majorBidi"/>
                <w:noProof/>
                <w:webHidden/>
                <w:sz w:val="24"/>
                <w:szCs w:val="24"/>
              </w:rPr>
              <w:tab/>
            </w:r>
            <w:r w:rsidRPr="00C42EB7">
              <w:rPr>
                <w:rFonts w:asciiTheme="majorBidi" w:hAnsiTheme="majorBidi" w:cstheme="majorBidi"/>
                <w:noProof/>
                <w:webHidden/>
                <w:sz w:val="24"/>
                <w:szCs w:val="24"/>
              </w:rPr>
              <w:fldChar w:fldCharType="begin"/>
            </w:r>
            <w:r w:rsidRPr="00C42EB7">
              <w:rPr>
                <w:rFonts w:asciiTheme="majorBidi" w:hAnsiTheme="majorBidi" w:cstheme="majorBidi"/>
                <w:noProof/>
                <w:webHidden/>
                <w:sz w:val="24"/>
                <w:szCs w:val="24"/>
              </w:rPr>
              <w:instrText xml:space="preserve"> PAGEREF _Toc232171278 \h </w:instrText>
            </w:r>
            <w:r w:rsidRPr="00C42EB7">
              <w:rPr>
                <w:rFonts w:asciiTheme="majorBidi" w:hAnsiTheme="majorBidi" w:cstheme="majorBidi"/>
                <w:noProof/>
                <w:webHidden/>
                <w:sz w:val="24"/>
                <w:szCs w:val="24"/>
              </w:rPr>
            </w:r>
            <w:r w:rsidRPr="00C42EB7">
              <w:rPr>
                <w:rFonts w:asciiTheme="majorBidi" w:hAnsiTheme="majorBidi" w:cstheme="majorBidi"/>
                <w:noProof/>
                <w:webHidden/>
                <w:sz w:val="24"/>
                <w:szCs w:val="24"/>
              </w:rPr>
              <w:fldChar w:fldCharType="separate"/>
            </w:r>
            <w:r w:rsidRPr="00C42EB7">
              <w:rPr>
                <w:rFonts w:asciiTheme="majorBidi" w:hAnsiTheme="majorBidi" w:cstheme="majorBidi"/>
                <w:noProof/>
                <w:webHidden/>
                <w:sz w:val="24"/>
                <w:szCs w:val="24"/>
              </w:rPr>
              <w:t>6</w:t>
            </w:r>
            <w:r w:rsidRPr="00C42EB7">
              <w:rPr>
                <w:rFonts w:asciiTheme="majorBidi" w:hAnsiTheme="majorBidi" w:cstheme="majorBidi"/>
                <w:noProof/>
                <w:webHidden/>
                <w:sz w:val="24"/>
                <w:szCs w:val="24"/>
              </w:rPr>
              <w:fldChar w:fldCharType="end"/>
            </w:r>
          </w:hyperlink>
        </w:p>
        <w:p w14:paraId="064D0A98" w14:textId="77777777" w:rsidR="003F49D1" w:rsidRPr="00C42EB7" w:rsidRDefault="003F49D1" w:rsidP="003F49D1">
          <w:pPr>
            <w:pStyle w:val="TOC1"/>
            <w:tabs>
              <w:tab w:val="right" w:leader="dot" w:pos="9350"/>
            </w:tabs>
            <w:spacing w:line="360" w:lineRule="auto"/>
            <w:jc w:val="both"/>
            <w:rPr>
              <w:rFonts w:asciiTheme="majorBidi" w:hAnsiTheme="majorBidi" w:cstheme="majorBidi"/>
              <w:noProof/>
              <w:sz w:val="24"/>
              <w:szCs w:val="24"/>
            </w:rPr>
          </w:pPr>
          <w:hyperlink w:anchor="_Toc232171279" w:history="1">
            <w:r w:rsidRPr="00C42EB7">
              <w:rPr>
                <w:rStyle w:val="Hyperlink"/>
                <w:rFonts w:asciiTheme="majorBidi" w:hAnsiTheme="majorBidi" w:cstheme="majorBidi"/>
                <w:noProof/>
                <w:color w:val="auto"/>
                <w:sz w:val="24"/>
                <w:szCs w:val="24"/>
              </w:rPr>
              <w:t>Blog 2: Critical discussion of the impact of a digital technology designed for a digital health promotion intervention</w:t>
            </w:r>
            <w:r w:rsidRPr="00C42EB7">
              <w:rPr>
                <w:rFonts w:asciiTheme="majorBidi" w:hAnsiTheme="majorBidi" w:cstheme="majorBidi"/>
                <w:noProof/>
                <w:webHidden/>
                <w:sz w:val="24"/>
                <w:szCs w:val="24"/>
              </w:rPr>
              <w:tab/>
            </w:r>
            <w:r w:rsidRPr="00C42EB7">
              <w:rPr>
                <w:rFonts w:asciiTheme="majorBidi" w:hAnsiTheme="majorBidi" w:cstheme="majorBidi"/>
                <w:noProof/>
                <w:webHidden/>
                <w:sz w:val="24"/>
                <w:szCs w:val="24"/>
              </w:rPr>
              <w:fldChar w:fldCharType="begin"/>
            </w:r>
            <w:r w:rsidRPr="00C42EB7">
              <w:rPr>
                <w:rFonts w:asciiTheme="majorBidi" w:hAnsiTheme="majorBidi" w:cstheme="majorBidi"/>
                <w:noProof/>
                <w:webHidden/>
                <w:sz w:val="24"/>
                <w:szCs w:val="24"/>
              </w:rPr>
              <w:instrText xml:space="preserve"> PAGEREF _Toc232171279 \h </w:instrText>
            </w:r>
            <w:r w:rsidRPr="00C42EB7">
              <w:rPr>
                <w:rFonts w:asciiTheme="majorBidi" w:hAnsiTheme="majorBidi" w:cstheme="majorBidi"/>
                <w:noProof/>
                <w:webHidden/>
                <w:sz w:val="24"/>
                <w:szCs w:val="24"/>
              </w:rPr>
            </w:r>
            <w:r w:rsidRPr="00C42EB7">
              <w:rPr>
                <w:rFonts w:asciiTheme="majorBidi" w:hAnsiTheme="majorBidi" w:cstheme="majorBidi"/>
                <w:noProof/>
                <w:webHidden/>
                <w:sz w:val="24"/>
                <w:szCs w:val="24"/>
              </w:rPr>
              <w:fldChar w:fldCharType="separate"/>
            </w:r>
            <w:r w:rsidRPr="00C42EB7">
              <w:rPr>
                <w:rFonts w:asciiTheme="majorBidi" w:hAnsiTheme="majorBidi" w:cstheme="majorBidi"/>
                <w:noProof/>
                <w:webHidden/>
                <w:sz w:val="24"/>
                <w:szCs w:val="24"/>
              </w:rPr>
              <w:t>7</w:t>
            </w:r>
            <w:r w:rsidRPr="00C42EB7">
              <w:rPr>
                <w:rFonts w:asciiTheme="majorBidi" w:hAnsiTheme="majorBidi" w:cstheme="majorBidi"/>
                <w:noProof/>
                <w:webHidden/>
                <w:sz w:val="24"/>
                <w:szCs w:val="24"/>
              </w:rPr>
              <w:fldChar w:fldCharType="end"/>
            </w:r>
          </w:hyperlink>
        </w:p>
        <w:p w14:paraId="549C1966" w14:textId="77777777" w:rsidR="003F49D1" w:rsidRPr="00C42EB7" w:rsidRDefault="003F49D1" w:rsidP="003F49D1">
          <w:pPr>
            <w:pStyle w:val="TOC1"/>
            <w:tabs>
              <w:tab w:val="right" w:leader="dot" w:pos="9350"/>
            </w:tabs>
            <w:spacing w:line="360" w:lineRule="auto"/>
            <w:jc w:val="both"/>
            <w:rPr>
              <w:rFonts w:asciiTheme="majorBidi" w:hAnsiTheme="majorBidi" w:cstheme="majorBidi"/>
              <w:noProof/>
              <w:sz w:val="24"/>
              <w:szCs w:val="24"/>
            </w:rPr>
          </w:pPr>
          <w:hyperlink w:anchor="_Toc232171280" w:history="1">
            <w:r w:rsidRPr="00C42EB7">
              <w:rPr>
                <w:rStyle w:val="Hyperlink"/>
                <w:rFonts w:asciiTheme="majorBidi" w:hAnsiTheme="majorBidi" w:cstheme="majorBidi"/>
                <w:noProof/>
                <w:color w:val="auto"/>
                <w:sz w:val="24"/>
                <w:szCs w:val="24"/>
              </w:rPr>
              <w:t>References</w:t>
            </w:r>
            <w:r w:rsidRPr="00C42EB7">
              <w:rPr>
                <w:rFonts w:asciiTheme="majorBidi" w:hAnsiTheme="majorBidi" w:cstheme="majorBidi"/>
                <w:noProof/>
                <w:webHidden/>
                <w:sz w:val="24"/>
                <w:szCs w:val="24"/>
              </w:rPr>
              <w:tab/>
            </w:r>
            <w:r w:rsidRPr="00C42EB7">
              <w:rPr>
                <w:rFonts w:asciiTheme="majorBidi" w:hAnsiTheme="majorBidi" w:cstheme="majorBidi"/>
                <w:noProof/>
                <w:webHidden/>
                <w:sz w:val="24"/>
                <w:szCs w:val="24"/>
              </w:rPr>
              <w:fldChar w:fldCharType="begin"/>
            </w:r>
            <w:r w:rsidRPr="00C42EB7">
              <w:rPr>
                <w:rFonts w:asciiTheme="majorBidi" w:hAnsiTheme="majorBidi" w:cstheme="majorBidi"/>
                <w:noProof/>
                <w:webHidden/>
                <w:sz w:val="24"/>
                <w:szCs w:val="24"/>
              </w:rPr>
              <w:instrText xml:space="preserve"> PAGEREF _Toc232171280 \h </w:instrText>
            </w:r>
            <w:r w:rsidRPr="00C42EB7">
              <w:rPr>
                <w:rFonts w:asciiTheme="majorBidi" w:hAnsiTheme="majorBidi" w:cstheme="majorBidi"/>
                <w:noProof/>
                <w:webHidden/>
                <w:sz w:val="24"/>
                <w:szCs w:val="24"/>
              </w:rPr>
            </w:r>
            <w:r w:rsidRPr="00C42EB7">
              <w:rPr>
                <w:rFonts w:asciiTheme="majorBidi" w:hAnsiTheme="majorBidi" w:cstheme="majorBidi"/>
                <w:noProof/>
                <w:webHidden/>
                <w:sz w:val="24"/>
                <w:szCs w:val="24"/>
              </w:rPr>
              <w:fldChar w:fldCharType="separate"/>
            </w:r>
            <w:r w:rsidRPr="00C42EB7">
              <w:rPr>
                <w:rFonts w:asciiTheme="majorBidi" w:hAnsiTheme="majorBidi" w:cstheme="majorBidi"/>
                <w:noProof/>
                <w:webHidden/>
                <w:sz w:val="24"/>
                <w:szCs w:val="24"/>
              </w:rPr>
              <w:t>10</w:t>
            </w:r>
            <w:r w:rsidRPr="00C42EB7">
              <w:rPr>
                <w:rFonts w:asciiTheme="majorBidi" w:hAnsiTheme="majorBidi" w:cstheme="majorBidi"/>
                <w:noProof/>
                <w:webHidden/>
                <w:sz w:val="24"/>
                <w:szCs w:val="24"/>
              </w:rPr>
              <w:fldChar w:fldCharType="end"/>
            </w:r>
          </w:hyperlink>
        </w:p>
        <w:p w14:paraId="03873008" w14:textId="77777777" w:rsidR="003F49D1" w:rsidRPr="00C42EB7" w:rsidRDefault="003F49D1" w:rsidP="003F49D1">
          <w:pPr>
            <w:spacing w:line="360" w:lineRule="auto"/>
            <w:jc w:val="both"/>
          </w:pPr>
          <w:r w:rsidRPr="00C42EB7">
            <w:rPr>
              <w:rFonts w:asciiTheme="majorBidi" w:hAnsiTheme="majorBidi" w:cstheme="majorBidi"/>
              <w:sz w:val="24"/>
              <w:szCs w:val="24"/>
            </w:rPr>
            <w:fldChar w:fldCharType="end"/>
          </w:r>
        </w:p>
      </w:sdtContent>
    </w:sdt>
    <w:p w14:paraId="744A4B71" w14:textId="77777777" w:rsidR="00AD2AE1" w:rsidRPr="00C42EB7" w:rsidRDefault="00EC331F">
      <w:pPr>
        <w:spacing w:line="360" w:lineRule="auto"/>
        <w:jc w:val="center"/>
        <w:rPr>
          <w:rFonts w:ascii="Times New Roman" w:eastAsia="Times New Roman" w:hAnsi="Times New Roman" w:cs="Times New Roman"/>
          <w:sz w:val="32"/>
          <w:szCs w:val="32"/>
        </w:rPr>
      </w:pPr>
      <w:r w:rsidRPr="00C42EB7">
        <w:br w:type="page"/>
      </w:r>
    </w:p>
    <w:p w14:paraId="613D1227" w14:textId="77777777" w:rsidR="00AD2AE1" w:rsidRPr="00C42EB7" w:rsidRDefault="00EC331F" w:rsidP="00715FB3">
      <w:pPr>
        <w:pStyle w:val="Heading1"/>
      </w:pPr>
      <w:bookmarkStart w:id="0" w:name="_Toc232171277"/>
      <w:r w:rsidRPr="00462A6A">
        <w:rPr>
          <w:highlight w:val="lightGray"/>
        </w:rPr>
        <w:lastRenderedPageBreak/>
        <w:t>Blog 1: Critical discussion of the impact of an existing digital technology presently used for a digital health promotion intervention</w:t>
      </w:r>
      <w:bookmarkEnd w:id="0"/>
      <w:r w:rsidRPr="00C42EB7">
        <w:t xml:space="preserve"> </w:t>
      </w:r>
    </w:p>
    <w:p w14:paraId="7EEE55C7" w14:textId="77777777" w:rsidR="00AD2AE1" w:rsidRPr="00462A6A" w:rsidRDefault="00EC331F">
      <w:pPr>
        <w:spacing w:line="360" w:lineRule="auto"/>
        <w:jc w:val="both"/>
        <w:rPr>
          <w:rFonts w:ascii="Times New Roman" w:eastAsia="Times New Roman" w:hAnsi="Times New Roman" w:cs="Times New Roman"/>
          <w:sz w:val="24"/>
          <w:szCs w:val="24"/>
        </w:rPr>
      </w:pPr>
      <w:r w:rsidRPr="00462A6A">
        <w:rPr>
          <w:rFonts w:ascii="Times New Roman" w:eastAsia="Times New Roman" w:hAnsi="Times New Roman" w:cs="Times New Roman"/>
          <w:sz w:val="24"/>
          <w:szCs w:val="24"/>
        </w:rPr>
        <w:t xml:space="preserve">Dealing with the UK obesity crisis: Can NHS-approved apps like </w:t>
      </w:r>
      <w:proofErr w:type="spellStart"/>
      <w:r w:rsidRPr="00462A6A">
        <w:rPr>
          <w:rFonts w:ascii="Times New Roman" w:eastAsia="Times New Roman" w:hAnsi="Times New Roman" w:cs="Times New Roman"/>
          <w:sz w:val="24"/>
          <w:szCs w:val="24"/>
        </w:rPr>
        <w:t>Oviva</w:t>
      </w:r>
      <w:proofErr w:type="spellEnd"/>
      <w:r w:rsidRPr="00462A6A">
        <w:rPr>
          <w:rFonts w:ascii="Times New Roman" w:eastAsia="Times New Roman" w:hAnsi="Times New Roman" w:cs="Times New Roman"/>
          <w:sz w:val="24"/>
          <w:szCs w:val="24"/>
        </w:rPr>
        <w:t xml:space="preserve"> address the gap? </w:t>
      </w:r>
    </w:p>
    <w:p w14:paraId="185DBDEA"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Obesity has escalated into one of the most critical health problems in the UK and health emergencies. It has moved beyond a mere individual lifestyle issue as it has represented a deeper systemic crisis that threatens the long-term sustainability of the National Health Service (NHS). </w:t>
      </w:r>
    </w:p>
    <w:p w14:paraId="5F4B6EFB"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A recent health survey of England in 2024 by the NHS shows that 30% of adults aged 16 and above are experiencing obesity. 66% of the young population is either obese or overweight, as the prevalence of overweight is more common among men (70%) than women (62%) (NHS England, 2026). </w:t>
      </w:r>
    </w:p>
    <w:p w14:paraId="6BED7D21" w14:textId="77777777" w:rsidR="00AD2AE1" w:rsidRPr="00C42EB7" w:rsidRDefault="00EC331F">
      <w:pPr>
        <w:spacing w:line="360" w:lineRule="auto"/>
        <w:jc w:val="center"/>
        <w:rPr>
          <w:rFonts w:ascii="Times New Roman" w:eastAsia="Times New Roman" w:hAnsi="Times New Roman" w:cs="Times New Roman"/>
          <w:sz w:val="24"/>
          <w:szCs w:val="24"/>
        </w:rPr>
      </w:pPr>
      <w:r w:rsidRPr="00C42EB7">
        <w:rPr>
          <w:rFonts w:ascii="Times New Roman" w:eastAsia="Times New Roman" w:hAnsi="Times New Roman" w:cs="Times New Roman"/>
          <w:noProof/>
          <w:sz w:val="24"/>
          <w:szCs w:val="24"/>
        </w:rPr>
        <w:drawing>
          <wp:inline distT="114300" distB="114300" distL="114300" distR="114300" wp14:anchorId="6BCEFA7E" wp14:editId="7E6C9CE5">
            <wp:extent cx="5943600" cy="27813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5943600" cy="2781300"/>
                    </a:xfrm>
                    <a:prstGeom prst="rect">
                      <a:avLst/>
                    </a:prstGeom>
                    <a:ln w="25400">
                      <a:solidFill>
                        <a:srgbClr val="000000"/>
                      </a:solidFill>
                      <a:prstDash val="solid"/>
                    </a:ln>
                  </pic:spPr>
                </pic:pic>
              </a:graphicData>
            </a:graphic>
          </wp:inline>
        </w:drawing>
      </w:r>
    </w:p>
    <w:p w14:paraId="10E6550D" w14:textId="77777777" w:rsidR="00AD2AE1" w:rsidRPr="00C42EB7" w:rsidRDefault="00EC331F">
      <w:pPr>
        <w:spacing w:line="360" w:lineRule="auto"/>
        <w:jc w:val="center"/>
        <w:rPr>
          <w:rFonts w:ascii="Times New Roman" w:eastAsia="Times New Roman" w:hAnsi="Times New Roman" w:cs="Times New Roman"/>
          <w:b/>
          <w:bCs/>
          <w:sz w:val="24"/>
          <w:szCs w:val="24"/>
        </w:rPr>
      </w:pPr>
      <w:r w:rsidRPr="00C42EB7">
        <w:rPr>
          <w:rFonts w:ascii="Times New Roman" w:eastAsia="Times New Roman" w:hAnsi="Times New Roman" w:cs="Times New Roman"/>
          <w:b/>
          <w:bCs/>
          <w:sz w:val="24"/>
          <w:szCs w:val="24"/>
        </w:rPr>
        <w:t>Figure 1: Prevalence of obesity and overweight by age</w:t>
      </w:r>
    </w:p>
    <w:p w14:paraId="6F598326" w14:textId="77777777" w:rsidR="00AD2AE1" w:rsidRPr="00C42EB7" w:rsidRDefault="00EC331F">
      <w:pPr>
        <w:spacing w:line="360" w:lineRule="auto"/>
        <w:jc w:val="center"/>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(Source: NHS England, 2026)</w:t>
      </w:r>
    </w:p>
    <w:p w14:paraId="5809482E"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As of 2024, obesity in England has reached 30% of the adult population, with 18% belonging to the age group of 16 to 24 (NHS England, 2026). On the other hand, trends in adult obesity indicate that it increased from 53% in 1993 to 62% in 2001, then to 66% in 2024. The NHS allocates around £6.5 billion annually to address obesity-related health conditions (NHS England, 2024). On a broader economic scale, obesity has turned into a wider productivity and social problem, which costs the UK economy an estimated £27 billion each year (Campbell, 2023). </w:t>
      </w:r>
    </w:p>
    <w:p w14:paraId="33260AA3" w14:textId="77777777" w:rsidR="00462A6A" w:rsidRDefault="00462A6A">
      <w:pPr>
        <w:spacing w:line="360" w:lineRule="auto"/>
        <w:jc w:val="both"/>
        <w:rPr>
          <w:rFonts w:ascii="Times New Roman" w:eastAsia="Times New Roman" w:hAnsi="Times New Roman" w:cs="Times New Roman"/>
          <w:b/>
          <w:bCs/>
          <w:sz w:val="24"/>
          <w:szCs w:val="24"/>
        </w:rPr>
      </w:pPr>
    </w:p>
    <w:p w14:paraId="772304D1" w14:textId="6FBFFBA6" w:rsidR="00AD2AE1" w:rsidRPr="00C42EB7" w:rsidRDefault="00EC331F">
      <w:pPr>
        <w:spacing w:line="360" w:lineRule="auto"/>
        <w:jc w:val="both"/>
        <w:rPr>
          <w:rFonts w:ascii="Times New Roman" w:eastAsia="Times New Roman" w:hAnsi="Times New Roman" w:cs="Times New Roman"/>
          <w:b/>
          <w:bCs/>
          <w:sz w:val="24"/>
          <w:szCs w:val="24"/>
        </w:rPr>
      </w:pPr>
      <w:proofErr w:type="spellStart"/>
      <w:r w:rsidRPr="00C42EB7">
        <w:rPr>
          <w:rFonts w:ascii="Times New Roman" w:eastAsia="Times New Roman" w:hAnsi="Times New Roman" w:cs="Times New Roman"/>
          <w:b/>
          <w:bCs/>
          <w:sz w:val="24"/>
          <w:szCs w:val="24"/>
        </w:rPr>
        <w:lastRenderedPageBreak/>
        <w:t>Oviva</w:t>
      </w:r>
      <w:proofErr w:type="spellEnd"/>
      <w:r w:rsidRPr="00C42EB7">
        <w:rPr>
          <w:rFonts w:ascii="Times New Roman" w:eastAsia="Times New Roman" w:hAnsi="Times New Roman" w:cs="Times New Roman"/>
          <w:b/>
          <w:bCs/>
          <w:sz w:val="24"/>
          <w:szCs w:val="24"/>
        </w:rPr>
        <w:t xml:space="preserve"> to enter the digital health promotion </w:t>
      </w:r>
    </w:p>
    <w:p w14:paraId="157CCCA6"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The surging demand for weight management in the UK cannot be met by traditional, resource-intensive clinics. The NHS has thus integrated digital technology to bridge this gap for health promotion via </w:t>
      </w:r>
      <w:proofErr w:type="spellStart"/>
      <w:r w:rsidRPr="00C42EB7">
        <w:rPr>
          <w:rFonts w:ascii="Times New Roman" w:eastAsia="Times New Roman" w:hAnsi="Times New Roman" w:cs="Times New Roman"/>
          <w:b/>
          <w:bCs/>
          <w:i/>
          <w:iCs/>
          <w:sz w:val="24"/>
          <w:szCs w:val="24"/>
        </w:rPr>
        <w:t>Oviva</w:t>
      </w:r>
      <w:proofErr w:type="spellEnd"/>
      <w:r w:rsidRPr="00C42EB7">
        <w:rPr>
          <w:rFonts w:ascii="Times New Roman" w:eastAsia="Times New Roman" w:hAnsi="Times New Roman" w:cs="Times New Roman"/>
          <w:sz w:val="24"/>
          <w:szCs w:val="24"/>
        </w:rPr>
        <w:t xml:space="preserve">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xml:space="preserve">, 2026). It is a mobile app funded by the NHS and approved by the NHS and the National Institute for Health and Care Excellence (NICE). Obesity management has been transformed into a personalised and continuous lifestyle intervention from a clinically siloed and sporadic approach. </w:t>
      </w:r>
    </w:p>
    <w:p w14:paraId="6FC3C68E" w14:textId="77777777" w:rsidR="00AD2AE1" w:rsidRPr="00C42EB7" w:rsidRDefault="00EC331F">
      <w:pPr>
        <w:spacing w:line="360" w:lineRule="auto"/>
        <w:jc w:val="both"/>
        <w:rPr>
          <w:rFonts w:ascii="Times New Roman" w:eastAsia="Times New Roman" w:hAnsi="Times New Roman" w:cs="Times New Roman"/>
          <w:b/>
          <w:bCs/>
          <w:sz w:val="24"/>
          <w:szCs w:val="24"/>
        </w:rPr>
      </w:pPr>
      <w:r w:rsidRPr="00C42EB7">
        <w:rPr>
          <w:rFonts w:ascii="Times New Roman" w:eastAsia="Times New Roman" w:hAnsi="Times New Roman" w:cs="Times New Roman"/>
          <w:b/>
          <w:bCs/>
          <w:sz w:val="24"/>
          <w:szCs w:val="24"/>
        </w:rPr>
        <w:t xml:space="preserve">What evidence </w:t>
      </w:r>
      <w:r w:rsidR="00EC2E79" w:rsidRPr="00C42EB7">
        <w:rPr>
          <w:rFonts w:ascii="Times New Roman" w:eastAsia="Times New Roman" w:hAnsi="Times New Roman" w:cs="Times New Roman"/>
          <w:b/>
          <w:bCs/>
          <w:sz w:val="24"/>
          <w:szCs w:val="24"/>
        </w:rPr>
        <w:t>shows?</w:t>
      </w:r>
    </w:p>
    <w:p w14:paraId="44A53603"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The efficiency of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xml:space="preserve"> is evident as the app has integrated real-time behaviour tracking, such as step count, nutrient logging, and sleep, with professional support. </w:t>
      </w:r>
    </w:p>
    <w:p w14:paraId="1115F7D2" w14:textId="77777777" w:rsidR="00AD2AE1" w:rsidRPr="00C42EB7" w:rsidRDefault="00EC331F">
      <w:pPr>
        <w:spacing w:line="360" w:lineRule="auto"/>
        <w:jc w:val="center"/>
        <w:rPr>
          <w:rFonts w:ascii="Times New Roman" w:eastAsia="Times New Roman" w:hAnsi="Times New Roman" w:cs="Times New Roman"/>
          <w:sz w:val="24"/>
          <w:szCs w:val="24"/>
        </w:rPr>
      </w:pPr>
      <w:r w:rsidRPr="00C42EB7">
        <w:rPr>
          <w:rFonts w:ascii="Times New Roman" w:eastAsia="Times New Roman" w:hAnsi="Times New Roman" w:cs="Times New Roman"/>
          <w:noProof/>
          <w:sz w:val="24"/>
          <w:szCs w:val="24"/>
        </w:rPr>
        <w:drawing>
          <wp:inline distT="114300" distB="114300" distL="114300" distR="114300" wp14:anchorId="27CBF767" wp14:editId="56DEE7C8">
            <wp:extent cx="5943600" cy="25527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0"/>
                    <a:stretch>
                      <a:fillRect/>
                    </a:stretch>
                  </pic:blipFill>
                  <pic:spPr>
                    <a:xfrm>
                      <a:off x="0" y="0"/>
                      <a:ext cx="5943600" cy="2552700"/>
                    </a:xfrm>
                    <a:prstGeom prst="rect">
                      <a:avLst/>
                    </a:prstGeom>
                  </pic:spPr>
                </pic:pic>
              </a:graphicData>
            </a:graphic>
          </wp:inline>
        </w:drawing>
      </w:r>
    </w:p>
    <w:p w14:paraId="12D0E7E4" w14:textId="77777777" w:rsidR="00AD2AE1" w:rsidRPr="00C42EB7" w:rsidRDefault="00EC331F">
      <w:pPr>
        <w:spacing w:line="360" w:lineRule="auto"/>
        <w:jc w:val="center"/>
        <w:rPr>
          <w:rFonts w:ascii="Times New Roman" w:eastAsia="Times New Roman" w:hAnsi="Times New Roman" w:cs="Times New Roman"/>
          <w:b/>
          <w:bCs/>
          <w:sz w:val="24"/>
          <w:szCs w:val="24"/>
        </w:rPr>
      </w:pPr>
      <w:r w:rsidRPr="00C42EB7">
        <w:rPr>
          <w:rFonts w:ascii="Times New Roman" w:eastAsia="Times New Roman" w:hAnsi="Times New Roman" w:cs="Times New Roman"/>
          <w:b/>
          <w:bCs/>
          <w:sz w:val="24"/>
          <w:szCs w:val="24"/>
        </w:rPr>
        <w:t xml:space="preserve">Figure 2: How </w:t>
      </w:r>
      <w:proofErr w:type="spellStart"/>
      <w:r w:rsidRPr="00C42EB7">
        <w:rPr>
          <w:rFonts w:ascii="Times New Roman" w:eastAsia="Times New Roman" w:hAnsi="Times New Roman" w:cs="Times New Roman"/>
          <w:b/>
          <w:bCs/>
          <w:sz w:val="24"/>
          <w:szCs w:val="24"/>
        </w:rPr>
        <w:t>Oviva</w:t>
      </w:r>
      <w:proofErr w:type="spellEnd"/>
      <w:r w:rsidRPr="00C42EB7">
        <w:rPr>
          <w:rFonts w:ascii="Times New Roman" w:eastAsia="Times New Roman" w:hAnsi="Times New Roman" w:cs="Times New Roman"/>
          <w:b/>
          <w:bCs/>
          <w:sz w:val="24"/>
          <w:szCs w:val="24"/>
        </w:rPr>
        <w:t xml:space="preserve"> works</w:t>
      </w:r>
    </w:p>
    <w:p w14:paraId="735CDCEF" w14:textId="77777777" w:rsidR="00AD2AE1" w:rsidRPr="00C42EB7" w:rsidRDefault="00EC331F">
      <w:pPr>
        <w:spacing w:line="360" w:lineRule="auto"/>
        <w:jc w:val="center"/>
        <w:rPr>
          <w:rFonts w:ascii="Times New Roman" w:eastAsia="Times New Roman" w:hAnsi="Times New Roman" w:cs="Times New Roman"/>
          <w:b/>
          <w:bCs/>
          <w:sz w:val="24"/>
          <w:szCs w:val="24"/>
        </w:rPr>
      </w:pPr>
      <w:r w:rsidRPr="00C42EB7">
        <w:rPr>
          <w:rFonts w:ascii="Times New Roman" w:eastAsia="Times New Roman" w:hAnsi="Times New Roman" w:cs="Times New Roman"/>
          <w:sz w:val="24"/>
          <w:szCs w:val="24"/>
        </w:rPr>
        <w:t xml:space="preserve">(Source: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2026)</w:t>
      </w:r>
    </w:p>
    <w:p w14:paraId="4C94A520"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Users are directly paired with NHS-registered health coaches and </w:t>
      </w:r>
      <w:r w:rsidR="00EC2E79" w:rsidRPr="00C42EB7">
        <w:rPr>
          <w:rFonts w:ascii="Times New Roman" w:eastAsia="Times New Roman" w:hAnsi="Times New Roman" w:cs="Times New Roman"/>
          <w:sz w:val="24"/>
          <w:szCs w:val="24"/>
        </w:rPr>
        <w:t>dieticians</w:t>
      </w:r>
      <w:r w:rsidRPr="00C42EB7">
        <w:rPr>
          <w:rFonts w:ascii="Times New Roman" w:eastAsia="Times New Roman" w:hAnsi="Times New Roman" w:cs="Times New Roman"/>
          <w:sz w:val="24"/>
          <w:szCs w:val="24"/>
        </w:rPr>
        <w:t xml:space="preserve"> to receive evidence-based Cognitive </w:t>
      </w:r>
      <w:r w:rsidR="00EC2E79" w:rsidRPr="00C42EB7">
        <w:rPr>
          <w:rFonts w:ascii="Times New Roman" w:eastAsia="Times New Roman" w:hAnsi="Times New Roman" w:cs="Times New Roman"/>
          <w:sz w:val="24"/>
          <w:szCs w:val="24"/>
        </w:rPr>
        <w:t>Behavioural</w:t>
      </w:r>
      <w:r w:rsidRPr="00C42EB7">
        <w:rPr>
          <w:rFonts w:ascii="Times New Roman" w:eastAsia="Times New Roman" w:hAnsi="Times New Roman" w:cs="Times New Roman"/>
          <w:sz w:val="24"/>
          <w:szCs w:val="24"/>
        </w:rPr>
        <w:t xml:space="preserve"> Therapy (CBT) modules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xml:space="preserve">, 2026). It helps in reconstructing their psychological connection with food. Users can set their own goals and keep track of their progress through this app. </w:t>
      </w:r>
    </w:p>
    <w:p w14:paraId="7D8F9077" w14:textId="77777777" w:rsidR="00AD2AE1" w:rsidRPr="00C42EB7" w:rsidRDefault="00EC331F">
      <w:pPr>
        <w:spacing w:line="360" w:lineRule="auto"/>
        <w:jc w:val="center"/>
        <w:rPr>
          <w:rFonts w:ascii="Times New Roman" w:eastAsia="Times New Roman" w:hAnsi="Times New Roman" w:cs="Times New Roman"/>
          <w:sz w:val="24"/>
          <w:szCs w:val="24"/>
        </w:rPr>
      </w:pPr>
      <w:r w:rsidRPr="00C42EB7">
        <w:rPr>
          <w:rFonts w:ascii="Times New Roman" w:eastAsia="Times New Roman" w:hAnsi="Times New Roman" w:cs="Times New Roman"/>
          <w:noProof/>
          <w:sz w:val="24"/>
          <w:szCs w:val="24"/>
        </w:rPr>
        <w:drawing>
          <wp:inline distT="114300" distB="114300" distL="114300" distR="114300" wp14:anchorId="406EDACB" wp14:editId="77CC703D">
            <wp:extent cx="5943600" cy="11303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a:stretch>
                      <a:fillRect/>
                    </a:stretch>
                  </pic:blipFill>
                  <pic:spPr>
                    <a:xfrm>
                      <a:off x="0" y="0"/>
                      <a:ext cx="5943600" cy="1130300"/>
                    </a:xfrm>
                    <a:prstGeom prst="rect">
                      <a:avLst/>
                    </a:prstGeom>
                  </pic:spPr>
                </pic:pic>
              </a:graphicData>
            </a:graphic>
          </wp:inline>
        </w:drawing>
      </w:r>
    </w:p>
    <w:p w14:paraId="07A62F41" w14:textId="77777777" w:rsidR="00AD2AE1" w:rsidRPr="00C42EB7" w:rsidRDefault="00EC331F">
      <w:pPr>
        <w:spacing w:line="360" w:lineRule="auto"/>
        <w:jc w:val="center"/>
        <w:rPr>
          <w:rFonts w:ascii="Times New Roman" w:eastAsia="Times New Roman" w:hAnsi="Times New Roman" w:cs="Times New Roman"/>
          <w:b/>
          <w:bCs/>
          <w:sz w:val="24"/>
          <w:szCs w:val="24"/>
        </w:rPr>
      </w:pPr>
      <w:r w:rsidRPr="00C42EB7">
        <w:rPr>
          <w:rFonts w:ascii="Times New Roman" w:eastAsia="Times New Roman" w:hAnsi="Times New Roman" w:cs="Times New Roman"/>
          <w:b/>
          <w:bCs/>
          <w:sz w:val="24"/>
          <w:szCs w:val="24"/>
        </w:rPr>
        <w:lastRenderedPageBreak/>
        <w:t>Figure 3: Evidence of Oviva’s success</w:t>
      </w:r>
    </w:p>
    <w:p w14:paraId="0D6F7435" w14:textId="77777777" w:rsidR="00AD2AE1" w:rsidRPr="00C42EB7" w:rsidRDefault="00EC331F">
      <w:pPr>
        <w:spacing w:line="360" w:lineRule="auto"/>
        <w:jc w:val="center"/>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(Source: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2026)</w:t>
      </w:r>
    </w:p>
    <w:p w14:paraId="07C9D373"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Statistics show that 97% of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xml:space="preserve"> users recommend this app to other obese people, and 15% have lost an average weight in just 1 year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xml:space="preserve">, 2026). More than 250 experienced coaches are involved in this rapidly growing network, </w:t>
      </w:r>
      <w:r w:rsidR="009A1C59" w:rsidRPr="00C42EB7">
        <w:rPr>
          <w:rFonts w:ascii="Times New Roman" w:eastAsia="Times New Roman" w:hAnsi="Times New Roman" w:cs="Times New Roman"/>
          <w:sz w:val="24"/>
          <w:szCs w:val="24"/>
        </w:rPr>
        <w:t>which</w:t>
      </w:r>
      <w:r w:rsidRPr="00C42EB7">
        <w:rPr>
          <w:rFonts w:ascii="Times New Roman" w:eastAsia="Times New Roman" w:hAnsi="Times New Roman" w:cs="Times New Roman"/>
          <w:sz w:val="24"/>
          <w:szCs w:val="24"/>
        </w:rPr>
        <w:t xml:space="preserve"> have been able to help over 950K people to date. </w:t>
      </w:r>
    </w:p>
    <w:p w14:paraId="64C18D1C" w14:textId="77777777" w:rsidR="00AD2AE1" w:rsidRPr="00C42EB7" w:rsidRDefault="00EC331F">
      <w:pPr>
        <w:spacing w:line="360" w:lineRule="auto"/>
        <w:jc w:val="center"/>
        <w:rPr>
          <w:rFonts w:ascii="Times New Roman" w:eastAsia="Times New Roman" w:hAnsi="Times New Roman" w:cs="Times New Roman"/>
          <w:sz w:val="24"/>
          <w:szCs w:val="24"/>
        </w:rPr>
      </w:pPr>
      <w:r w:rsidRPr="00C42EB7">
        <w:rPr>
          <w:rFonts w:ascii="Times New Roman" w:eastAsia="Times New Roman" w:hAnsi="Times New Roman" w:cs="Times New Roman"/>
          <w:noProof/>
          <w:sz w:val="24"/>
          <w:szCs w:val="24"/>
        </w:rPr>
        <w:drawing>
          <wp:inline distT="114300" distB="114300" distL="114300" distR="114300" wp14:anchorId="78FAD3D6" wp14:editId="499DA65D">
            <wp:extent cx="5943600" cy="22733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2"/>
                    <a:stretch>
                      <a:fillRect/>
                    </a:stretch>
                  </pic:blipFill>
                  <pic:spPr>
                    <a:xfrm>
                      <a:off x="0" y="0"/>
                      <a:ext cx="5943600" cy="2273300"/>
                    </a:xfrm>
                    <a:prstGeom prst="rect">
                      <a:avLst/>
                    </a:prstGeom>
                  </pic:spPr>
                </pic:pic>
              </a:graphicData>
            </a:graphic>
          </wp:inline>
        </w:drawing>
      </w:r>
    </w:p>
    <w:p w14:paraId="704F5D0F" w14:textId="77777777" w:rsidR="00AD2AE1" w:rsidRPr="00C42EB7" w:rsidRDefault="00EC331F">
      <w:pPr>
        <w:spacing w:line="360" w:lineRule="auto"/>
        <w:jc w:val="center"/>
        <w:rPr>
          <w:rFonts w:ascii="Times New Roman" w:eastAsia="Times New Roman" w:hAnsi="Times New Roman" w:cs="Times New Roman"/>
          <w:b/>
          <w:bCs/>
          <w:sz w:val="24"/>
          <w:szCs w:val="24"/>
        </w:rPr>
      </w:pPr>
      <w:r w:rsidRPr="00C42EB7">
        <w:rPr>
          <w:rFonts w:ascii="Times New Roman" w:eastAsia="Times New Roman" w:hAnsi="Times New Roman" w:cs="Times New Roman"/>
          <w:b/>
          <w:bCs/>
          <w:sz w:val="24"/>
          <w:szCs w:val="24"/>
        </w:rPr>
        <w:t xml:space="preserve">Figure 4: Review after using </w:t>
      </w:r>
      <w:proofErr w:type="spellStart"/>
      <w:r w:rsidRPr="00C42EB7">
        <w:rPr>
          <w:rFonts w:ascii="Times New Roman" w:eastAsia="Times New Roman" w:hAnsi="Times New Roman" w:cs="Times New Roman"/>
          <w:b/>
          <w:bCs/>
          <w:sz w:val="24"/>
          <w:szCs w:val="24"/>
        </w:rPr>
        <w:t>Oviva</w:t>
      </w:r>
      <w:proofErr w:type="spellEnd"/>
    </w:p>
    <w:p w14:paraId="2FB20C40" w14:textId="77777777" w:rsidR="00AD2AE1" w:rsidRPr="00C42EB7" w:rsidRDefault="00EC331F">
      <w:pPr>
        <w:spacing w:line="360" w:lineRule="auto"/>
        <w:jc w:val="center"/>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(Source: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2026)</w:t>
      </w:r>
    </w:p>
    <w:p w14:paraId="5C8CBA35" w14:textId="77777777" w:rsidR="00AD2AE1" w:rsidRPr="00C42EB7" w:rsidRDefault="00EC331F">
      <w:pPr>
        <w:spacing w:line="360" w:lineRule="auto"/>
        <w:jc w:val="both"/>
        <w:rPr>
          <w:rFonts w:ascii="Times New Roman" w:eastAsia="Times New Roman" w:hAnsi="Times New Roman" w:cs="Times New Roman"/>
          <w:b/>
          <w:bCs/>
          <w:sz w:val="24"/>
          <w:szCs w:val="24"/>
        </w:rPr>
      </w:pPr>
      <w:r w:rsidRPr="00C42EB7">
        <w:rPr>
          <w:rFonts w:ascii="Times New Roman" w:eastAsia="Times New Roman" w:hAnsi="Times New Roman" w:cs="Times New Roman"/>
          <w:b/>
          <w:bCs/>
          <w:sz w:val="24"/>
          <w:szCs w:val="24"/>
        </w:rPr>
        <w:t>Critical impact: Advantages vs. Shortfalls</w:t>
      </w:r>
    </w:p>
    <w:p w14:paraId="1DD05D9F"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As a health promotion tool,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xml:space="preserve"> provides unparalleled advantages to its clients, such as scalability, access through the NHS, a constant feedback loop, and cost-efficiency. Yet, this digital intervention has some clear shortfalls, such as </w:t>
      </w:r>
      <w:r w:rsidRPr="00C42EB7">
        <w:rPr>
          <w:rFonts w:ascii="Times New Roman" w:eastAsia="Times New Roman" w:hAnsi="Times New Roman" w:cs="Times New Roman"/>
          <w:b/>
          <w:bCs/>
          <w:i/>
          <w:iCs/>
          <w:sz w:val="24"/>
          <w:szCs w:val="24"/>
        </w:rPr>
        <w:t xml:space="preserve">digital exclusion </w:t>
      </w:r>
      <w:r w:rsidRPr="00C42EB7">
        <w:rPr>
          <w:rFonts w:ascii="Times New Roman" w:eastAsia="Times New Roman" w:hAnsi="Times New Roman" w:cs="Times New Roman"/>
          <w:sz w:val="24"/>
          <w:szCs w:val="24"/>
        </w:rPr>
        <w:t xml:space="preserve">(UK Parliament, 2026). Lower-income or adult demographics suffering from obesity might not get recommendations from the NHS to use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xml:space="preserve">. Long waits or inadequate GP consultations cause this issue, and app engagement might drop after 6-8 weeks once the starting novelty wears off. </w:t>
      </w:r>
    </w:p>
    <w:p w14:paraId="5DA4527C"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However, these shortfalls can be overcome by the NHS with the establishment of a local and community-based “digital health hub” inside pharmacies. Besides, predictive AI models can be used in software algorithms to detect early signs of user disengagement. </w:t>
      </w:r>
      <w:r w:rsidRPr="00C42EB7">
        <w:br w:type="page"/>
      </w:r>
    </w:p>
    <w:p w14:paraId="601EB0CC" w14:textId="77777777" w:rsidR="00AD2AE1" w:rsidRPr="00C42EB7" w:rsidRDefault="00EC331F" w:rsidP="00715FB3">
      <w:pPr>
        <w:pStyle w:val="Heading1"/>
      </w:pPr>
      <w:bookmarkStart w:id="1" w:name="_Toc232171279"/>
      <w:r w:rsidRPr="00462A6A">
        <w:rPr>
          <w:highlight w:val="lightGray"/>
        </w:rPr>
        <w:lastRenderedPageBreak/>
        <w:t>Blog 2: Critical discussion of the impact of a digital technology designed for a digital health promotion intervention</w:t>
      </w:r>
      <w:bookmarkEnd w:id="1"/>
    </w:p>
    <w:p w14:paraId="147168EA" w14:textId="77777777" w:rsidR="00AD2AE1" w:rsidRPr="00C42EB7" w:rsidRDefault="00EC331F">
      <w:pPr>
        <w:spacing w:line="360" w:lineRule="auto"/>
        <w:jc w:val="both"/>
        <w:rPr>
          <w:rFonts w:ascii="Times New Roman" w:eastAsia="Times New Roman" w:hAnsi="Times New Roman" w:cs="Times New Roman"/>
          <w:b/>
          <w:bCs/>
          <w:sz w:val="24"/>
          <w:szCs w:val="24"/>
        </w:rPr>
      </w:pPr>
      <w:proofErr w:type="spellStart"/>
      <w:r w:rsidRPr="00C42EB7">
        <w:rPr>
          <w:rFonts w:ascii="Times New Roman" w:eastAsia="Times New Roman" w:hAnsi="Times New Roman" w:cs="Times New Roman"/>
          <w:b/>
          <w:bCs/>
          <w:sz w:val="24"/>
          <w:szCs w:val="24"/>
        </w:rPr>
        <w:t>NutriBridge</w:t>
      </w:r>
      <w:proofErr w:type="spellEnd"/>
      <w:r w:rsidRPr="00C42EB7">
        <w:rPr>
          <w:rFonts w:ascii="Times New Roman" w:eastAsia="Times New Roman" w:hAnsi="Times New Roman" w:cs="Times New Roman"/>
          <w:b/>
          <w:bCs/>
          <w:sz w:val="24"/>
          <w:szCs w:val="24"/>
        </w:rPr>
        <w:t xml:space="preserve"> AI: The future of digital weight management </w:t>
      </w:r>
    </w:p>
    <w:p w14:paraId="5DD29493"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The obesity crisis of the UK remains a critical public health challenge, as 64.5% of adults aged 18 and over have been reported to be obese (</w:t>
      </w:r>
      <w:hyperlink r:id="rId13">
        <w:r w:rsidRPr="00C42EB7">
          <w:rPr>
            <w:rFonts w:ascii="Times New Roman" w:eastAsia="Times New Roman" w:hAnsi="Times New Roman" w:cs="Times New Roman"/>
            <w:sz w:val="24"/>
            <w:szCs w:val="24"/>
          </w:rPr>
          <w:t>GOV.UK</w:t>
        </w:r>
      </w:hyperlink>
      <w:r w:rsidRPr="00C42EB7">
        <w:rPr>
          <w:rFonts w:ascii="Times New Roman" w:eastAsia="Times New Roman" w:hAnsi="Times New Roman" w:cs="Times New Roman"/>
          <w:sz w:val="24"/>
          <w:szCs w:val="24"/>
        </w:rPr>
        <w:t xml:space="preserve">, 2025). </w:t>
      </w:r>
    </w:p>
    <w:p w14:paraId="729AB4C0" w14:textId="77777777" w:rsidR="00AD2AE1" w:rsidRPr="00C42EB7" w:rsidRDefault="00EC331F">
      <w:pPr>
        <w:spacing w:line="360" w:lineRule="auto"/>
        <w:jc w:val="center"/>
        <w:rPr>
          <w:rFonts w:ascii="Times New Roman" w:eastAsia="Times New Roman" w:hAnsi="Times New Roman" w:cs="Times New Roman"/>
          <w:sz w:val="24"/>
          <w:szCs w:val="24"/>
        </w:rPr>
      </w:pPr>
      <w:r w:rsidRPr="00C42EB7">
        <w:rPr>
          <w:rFonts w:ascii="Times New Roman" w:eastAsia="Times New Roman" w:hAnsi="Times New Roman" w:cs="Times New Roman"/>
          <w:noProof/>
          <w:sz w:val="24"/>
          <w:szCs w:val="24"/>
        </w:rPr>
        <w:drawing>
          <wp:inline distT="114300" distB="114300" distL="114300" distR="114300" wp14:anchorId="40040DBC" wp14:editId="768FB7DD">
            <wp:extent cx="4627160" cy="4664236"/>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4"/>
                    <a:stretch>
                      <a:fillRect/>
                    </a:stretch>
                  </pic:blipFill>
                  <pic:spPr>
                    <a:xfrm>
                      <a:off x="0" y="0"/>
                      <a:ext cx="4627160" cy="4664236"/>
                    </a:xfrm>
                    <a:prstGeom prst="rect">
                      <a:avLst/>
                    </a:prstGeom>
                    <a:ln w="25400">
                      <a:solidFill>
                        <a:srgbClr val="000000"/>
                      </a:solidFill>
                      <a:prstDash val="solid"/>
                    </a:ln>
                  </pic:spPr>
                </pic:pic>
              </a:graphicData>
            </a:graphic>
          </wp:inline>
        </w:drawing>
      </w:r>
    </w:p>
    <w:p w14:paraId="3415126D" w14:textId="77777777" w:rsidR="00AD2AE1" w:rsidRPr="00C42EB7" w:rsidRDefault="00EC331F">
      <w:pPr>
        <w:spacing w:line="360" w:lineRule="auto"/>
        <w:jc w:val="center"/>
        <w:rPr>
          <w:rFonts w:ascii="Times New Roman" w:eastAsia="Times New Roman" w:hAnsi="Times New Roman" w:cs="Times New Roman"/>
          <w:b/>
          <w:bCs/>
          <w:sz w:val="24"/>
          <w:szCs w:val="24"/>
        </w:rPr>
      </w:pPr>
      <w:r w:rsidRPr="00C42EB7">
        <w:rPr>
          <w:rFonts w:ascii="Times New Roman" w:eastAsia="Times New Roman" w:hAnsi="Times New Roman" w:cs="Times New Roman"/>
          <w:b/>
          <w:bCs/>
          <w:sz w:val="24"/>
          <w:szCs w:val="24"/>
        </w:rPr>
        <w:t>Figure 1: Rate of physical activity among adults of deprived and least deprived areas</w:t>
      </w:r>
    </w:p>
    <w:p w14:paraId="2770AFFF" w14:textId="77777777" w:rsidR="00AD2AE1" w:rsidRPr="00C42EB7" w:rsidRDefault="00EC331F">
      <w:pPr>
        <w:spacing w:line="360" w:lineRule="auto"/>
        <w:jc w:val="center"/>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(Source: </w:t>
      </w:r>
      <w:hyperlink r:id="rId15">
        <w:r w:rsidRPr="00C42EB7">
          <w:rPr>
            <w:rFonts w:ascii="Times New Roman" w:eastAsia="Times New Roman" w:hAnsi="Times New Roman" w:cs="Times New Roman"/>
            <w:sz w:val="24"/>
            <w:szCs w:val="24"/>
          </w:rPr>
          <w:t>GOV.UK</w:t>
        </w:r>
      </w:hyperlink>
      <w:r w:rsidRPr="00C42EB7">
        <w:rPr>
          <w:rFonts w:ascii="Times New Roman" w:eastAsia="Times New Roman" w:hAnsi="Times New Roman" w:cs="Times New Roman"/>
          <w:sz w:val="24"/>
          <w:szCs w:val="24"/>
        </w:rPr>
        <w:t>, 2025)</w:t>
      </w:r>
    </w:p>
    <w:p w14:paraId="291C9FA8"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The report of adult survey data has projected that physical activity among adults in deprived areas was 53.8% in 2024 as compared to 75.1% among adults living in the least deprived regions (</w:t>
      </w:r>
      <w:hyperlink r:id="rId16">
        <w:r w:rsidRPr="00C42EB7">
          <w:rPr>
            <w:rFonts w:ascii="Times New Roman" w:eastAsia="Times New Roman" w:hAnsi="Times New Roman" w:cs="Times New Roman"/>
            <w:sz w:val="24"/>
            <w:szCs w:val="24"/>
          </w:rPr>
          <w:t>GOV.UK</w:t>
        </w:r>
      </w:hyperlink>
      <w:r w:rsidRPr="00C42EB7">
        <w:rPr>
          <w:rFonts w:ascii="Times New Roman" w:eastAsia="Times New Roman" w:hAnsi="Times New Roman" w:cs="Times New Roman"/>
          <w:sz w:val="24"/>
          <w:szCs w:val="24"/>
        </w:rPr>
        <w:t xml:space="preserve">, 2025). While well-known obesity care platforms like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xml:space="preserve"> help patients successfully transition through mobile apps, the issue of the "digital divide" makes the deprived patients suffer. NHS-approved apps often exclude marginalised groups, and this limitation can be overcome by developing </w:t>
      </w:r>
      <w:proofErr w:type="spellStart"/>
      <w:r w:rsidRPr="00C42EB7">
        <w:rPr>
          <w:rFonts w:ascii="Times New Roman" w:eastAsia="Times New Roman" w:hAnsi="Times New Roman" w:cs="Times New Roman"/>
          <w:sz w:val="24"/>
          <w:szCs w:val="24"/>
        </w:rPr>
        <w:t>NutriBridge</w:t>
      </w:r>
      <w:proofErr w:type="spellEnd"/>
      <w:r w:rsidRPr="00C42EB7">
        <w:rPr>
          <w:rFonts w:ascii="Times New Roman" w:eastAsia="Times New Roman" w:hAnsi="Times New Roman" w:cs="Times New Roman"/>
          <w:sz w:val="24"/>
          <w:szCs w:val="24"/>
        </w:rPr>
        <w:t xml:space="preserve"> AI. </w:t>
      </w:r>
    </w:p>
    <w:p w14:paraId="4A25B796" w14:textId="77777777" w:rsidR="00AD2AE1" w:rsidRPr="00C42EB7" w:rsidRDefault="00EC331F">
      <w:pPr>
        <w:spacing w:line="360" w:lineRule="auto"/>
        <w:jc w:val="both"/>
        <w:rPr>
          <w:rFonts w:ascii="Times New Roman" w:eastAsia="Times New Roman" w:hAnsi="Times New Roman" w:cs="Times New Roman"/>
          <w:b/>
          <w:bCs/>
          <w:sz w:val="24"/>
          <w:szCs w:val="24"/>
        </w:rPr>
      </w:pPr>
      <w:r w:rsidRPr="00C42EB7">
        <w:rPr>
          <w:rFonts w:ascii="Times New Roman" w:eastAsia="Times New Roman" w:hAnsi="Times New Roman" w:cs="Times New Roman"/>
          <w:b/>
          <w:bCs/>
          <w:sz w:val="24"/>
          <w:szCs w:val="24"/>
        </w:rPr>
        <w:lastRenderedPageBreak/>
        <w:t xml:space="preserve">What is </w:t>
      </w:r>
      <w:proofErr w:type="spellStart"/>
      <w:r w:rsidRPr="00C42EB7">
        <w:rPr>
          <w:rFonts w:ascii="Times New Roman" w:eastAsia="Times New Roman" w:hAnsi="Times New Roman" w:cs="Times New Roman"/>
          <w:b/>
          <w:bCs/>
          <w:sz w:val="24"/>
          <w:szCs w:val="24"/>
        </w:rPr>
        <w:t>NutriBridge</w:t>
      </w:r>
      <w:proofErr w:type="spellEnd"/>
      <w:r w:rsidRPr="00C42EB7">
        <w:rPr>
          <w:rFonts w:ascii="Times New Roman" w:eastAsia="Times New Roman" w:hAnsi="Times New Roman" w:cs="Times New Roman"/>
          <w:b/>
          <w:bCs/>
          <w:sz w:val="24"/>
          <w:szCs w:val="24"/>
        </w:rPr>
        <w:t xml:space="preserve"> AI? </w:t>
      </w:r>
    </w:p>
    <w:p w14:paraId="2400E13E" w14:textId="77777777" w:rsidR="00AD2AE1" w:rsidRPr="00C42EB7" w:rsidRDefault="00EC331F">
      <w:pPr>
        <w:spacing w:line="360" w:lineRule="auto"/>
        <w:jc w:val="both"/>
        <w:rPr>
          <w:rFonts w:ascii="Times New Roman" w:eastAsia="Times New Roman" w:hAnsi="Times New Roman" w:cs="Times New Roman"/>
          <w:sz w:val="24"/>
          <w:szCs w:val="24"/>
        </w:rPr>
      </w:pPr>
      <w:proofErr w:type="spellStart"/>
      <w:r w:rsidRPr="00C42EB7">
        <w:rPr>
          <w:rFonts w:ascii="Times New Roman" w:eastAsia="Times New Roman" w:hAnsi="Times New Roman" w:cs="Times New Roman"/>
          <w:sz w:val="24"/>
          <w:szCs w:val="24"/>
        </w:rPr>
        <w:t>NutriBridge</w:t>
      </w:r>
      <w:proofErr w:type="spellEnd"/>
      <w:r w:rsidRPr="00C42EB7">
        <w:rPr>
          <w:rFonts w:ascii="Times New Roman" w:eastAsia="Times New Roman" w:hAnsi="Times New Roman" w:cs="Times New Roman"/>
          <w:sz w:val="24"/>
          <w:szCs w:val="24"/>
        </w:rPr>
        <w:t xml:space="preserve"> AI will work as an omnichannel and an AI-powered digital health ecosystem. This tool will be built based on a dual-interface model, unlike traditional apps that strictly operate under isolated smartphone applications (Yang </w:t>
      </w:r>
      <w:r w:rsidRPr="00C42EB7">
        <w:rPr>
          <w:rFonts w:ascii="Times New Roman" w:eastAsia="Times New Roman" w:hAnsi="Times New Roman" w:cs="Times New Roman"/>
          <w:i/>
          <w:iCs/>
          <w:sz w:val="24"/>
          <w:szCs w:val="24"/>
        </w:rPr>
        <w:t xml:space="preserve">et al. </w:t>
      </w:r>
      <w:r w:rsidRPr="00C42EB7">
        <w:rPr>
          <w:rFonts w:ascii="Times New Roman" w:eastAsia="Times New Roman" w:hAnsi="Times New Roman" w:cs="Times New Roman"/>
          <w:sz w:val="24"/>
          <w:szCs w:val="24"/>
        </w:rPr>
        <w:t xml:space="preserve">2023). It will combine a zero-data-rated and simplified smartphone app with automated physical </w:t>
      </w:r>
      <w:proofErr w:type="spellStart"/>
      <w:r w:rsidRPr="00C42EB7">
        <w:rPr>
          <w:rFonts w:ascii="Times New Roman" w:eastAsia="Times New Roman" w:hAnsi="Times New Roman" w:cs="Times New Roman"/>
          <w:b/>
          <w:bCs/>
          <w:i/>
          <w:iCs/>
          <w:sz w:val="24"/>
          <w:szCs w:val="24"/>
        </w:rPr>
        <w:t>NutriBridge</w:t>
      </w:r>
      <w:proofErr w:type="spellEnd"/>
      <w:r w:rsidRPr="00C42EB7">
        <w:rPr>
          <w:rFonts w:ascii="Times New Roman" w:eastAsia="Times New Roman" w:hAnsi="Times New Roman" w:cs="Times New Roman"/>
          <w:b/>
          <w:bCs/>
          <w:i/>
          <w:iCs/>
          <w:sz w:val="24"/>
          <w:szCs w:val="24"/>
        </w:rPr>
        <w:t xml:space="preserve"> Interactive Hubs</w:t>
      </w:r>
      <w:r w:rsidRPr="00C42EB7">
        <w:rPr>
          <w:rFonts w:ascii="Times New Roman" w:eastAsia="Times New Roman" w:hAnsi="Times New Roman" w:cs="Times New Roman"/>
          <w:sz w:val="24"/>
          <w:szCs w:val="24"/>
        </w:rPr>
        <w:t xml:space="preserve">. The hubs will be permanently stationed within the community libraries and pharmacies of the UK. </w:t>
      </w:r>
    </w:p>
    <w:p w14:paraId="50CDC2A4" w14:textId="77777777" w:rsidR="00AD2AE1" w:rsidRPr="00C42EB7" w:rsidRDefault="00EC331F">
      <w:pPr>
        <w:spacing w:line="360" w:lineRule="auto"/>
        <w:jc w:val="center"/>
        <w:rPr>
          <w:rFonts w:ascii="Times New Roman" w:eastAsia="Times New Roman" w:hAnsi="Times New Roman" w:cs="Times New Roman"/>
          <w:sz w:val="24"/>
          <w:szCs w:val="24"/>
        </w:rPr>
      </w:pPr>
      <w:r w:rsidRPr="00C42EB7">
        <w:rPr>
          <w:rFonts w:ascii="Times New Roman" w:eastAsia="Times New Roman" w:hAnsi="Times New Roman" w:cs="Times New Roman"/>
          <w:noProof/>
          <w:sz w:val="24"/>
          <w:szCs w:val="24"/>
        </w:rPr>
        <w:drawing>
          <wp:inline distT="114300" distB="114300" distL="114300" distR="114300" wp14:anchorId="028D9FEF" wp14:editId="0E3D570A">
            <wp:extent cx="4996269" cy="3210744"/>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7"/>
                    <a:stretch>
                      <a:fillRect/>
                    </a:stretch>
                  </pic:blipFill>
                  <pic:spPr>
                    <a:xfrm>
                      <a:off x="0" y="0"/>
                      <a:ext cx="4996269" cy="3210744"/>
                    </a:xfrm>
                    <a:prstGeom prst="rect">
                      <a:avLst/>
                    </a:prstGeom>
                  </pic:spPr>
                </pic:pic>
              </a:graphicData>
            </a:graphic>
          </wp:inline>
        </w:drawing>
      </w:r>
    </w:p>
    <w:p w14:paraId="00B0F37C" w14:textId="77777777" w:rsidR="00AD2AE1" w:rsidRPr="00C42EB7" w:rsidRDefault="00EC331F">
      <w:pPr>
        <w:spacing w:line="360" w:lineRule="auto"/>
        <w:jc w:val="center"/>
        <w:rPr>
          <w:rFonts w:ascii="Times New Roman" w:eastAsia="Times New Roman" w:hAnsi="Times New Roman" w:cs="Times New Roman"/>
          <w:b/>
          <w:bCs/>
          <w:sz w:val="24"/>
          <w:szCs w:val="24"/>
        </w:rPr>
      </w:pPr>
      <w:r w:rsidRPr="00C42EB7">
        <w:rPr>
          <w:rFonts w:ascii="Times New Roman" w:eastAsia="Times New Roman" w:hAnsi="Times New Roman" w:cs="Times New Roman"/>
          <w:b/>
          <w:bCs/>
          <w:sz w:val="24"/>
          <w:szCs w:val="24"/>
        </w:rPr>
        <w:t>Figure 2: Process of</w:t>
      </w:r>
      <w:r w:rsidR="00E62539">
        <w:rPr>
          <w:rFonts w:ascii="Times New Roman" w:eastAsia="Times New Roman" w:hAnsi="Times New Roman" w:cs="Times New Roman"/>
          <w:b/>
          <w:bCs/>
          <w:sz w:val="24"/>
          <w:szCs w:val="24"/>
        </w:rPr>
        <w:t xml:space="preserve"> how</w:t>
      </w:r>
      <w:r w:rsidRPr="00C42EB7">
        <w:rPr>
          <w:rFonts w:ascii="Times New Roman" w:eastAsia="Times New Roman" w:hAnsi="Times New Roman" w:cs="Times New Roman"/>
          <w:b/>
          <w:bCs/>
          <w:sz w:val="24"/>
          <w:szCs w:val="24"/>
        </w:rPr>
        <w:t xml:space="preserve"> </w:t>
      </w:r>
      <w:proofErr w:type="spellStart"/>
      <w:r w:rsidRPr="00C42EB7">
        <w:rPr>
          <w:rFonts w:ascii="Times New Roman" w:eastAsia="Times New Roman" w:hAnsi="Times New Roman" w:cs="Times New Roman"/>
          <w:b/>
          <w:bCs/>
          <w:sz w:val="24"/>
          <w:szCs w:val="24"/>
        </w:rPr>
        <w:t>NutriBridge</w:t>
      </w:r>
      <w:proofErr w:type="spellEnd"/>
      <w:r w:rsidRPr="00C42EB7">
        <w:rPr>
          <w:rFonts w:ascii="Times New Roman" w:eastAsia="Times New Roman" w:hAnsi="Times New Roman" w:cs="Times New Roman"/>
          <w:b/>
          <w:bCs/>
          <w:sz w:val="24"/>
          <w:szCs w:val="24"/>
        </w:rPr>
        <w:t xml:space="preserve"> AI </w:t>
      </w:r>
      <w:r w:rsidR="00E62539">
        <w:rPr>
          <w:rFonts w:ascii="Times New Roman" w:eastAsia="Times New Roman" w:hAnsi="Times New Roman" w:cs="Times New Roman"/>
          <w:b/>
          <w:bCs/>
          <w:sz w:val="24"/>
          <w:szCs w:val="24"/>
        </w:rPr>
        <w:t>will work</w:t>
      </w:r>
    </w:p>
    <w:p w14:paraId="1F7990B9" w14:textId="77777777" w:rsidR="00AD2AE1" w:rsidRPr="00C42EB7" w:rsidRDefault="00EC331F">
      <w:pPr>
        <w:spacing w:line="360" w:lineRule="auto"/>
        <w:jc w:val="both"/>
        <w:rPr>
          <w:rFonts w:ascii="Times New Roman" w:eastAsia="Times New Roman" w:hAnsi="Times New Roman" w:cs="Times New Roman"/>
          <w:b/>
          <w:bCs/>
          <w:sz w:val="24"/>
          <w:szCs w:val="24"/>
        </w:rPr>
      </w:pPr>
      <w:r w:rsidRPr="00C42EB7">
        <w:rPr>
          <w:rFonts w:ascii="Times New Roman" w:eastAsia="Times New Roman" w:hAnsi="Times New Roman" w:cs="Times New Roman"/>
          <w:b/>
          <w:bCs/>
          <w:sz w:val="24"/>
          <w:szCs w:val="24"/>
        </w:rPr>
        <w:t xml:space="preserve">How it promotes health </w:t>
      </w:r>
    </w:p>
    <w:p w14:paraId="15B1D749" w14:textId="77777777" w:rsidR="00AD2AE1" w:rsidRPr="00C42EB7" w:rsidRDefault="00EC331F">
      <w:pPr>
        <w:spacing w:line="360" w:lineRule="auto"/>
        <w:jc w:val="both"/>
        <w:rPr>
          <w:rFonts w:ascii="Times New Roman" w:eastAsia="Times New Roman" w:hAnsi="Times New Roman" w:cs="Times New Roman"/>
          <w:sz w:val="24"/>
          <w:szCs w:val="24"/>
        </w:rPr>
      </w:pPr>
      <w:proofErr w:type="spellStart"/>
      <w:r w:rsidRPr="00C42EB7">
        <w:rPr>
          <w:rFonts w:ascii="Times New Roman" w:eastAsia="Times New Roman" w:hAnsi="Times New Roman" w:cs="Times New Roman"/>
          <w:sz w:val="24"/>
          <w:szCs w:val="24"/>
        </w:rPr>
        <w:t>NutriBridge</w:t>
      </w:r>
      <w:proofErr w:type="spellEnd"/>
      <w:r w:rsidRPr="00C42EB7">
        <w:rPr>
          <w:rFonts w:ascii="Times New Roman" w:eastAsia="Times New Roman" w:hAnsi="Times New Roman" w:cs="Times New Roman"/>
          <w:sz w:val="24"/>
          <w:szCs w:val="24"/>
        </w:rPr>
        <w:t xml:space="preserve"> will promote health using physical accessibility, targeted behavioural modification, and predictive care. </w:t>
      </w:r>
    </w:p>
    <w:p w14:paraId="629CD4D6" w14:textId="77777777" w:rsidR="00AD2AE1" w:rsidRPr="00C42EB7" w:rsidRDefault="00EC331F">
      <w:pPr>
        <w:numPr>
          <w:ilvl w:val="0"/>
          <w:numId w:val="1"/>
        </w:numPr>
        <w:spacing w:line="360" w:lineRule="auto"/>
        <w:jc w:val="both"/>
        <w:rPr>
          <w:rFonts w:ascii="Times New Roman" w:eastAsia="Times New Roman" w:hAnsi="Times New Roman" w:cs="Times New Roman"/>
          <w:b/>
          <w:bCs/>
          <w:i/>
          <w:iCs/>
          <w:sz w:val="24"/>
          <w:szCs w:val="24"/>
        </w:rPr>
      </w:pPr>
      <w:r w:rsidRPr="00C42EB7">
        <w:rPr>
          <w:rFonts w:ascii="Times New Roman" w:eastAsia="Times New Roman" w:hAnsi="Times New Roman" w:cs="Times New Roman"/>
          <w:b/>
          <w:bCs/>
          <w:i/>
          <w:iCs/>
          <w:sz w:val="24"/>
          <w:szCs w:val="24"/>
        </w:rPr>
        <w:t xml:space="preserve">Seamless logging: </w:t>
      </w:r>
      <w:r w:rsidRPr="00C42EB7">
        <w:rPr>
          <w:rFonts w:ascii="Times New Roman" w:eastAsia="Times New Roman" w:hAnsi="Times New Roman" w:cs="Times New Roman"/>
          <w:sz w:val="24"/>
          <w:szCs w:val="24"/>
        </w:rPr>
        <w:t xml:space="preserve">Users will be able to track their dietary intake via photo-recognition and a voice-to-text option. A simplified interface design is important for individuals with limited tech experience or low literacy (Islam </w:t>
      </w:r>
      <w:r w:rsidRPr="00C42EB7">
        <w:rPr>
          <w:rFonts w:ascii="Times New Roman" w:eastAsia="Times New Roman" w:hAnsi="Times New Roman" w:cs="Times New Roman"/>
          <w:i/>
          <w:iCs/>
          <w:sz w:val="24"/>
          <w:szCs w:val="24"/>
        </w:rPr>
        <w:t xml:space="preserve">et al. </w:t>
      </w:r>
      <w:r w:rsidRPr="00C42EB7">
        <w:rPr>
          <w:rFonts w:ascii="Times New Roman" w:eastAsia="Times New Roman" w:hAnsi="Times New Roman" w:cs="Times New Roman"/>
          <w:sz w:val="24"/>
          <w:szCs w:val="24"/>
        </w:rPr>
        <w:t xml:space="preserve">2023). </w:t>
      </w:r>
    </w:p>
    <w:p w14:paraId="359DF89C" w14:textId="77777777" w:rsidR="00AD2AE1" w:rsidRPr="00C42EB7" w:rsidRDefault="00EC331F">
      <w:pPr>
        <w:numPr>
          <w:ilvl w:val="0"/>
          <w:numId w:val="1"/>
        </w:numPr>
        <w:spacing w:line="360" w:lineRule="auto"/>
        <w:jc w:val="both"/>
        <w:rPr>
          <w:rFonts w:ascii="Times New Roman" w:eastAsia="Times New Roman" w:hAnsi="Times New Roman" w:cs="Times New Roman"/>
          <w:b/>
          <w:bCs/>
          <w:i/>
          <w:iCs/>
          <w:sz w:val="24"/>
          <w:szCs w:val="24"/>
        </w:rPr>
      </w:pPr>
      <w:r w:rsidRPr="00C42EB7">
        <w:rPr>
          <w:rFonts w:ascii="Times New Roman" w:eastAsia="Times New Roman" w:hAnsi="Times New Roman" w:cs="Times New Roman"/>
          <w:b/>
          <w:bCs/>
          <w:i/>
          <w:iCs/>
          <w:sz w:val="24"/>
          <w:szCs w:val="24"/>
        </w:rPr>
        <w:t xml:space="preserve">Smart coaching: </w:t>
      </w:r>
      <w:r w:rsidRPr="00C42EB7">
        <w:rPr>
          <w:rFonts w:ascii="Times New Roman" w:eastAsia="Times New Roman" w:hAnsi="Times New Roman" w:cs="Times New Roman"/>
          <w:sz w:val="24"/>
          <w:szCs w:val="24"/>
        </w:rPr>
        <w:t xml:space="preserve">The core predictive AI engine will constantly analyse behavioural patterns to provide users with culturally sensitive CBT modules to reshape their psychological relationship with food. </w:t>
      </w:r>
    </w:p>
    <w:p w14:paraId="344C90CB" w14:textId="77777777" w:rsidR="00462A6A" w:rsidRDefault="00462A6A">
      <w:pPr>
        <w:spacing w:line="360" w:lineRule="auto"/>
        <w:jc w:val="both"/>
        <w:rPr>
          <w:rFonts w:ascii="Times New Roman" w:eastAsia="Times New Roman" w:hAnsi="Times New Roman" w:cs="Times New Roman"/>
          <w:b/>
          <w:bCs/>
          <w:sz w:val="24"/>
          <w:szCs w:val="24"/>
        </w:rPr>
      </w:pPr>
    </w:p>
    <w:p w14:paraId="6BA63740" w14:textId="77777777" w:rsidR="00462A6A" w:rsidRDefault="00462A6A">
      <w:pPr>
        <w:spacing w:line="360" w:lineRule="auto"/>
        <w:jc w:val="both"/>
        <w:rPr>
          <w:rFonts w:ascii="Times New Roman" w:eastAsia="Times New Roman" w:hAnsi="Times New Roman" w:cs="Times New Roman"/>
          <w:b/>
          <w:bCs/>
          <w:sz w:val="24"/>
          <w:szCs w:val="24"/>
        </w:rPr>
      </w:pPr>
    </w:p>
    <w:p w14:paraId="0E35E7CB" w14:textId="77777777" w:rsidR="00462A6A" w:rsidRDefault="00462A6A">
      <w:pPr>
        <w:spacing w:line="360" w:lineRule="auto"/>
        <w:jc w:val="both"/>
        <w:rPr>
          <w:rFonts w:ascii="Times New Roman" w:eastAsia="Times New Roman" w:hAnsi="Times New Roman" w:cs="Times New Roman"/>
          <w:b/>
          <w:bCs/>
          <w:sz w:val="24"/>
          <w:szCs w:val="24"/>
        </w:rPr>
      </w:pPr>
    </w:p>
    <w:p w14:paraId="0857592F" w14:textId="62A27A2C" w:rsidR="00AD2AE1" w:rsidRPr="00C42EB7" w:rsidRDefault="00EC331F">
      <w:pPr>
        <w:spacing w:line="360" w:lineRule="auto"/>
        <w:jc w:val="both"/>
        <w:rPr>
          <w:rFonts w:ascii="Times New Roman" w:eastAsia="Times New Roman" w:hAnsi="Times New Roman" w:cs="Times New Roman"/>
          <w:b/>
          <w:bCs/>
          <w:sz w:val="24"/>
          <w:szCs w:val="24"/>
        </w:rPr>
      </w:pPr>
      <w:r w:rsidRPr="00C42EB7">
        <w:rPr>
          <w:rFonts w:ascii="Times New Roman" w:eastAsia="Times New Roman" w:hAnsi="Times New Roman" w:cs="Times New Roman"/>
          <w:b/>
          <w:bCs/>
          <w:sz w:val="24"/>
          <w:szCs w:val="24"/>
        </w:rPr>
        <w:lastRenderedPageBreak/>
        <w:t xml:space="preserve">Why </w:t>
      </w:r>
      <w:proofErr w:type="spellStart"/>
      <w:r w:rsidRPr="00C42EB7">
        <w:rPr>
          <w:rFonts w:ascii="Times New Roman" w:eastAsia="Times New Roman" w:hAnsi="Times New Roman" w:cs="Times New Roman"/>
          <w:b/>
          <w:bCs/>
          <w:sz w:val="24"/>
          <w:szCs w:val="24"/>
        </w:rPr>
        <w:t>NutriBridge</w:t>
      </w:r>
      <w:proofErr w:type="spellEnd"/>
      <w:r w:rsidRPr="00C42EB7">
        <w:rPr>
          <w:rFonts w:ascii="Times New Roman" w:eastAsia="Times New Roman" w:hAnsi="Times New Roman" w:cs="Times New Roman"/>
          <w:b/>
          <w:bCs/>
          <w:sz w:val="24"/>
          <w:szCs w:val="24"/>
        </w:rPr>
        <w:t xml:space="preserve"> differs from existing health management Apps</w:t>
      </w:r>
    </w:p>
    <w:p w14:paraId="1A0511C1" w14:textId="77777777" w:rsidR="00AD2AE1" w:rsidRPr="00C42EB7" w:rsidRDefault="00EC331F">
      <w:pPr>
        <w:spacing w:line="360" w:lineRule="auto"/>
        <w:jc w:val="both"/>
        <w:rPr>
          <w:rFonts w:ascii="Times New Roman" w:eastAsia="Times New Roman" w:hAnsi="Times New Roman" w:cs="Times New Roman"/>
          <w:sz w:val="24"/>
          <w:szCs w:val="24"/>
        </w:rPr>
      </w:pPr>
      <w:proofErr w:type="spellStart"/>
      <w:r w:rsidRPr="00C42EB7">
        <w:rPr>
          <w:rFonts w:ascii="Times New Roman" w:eastAsia="Times New Roman" w:hAnsi="Times New Roman" w:cs="Times New Roman"/>
          <w:sz w:val="24"/>
          <w:szCs w:val="24"/>
        </w:rPr>
        <w:t>NutriBridge</w:t>
      </w:r>
      <w:proofErr w:type="spellEnd"/>
      <w:r w:rsidRPr="00C42EB7">
        <w:rPr>
          <w:rFonts w:ascii="Times New Roman" w:eastAsia="Times New Roman" w:hAnsi="Times New Roman" w:cs="Times New Roman"/>
          <w:sz w:val="24"/>
          <w:szCs w:val="24"/>
        </w:rPr>
        <w:t xml:space="preserve"> differs from traditional NHS-approved apps for weight management as they require active smartphone ownership, high-tech literacy, and consistent internet access. The prerequisite of digital privilege will be removed from the </w:t>
      </w:r>
      <w:proofErr w:type="spellStart"/>
      <w:r w:rsidRPr="00C42EB7">
        <w:rPr>
          <w:rFonts w:ascii="Times New Roman" w:eastAsia="Times New Roman" w:hAnsi="Times New Roman" w:cs="Times New Roman"/>
          <w:sz w:val="24"/>
          <w:szCs w:val="24"/>
        </w:rPr>
        <w:t>NutriBridge</w:t>
      </w:r>
      <w:proofErr w:type="spellEnd"/>
      <w:r w:rsidRPr="00C42EB7">
        <w:rPr>
          <w:rFonts w:ascii="Times New Roman" w:eastAsia="Times New Roman" w:hAnsi="Times New Roman" w:cs="Times New Roman"/>
          <w:sz w:val="24"/>
          <w:szCs w:val="24"/>
        </w:rPr>
        <w:t xml:space="preserve"> AI. </w:t>
      </w:r>
    </w:p>
    <w:p w14:paraId="4F86DCFF"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b/>
          <w:bCs/>
          <w:i/>
          <w:iCs/>
          <w:sz w:val="24"/>
          <w:szCs w:val="24"/>
        </w:rPr>
        <w:t xml:space="preserve">Offline community infrastructure: </w:t>
      </w:r>
      <w:r w:rsidRPr="00C42EB7">
        <w:rPr>
          <w:rFonts w:ascii="Times New Roman" w:eastAsia="Times New Roman" w:hAnsi="Times New Roman" w:cs="Times New Roman"/>
          <w:sz w:val="24"/>
          <w:szCs w:val="24"/>
        </w:rPr>
        <w:t xml:space="preserve">Patients without smartphones can </w:t>
      </w:r>
      <w:r w:rsidR="00D422DA" w:rsidRPr="00C42EB7">
        <w:rPr>
          <w:rFonts w:ascii="Times New Roman" w:eastAsia="Times New Roman" w:hAnsi="Times New Roman" w:cs="Times New Roman"/>
          <w:sz w:val="24"/>
          <w:szCs w:val="24"/>
        </w:rPr>
        <w:t>enrol</w:t>
      </w:r>
      <w:r w:rsidRPr="00C42EB7">
        <w:rPr>
          <w:rFonts w:ascii="Times New Roman" w:eastAsia="Times New Roman" w:hAnsi="Times New Roman" w:cs="Times New Roman"/>
          <w:sz w:val="24"/>
          <w:szCs w:val="24"/>
        </w:rPr>
        <w:t xml:space="preserve">, log biometric data, like blood pressure and weight, and print physical food templates via pharmacy kiosks. Thus, obese people from highly deprived areas can opt for this service that makes this intervention highly effective (Williamson </w:t>
      </w:r>
      <w:r w:rsidRPr="00C42EB7">
        <w:rPr>
          <w:rFonts w:ascii="Times New Roman" w:eastAsia="Times New Roman" w:hAnsi="Times New Roman" w:cs="Times New Roman"/>
          <w:i/>
          <w:iCs/>
          <w:sz w:val="24"/>
          <w:szCs w:val="24"/>
        </w:rPr>
        <w:t xml:space="preserve">et al. </w:t>
      </w:r>
      <w:r w:rsidRPr="00C42EB7">
        <w:rPr>
          <w:rFonts w:ascii="Times New Roman" w:eastAsia="Times New Roman" w:hAnsi="Times New Roman" w:cs="Times New Roman"/>
          <w:sz w:val="24"/>
          <w:szCs w:val="24"/>
        </w:rPr>
        <w:t xml:space="preserve">2023). </w:t>
      </w:r>
    </w:p>
    <w:p w14:paraId="03D91235"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b/>
          <w:bCs/>
          <w:i/>
          <w:iCs/>
          <w:sz w:val="24"/>
          <w:szCs w:val="24"/>
        </w:rPr>
        <w:t xml:space="preserve">Proactive attrition prevention: </w:t>
      </w:r>
      <w:r w:rsidRPr="00C42EB7">
        <w:rPr>
          <w:rFonts w:ascii="Times New Roman" w:eastAsia="Times New Roman" w:hAnsi="Times New Roman" w:cs="Times New Roman"/>
          <w:sz w:val="24"/>
          <w:szCs w:val="24"/>
        </w:rPr>
        <w:t xml:space="preserve">The proprietary machine learning models will detect micro signals of patient disengagement. It will prevent patients from dropping out of the program. </w:t>
      </w:r>
    </w:p>
    <w:p w14:paraId="399C407D" w14:textId="77777777" w:rsidR="00AD2AE1" w:rsidRPr="00C42EB7" w:rsidRDefault="00EC331F">
      <w:pPr>
        <w:spacing w:line="360" w:lineRule="auto"/>
        <w:jc w:val="both"/>
        <w:rPr>
          <w:rFonts w:ascii="Times New Roman" w:eastAsia="Times New Roman" w:hAnsi="Times New Roman" w:cs="Times New Roman"/>
          <w:b/>
          <w:bCs/>
          <w:sz w:val="24"/>
          <w:szCs w:val="24"/>
        </w:rPr>
      </w:pPr>
      <w:r w:rsidRPr="00C42EB7">
        <w:rPr>
          <w:rFonts w:ascii="Times New Roman" w:eastAsia="Times New Roman" w:hAnsi="Times New Roman" w:cs="Times New Roman"/>
          <w:b/>
          <w:bCs/>
          <w:sz w:val="24"/>
          <w:szCs w:val="24"/>
        </w:rPr>
        <w:t xml:space="preserve">Critical impact </w:t>
      </w:r>
    </w:p>
    <w:p w14:paraId="3A62CEF5"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b/>
          <w:bCs/>
          <w:i/>
          <w:iCs/>
          <w:sz w:val="24"/>
          <w:szCs w:val="24"/>
        </w:rPr>
        <w:t xml:space="preserve">Advantages: </w:t>
      </w:r>
      <w:r w:rsidRPr="00C42EB7">
        <w:rPr>
          <w:rFonts w:ascii="Times New Roman" w:eastAsia="Times New Roman" w:hAnsi="Times New Roman" w:cs="Times New Roman"/>
          <w:sz w:val="24"/>
          <w:szCs w:val="24"/>
        </w:rPr>
        <w:t xml:space="preserve">Local pharmacies will be leveraged to bypass digital exclusion that often excludes elderly and lower-income demographics. </w:t>
      </w:r>
    </w:p>
    <w:p w14:paraId="7BAA54C8"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b/>
          <w:bCs/>
          <w:i/>
          <w:iCs/>
          <w:sz w:val="24"/>
          <w:szCs w:val="24"/>
        </w:rPr>
        <w:t xml:space="preserve">Disadvantages: </w:t>
      </w:r>
      <w:r w:rsidRPr="00C42EB7">
        <w:rPr>
          <w:rFonts w:ascii="Times New Roman" w:eastAsia="Times New Roman" w:hAnsi="Times New Roman" w:cs="Times New Roman"/>
          <w:sz w:val="24"/>
          <w:szCs w:val="24"/>
        </w:rPr>
        <w:t>Disadvantaged demographics may project a lack of deep trust in automated biometric data collection or public health monitoring (</w:t>
      </w:r>
      <w:proofErr w:type="spellStart"/>
      <w:r w:rsidRPr="00C42EB7">
        <w:rPr>
          <w:rFonts w:ascii="Times New Roman" w:eastAsia="Times New Roman" w:hAnsi="Times New Roman" w:cs="Times New Roman"/>
          <w:sz w:val="24"/>
          <w:szCs w:val="24"/>
        </w:rPr>
        <w:t>Besharatian</w:t>
      </w:r>
      <w:proofErr w:type="spellEnd"/>
      <w:r w:rsidRPr="00C42EB7">
        <w:rPr>
          <w:rFonts w:ascii="Times New Roman" w:eastAsia="Times New Roman" w:hAnsi="Times New Roman" w:cs="Times New Roman"/>
          <w:sz w:val="24"/>
          <w:szCs w:val="24"/>
        </w:rPr>
        <w:t xml:space="preserve"> and </w:t>
      </w:r>
      <w:proofErr w:type="spellStart"/>
      <w:r w:rsidRPr="00C42EB7">
        <w:rPr>
          <w:rFonts w:ascii="Times New Roman" w:eastAsia="Times New Roman" w:hAnsi="Times New Roman" w:cs="Times New Roman"/>
          <w:sz w:val="24"/>
          <w:szCs w:val="24"/>
        </w:rPr>
        <w:t>Ghaffarpour</w:t>
      </w:r>
      <w:proofErr w:type="spellEnd"/>
      <w:r w:rsidRPr="00C42EB7">
        <w:rPr>
          <w:rFonts w:ascii="Times New Roman" w:eastAsia="Times New Roman" w:hAnsi="Times New Roman" w:cs="Times New Roman"/>
          <w:sz w:val="24"/>
          <w:szCs w:val="24"/>
        </w:rPr>
        <w:t xml:space="preserve">, 2024). </w:t>
      </w:r>
    </w:p>
    <w:p w14:paraId="50837D4F" w14:textId="77777777" w:rsidR="00AD2AE1" w:rsidRPr="00C42EB7" w:rsidRDefault="00EC331F">
      <w:pPr>
        <w:spacing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b/>
          <w:bCs/>
          <w:i/>
          <w:iCs/>
          <w:sz w:val="24"/>
          <w:szCs w:val="24"/>
        </w:rPr>
        <w:t xml:space="preserve">Resolving shortfalls: </w:t>
      </w:r>
      <w:proofErr w:type="spellStart"/>
      <w:r w:rsidRPr="00C42EB7">
        <w:rPr>
          <w:rFonts w:ascii="Times New Roman" w:eastAsia="Times New Roman" w:hAnsi="Times New Roman" w:cs="Times New Roman"/>
          <w:sz w:val="24"/>
          <w:szCs w:val="24"/>
        </w:rPr>
        <w:t>NutriBridge</w:t>
      </w:r>
      <w:proofErr w:type="spellEnd"/>
      <w:r w:rsidRPr="00C42EB7">
        <w:rPr>
          <w:rFonts w:ascii="Times New Roman" w:eastAsia="Times New Roman" w:hAnsi="Times New Roman" w:cs="Times New Roman"/>
          <w:sz w:val="24"/>
          <w:szCs w:val="24"/>
        </w:rPr>
        <w:t xml:space="preserve"> AI will operate using a governance framework of Human-in-the-Loop (HITL). Besides, user data will be fully tokenized and decentralised using NHS-compliant encryption. It will ensure the utmost data privacy and bridge the socioeconomic health divide of the UK. </w:t>
      </w:r>
      <w:r w:rsidRPr="00C42EB7">
        <w:br w:type="page"/>
      </w:r>
    </w:p>
    <w:p w14:paraId="07F672C1" w14:textId="77777777" w:rsidR="00462A6A" w:rsidRDefault="00462A6A" w:rsidP="00715FB3">
      <w:pPr>
        <w:pStyle w:val="Heading1"/>
      </w:pPr>
      <w:bookmarkStart w:id="2" w:name="_Toc232171280"/>
    </w:p>
    <w:p w14:paraId="149D004D" w14:textId="77777777" w:rsidR="00462A6A" w:rsidRPr="00C42EB7" w:rsidRDefault="00462A6A" w:rsidP="00462A6A">
      <w:pPr>
        <w:pStyle w:val="Heading1"/>
      </w:pPr>
      <w:bookmarkStart w:id="3" w:name="_Toc232171278"/>
      <w:r w:rsidRPr="00C42EB7">
        <w:t>References</w:t>
      </w:r>
      <w:bookmarkEnd w:id="3"/>
    </w:p>
    <w:p w14:paraId="66214790" w14:textId="77777777" w:rsidR="00462A6A" w:rsidRPr="00C42EB7" w:rsidRDefault="00462A6A" w:rsidP="00462A6A">
      <w:pPr>
        <w:spacing w:after="200"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Campbell, D., </w:t>
      </w:r>
      <w:r>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2023</w:t>
      </w:r>
      <w:r>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 xml:space="preserve">. Higher obesity levels linked to lower productivity in England, research shows. </w:t>
      </w:r>
      <w:r w:rsidRPr="00C42EB7">
        <w:rPr>
          <w:rFonts w:ascii="Times New Roman" w:eastAsia="Times New Roman" w:hAnsi="Times New Roman" w:cs="Times New Roman"/>
          <w:i/>
          <w:iCs/>
          <w:sz w:val="24"/>
          <w:szCs w:val="24"/>
        </w:rPr>
        <w:t>The Guardian</w:t>
      </w:r>
      <w:r w:rsidRPr="00C42EB7">
        <w:rPr>
          <w:rFonts w:ascii="Times New Roman" w:eastAsia="Times New Roman" w:hAnsi="Times New Roman" w:cs="Times New Roman"/>
          <w:sz w:val="24"/>
          <w:szCs w:val="24"/>
        </w:rPr>
        <w:t>. Available at:</w:t>
      </w:r>
      <w:hyperlink r:id="rId18"/>
      <w:hyperlink r:id="rId19">
        <w:r w:rsidRPr="00C42EB7">
          <w:rPr>
            <w:rFonts w:ascii="Times New Roman" w:eastAsia="Times New Roman" w:hAnsi="Times New Roman" w:cs="Times New Roman"/>
            <w:sz w:val="24"/>
            <w:szCs w:val="24"/>
          </w:rPr>
          <w:t>https://www.theguardian.com/society/2023/jan/31/higher-obesity-levels-linked-to-lower-productivity-in-england-research-shows</w:t>
        </w:r>
      </w:hyperlink>
      <w:r w:rsidRPr="00C42EB7">
        <w:rPr>
          <w:rFonts w:ascii="Times New Roman" w:eastAsia="Times New Roman" w:hAnsi="Times New Roman" w:cs="Times New Roman"/>
          <w:sz w:val="24"/>
          <w:szCs w:val="24"/>
        </w:rPr>
        <w:t xml:space="preserve"> [Accessed: 12 June 2026]</w:t>
      </w:r>
    </w:p>
    <w:p w14:paraId="25C344FE" w14:textId="77777777" w:rsidR="00462A6A" w:rsidRPr="00C42EB7" w:rsidRDefault="00462A6A" w:rsidP="00462A6A">
      <w:pPr>
        <w:spacing w:after="200"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NHS England </w:t>
      </w:r>
      <w:r>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2024</w:t>
      </w:r>
      <w:r>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 xml:space="preserve">. Almost one in ten children obese in first year of school. </w:t>
      </w:r>
      <w:r w:rsidRPr="00C42EB7">
        <w:rPr>
          <w:rFonts w:ascii="Times New Roman" w:eastAsia="Times New Roman" w:hAnsi="Times New Roman" w:cs="Times New Roman"/>
          <w:i/>
          <w:iCs/>
          <w:sz w:val="24"/>
          <w:szCs w:val="24"/>
        </w:rPr>
        <w:t>NHS England</w:t>
      </w:r>
      <w:r w:rsidRPr="00C42EB7">
        <w:rPr>
          <w:rFonts w:ascii="Times New Roman" w:eastAsia="Times New Roman" w:hAnsi="Times New Roman" w:cs="Times New Roman"/>
          <w:sz w:val="24"/>
          <w:szCs w:val="24"/>
        </w:rPr>
        <w:t>. Available at:</w:t>
      </w:r>
      <w:hyperlink r:id="rId20"/>
      <w:hyperlink r:id="rId21">
        <w:r w:rsidRPr="00C42EB7">
          <w:rPr>
            <w:rFonts w:ascii="Times New Roman" w:eastAsia="Times New Roman" w:hAnsi="Times New Roman" w:cs="Times New Roman"/>
            <w:sz w:val="24"/>
            <w:szCs w:val="24"/>
          </w:rPr>
          <w:t>https://www.england.nhs.uk/2024/11/almost-one-in-ten-children-obese-in-first-year-of-school/</w:t>
        </w:r>
      </w:hyperlink>
      <w:r w:rsidRPr="00C42EB7">
        <w:rPr>
          <w:rFonts w:ascii="Times New Roman" w:eastAsia="Times New Roman" w:hAnsi="Times New Roman" w:cs="Times New Roman"/>
          <w:sz w:val="24"/>
          <w:szCs w:val="24"/>
        </w:rPr>
        <w:t xml:space="preserve"> [Accessed: 12 June 2026]</w:t>
      </w:r>
    </w:p>
    <w:p w14:paraId="4F3A8A68" w14:textId="77777777" w:rsidR="00462A6A" w:rsidRPr="00C42EB7" w:rsidRDefault="00462A6A" w:rsidP="00462A6A">
      <w:pPr>
        <w:spacing w:after="200"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NHS England </w:t>
      </w:r>
      <w:r>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2026</w:t>
      </w:r>
      <w:r>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 xml:space="preserve">. Health Survey for England, 2024. </w:t>
      </w:r>
      <w:r w:rsidRPr="00C42EB7">
        <w:rPr>
          <w:rFonts w:ascii="Times New Roman" w:eastAsia="Times New Roman" w:hAnsi="Times New Roman" w:cs="Times New Roman"/>
          <w:i/>
          <w:iCs/>
          <w:sz w:val="24"/>
          <w:szCs w:val="24"/>
        </w:rPr>
        <w:t>NHS England</w:t>
      </w:r>
      <w:r w:rsidRPr="00C42EB7">
        <w:rPr>
          <w:rFonts w:ascii="Times New Roman" w:eastAsia="Times New Roman" w:hAnsi="Times New Roman" w:cs="Times New Roman"/>
          <w:sz w:val="24"/>
          <w:szCs w:val="24"/>
        </w:rPr>
        <w:t>. Available at:</w:t>
      </w:r>
      <w:hyperlink r:id="rId22"/>
      <w:hyperlink r:id="rId23">
        <w:r w:rsidRPr="00C42EB7">
          <w:rPr>
            <w:rFonts w:ascii="Times New Roman" w:eastAsia="Times New Roman" w:hAnsi="Times New Roman" w:cs="Times New Roman"/>
            <w:sz w:val="24"/>
            <w:szCs w:val="24"/>
          </w:rPr>
          <w:t>https://digital.nhs.uk/data-and-information/publications/statistical/health-survey-for-england/2024/adults-overweight-and-obesity</w:t>
        </w:r>
      </w:hyperlink>
      <w:r w:rsidRPr="00C42EB7">
        <w:rPr>
          <w:rFonts w:ascii="Times New Roman" w:eastAsia="Times New Roman" w:hAnsi="Times New Roman" w:cs="Times New Roman"/>
          <w:sz w:val="24"/>
          <w:szCs w:val="24"/>
        </w:rPr>
        <w:t xml:space="preserve"> [Accessed: 12 June 2026]</w:t>
      </w:r>
    </w:p>
    <w:p w14:paraId="13DC9239" w14:textId="77777777" w:rsidR="00462A6A" w:rsidRPr="00C42EB7" w:rsidRDefault="00462A6A" w:rsidP="00462A6A">
      <w:pPr>
        <w:spacing w:after="200" w:line="360" w:lineRule="auto"/>
        <w:jc w:val="both"/>
        <w:rPr>
          <w:rFonts w:ascii="Times New Roman" w:eastAsia="Times New Roman" w:hAnsi="Times New Roman" w:cs="Times New Roman"/>
          <w:sz w:val="24"/>
          <w:szCs w:val="24"/>
        </w:rPr>
      </w:pP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2026</w:t>
      </w:r>
      <w:r>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 xml:space="preserve">. Weight loss medication and expert care with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xml:space="preserve">: An NHS partner, trusted by GPs: </w:t>
      </w:r>
      <w:proofErr w:type="spellStart"/>
      <w:r w:rsidRPr="00C42EB7">
        <w:rPr>
          <w:rFonts w:ascii="Times New Roman" w:eastAsia="Times New Roman" w:hAnsi="Times New Roman" w:cs="Times New Roman"/>
          <w:i/>
          <w:iCs/>
          <w:sz w:val="24"/>
          <w:szCs w:val="24"/>
        </w:rPr>
        <w:t>Oviva</w:t>
      </w:r>
      <w:proofErr w:type="spellEnd"/>
      <w:r w:rsidRPr="00C42EB7">
        <w:rPr>
          <w:rFonts w:ascii="Times New Roman" w:eastAsia="Times New Roman" w:hAnsi="Times New Roman" w:cs="Times New Roman"/>
          <w:sz w:val="24"/>
          <w:szCs w:val="24"/>
        </w:rPr>
        <w:t xml:space="preserve">. Available </w:t>
      </w:r>
      <w:proofErr w:type="spellStart"/>
      <w:r w:rsidRPr="00C42EB7">
        <w:rPr>
          <w:rFonts w:ascii="Times New Roman" w:eastAsia="Times New Roman" w:hAnsi="Times New Roman" w:cs="Times New Roman"/>
          <w:sz w:val="24"/>
          <w:szCs w:val="24"/>
        </w:rPr>
        <w:t>at:</w:t>
      </w:r>
      <w:hyperlink r:id="rId24"/>
      <w:hyperlink r:id="rId25">
        <w:r w:rsidRPr="00C42EB7">
          <w:rPr>
            <w:rFonts w:ascii="Times New Roman" w:eastAsia="Times New Roman" w:hAnsi="Times New Roman" w:cs="Times New Roman"/>
            <w:sz w:val="24"/>
            <w:szCs w:val="24"/>
          </w:rPr>
          <w:t>https</w:t>
        </w:r>
        <w:proofErr w:type="spellEnd"/>
        <w:r w:rsidRPr="00C42EB7">
          <w:rPr>
            <w:rFonts w:ascii="Times New Roman" w:eastAsia="Times New Roman" w:hAnsi="Times New Roman" w:cs="Times New Roman"/>
            <w:sz w:val="24"/>
            <w:szCs w:val="24"/>
          </w:rPr>
          <w:t>://oviva.com/</w:t>
        </w:r>
        <w:proofErr w:type="spellStart"/>
        <w:r w:rsidRPr="00C42EB7">
          <w:rPr>
            <w:rFonts w:ascii="Times New Roman" w:eastAsia="Times New Roman" w:hAnsi="Times New Roman" w:cs="Times New Roman"/>
            <w:sz w:val="24"/>
            <w:szCs w:val="24"/>
          </w:rPr>
          <w:t>uk</w:t>
        </w:r>
        <w:proofErr w:type="spellEnd"/>
        <w:r w:rsidRPr="00C42EB7">
          <w:rPr>
            <w:rFonts w:ascii="Times New Roman" w:eastAsia="Times New Roman" w:hAnsi="Times New Roman" w:cs="Times New Roman"/>
            <w:sz w:val="24"/>
            <w:szCs w:val="24"/>
          </w:rPr>
          <w:t>/</w:t>
        </w:r>
        <w:proofErr w:type="spellStart"/>
        <w:r w:rsidRPr="00C42EB7">
          <w:rPr>
            <w:rFonts w:ascii="Times New Roman" w:eastAsia="Times New Roman" w:hAnsi="Times New Roman" w:cs="Times New Roman"/>
            <w:sz w:val="24"/>
            <w:szCs w:val="24"/>
          </w:rPr>
          <w:t>en</w:t>
        </w:r>
        <w:proofErr w:type="spellEnd"/>
        <w:r w:rsidRPr="00C42EB7">
          <w:rPr>
            <w:rFonts w:ascii="Times New Roman" w:eastAsia="Times New Roman" w:hAnsi="Times New Roman" w:cs="Times New Roman"/>
            <w:sz w:val="24"/>
            <w:szCs w:val="24"/>
          </w:rPr>
          <w:t>/</w:t>
        </w:r>
      </w:hyperlink>
      <w:r w:rsidRPr="00C42EB7">
        <w:rPr>
          <w:rFonts w:ascii="Times New Roman" w:eastAsia="Times New Roman" w:hAnsi="Times New Roman" w:cs="Times New Roman"/>
          <w:sz w:val="24"/>
          <w:szCs w:val="24"/>
        </w:rPr>
        <w:t xml:space="preserve"> [Accessed: 12 June 2026]</w:t>
      </w:r>
    </w:p>
    <w:p w14:paraId="7F7B1D81" w14:textId="3520771D" w:rsidR="009E31CA" w:rsidRPr="009E31CA" w:rsidRDefault="00462A6A" w:rsidP="009E31CA">
      <w:pPr>
        <w:spacing w:after="200"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UK Parliament </w:t>
      </w:r>
      <w:r>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2026</w:t>
      </w:r>
      <w:r>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 xml:space="preserve">. Written evidence submitted by </w:t>
      </w:r>
      <w:proofErr w:type="spellStart"/>
      <w:r w:rsidRPr="00C42EB7">
        <w:rPr>
          <w:rFonts w:ascii="Times New Roman" w:eastAsia="Times New Roman" w:hAnsi="Times New Roman" w:cs="Times New Roman"/>
          <w:sz w:val="24"/>
          <w:szCs w:val="24"/>
        </w:rPr>
        <w:t>Oviva</w:t>
      </w:r>
      <w:proofErr w:type="spellEnd"/>
      <w:r w:rsidRPr="00C42EB7">
        <w:rPr>
          <w:rFonts w:ascii="Times New Roman" w:eastAsia="Times New Roman" w:hAnsi="Times New Roman" w:cs="Times New Roman"/>
          <w:sz w:val="24"/>
          <w:szCs w:val="24"/>
        </w:rPr>
        <w:t xml:space="preserve"> (DTN0016). </w:t>
      </w:r>
      <w:r w:rsidRPr="00C42EB7">
        <w:rPr>
          <w:rFonts w:ascii="Times New Roman" w:eastAsia="Times New Roman" w:hAnsi="Times New Roman" w:cs="Times New Roman"/>
          <w:i/>
          <w:iCs/>
          <w:sz w:val="24"/>
          <w:szCs w:val="24"/>
        </w:rPr>
        <w:t>UK Parliament</w:t>
      </w:r>
      <w:r w:rsidRPr="00C42EB7">
        <w:rPr>
          <w:rFonts w:ascii="Times New Roman" w:eastAsia="Times New Roman" w:hAnsi="Times New Roman" w:cs="Times New Roman"/>
          <w:sz w:val="24"/>
          <w:szCs w:val="24"/>
        </w:rPr>
        <w:t xml:space="preserve">. Available </w:t>
      </w:r>
      <w:proofErr w:type="spellStart"/>
      <w:r w:rsidRPr="00C42EB7">
        <w:rPr>
          <w:rFonts w:ascii="Times New Roman" w:eastAsia="Times New Roman" w:hAnsi="Times New Roman" w:cs="Times New Roman"/>
          <w:sz w:val="24"/>
          <w:szCs w:val="24"/>
        </w:rPr>
        <w:t>at:</w:t>
      </w:r>
      <w:hyperlink r:id="rId26"/>
      <w:hyperlink r:id="rId27">
        <w:r w:rsidRPr="00C42EB7">
          <w:rPr>
            <w:rFonts w:ascii="Times New Roman" w:eastAsia="Times New Roman" w:hAnsi="Times New Roman" w:cs="Times New Roman"/>
            <w:sz w:val="24"/>
            <w:szCs w:val="24"/>
          </w:rPr>
          <w:t>https</w:t>
        </w:r>
        <w:proofErr w:type="spellEnd"/>
        <w:r w:rsidRPr="00C42EB7">
          <w:rPr>
            <w:rFonts w:ascii="Times New Roman" w:eastAsia="Times New Roman" w:hAnsi="Times New Roman" w:cs="Times New Roman"/>
            <w:sz w:val="24"/>
            <w:szCs w:val="24"/>
          </w:rPr>
          <w:t>://committees.parliament.uk/</w:t>
        </w:r>
        <w:proofErr w:type="spellStart"/>
        <w:r w:rsidRPr="00C42EB7">
          <w:rPr>
            <w:rFonts w:ascii="Times New Roman" w:eastAsia="Times New Roman" w:hAnsi="Times New Roman" w:cs="Times New Roman"/>
            <w:sz w:val="24"/>
            <w:szCs w:val="24"/>
          </w:rPr>
          <w:t>writtenevidence</w:t>
        </w:r>
        <w:proofErr w:type="spellEnd"/>
        <w:r w:rsidRPr="00C42EB7">
          <w:rPr>
            <w:rFonts w:ascii="Times New Roman" w:eastAsia="Times New Roman" w:hAnsi="Times New Roman" w:cs="Times New Roman"/>
            <w:sz w:val="24"/>
            <w:szCs w:val="24"/>
          </w:rPr>
          <w:t>/109061/pdf/</w:t>
        </w:r>
      </w:hyperlink>
      <w:r w:rsidRPr="00C42EB7">
        <w:rPr>
          <w:rFonts w:ascii="Times New Roman" w:eastAsia="Times New Roman" w:hAnsi="Times New Roman" w:cs="Times New Roman"/>
          <w:sz w:val="24"/>
          <w:szCs w:val="24"/>
        </w:rPr>
        <w:t xml:space="preserve"> [Accessed: 12 June 2026]</w:t>
      </w:r>
      <w:bookmarkEnd w:id="2"/>
    </w:p>
    <w:p w14:paraId="2A0D5CD3" w14:textId="77777777" w:rsidR="00715FB3" w:rsidRPr="00C42EB7" w:rsidRDefault="00715FB3">
      <w:pPr>
        <w:spacing w:after="200" w:line="360" w:lineRule="auto"/>
        <w:jc w:val="both"/>
        <w:rPr>
          <w:rFonts w:ascii="Times New Roman" w:eastAsia="Times New Roman" w:hAnsi="Times New Roman" w:cs="Times New Roman"/>
          <w:sz w:val="24"/>
          <w:szCs w:val="24"/>
        </w:rPr>
      </w:pPr>
      <w:proofErr w:type="spellStart"/>
      <w:r w:rsidRPr="00C42EB7">
        <w:rPr>
          <w:rFonts w:ascii="Times New Roman" w:eastAsia="Times New Roman" w:hAnsi="Times New Roman" w:cs="Times New Roman"/>
          <w:sz w:val="24"/>
          <w:szCs w:val="24"/>
        </w:rPr>
        <w:t>Besharatian</w:t>
      </w:r>
      <w:proofErr w:type="spellEnd"/>
      <w:r w:rsidRPr="00C42EB7">
        <w:rPr>
          <w:rFonts w:ascii="Times New Roman" w:eastAsia="Times New Roman" w:hAnsi="Times New Roman" w:cs="Times New Roman"/>
          <w:sz w:val="24"/>
          <w:szCs w:val="24"/>
        </w:rPr>
        <w:t xml:space="preserve">, R. and </w:t>
      </w:r>
      <w:proofErr w:type="spellStart"/>
      <w:r w:rsidRPr="00C42EB7">
        <w:rPr>
          <w:rFonts w:ascii="Times New Roman" w:eastAsia="Times New Roman" w:hAnsi="Times New Roman" w:cs="Times New Roman"/>
          <w:sz w:val="24"/>
          <w:szCs w:val="24"/>
        </w:rPr>
        <w:t>Ghaffarpour</w:t>
      </w:r>
      <w:proofErr w:type="spellEnd"/>
      <w:r w:rsidRPr="00C42EB7">
        <w:rPr>
          <w:rFonts w:ascii="Times New Roman" w:eastAsia="Times New Roman" w:hAnsi="Times New Roman" w:cs="Times New Roman"/>
          <w:sz w:val="24"/>
          <w:szCs w:val="24"/>
        </w:rPr>
        <w:t xml:space="preserve">, F., </w:t>
      </w:r>
      <w:r w:rsidR="00995D53">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2024</w:t>
      </w:r>
      <w:r w:rsidR="00995D53">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 The Human Rights Impact of Biometric Surveillance: A Community-Based Study. Journal of Historical Research, Law and Policy, 2(2), pp.17-24.</w:t>
      </w:r>
    </w:p>
    <w:p w14:paraId="5DAED701" w14:textId="77777777" w:rsidR="00715FB3" w:rsidRPr="00C42EB7" w:rsidRDefault="00715FB3">
      <w:pPr>
        <w:spacing w:after="200"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GOV.UK </w:t>
      </w:r>
      <w:r w:rsidR="00995D53">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2025</w:t>
      </w:r>
      <w:r w:rsidR="00995D53">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 xml:space="preserve">. Obesity profile: short statistical commentary, May 2025. </w:t>
      </w:r>
      <w:r w:rsidRPr="00C42EB7">
        <w:rPr>
          <w:rFonts w:ascii="Times New Roman" w:eastAsia="Times New Roman" w:hAnsi="Times New Roman" w:cs="Times New Roman"/>
          <w:i/>
          <w:iCs/>
          <w:sz w:val="24"/>
          <w:szCs w:val="24"/>
        </w:rPr>
        <w:t>GOV.UK</w:t>
      </w:r>
      <w:r w:rsidRPr="00C42EB7">
        <w:rPr>
          <w:rFonts w:ascii="Times New Roman" w:eastAsia="Times New Roman" w:hAnsi="Times New Roman" w:cs="Times New Roman"/>
          <w:sz w:val="24"/>
          <w:szCs w:val="24"/>
        </w:rPr>
        <w:t>. Available at:</w:t>
      </w:r>
      <w:hyperlink r:id="rId28"/>
      <w:hyperlink r:id="rId29">
        <w:r w:rsidRPr="00C42EB7">
          <w:rPr>
            <w:rFonts w:ascii="Times New Roman" w:eastAsia="Times New Roman" w:hAnsi="Times New Roman" w:cs="Times New Roman"/>
            <w:sz w:val="24"/>
            <w:szCs w:val="24"/>
          </w:rPr>
          <w:t>https://www.gov.uk/government/statistics/obesity-profile-may-2025-update/obesity-profile-short-statistical-commentary-may-2025</w:t>
        </w:r>
      </w:hyperlink>
      <w:r w:rsidRPr="00C42EB7">
        <w:rPr>
          <w:rFonts w:ascii="Times New Roman" w:eastAsia="Times New Roman" w:hAnsi="Times New Roman" w:cs="Times New Roman"/>
          <w:sz w:val="24"/>
          <w:szCs w:val="24"/>
        </w:rPr>
        <w:t xml:space="preserve"> [Accessed: 12 June 2026]</w:t>
      </w:r>
    </w:p>
    <w:p w14:paraId="177B1EBA" w14:textId="77777777" w:rsidR="00715FB3" w:rsidRPr="00C42EB7" w:rsidRDefault="00715FB3">
      <w:pPr>
        <w:spacing w:after="200"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Islam, M.N., Khan, N.I., Inan, T.T. and Sarker, I.H., </w:t>
      </w:r>
      <w:r w:rsidR="00995D53">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2023</w:t>
      </w:r>
      <w:r w:rsidR="00995D53">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 xml:space="preserve">. Designing user interfaces for illiterate and semi-literate users: a systematic review and future research agenda. </w:t>
      </w:r>
      <w:r w:rsidRPr="00C42EB7">
        <w:rPr>
          <w:rFonts w:ascii="Times New Roman" w:eastAsia="Times New Roman" w:hAnsi="Times New Roman" w:cs="Times New Roman"/>
          <w:i/>
          <w:iCs/>
          <w:sz w:val="24"/>
          <w:szCs w:val="24"/>
        </w:rPr>
        <w:t>Sage Open</w:t>
      </w:r>
      <w:r w:rsidRPr="00C42EB7">
        <w:rPr>
          <w:rFonts w:ascii="Times New Roman" w:eastAsia="Times New Roman" w:hAnsi="Times New Roman" w:cs="Times New Roman"/>
          <w:sz w:val="24"/>
          <w:szCs w:val="24"/>
        </w:rPr>
        <w:t xml:space="preserve">, </w:t>
      </w:r>
      <w:r w:rsidRPr="00C42EB7">
        <w:rPr>
          <w:rFonts w:ascii="Times New Roman" w:eastAsia="Times New Roman" w:hAnsi="Times New Roman" w:cs="Times New Roman"/>
          <w:i/>
          <w:iCs/>
          <w:sz w:val="24"/>
          <w:szCs w:val="24"/>
        </w:rPr>
        <w:t>13</w:t>
      </w:r>
      <w:r w:rsidRPr="00C42EB7">
        <w:rPr>
          <w:rFonts w:ascii="Times New Roman" w:eastAsia="Times New Roman" w:hAnsi="Times New Roman" w:cs="Times New Roman"/>
          <w:sz w:val="24"/>
          <w:szCs w:val="24"/>
        </w:rPr>
        <w:t>(2), p.21582440231172741.</w:t>
      </w:r>
    </w:p>
    <w:p w14:paraId="6956857B" w14:textId="77777777" w:rsidR="00715FB3" w:rsidRPr="00C42EB7" w:rsidRDefault="00715FB3">
      <w:pPr>
        <w:spacing w:after="200"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lastRenderedPageBreak/>
        <w:t xml:space="preserve">Williamson, K., Blane, D.N., Grieve, E. and Lean, M.E., </w:t>
      </w:r>
      <w:r w:rsidR="00995D53">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2023</w:t>
      </w:r>
      <w:r w:rsidR="00995D53">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 xml:space="preserve">. Overlooked and under‐evidenced: Community health and long‐term care service needs, utilization, and costs incurred by people with severe obesity. </w:t>
      </w:r>
      <w:r w:rsidRPr="00C42EB7">
        <w:rPr>
          <w:rFonts w:ascii="Times New Roman" w:eastAsia="Times New Roman" w:hAnsi="Times New Roman" w:cs="Times New Roman"/>
          <w:i/>
          <w:iCs/>
          <w:sz w:val="24"/>
          <w:szCs w:val="24"/>
        </w:rPr>
        <w:t>Clinical Obesity</w:t>
      </w:r>
      <w:r w:rsidRPr="00C42EB7">
        <w:rPr>
          <w:rFonts w:ascii="Times New Roman" w:eastAsia="Times New Roman" w:hAnsi="Times New Roman" w:cs="Times New Roman"/>
          <w:sz w:val="24"/>
          <w:szCs w:val="24"/>
        </w:rPr>
        <w:t xml:space="preserve">, </w:t>
      </w:r>
      <w:r w:rsidRPr="00C42EB7">
        <w:rPr>
          <w:rFonts w:ascii="Times New Roman" w:eastAsia="Times New Roman" w:hAnsi="Times New Roman" w:cs="Times New Roman"/>
          <w:i/>
          <w:iCs/>
          <w:sz w:val="24"/>
          <w:szCs w:val="24"/>
        </w:rPr>
        <w:t>13</w:t>
      </w:r>
      <w:r w:rsidRPr="00C42EB7">
        <w:rPr>
          <w:rFonts w:ascii="Times New Roman" w:eastAsia="Times New Roman" w:hAnsi="Times New Roman" w:cs="Times New Roman"/>
          <w:sz w:val="24"/>
          <w:szCs w:val="24"/>
        </w:rPr>
        <w:t>(2), p.e12570.</w:t>
      </w:r>
    </w:p>
    <w:p w14:paraId="374BBD90" w14:textId="77777777" w:rsidR="00715FB3" w:rsidRPr="00C42EB7" w:rsidRDefault="00715FB3">
      <w:pPr>
        <w:spacing w:after="200" w:line="360" w:lineRule="auto"/>
        <w:jc w:val="both"/>
        <w:rPr>
          <w:rFonts w:ascii="Times New Roman" w:eastAsia="Times New Roman" w:hAnsi="Times New Roman" w:cs="Times New Roman"/>
          <w:sz w:val="24"/>
          <w:szCs w:val="24"/>
        </w:rPr>
      </w:pPr>
      <w:r w:rsidRPr="00C42EB7">
        <w:rPr>
          <w:rFonts w:ascii="Times New Roman" w:eastAsia="Times New Roman" w:hAnsi="Times New Roman" w:cs="Times New Roman"/>
          <w:sz w:val="24"/>
          <w:szCs w:val="24"/>
        </w:rPr>
        <w:t xml:space="preserve">Yang, Y., Wang, C., Zhang, Y. and Lin, Z., </w:t>
      </w:r>
      <w:r w:rsidR="00995D53">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2023</w:t>
      </w:r>
      <w:r w:rsidR="00995D53">
        <w:rPr>
          <w:rFonts w:ascii="Times New Roman" w:eastAsia="Times New Roman" w:hAnsi="Times New Roman" w:cs="Times New Roman"/>
          <w:sz w:val="24"/>
          <w:szCs w:val="24"/>
        </w:rPr>
        <w:t>)</w:t>
      </w:r>
      <w:r w:rsidRPr="00C42EB7">
        <w:rPr>
          <w:rFonts w:ascii="Times New Roman" w:eastAsia="Times New Roman" w:hAnsi="Times New Roman" w:cs="Times New Roman"/>
          <w:sz w:val="24"/>
          <w:szCs w:val="24"/>
        </w:rPr>
        <w:t xml:space="preserve">. Sok: Decoding the super app enigma: The security mechanisms, threats, and trade-offs in </w:t>
      </w:r>
      <w:proofErr w:type="spellStart"/>
      <w:r w:rsidRPr="00C42EB7">
        <w:rPr>
          <w:rFonts w:ascii="Times New Roman" w:eastAsia="Times New Roman" w:hAnsi="Times New Roman" w:cs="Times New Roman"/>
          <w:sz w:val="24"/>
          <w:szCs w:val="24"/>
        </w:rPr>
        <w:t>os</w:t>
      </w:r>
      <w:proofErr w:type="spellEnd"/>
      <w:r w:rsidRPr="00C42EB7">
        <w:rPr>
          <w:rFonts w:ascii="Times New Roman" w:eastAsia="Times New Roman" w:hAnsi="Times New Roman" w:cs="Times New Roman"/>
          <w:sz w:val="24"/>
          <w:szCs w:val="24"/>
        </w:rPr>
        <w:t xml:space="preserve">-alike apps. </w:t>
      </w:r>
      <w:proofErr w:type="spellStart"/>
      <w:r w:rsidRPr="00C42EB7">
        <w:rPr>
          <w:rFonts w:ascii="Times New Roman" w:eastAsia="Times New Roman" w:hAnsi="Times New Roman" w:cs="Times New Roman"/>
          <w:i/>
          <w:iCs/>
          <w:sz w:val="24"/>
          <w:szCs w:val="24"/>
        </w:rPr>
        <w:t>arXiv</w:t>
      </w:r>
      <w:proofErr w:type="spellEnd"/>
      <w:r w:rsidRPr="00C42EB7">
        <w:rPr>
          <w:rFonts w:ascii="Times New Roman" w:eastAsia="Times New Roman" w:hAnsi="Times New Roman" w:cs="Times New Roman"/>
          <w:i/>
          <w:iCs/>
          <w:sz w:val="24"/>
          <w:szCs w:val="24"/>
        </w:rPr>
        <w:t xml:space="preserve"> preprint arXiv:2306.07495</w:t>
      </w:r>
      <w:r w:rsidRPr="00C42EB7">
        <w:rPr>
          <w:rFonts w:ascii="Times New Roman" w:eastAsia="Times New Roman" w:hAnsi="Times New Roman" w:cs="Times New Roman"/>
          <w:sz w:val="24"/>
          <w:szCs w:val="24"/>
        </w:rPr>
        <w:t>.</w:t>
      </w:r>
    </w:p>
    <w:p w14:paraId="6FB41D25" w14:textId="77777777" w:rsidR="00AD2AE1" w:rsidRPr="00C42EB7" w:rsidRDefault="00AD2AE1">
      <w:pPr>
        <w:spacing w:line="360" w:lineRule="auto"/>
        <w:jc w:val="both"/>
        <w:rPr>
          <w:rFonts w:ascii="Times New Roman" w:eastAsia="Times New Roman" w:hAnsi="Times New Roman" w:cs="Times New Roman"/>
          <w:sz w:val="24"/>
          <w:szCs w:val="24"/>
        </w:rPr>
      </w:pPr>
    </w:p>
    <w:sectPr w:rsidR="00AD2AE1" w:rsidRPr="00C42EB7" w:rsidSect="000326C1">
      <w:footerReference w:type="default" r:id="rId3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316BD" w14:textId="77777777" w:rsidR="007D06A4" w:rsidRDefault="007D06A4" w:rsidP="000326C1">
      <w:pPr>
        <w:spacing w:line="240" w:lineRule="auto"/>
      </w:pPr>
      <w:r>
        <w:separator/>
      </w:r>
    </w:p>
  </w:endnote>
  <w:endnote w:type="continuationSeparator" w:id="0">
    <w:p w14:paraId="52D10A61" w14:textId="77777777" w:rsidR="007D06A4" w:rsidRDefault="007D06A4" w:rsidP="000326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36F1E9A-44B5-4C4B-8710-E66BFDE039ED}"/>
  </w:font>
  <w:font w:name="Calibri">
    <w:panose1 w:val="020F0502020204030204"/>
    <w:charset w:val="00"/>
    <w:family w:val="swiss"/>
    <w:pitch w:val="variable"/>
    <w:sig w:usb0="E4002EFF" w:usb1="C200247B" w:usb2="00000009" w:usb3="00000000" w:csb0="000001FF" w:csb1="00000000"/>
    <w:embedRegular r:id="rId2" w:fontKey="{9296A868-0F31-4041-B1DE-2D301D0964E3}"/>
    <w:embedBold r:id="rId3" w:fontKey="{C5CB37CE-D0E3-4EF3-81E0-64B94118A765}"/>
  </w:font>
  <w:font w:name="Cambria">
    <w:panose1 w:val="02040503050406030204"/>
    <w:charset w:val="00"/>
    <w:family w:val="roman"/>
    <w:pitch w:val="variable"/>
    <w:sig w:usb0="E00006FF" w:usb1="420024FF" w:usb2="02000000" w:usb3="00000000" w:csb0="0000019F" w:csb1="00000000"/>
    <w:embedRegular r:id="rId4" w:fontKey="{78066936-0175-4A00-B09F-D3D80C98C9E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965411"/>
      <w:docPartObj>
        <w:docPartGallery w:val="Page Numbers (Bottom of Page)"/>
        <w:docPartUnique/>
      </w:docPartObj>
    </w:sdtPr>
    <w:sdtEndPr/>
    <w:sdtContent>
      <w:p w14:paraId="19C6F7CD" w14:textId="77777777" w:rsidR="000326C1" w:rsidRDefault="000326C1">
        <w:pPr>
          <w:pStyle w:val="Footer"/>
          <w:jc w:val="right"/>
        </w:pPr>
        <w:r w:rsidRPr="000326C1">
          <w:rPr>
            <w:rFonts w:ascii="Times New Roman" w:hAnsi="Times New Roman" w:cs="Times New Roman"/>
            <w:sz w:val="20"/>
            <w:szCs w:val="20"/>
          </w:rPr>
          <w:fldChar w:fldCharType="begin"/>
        </w:r>
        <w:r w:rsidRPr="000326C1">
          <w:rPr>
            <w:rFonts w:ascii="Times New Roman" w:hAnsi="Times New Roman" w:cs="Times New Roman"/>
            <w:sz w:val="20"/>
            <w:szCs w:val="20"/>
          </w:rPr>
          <w:instrText xml:space="preserve"> PAGE   \* MERGEFORMAT </w:instrText>
        </w:r>
        <w:r w:rsidRPr="000326C1">
          <w:rPr>
            <w:rFonts w:ascii="Times New Roman" w:hAnsi="Times New Roman" w:cs="Times New Roman"/>
            <w:sz w:val="20"/>
            <w:szCs w:val="20"/>
          </w:rPr>
          <w:fldChar w:fldCharType="separate"/>
        </w:r>
        <w:r w:rsidR="00995D53">
          <w:rPr>
            <w:rFonts w:ascii="Times New Roman" w:hAnsi="Times New Roman" w:cs="Times New Roman"/>
            <w:noProof/>
            <w:sz w:val="20"/>
            <w:szCs w:val="20"/>
          </w:rPr>
          <w:t>10</w:t>
        </w:r>
        <w:r w:rsidRPr="000326C1">
          <w:rPr>
            <w:rFonts w:ascii="Times New Roman" w:hAnsi="Times New Roman" w:cs="Times New Roman"/>
            <w:sz w:val="20"/>
            <w:szCs w:val="20"/>
          </w:rPr>
          <w:fldChar w:fldCharType="end"/>
        </w:r>
      </w:p>
    </w:sdtContent>
  </w:sdt>
  <w:p w14:paraId="011D1FFC" w14:textId="77777777" w:rsidR="000326C1" w:rsidRDefault="000326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069E40" w14:textId="77777777" w:rsidR="007D06A4" w:rsidRDefault="007D06A4" w:rsidP="000326C1">
      <w:pPr>
        <w:spacing w:line="240" w:lineRule="auto"/>
      </w:pPr>
      <w:r>
        <w:separator/>
      </w:r>
    </w:p>
  </w:footnote>
  <w:footnote w:type="continuationSeparator" w:id="0">
    <w:p w14:paraId="0A9726F0" w14:textId="77777777" w:rsidR="007D06A4" w:rsidRDefault="007D06A4" w:rsidP="000326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4AB71C"/>
    <w:multiLevelType w:val="hybridMultilevel"/>
    <w:tmpl w:val="00000000"/>
    <w:lvl w:ilvl="0" w:tplc="54FCD44E">
      <w:start w:val="1"/>
      <w:numFmt w:val="lowerLetter"/>
      <w:lvlText w:val="%1)"/>
      <w:lvlJc w:val="left"/>
      <w:pPr>
        <w:ind w:left="720" w:hanging="360"/>
      </w:pPr>
      <w:rPr>
        <w:u w:val="none"/>
      </w:rPr>
    </w:lvl>
    <w:lvl w:ilvl="1" w:tplc="33BE8A6A">
      <w:start w:val="1"/>
      <w:numFmt w:val="lowerRoman"/>
      <w:lvlText w:val="%2)"/>
      <w:lvlJc w:val="right"/>
      <w:pPr>
        <w:ind w:left="1440" w:hanging="360"/>
      </w:pPr>
      <w:rPr>
        <w:u w:val="none"/>
      </w:rPr>
    </w:lvl>
    <w:lvl w:ilvl="2" w:tplc="7082C220">
      <w:start w:val="1"/>
      <w:numFmt w:val="decimal"/>
      <w:lvlText w:val="%3)"/>
      <w:lvlJc w:val="left"/>
      <w:pPr>
        <w:ind w:left="2160" w:hanging="360"/>
      </w:pPr>
      <w:rPr>
        <w:u w:val="none"/>
      </w:rPr>
    </w:lvl>
    <w:lvl w:ilvl="3" w:tplc="F224E476">
      <w:start w:val="1"/>
      <w:numFmt w:val="lowerLetter"/>
      <w:lvlText w:val="(%4)"/>
      <w:lvlJc w:val="left"/>
      <w:pPr>
        <w:ind w:left="2880" w:hanging="360"/>
      </w:pPr>
      <w:rPr>
        <w:u w:val="none"/>
      </w:rPr>
    </w:lvl>
    <w:lvl w:ilvl="4" w:tplc="0A2A56FC">
      <w:start w:val="1"/>
      <w:numFmt w:val="lowerRoman"/>
      <w:lvlText w:val="(%5)"/>
      <w:lvlJc w:val="right"/>
      <w:pPr>
        <w:ind w:left="3600" w:hanging="360"/>
      </w:pPr>
      <w:rPr>
        <w:u w:val="none"/>
      </w:rPr>
    </w:lvl>
    <w:lvl w:ilvl="5" w:tplc="925C3EDA">
      <w:start w:val="1"/>
      <w:numFmt w:val="decimal"/>
      <w:lvlText w:val="(%6)"/>
      <w:lvlJc w:val="left"/>
      <w:pPr>
        <w:ind w:left="4320" w:hanging="360"/>
      </w:pPr>
      <w:rPr>
        <w:u w:val="none"/>
      </w:rPr>
    </w:lvl>
    <w:lvl w:ilvl="6" w:tplc="B4828702">
      <w:start w:val="1"/>
      <w:numFmt w:val="lowerLetter"/>
      <w:lvlText w:val="%7."/>
      <w:lvlJc w:val="left"/>
      <w:pPr>
        <w:ind w:left="5040" w:hanging="360"/>
      </w:pPr>
      <w:rPr>
        <w:u w:val="none"/>
      </w:rPr>
    </w:lvl>
    <w:lvl w:ilvl="7" w:tplc="D4508932">
      <w:start w:val="1"/>
      <w:numFmt w:val="lowerRoman"/>
      <w:lvlText w:val="%8."/>
      <w:lvlJc w:val="right"/>
      <w:pPr>
        <w:ind w:left="5760" w:hanging="360"/>
      </w:pPr>
      <w:rPr>
        <w:u w:val="none"/>
      </w:rPr>
    </w:lvl>
    <w:lvl w:ilvl="8" w:tplc="E9786786">
      <w:start w:val="1"/>
      <w:numFmt w:val="decimal"/>
      <w:lvlText w:val="%9."/>
      <w:lvlJc w:val="left"/>
      <w:pPr>
        <w:ind w:left="6480" w:hanging="360"/>
      </w:pPr>
      <w:rPr>
        <w:u w:val="none"/>
      </w:rPr>
    </w:lvl>
  </w:abstractNum>
  <w:num w:numId="1" w16cid:durableId="649792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2AE1"/>
    <w:rsid w:val="000326C1"/>
    <w:rsid w:val="0006204C"/>
    <w:rsid w:val="002005A9"/>
    <w:rsid w:val="003B306E"/>
    <w:rsid w:val="003E357E"/>
    <w:rsid w:val="003F49D1"/>
    <w:rsid w:val="00462A6A"/>
    <w:rsid w:val="004640C0"/>
    <w:rsid w:val="00601D43"/>
    <w:rsid w:val="00715FB3"/>
    <w:rsid w:val="00733DD9"/>
    <w:rsid w:val="007B0544"/>
    <w:rsid w:val="007D06A4"/>
    <w:rsid w:val="00995D53"/>
    <w:rsid w:val="009A1C59"/>
    <w:rsid w:val="009E31CA"/>
    <w:rsid w:val="00A24B7C"/>
    <w:rsid w:val="00AD2AE1"/>
    <w:rsid w:val="00C42EB7"/>
    <w:rsid w:val="00D422DA"/>
    <w:rsid w:val="00E21477"/>
    <w:rsid w:val="00E5003A"/>
    <w:rsid w:val="00E62539"/>
    <w:rsid w:val="00E70E62"/>
    <w:rsid w:val="00EC2E79"/>
    <w:rsid w:val="00EC331F"/>
    <w:rsid w:val="00FE10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66EFA"/>
  <w15:docId w15:val="{31796125-E199-4B68-9BA0-3E5E62770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D2AE1"/>
  </w:style>
  <w:style w:type="paragraph" w:styleId="Heading1">
    <w:name w:val="heading 1"/>
    <w:basedOn w:val="Normal"/>
    <w:next w:val="Normal"/>
    <w:rsid w:val="00715FB3"/>
    <w:pPr>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rsid w:val="00AD2AE1"/>
    <w:pPr>
      <w:keepNext/>
      <w:keepLines/>
      <w:spacing w:before="360" w:after="120"/>
      <w:outlineLvl w:val="1"/>
    </w:pPr>
    <w:rPr>
      <w:sz w:val="32"/>
      <w:szCs w:val="32"/>
    </w:rPr>
  </w:style>
  <w:style w:type="paragraph" w:styleId="Heading3">
    <w:name w:val="heading 3"/>
    <w:basedOn w:val="Normal"/>
    <w:next w:val="Normal"/>
    <w:rsid w:val="00AD2AE1"/>
    <w:pPr>
      <w:keepNext/>
      <w:keepLines/>
      <w:spacing w:before="320" w:after="80"/>
      <w:outlineLvl w:val="2"/>
    </w:pPr>
    <w:rPr>
      <w:color w:val="434343"/>
      <w:sz w:val="28"/>
      <w:szCs w:val="28"/>
    </w:rPr>
  </w:style>
  <w:style w:type="paragraph" w:styleId="Heading4">
    <w:name w:val="heading 4"/>
    <w:basedOn w:val="Normal"/>
    <w:next w:val="Normal"/>
    <w:rsid w:val="00AD2AE1"/>
    <w:pPr>
      <w:keepNext/>
      <w:keepLines/>
      <w:spacing w:before="280" w:after="80"/>
      <w:outlineLvl w:val="3"/>
    </w:pPr>
    <w:rPr>
      <w:color w:val="666666"/>
      <w:sz w:val="24"/>
      <w:szCs w:val="24"/>
    </w:rPr>
  </w:style>
  <w:style w:type="paragraph" w:styleId="Heading5">
    <w:name w:val="heading 5"/>
    <w:basedOn w:val="Normal"/>
    <w:next w:val="Normal"/>
    <w:rsid w:val="00AD2AE1"/>
    <w:pPr>
      <w:keepNext/>
      <w:keepLines/>
      <w:spacing w:before="240" w:after="80"/>
      <w:outlineLvl w:val="4"/>
    </w:pPr>
    <w:rPr>
      <w:color w:val="666666"/>
    </w:rPr>
  </w:style>
  <w:style w:type="paragraph" w:styleId="Heading6">
    <w:name w:val="heading 6"/>
    <w:basedOn w:val="Normal"/>
    <w:next w:val="Normal"/>
    <w:rsid w:val="00AD2AE1"/>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D2AE1"/>
    <w:tblPr>
      <w:tblCellMar>
        <w:top w:w="100" w:type="dxa"/>
        <w:left w:w="100" w:type="dxa"/>
        <w:bottom w:w="100" w:type="dxa"/>
        <w:right w:w="100" w:type="dxa"/>
      </w:tblCellMar>
    </w:tblPr>
  </w:style>
  <w:style w:type="paragraph" w:styleId="Title">
    <w:name w:val="Title"/>
    <w:basedOn w:val="Normal"/>
    <w:next w:val="Normal"/>
    <w:rsid w:val="00AD2AE1"/>
    <w:pPr>
      <w:keepNext/>
      <w:keepLines/>
      <w:spacing w:after="60"/>
    </w:pPr>
    <w:rPr>
      <w:sz w:val="52"/>
      <w:szCs w:val="52"/>
    </w:rPr>
  </w:style>
  <w:style w:type="paragraph" w:styleId="Subtitle">
    <w:name w:val="Subtitle"/>
    <w:basedOn w:val="Normal"/>
    <w:next w:val="Normal"/>
    <w:rsid w:val="00AD2AE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15F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5FB3"/>
    <w:rPr>
      <w:rFonts w:ascii="Tahoma" w:hAnsi="Tahoma" w:cs="Tahoma"/>
      <w:sz w:val="16"/>
      <w:szCs w:val="16"/>
    </w:rPr>
  </w:style>
  <w:style w:type="paragraph" w:styleId="TOCHeading">
    <w:name w:val="TOC Heading"/>
    <w:basedOn w:val="Heading1"/>
    <w:next w:val="Normal"/>
    <w:uiPriority w:val="39"/>
    <w:semiHidden/>
    <w:unhideWhenUsed/>
    <w:qFormat/>
    <w:rsid w:val="003F49D1"/>
    <w:pPr>
      <w:keepNext/>
      <w:keepLines/>
      <w:spacing w:before="480" w:line="276" w:lineRule="auto"/>
      <w:jc w:val="left"/>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3F49D1"/>
    <w:pPr>
      <w:spacing w:after="100"/>
    </w:pPr>
  </w:style>
  <w:style w:type="character" w:styleId="Hyperlink">
    <w:name w:val="Hyperlink"/>
    <w:basedOn w:val="DefaultParagraphFont"/>
    <w:uiPriority w:val="99"/>
    <w:unhideWhenUsed/>
    <w:rsid w:val="003F49D1"/>
    <w:rPr>
      <w:color w:val="0000FF" w:themeColor="hyperlink"/>
      <w:u w:val="single"/>
    </w:rPr>
  </w:style>
  <w:style w:type="paragraph" w:styleId="Header">
    <w:name w:val="header"/>
    <w:basedOn w:val="Normal"/>
    <w:link w:val="HeaderChar"/>
    <w:uiPriority w:val="99"/>
    <w:semiHidden/>
    <w:unhideWhenUsed/>
    <w:rsid w:val="000326C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326C1"/>
  </w:style>
  <w:style w:type="paragraph" w:styleId="Footer">
    <w:name w:val="footer"/>
    <w:basedOn w:val="Normal"/>
    <w:link w:val="FooterChar"/>
    <w:uiPriority w:val="99"/>
    <w:unhideWhenUsed/>
    <w:rsid w:val="000326C1"/>
    <w:pPr>
      <w:tabs>
        <w:tab w:val="center" w:pos="4680"/>
        <w:tab w:val="right" w:pos="9360"/>
      </w:tabs>
      <w:spacing w:line="240" w:lineRule="auto"/>
    </w:pPr>
  </w:style>
  <w:style w:type="character" w:customStyle="1" w:styleId="FooterChar">
    <w:name w:val="Footer Char"/>
    <w:basedOn w:val="DefaultParagraphFont"/>
    <w:link w:val="Footer"/>
    <w:uiPriority w:val="99"/>
    <w:rsid w:val="000326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gov.uk" TargetMode="External"/><Relationship Id="rId18" Type="http://schemas.openxmlformats.org/officeDocument/2006/relationships/hyperlink" Target="https://www.theguardian.com/society/2023/jan/31/higher-obesity-levels-linked-to-lower-productivity-in-england-research-shows" TargetMode="External"/><Relationship Id="rId26" Type="http://schemas.openxmlformats.org/officeDocument/2006/relationships/hyperlink" Target="https://committees.parliament.uk/writtenevidence/109061/pdf/" TargetMode="External"/><Relationship Id="rId3" Type="http://schemas.openxmlformats.org/officeDocument/2006/relationships/styles" Target="styles.xml"/><Relationship Id="rId21" Type="http://schemas.openxmlformats.org/officeDocument/2006/relationships/hyperlink" Target="https://www.england.nhs.uk/2024/11/almost-one-in-ten-children-obese-in-first-year-of-schoo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7.png"/><Relationship Id="rId25" Type="http://schemas.openxmlformats.org/officeDocument/2006/relationships/hyperlink" Target="https://oviva.com/uk/en/" TargetMode="External"/><Relationship Id="rId2" Type="http://schemas.openxmlformats.org/officeDocument/2006/relationships/numbering" Target="numbering.xml"/><Relationship Id="rId16" Type="http://schemas.openxmlformats.org/officeDocument/2006/relationships/hyperlink" Target="http://gov.uk" TargetMode="External"/><Relationship Id="rId20" Type="http://schemas.openxmlformats.org/officeDocument/2006/relationships/hyperlink" Target="https://www.england.nhs.uk/2024/11/almost-one-in-ten-children-obese-in-first-year-of-school/" TargetMode="External"/><Relationship Id="rId29" Type="http://schemas.openxmlformats.org/officeDocument/2006/relationships/hyperlink" Target="https://www.gov.uk/government/statistics/obesity-profile-may-2025-update/obesity-profile-short-statistical-commentary-may-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oviva.com/uk/e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gov.uk" TargetMode="External"/><Relationship Id="rId23" Type="http://schemas.openxmlformats.org/officeDocument/2006/relationships/hyperlink" Target="https://digital.nhs.uk/data-and-information/publications/statistical/health-survey-for-england/2024/adults-overweight-and-obesity" TargetMode="External"/><Relationship Id="rId28" Type="http://schemas.openxmlformats.org/officeDocument/2006/relationships/hyperlink" Target="https://www.gov.uk/government/statistics/obesity-profile-may-2025-update/obesity-profile-short-statistical-commentary-may-2025" TargetMode="External"/><Relationship Id="rId10" Type="http://schemas.openxmlformats.org/officeDocument/2006/relationships/image" Target="media/image3.png"/><Relationship Id="rId19" Type="http://schemas.openxmlformats.org/officeDocument/2006/relationships/hyperlink" Target="https://www.theguardian.com/society/2023/jan/31/higher-obesity-levels-linked-to-lower-productivity-in-england-research-show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digital.nhs.uk/data-and-information/publications/statistical/health-survey-for-england/2024/adults-overweight-and-obesity" TargetMode="External"/><Relationship Id="rId27" Type="http://schemas.openxmlformats.org/officeDocument/2006/relationships/hyperlink" Target="https://committees.parliament.uk/writtenevidence/109061/pdf/"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29BA6D-6D50-4F67-AD3E-43EE5D936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1757</Words>
  <Characters>10018</Characters>
  <Application>Microsoft Office Word</Application>
  <DocSecurity>0</DocSecurity>
  <Lines>83</Lines>
  <Paragraphs>23</Paragraphs>
  <ScaleCrop>false</ScaleCrop>
  <Company/>
  <LinksUpToDate>false</LinksUpToDate>
  <CharactersWithSpaces>11752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bhumi patel</cp:lastModifiedBy>
  <cp:revision>11</cp:revision>
  <dcterms:created xsi:type="dcterms:W3CDTF">2026-07-03T08:01:00Z</dcterms:created>
  <dcterms:modified xsi:type="dcterms:W3CDTF">2026-07-03T08:11:00Z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cd8b2846-d60f-48aa-8cdd-e035ea666e0a</vt:lpwstr>
  </property>
</Properties>
</file>