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30205" w14:textId="13B282A0" w:rsidR="00131377" w:rsidRPr="00881209" w:rsidRDefault="007D001A" w:rsidP="00881209">
      <w:pPr>
        <w:pStyle w:val="Title"/>
        <w:rPr>
          <w:sz w:val="144"/>
          <w:szCs w:val="144"/>
        </w:rPr>
      </w:pPr>
      <w:r w:rsidRPr="00881209">
        <w:rPr>
          <w:sz w:val="144"/>
          <w:szCs w:val="144"/>
        </w:rPr>
        <w:t xml:space="preserve">Data Warehousing </w:t>
      </w:r>
      <w:proofErr w:type="gramStart"/>
      <w:r w:rsidRPr="00881209">
        <w:rPr>
          <w:sz w:val="144"/>
          <w:szCs w:val="144"/>
        </w:rPr>
        <w:t>And</w:t>
      </w:r>
      <w:proofErr w:type="gramEnd"/>
      <w:r w:rsidRPr="00881209">
        <w:rPr>
          <w:sz w:val="144"/>
          <w:szCs w:val="144"/>
        </w:rPr>
        <w:t xml:space="preserve"> Data Mining</w:t>
      </w:r>
    </w:p>
    <w:p w14:paraId="01BD1D26" w14:textId="3E2E0734" w:rsidR="007D001A" w:rsidRPr="00881209" w:rsidRDefault="007D001A" w:rsidP="00881209">
      <w:pPr>
        <w:pStyle w:val="Title"/>
        <w:rPr>
          <w:sz w:val="72"/>
          <w:szCs w:val="72"/>
        </w:rPr>
      </w:pPr>
      <w:r w:rsidRPr="00881209">
        <w:rPr>
          <w:sz w:val="72"/>
          <w:szCs w:val="72"/>
        </w:rPr>
        <w:t>2133368</w:t>
      </w:r>
    </w:p>
    <w:p w14:paraId="5AF157A8" w14:textId="001ECACE" w:rsidR="007D001A" w:rsidRPr="00881209" w:rsidRDefault="007D001A" w:rsidP="00881209">
      <w:pPr>
        <w:pStyle w:val="Title"/>
        <w:rPr>
          <w:sz w:val="72"/>
          <w:szCs w:val="72"/>
        </w:rPr>
      </w:pPr>
      <w:r w:rsidRPr="00881209">
        <w:rPr>
          <w:sz w:val="72"/>
          <w:szCs w:val="72"/>
        </w:rPr>
        <w:t>ACCA6026</w:t>
      </w:r>
    </w:p>
    <w:p w14:paraId="0682FF4D" w14:textId="098EFA25" w:rsidR="007D001A" w:rsidRDefault="007D001A" w:rsidP="00881209">
      <w:pPr>
        <w:pStyle w:val="Title"/>
        <w:rPr>
          <w:sz w:val="72"/>
          <w:szCs w:val="72"/>
        </w:rPr>
      </w:pPr>
      <w:r w:rsidRPr="00881209">
        <w:rPr>
          <w:sz w:val="72"/>
          <w:szCs w:val="72"/>
        </w:rPr>
        <w:t>Amy-Louise Harrison</w:t>
      </w:r>
    </w:p>
    <w:p w14:paraId="17E422A6" w14:textId="77777777" w:rsidR="004C5B01" w:rsidRDefault="004C5B01" w:rsidP="004C5B01"/>
    <w:p w14:paraId="1B9C23A5" w14:textId="77777777" w:rsidR="004C5B01" w:rsidRDefault="004C5B01" w:rsidP="004C5B01"/>
    <w:p w14:paraId="1A2BE230" w14:textId="77777777" w:rsidR="004C5B01" w:rsidRDefault="004C5B01" w:rsidP="004C5B01"/>
    <w:p w14:paraId="7661FF3C" w14:textId="77777777" w:rsidR="004C5B01" w:rsidRDefault="004C5B01" w:rsidP="004C5B01"/>
    <w:p w14:paraId="2D8DB397" w14:textId="77777777" w:rsidR="004C5B01" w:rsidRDefault="004C5B01" w:rsidP="004C5B01"/>
    <w:p w14:paraId="19AA8BF3" w14:textId="77777777" w:rsidR="004C5B01" w:rsidRPr="004C5B01" w:rsidRDefault="004C5B01" w:rsidP="004C5B01"/>
    <w:p w14:paraId="63DDAC9A" w14:textId="6DA9FE65" w:rsidR="0095131D" w:rsidRPr="0095131D" w:rsidRDefault="00CF3E80" w:rsidP="0095131D">
      <w:r>
        <w:t xml:space="preserve"> </w:t>
      </w:r>
    </w:p>
    <w:p w14:paraId="3CE5E4C9" w14:textId="77777777" w:rsidR="006B6DCB" w:rsidRDefault="006B6DCB" w:rsidP="006B6DCB"/>
    <w:sdt>
      <w:sdtPr>
        <w:id w:val="-109647151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DAD4E6A" w14:textId="4EE91839" w:rsidR="004C5B01" w:rsidRDefault="004C5B01">
          <w:pPr>
            <w:pStyle w:val="TOCHeading"/>
          </w:pPr>
          <w:r>
            <w:t>Contents</w:t>
          </w:r>
        </w:p>
        <w:p w14:paraId="4A4D729F" w14:textId="5A389A44" w:rsidR="004C5B01" w:rsidRDefault="004C5B01">
          <w:pPr>
            <w:pStyle w:val="TOC1"/>
            <w:tabs>
              <w:tab w:val="right" w:leader="dot" w:pos="9016"/>
            </w:tabs>
            <w:rPr>
              <w:noProof/>
            </w:rPr>
          </w:pPr>
          <w:r>
            <w:fldChar w:fldCharType="begin"/>
          </w:r>
          <w:r>
            <w:instrText xml:space="preserve"> TOC \o "1-3" \h \z \u </w:instrText>
          </w:r>
          <w:r>
            <w:fldChar w:fldCharType="separate"/>
          </w:r>
          <w:hyperlink w:anchor="_Toc214495080" w:history="1">
            <w:r w:rsidRPr="003A67E6">
              <w:rPr>
                <w:rStyle w:val="Hyperlink"/>
                <w:noProof/>
              </w:rPr>
              <w:t>1.1 Purpose and Practice of Data Mining</w:t>
            </w:r>
            <w:r>
              <w:rPr>
                <w:noProof/>
                <w:webHidden/>
              </w:rPr>
              <w:tab/>
            </w:r>
            <w:r>
              <w:rPr>
                <w:noProof/>
                <w:webHidden/>
              </w:rPr>
              <w:fldChar w:fldCharType="begin"/>
            </w:r>
            <w:r>
              <w:rPr>
                <w:noProof/>
                <w:webHidden/>
              </w:rPr>
              <w:instrText xml:space="preserve"> PAGEREF _Toc214495080 \h </w:instrText>
            </w:r>
            <w:r>
              <w:rPr>
                <w:noProof/>
                <w:webHidden/>
              </w:rPr>
            </w:r>
            <w:r>
              <w:rPr>
                <w:noProof/>
                <w:webHidden/>
              </w:rPr>
              <w:fldChar w:fldCharType="separate"/>
            </w:r>
            <w:r>
              <w:rPr>
                <w:noProof/>
                <w:webHidden/>
              </w:rPr>
              <w:t>2</w:t>
            </w:r>
            <w:r>
              <w:rPr>
                <w:noProof/>
                <w:webHidden/>
              </w:rPr>
              <w:fldChar w:fldCharType="end"/>
            </w:r>
          </w:hyperlink>
        </w:p>
        <w:p w14:paraId="183320E5" w14:textId="68917EF4" w:rsidR="004C5B01" w:rsidRDefault="004C5B01">
          <w:pPr>
            <w:pStyle w:val="TOC1"/>
            <w:tabs>
              <w:tab w:val="right" w:leader="dot" w:pos="9016"/>
            </w:tabs>
            <w:rPr>
              <w:noProof/>
            </w:rPr>
          </w:pPr>
          <w:hyperlink w:anchor="_Toc214495081" w:history="1">
            <w:r w:rsidRPr="003A67E6">
              <w:rPr>
                <w:rStyle w:val="Hyperlink"/>
                <w:noProof/>
              </w:rPr>
              <w:t>1.2 Dataset Description and Familiarisation</w:t>
            </w:r>
            <w:r>
              <w:rPr>
                <w:noProof/>
                <w:webHidden/>
              </w:rPr>
              <w:tab/>
            </w:r>
            <w:r>
              <w:rPr>
                <w:noProof/>
                <w:webHidden/>
              </w:rPr>
              <w:fldChar w:fldCharType="begin"/>
            </w:r>
            <w:r>
              <w:rPr>
                <w:noProof/>
                <w:webHidden/>
              </w:rPr>
              <w:instrText xml:space="preserve"> PAGEREF _Toc214495081 \h </w:instrText>
            </w:r>
            <w:r>
              <w:rPr>
                <w:noProof/>
                <w:webHidden/>
              </w:rPr>
            </w:r>
            <w:r>
              <w:rPr>
                <w:noProof/>
                <w:webHidden/>
              </w:rPr>
              <w:fldChar w:fldCharType="separate"/>
            </w:r>
            <w:r>
              <w:rPr>
                <w:noProof/>
                <w:webHidden/>
              </w:rPr>
              <w:t>2</w:t>
            </w:r>
            <w:r>
              <w:rPr>
                <w:noProof/>
                <w:webHidden/>
              </w:rPr>
              <w:fldChar w:fldCharType="end"/>
            </w:r>
          </w:hyperlink>
        </w:p>
        <w:p w14:paraId="7C81B094" w14:textId="5AA5D29C" w:rsidR="004C5B01" w:rsidRDefault="004C5B01">
          <w:pPr>
            <w:pStyle w:val="TOC1"/>
            <w:tabs>
              <w:tab w:val="right" w:leader="dot" w:pos="9016"/>
            </w:tabs>
            <w:rPr>
              <w:noProof/>
            </w:rPr>
          </w:pPr>
          <w:hyperlink w:anchor="_Toc214495082" w:history="1">
            <w:r w:rsidRPr="003A67E6">
              <w:rPr>
                <w:rStyle w:val="Hyperlink"/>
                <w:noProof/>
              </w:rPr>
              <w:t>1.3 Pre-processing and Post-processing</w:t>
            </w:r>
            <w:r>
              <w:rPr>
                <w:noProof/>
                <w:webHidden/>
              </w:rPr>
              <w:tab/>
            </w:r>
            <w:r>
              <w:rPr>
                <w:noProof/>
                <w:webHidden/>
              </w:rPr>
              <w:fldChar w:fldCharType="begin"/>
            </w:r>
            <w:r>
              <w:rPr>
                <w:noProof/>
                <w:webHidden/>
              </w:rPr>
              <w:instrText xml:space="preserve"> PAGEREF _Toc214495082 \h </w:instrText>
            </w:r>
            <w:r>
              <w:rPr>
                <w:noProof/>
                <w:webHidden/>
              </w:rPr>
            </w:r>
            <w:r>
              <w:rPr>
                <w:noProof/>
                <w:webHidden/>
              </w:rPr>
              <w:fldChar w:fldCharType="separate"/>
            </w:r>
            <w:r>
              <w:rPr>
                <w:noProof/>
                <w:webHidden/>
              </w:rPr>
              <w:t>3</w:t>
            </w:r>
            <w:r>
              <w:rPr>
                <w:noProof/>
                <w:webHidden/>
              </w:rPr>
              <w:fldChar w:fldCharType="end"/>
            </w:r>
          </w:hyperlink>
        </w:p>
        <w:p w14:paraId="1660113C" w14:textId="1FBF54A4" w:rsidR="004C5B01" w:rsidRDefault="004C5B01">
          <w:pPr>
            <w:pStyle w:val="TOC1"/>
            <w:tabs>
              <w:tab w:val="right" w:leader="dot" w:pos="9016"/>
            </w:tabs>
            <w:rPr>
              <w:noProof/>
            </w:rPr>
          </w:pPr>
          <w:hyperlink w:anchor="_Toc214495083" w:history="1">
            <w:r w:rsidRPr="003A67E6">
              <w:rPr>
                <w:rStyle w:val="Hyperlink"/>
                <w:noProof/>
              </w:rPr>
              <w:t>1.4 Sample Runs, Analysis Methods, and Results</w:t>
            </w:r>
            <w:r>
              <w:rPr>
                <w:noProof/>
                <w:webHidden/>
              </w:rPr>
              <w:tab/>
            </w:r>
            <w:r>
              <w:rPr>
                <w:noProof/>
                <w:webHidden/>
              </w:rPr>
              <w:fldChar w:fldCharType="begin"/>
            </w:r>
            <w:r>
              <w:rPr>
                <w:noProof/>
                <w:webHidden/>
              </w:rPr>
              <w:instrText xml:space="preserve"> PAGEREF _Toc214495083 \h </w:instrText>
            </w:r>
            <w:r>
              <w:rPr>
                <w:noProof/>
                <w:webHidden/>
              </w:rPr>
            </w:r>
            <w:r>
              <w:rPr>
                <w:noProof/>
                <w:webHidden/>
              </w:rPr>
              <w:fldChar w:fldCharType="separate"/>
            </w:r>
            <w:r>
              <w:rPr>
                <w:noProof/>
                <w:webHidden/>
              </w:rPr>
              <w:t>5</w:t>
            </w:r>
            <w:r>
              <w:rPr>
                <w:noProof/>
                <w:webHidden/>
              </w:rPr>
              <w:fldChar w:fldCharType="end"/>
            </w:r>
          </w:hyperlink>
        </w:p>
        <w:p w14:paraId="7E81DAD3" w14:textId="5D5D475B" w:rsidR="004C5B01" w:rsidRDefault="004C5B01">
          <w:pPr>
            <w:pStyle w:val="TOC2"/>
            <w:tabs>
              <w:tab w:val="right" w:leader="dot" w:pos="9016"/>
            </w:tabs>
            <w:rPr>
              <w:noProof/>
            </w:rPr>
          </w:pPr>
          <w:hyperlink w:anchor="_Toc214495084" w:history="1">
            <w:r w:rsidRPr="003A67E6">
              <w:rPr>
                <w:rStyle w:val="Hyperlink"/>
                <w:noProof/>
              </w:rPr>
              <w:t>1.4.1 Predicting Student Outcomes (Regression)</w:t>
            </w:r>
            <w:r>
              <w:rPr>
                <w:noProof/>
                <w:webHidden/>
              </w:rPr>
              <w:tab/>
            </w:r>
            <w:r>
              <w:rPr>
                <w:noProof/>
                <w:webHidden/>
              </w:rPr>
              <w:fldChar w:fldCharType="begin"/>
            </w:r>
            <w:r>
              <w:rPr>
                <w:noProof/>
                <w:webHidden/>
              </w:rPr>
              <w:instrText xml:space="preserve"> PAGEREF _Toc214495084 \h </w:instrText>
            </w:r>
            <w:r>
              <w:rPr>
                <w:noProof/>
                <w:webHidden/>
              </w:rPr>
            </w:r>
            <w:r>
              <w:rPr>
                <w:noProof/>
                <w:webHidden/>
              </w:rPr>
              <w:fldChar w:fldCharType="separate"/>
            </w:r>
            <w:r>
              <w:rPr>
                <w:noProof/>
                <w:webHidden/>
              </w:rPr>
              <w:t>5</w:t>
            </w:r>
            <w:r>
              <w:rPr>
                <w:noProof/>
                <w:webHidden/>
              </w:rPr>
              <w:fldChar w:fldCharType="end"/>
            </w:r>
          </w:hyperlink>
        </w:p>
        <w:p w14:paraId="56B4BB0D" w14:textId="093F78D0" w:rsidR="004C5B01" w:rsidRDefault="004C5B01">
          <w:pPr>
            <w:pStyle w:val="TOC2"/>
            <w:tabs>
              <w:tab w:val="right" w:leader="dot" w:pos="9016"/>
            </w:tabs>
            <w:rPr>
              <w:noProof/>
            </w:rPr>
          </w:pPr>
          <w:hyperlink w:anchor="_Toc214495085" w:history="1">
            <w:r w:rsidRPr="003A67E6">
              <w:rPr>
                <w:rStyle w:val="Hyperlink"/>
                <w:noProof/>
              </w:rPr>
              <w:t>1.4.2 Identifying Groups of Students (Clustering)</w:t>
            </w:r>
            <w:r>
              <w:rPr>
                <w:noProof/>
                <w:webHidden/>
              </w:rPr>
              <w:tab/>
            </w:r>
            <w:r>
              <w:rPr>
                <w:noProof/>
                <w:webHidden/>
              </w:rPr>
              <w:fldChar w:fldCharType="begin"/>
            </w:r>
            <w:r>
              <w:rPr>
                <w:noProof/>
                <w:webHidden/>
              </w:rPr>
              <w:instrText xml:space="preserve"> PAGEREF _Toc214495085 \h </w:instrText>
            </w:r>
            <w:r>
              <w:rPr>
                <w:noProof/>
                <w:webHidden/>
              </w:rPr>
            </w:r>
            <w:r>
              <w:rPr>
                <w:noProof/>
                <w:webHidden/>
              </w:rPr>
              <w:fldChar w:fldCharType="separate"/>
            </w:r>
            <w:r>
              <w:rPr>
                <w:noProof/>
                <w:webHidden/>
              </w:rPr>
              <w:t>6</w:t>
            </w:r>
            <w:r>
              <w:rPr>
                <w:noProof/>
                <w:webHidden/>
              </w:rPr>
              <w:fldChar w:fldCharType="end"/>
            </w:r>
          </w:hyperlink>
        </w:p>
        <w:p w14:paraId="6E78B8DD" w14:textId="24C1BE15" w:rsidR="004C5B01" w:rsidRDefault="004C5B01">
          <w:pPr>
            <w:pStyle w:val="TOC2"/>
            <w:tabs>
              <w:tab w:val="right" w:leader="dot" w:pos="9016"/>
            </w:tabs>
            <w:rPr>
              <w:noProof/>
            </w:rPr>
          </w:pPr>
          <w:hyperlink w:anchor="_Toc214495086" w:history="1">
            <w:r w:rsidRPr="003A67E6">
              <w:rPr>
                <w:rStyle w:val="Hyperlink"/>
                <w:noProof/>
              </w:rPr>
              <w:t>1.4.3 Justification of Methods</w:t>
            </w:r>
            <w:r>
              <w:rPr>
                <w:noProof/>
                <w:webHidden/>
              </w:rPr>
              <w:tab/>
            </w:r>
            <w:r>
              <w:rPr>
                <w:noProof/>
                <w:webHidden/>
              </w:rPr>
              <w:fldChar w:fldCharType="begin"/>
            </w:r>
            <w:r>
              <w:rPr>
                <w:noProof/>
                <w:webHidden/>
              </w:rPr>
              <w:instrText xml:space="preserve"> PAGEREF _Toc214495086 \h </w:instrText>
            </w:r>
            <w:r>
              <w:rPr>
                <w:noProof/>
                <w:webHidden/>
              </w:rPr>
            </w:r>
            <w:r>
              <w:rPr>
                <w:noProof/>
                <w:webHidden/>
              </w:rPr>
              <w:fldChar w:fldCharType="separate"/>
            </w:r>
            <w:r>
              <w:rPr>
                <w:noProof/>
                <w:webHidden/>
              </w:rPr>
              <w:t>7</w:t>
            </w:r>
            <w:r>
              <w:rPr>
                <w:noProof/>
                <w:webHidden/>
              </w:rPr>
              <w:fldChar w:fldCharType="end"/>
            </w:r>
          </w:hyperlink>
        </w:p>
        <w:p w14:paraId="2858D9A4" w14:textId="7269D519" w:rsidR="004C5B01" w:rsidRDefault="004C5B01">
          <w:pPr>
            <w:pStyle w:val="TOC1"/>
            <w:tabs>
              <w:tab w:val="right" w:leader="dot" w:pos="9016"/>
            </w:tabs>
            <w:rPr>
              <w:noProof/>
            </w:rPr>
          </w:pPr>
          <w:hyperlink w:anchor="_Toc214495087" w:history="1">
            <w:r w:rsidRPr="003A67E6">
              <w:rPr>
                <w:rStyle w:val="Hyperlink"/>
                <w:noProof/>
              </w:rPr>
              <w:t>1.5 Business Recommendations</w:t>
            </w:r>
            <w:r>
              <w:rPr>
                <w:noProof/>
                <w:webHidden/>
              </w:rPr>
              <w:tab/>
            </w:r>
            <w:r>
              <w:rPr>
                <w:noProof/>
                <w:webHidden/>
              </w:rPr>
              <w:fldChar w:fldCharType="begin"/>
            </w:r>
            <w:r>
              <w:rPr>
                <w:noProof/>
                <w:webHidden/>
              </w:rPr>
              <w:instrText xml:space="preserve"> PAGEREF _Toc214495087 \h </w:instrText>
            </w:r>
            <w:r>
              <w:rPr>
                <w:noProof/>
                <w:webHidden/>
              </w:rPr>
            </w:r>
            <w:r>
              <w:rPr>
                <w:noProof/>
                <w:webHidden/>
              </w:rPr>
              <w:fldChar w:fldCharType="separate"/>
            </w:r>
            <w:r>
              <w:rPr>
                <w:noProof/>
                <w:webHidden/>
              </w:rPr>
              <w:t>7</w:t>
            </w:r>
            <w:r>
              <w:rPr>
                <w:noProof/>
                <w:webHidden/>
              </w:rPr>
              <w:fldChar w:fldCharType="end"/>
            </w:r>
          </w:hyperlink>
        </w:p>
        <w:p w14:paraId="73A23D05" w14:textId="4C34410C" w:rsidR="004C5B01" w:rsidRDefault="004C5B01">
          <w:pPr>
            <w:pStyle w:val="TOC1"/>
            <w:tabs>
              <w:tab w:val="right" w:leader="dot" w:pos="9016"/>
            </w:tabs>
            <w:rPr>
              <w:noProof/>
            </w:rPr>
          </w:pPr>
          <w:hyperlink w:anchor="_Toc214495088" w:history="1">
            <w:r w:rsidRPr="003A67E6">
              <w:rPr>
                <w:rStyle w:val="Hyperlink"/>
                <w:noProof/>
              </w:rPr>
              <w:t>1.6 Reflective Commentary</w:t>
            </w:r>
            <w:r>
              <w:rPr>
                <w:noProof/>
                <w:webHidden/>
              </w:rPr>
              <w:tab/>
            </w:r>
            <w:r>
              <w:rPr>
                <w:noProof/>
                <w:webHidden/>
              </w:rPr>
              <w:fldChar w:fldCharType="begin"/>
            </w:r>
            <w:r>
              <w:rPr>
                <w:noProof/>
                <w:webHidden/>
              </w:rPr>
              <w:instrText xml:space="preserve"> PAGEREF _Toc214495088 \h </w:instrText>
            </w:r>
            <w:r>
              <w:rPr>
                <w:noProof/>
                <w:webHidden/>
              </w:rPr>
            </w:r>
            <w:r>
              <w:rPr>
                <w:noProof/>
                <w:webHidden/>
              </w:rPr>
              <w:fldChar w:fldCharType="separate"/>
            </w:r>
            <w:r>
              <w:rPr>
                <w:noProof/>
                <w:webHidden/>
              </w:rPr>
              <w:t>8</w:t>
            </w:r>
            <w:r>
              <w:rPr>
                <w:noProof/>
                <w:webHidden/>
              </w:rPr>
              <w:fldChar w:fldCharType="end"/>
            </w:r>
          </w:hyperlink>
        </w:p>
        <w:p w14:paraId="320BDDDB" w14:textId="028ABEAA" w:rsidR="004C5B01" w:rsidRDefault="004C5B01">
          <w:pPr>
            <w:pStyle w:val="TOC1"/>
            <w:tabs>
              <w:tab w:val="right" w:leader="dot" w:pos="9016"/>
            </w:tabs>
            <w:rPr>
              <w:noProof/>
            </w:rPr>
          </w:pPr>
          <w:hyperlink w:anchor="_Toc214495089" w:history="1">
            <w:r w:rsidRPr="003A67E6">
              <w:rPr>
                <w:rStyle w:val="Hyperlink"/>
                <w:noProof/>
              </w:rPr>
              <w:t>References</w:t>
            </w:r>
            <w:r>
              <w:rPr>
                <w:noProof/>
                <w:webHidden/>
              </w:rPr>
              <w:tab/>
            </w:r>
            <w:r>
              <w:rPr>
                <w:noProof/>
                <w:webHidden/>
              </w:rPr>
              <w:fldChar w:fldCharType="begin"/>
            </w:r>
            <w:r>
              <w:rPr>
                <w:noProof/>
                <w:webHidden/>
              </w:rPr>
              <w:instrText xml:space="preserve"> PAGEREF _Toc214495089 \h </w:instrText>
            </w:r>
            <w:r>
              <w:rPr>
                <w:noProof/>
                <w:webHidden/>
              </w:rPr>
            </w:r>
            <w:r>
              <w:rPr>
                <w:noProof/>
                <w:webHidden/>
              </w:rPr>
              <w:fldChar w:fldCharType="separate"/>
            </w:r>
            <w:r>
              <w:rPr>
                <w:noProof/>
                <w:webHidden/>
              </w:rPr>
              <w:t>9</w:t>
            </w:r>
            <w:r>
              <w:rPr>
                <w:noProof/>
                <w:webHidden/>
              </w:rPr>
              <w:fldChar w:fldCharType="end"/>
            </w:r>
          </w:hyperlink>
        </w:p>
        <w:p w14:paraId="3EDE1641" w14:textId="0BFE6EDC" w:rsidR="007D001A" w:rsidRDefault="004C5B01" w:rsidP="007D001A">
          <w:r>
            <w:rPr>
              <w:b/>
              <w:bCs/>
              <w:noProof/>
            </w:rPr>
            <w:fldChar w:fldCharType="end"/>
          </w:r>
        </w:p>
      </w:sdtContent>
    </w:sdt>
    <w:p w14:paraId="5B79F39B" w14:textId="5146406A" w:rsidR="007D001A" w:rsidRPr="007D001A" w:rsidRDefault="007D001A" w:rsidP="00881209">
      <w:pPr>
        <w:pStyle w:val="Heading1"/>
      </w:pPr>
      <w:bookmarkStart w:id="0" w:name="_Toc214495080"/>
      <w:r w:rsidRPr="007D001A">
        <w:t>1.1 Purpose and Practice of Data Mining</w:t>
      </w:r>
      <w:bookmarkEnd w:id="0"/>
      <w:r w:rsidRPr="007D001A">
        <w:t xml:space="preserve"> </w:t>
      </w:r>
    </w:p>
    <w:p w14:paraId="708373B9" w14:textId="77777777" w:rsidR="007D001A" w:rsidRPr="007D001A" w:rsidRDefault="007D001A" w:rsidP="007D001A">
      <w:pPr>
        <w:rPr>
          <w:rFonts w:ascii="Arial" w:hAnsi="Arial" w:cs="Arial"/>
        </w:rPr>
      </w:pPr>
      <w:r w:rsidRPr="007D001A">
        <w:rPr>
          <w:rFonts w:ascii="Arial" w:hAnsi="Arial" w:cs="Arial"/>
        </w:rPr>
        <w:t>Data mining is the process of taking large amounts of raw data and turning it into useful information. It uses techniques such as statistics, machine learning, pattern detection, and predictive modelling to uncover trends that might not be obvious at first glance. Unlike traditional analysis, which usually starts with a hypothesis, data mining allows the data itself to reveal patterns and relationships [1].</w:t>
      </w:r>
    </w:p>
    <w:p w14:paraId="7DFB680E" w14:textId="77777777" w:rsidR="007D001A" w:rsidRPr="007D001A" w:rsidRDefault="007D001A" w:rsidP="007D001A">
      <w:pPr>
        <w:rPr>
          <w:rFonts w:ascii="Arial" w:hAnsi="Arial" w:cs="Arial"/>
        </w:rPr>
      </w:pPr>
      <w:r w:rsidRPr="007D001A">
        <w:rPr>
          <w:rFonts w:ascii="Arial" w:hAnsi="Arial" w:cs="Arial"/>
        </w:rPr>
        <w:t>In business, data mining is extremely valuable. Companies use it to understand customers, improve efficiency, reduce costs, and make better decisions. For example, supermarkets use data mining to analyse shopping habits, banks use it to detect fraud, and online retailers use it to recommend products. In education, which is relevant to this assignment, data mining helps identify students who may need extra support, understand which factors affect academic success, and improve teaching strategies [2].</w:t>
      </w:r>
    </w:p>
    <w:p w14:paraId="30D3D800" w14:textId="77777777" w:rsidR="007D001A" w:rsidRPr="007D001A" w:rsidRDefault="007D001A" w:rsidP="007D001A">
      <w:pPr>
        <w:rPr>
          <w:rFonts w:ascii="Arial" w:hAnsi="Arial" w:cs="Arial"/>
        </w:rPr>
      </w:pPr>
      <w:r w:rsidRPr="007D001A">
        <w:rPr>
          <w:rFonts w:ascii="Arial" w:hAnsi="Arial" w:cs="Arial"/>
        </w:rPr>
        <w:t xml:space="preserve">The data mining process normally </w:t>
      </w:r>
      <w:proofErr w:type="gramStart"/>
      <w:r w:rsidRPr="007D001A">
        <w:rPr>
          <w:rFonts w:ascii="Arial" w:hAnsi="Arial" w:cs="Arial"/>
        </w:rPr>
        <w:t>includes:</w:t>
      </w:r>
      <w:proofErr w:type="gramEnd"/>
      <w:r w:rsidRPr="007D001A">
        <w:rPr>
          <w:rFonts w:ascii="Arial" w:hAnsi="Arial" w:cs="Arial"/>
        </w:rPr>
        <w:t xml:space="preserve"> gathering the dataset, cleaning the data, exploring the information visually, applying models (such as regression or clustering), and interpreting the results. Tools like Weka, Excel, R, Tableau, and Power BI make these steps easier by offering built-in functions for analysis and visualisation.</w:t>
      </w:r>
    </w:p>
    <w:p w14:paraId="4A1235AA" w14:textId="77777777" w:rsidR="007D001A" w:rsidRPr="007D001A" w:rsidRDefault="007D001A" w:rsidP="007D001A">
      <w:pPr>
        <w:rPr>
          <w:rFonts w:ascii="Arial" w:hAnsi="Arial" w:cs="Arial"/>
        </w:rPr>
      </w:pPr>
      <w:r w:rsidRPr="007D001A">
        <w:rPr>
          <w:rFonts w:ascii="Arial" w:hAnsi="Arial" w:cs="Arial"/>
        </w:rPr>
        <w:t>Overall, the purpose of data mining is to convert raw data into meaningful insights. These insights help organisations and institutions make evidence-based decisions. When applied to educational data, such as the Student Performance dataset used in this assignment, data mining allows us to spot patterns that may affect student outcomes and use this knowledge to support better performance and engagement.</w:t>
      </w:r>
    </w:p>
    <w:p w14:paraId="6EE12CE4" w14:textId="77777777" w:rsidR="00EA6C70" w:rsidRDefault="00EA6C70" w:rsidP="00EA6C70"/>
    <w:p w14:paraId="4FA002CB" w14:textId="6848F0AE" w:rsidR="007D001A" w:rsidRPr="007D001A" w:rsidRDefault="007D001A" w:rsidP="00EA6C70">
      <w:pPr>
        <w:pStyle w:val="Heading1"/>
      </w:pPr>
      <w:bookmarkStart w:id="1" w:name="_Toc214495081"/>
      <w:r w:rsidRPr="007D001A">
        <w:t>1.2 Dataset Description and Familiarisation</w:t>
      </w:r>
      <w:bookmarkEnd w:id="1"/>
      <w:r w:rsidRPr="007D001A">
        <w:t xml:space="preserve"> </w:t>
      </w:r>
    </w:p>
    <w:p w14:paraId="5B54BDB7" w14:textId="77777777" w:rsidR="003B3780" w:rsidRPr="003B3780" w:rsidRDefault="003B3780" w:rsidP="003B3780">
      <w:pPr>
        <w:rPr>
          <w:rFonts w:ascii="Arial" w:hAnsi="Arial" w:cs="Arial"/>
        </w:rPr>
      </w:pPr>
      <w:r w:rsidRPr="003B3780">
        <w:rPr>
          <w:rFonts w:ascii="Arial" w:hAnsi="Arial" w:cs="Arial"/>
        </w:rPr>
        <w:t xml:space="preserve">This assignment uses the Student Performance Dataset from the UCI Machine Learning Repository, created by Cortez and Silva [3]. The full dataset is made up of two separate CSV files: one containing information about 395 Mathematics students, and another containing </w:t>
      </w:r>
      <w:r w:rsidRPr="003B3780">
        <w:rPr>
          <w:rFonts w:ascii="Arial" w:hAnsi="Arial" w:cs="Arial"/>
        </w:rPr>
        <w:lastRenderedPageBreak/>
        <w:t>information about 649 Portuguese students. For this assignment, both datasets were combined into one large dataset of 1,044 total students, following a “stacked merge” approach. This simply means placing one dataset underneath the other, keeping all records. This method was chosen because it keeps the full range of student behaviours and avoids losing useful information.</w:t>
      </w:r>
    </w:p>
    <w:p w14:paraId="5CFF0C64" w14:textId="77777777" w:rsidR="003B3780" w:rsidRPr="003B3780" w:rsidRDefault="003B3780" w:rsidP="003B3780">
      <w:pPr>
        <w:rPr>
          <w:rFonts w:ascii="Arial" w:hAnsi="Arial" w:cs="Arial"/>
        </w:rPr>
      </w:pPr>
      <w:r w:rsidRPr="003B3780">
        <w:rPr>
          <w:rFonts w:ascii="Arial" w:hAnsi="Arial" w:cs="Arial"/>
        </w:rPr>
        <w:t>The dataset contains 33 attributes, including:</w:t>
      </w:r>
      <w:r w:rsidRPr="003B3780">
        <w:rPr>
          <w:rFonts w:ascii="Arial" w:hAnsi="Arial" w:cs="Arial"/>
        </w:rPr>
        <w:br/>
        <w:t>• Demographic information (e.g., sex, age, school, family size)</w:t>
      </w:r>
      <w:r w:rsidRPr="003B3780">
        <w:rPr>
          <w:rFonts w:ascii="Arial" w:hAnsi="Arial" w:cs="Arial"/>
        </w:rPr>
        <w:br/>
        <w:t>• Family background (parents’ education, parents’ job)</w:t>
      </w:r>
      <w:r w:rsidRPr="003B3780">
        <w:rPr>
          <w:rFonts w:ascii="Arial" w:hAnsi="Arial" w:cs="Arial"/>
        </w:rPr>
        <w:br/>
        <w:t>• Student lifestyle factors (study time, free time, going out, alcohol use)</w:t>
      </w:r>
      <w:r w:rsidRPr="003B3780">
        <w:rPr>
          <w:rFonts w:ascii="Arial" w:hAnsi="Arial" w:cs="Arial"/>
        </w:rPr>
        <w:br/>
        <w:t>• Educational support (extra classes, extra support, internet access)</w:t>
      </w:r>
      <w:r w:rsidRPr="003B3780">
        <w:rPr>
          <w:rFonts w:ascii="Arial" w:hAnsi="Arial" w:cs="Arial"/>
        </w:rPr>
        <w:br/>
        <w:t>• Academic performance (G1, G2, G3 grades)</w:t>
      </w:r>
    </w:p>
    <w:p w14:paraId="3F8B3C48" w14:textId="77777777" w:rsidR="003B3780" w:rsidRPr="003B3780" w:rsidRDefault="003B3780" w:rsidP="003B3780">
      <w:pPr>
        <w:rPr>
          <w:rFonts w:ascii="Arial" w:hAnsi="Arial" w:cs="Arial"/>
        </w:rPr>
      </w:pPr>
      <w:r w:rsidRPr="003B3780">
        <w:rPr>
          <w:rFonts w:ascii="Arial" w:hAnsi="Arial" w:cs="Arial"/>
        </w:rPr>
        <w:t>The final grade, G3, is the key outcome this assignment aims to predict. Grades range from 0 to 20, which makes it easy to apply regression models later in the analysis.</w:t>
      </w:r>
    </w:p>
    <w:p w14:paraId="5B947BD5" w14:textId="77777777" w:rsidR="003B3780" w:rsidRPr="003B3780" w:rsidRDefault="003B3780" w:rsidP="003B3780">
      <w:pPr>
        <w:rPr>
          <w:rFonts w:ascii="Arial" w:hAnsi="Arial" w:cs="Arial"/>
        </w:rPr>
      </w:pPr>
      <w:r w:rsidRPr="003B3780">
        <w:rPr>
          <w:rFonts w:ascii="Arial" w:hAnsi="Arial" w:cs="Arial"/>
        </w:rPr>
        <w:t>During familiarisation, the first 20–30 rows of each dataset were reviewed to confirm the structure, formatting, and attribute consistency. Both datasets used a semicolon (;) as a separator, and categorical values were recorded using short labels (e.g., “U” = urban, “T” = living together). No missing values were present, matching the original UCI documentation.</w:t>
      </w:r>
    </w:p>
    <w:p w14:paraId="6A5F86DF" w14:textId="77777777" w:rsidR="003B3780" w:rsidRPr="003B3780" w:rsidRDefault="003B3780" w:rsidP="003B3780">
      <w:pPr>
        <w:rPr>
          <w:rFonts w:ascii="Arial" w:hAnsi="Arial" w:cs="Arial"/>
        </w:rPr>
      </w:pPr>
      <w:r w:rsidRPr="003B3780">
        <w:rPr>
          <w:rFonts w:ascii="Arial" w:hAnsi="Arial" w:cs="Arial"/>
        </w:rPr>
        <w:t>Basic visual exploration showed:</w:t>
      </w:r>
      <w:r w:rsidRPr="003B3780">
        <w:rPr>
          <w:rFonts w:ascii="Arial" w:hAnsi="Arial" w:cs="Arial"/>
        </w:rPr>
        <w:br/>
        <w:t>• Most students scored in the mid-range for G3 (a right-skewed distribution).</w:t>
      </w:r>
      <w:r w:rsidRPr="003B3780">
        <w:rPr>
          <w:rFonts w:ascii="Arial" w:hAnsi="Arial" w:cs="Arial"/>
        </w:rPr>
        <w:br/>
        <w:t>• Higher study time generally aligned with higher grades.</w:t>
      </w:r>
      <w:r w:rsidRPr="003B3780">
        <w:rPr>
          <w:rFonts w:ascii="Arial" w:hAnsi="Arial" w:cs="Arial"/>
        </w:rPr>
        <w:br/>
        <w:t>• High alcohol consumption showed a small negative effect on performance.</w:t>
      </w:r>
      <w:r w:rsidRPr="003B3780">
        <w:rPr>
          <w:rFonts w:ascii="Arial" w:hAnsi="Arial" w:cs="Arial"/>
        </w:rPr>
        <w:br/>
        <w:t>• Absences varied a lot, with a few students having very high values.</w:t>
      </w:r>
    </w:p>
    <w:p w14:paraId="6DC619D0" w14:textId="77777777" w:rsidR="003B3780" w:rsidRPr="003B3780" w:rsidRDefault="003B3780" w:rsidP="003B3780">
      <w:pPr>
        <w:rPr>
          <w:rFonts w:ascii="Arial" w:hAnsi="Arial" w:cs="Arial"/>
        </w:rPr>
      </w:pPr>
      <w:r w:rsidRPr="003B3780">
        <w:rPr>
          <w:rFonts w:ascii="Arial" w:hAnsi="Arial" w:cs="Arial"/>
        </w:rPr>
        <w:t>These patterns were supported using simple visual tools in Excel and Power BI, such as histograms and boxplots. Looking at the data in this way helped to highlight early trends before running any models, and it also confirmed that the merged dataset is large and varied enough to support both predictive modelling and clustering. In summary, the merged dataset provides a rich mixture of demographic, behavioural, and academic variables. Because it contains no missing values and a good balance of categorical and numerical attributes, it is highly suitable for both predictive modelling and clustering in Weka.</w:t>
      </w:r>
    </w:p>
    <w:p w14:paraId="7D3497DA" w14:textId="05C48CF5" w:rsidR="007D001A" w:rsidRPr="007D001A" w:rsidRDefault="007D001A" w:rsidP="003B3780">
      <w:pPr>
        <w:pStyle w:val="Heading1"/>
      </w:pPr>
      <w:bookmarkStart w:id="2" w:name="_Toc214495082"/>
      <w:r w:rsidRPr="007D001A">
        <w:t>1.3 Pre-processing and Post-processing</w:t>
      </w:r>
      <w:bookmarkEnd w:id="2"/>
      <w:r w:rsidRPr="007D001A">
        <w:t xml:space="preserve"> </w:t>
      </w:r>
    </w:p>
    <w:p w14:paraId="6BD51ABC" w14:textId="77777777" w:rsidR="009A56BD" w:rsidRPr="009A56BD" w:rsidRDefault="009A56BD" w:rsidP="009A56BD">
      <w:pPr>
        <w:rPr>
          <w:rFonts w:ascii="Arial" w:hAnsi="Arial" w:cs="Arial"/>
        </w:rPr>
      </w:pPr>
      <w:r w:rsidRPr="009A56BD">
        <w:rPr>
          <w:rFonts w:ascii="Arial" w:hAnsi="Arial" w:cs="Arial"/>
        </w:rPr>
        <w:t xml:space="preserve">Good data preparation is essential in data mining because models only work well when the data is clean, consistent, and properly organised. If the dataset is messy or contains errors, the models can easily become misleading or inaccurate. In this assignment, the pre-processing was divided into two main stages: </w:t>
      </w:r>
      <w:r w:rsidRPr="009A56BD">
        <w:rPr>
          <w:rFonts w:ascii="Arial" w:hAnsi="Arial" w:cs="Arial"/>
          <w:b/>
          <w:bCs/>
        </w:rPr>
        <w:t>primary pre-processing</w:t>
      </w:r>
      <w:r w:rsidRPr="009A56BD">
        <w:rPr>
          <w:rFonts w:ascii="Arial" w:hAnsi="Arial" w:cs="Arial"/>
        </w:rPr>
        <w:t xml:space="preserve">, which involved cleaning and preparing the raw files, and </w:t>
      </w:r>
      <w:r w:rsidRPr="009A56BD">
        <w:rPr>
          <w:rFonts w:ascii="Arial" w:hAnsi="Arial" w:cs="Arial"/>
          <w:b/>
          <w:bCs/>
        </w:rPr>
        <w:t>secondary pre-processing</w:t>
      </w:r>
      <w:r w:rsidRPr="009A56BD">
        <w:rPr>
          <w:rFonts w:ascii="Arial" w:hAnsi="Arial" w:cs="Arial"/>
        </w:rPr>
        <w:t xml:space="preserve">, which involved preparing the cleaned dataset specifically for use in Weka. After modelling, </w:t>
      </w:r>
      <w:r w:rsidRPr="009A56BD">
        <w:rPr>
          <w:rFonts w:ascii="Arial" w:hAnsi="Arial" w:cs="Arial"/>
          <w:b/>
          <w:bCs/>
        </w:rPr>
        <w:t>post-processing</w:t>
      </w:r>
      <w:r w:rsidRPr="009A56BD">
        <w:rPr>
          <w:rFonts w:ascii="Arial" w:hAnsi="Arial" w:cs="Arial"/>
        </w:rPr>
        <w:t xml:space="preserve"> was used to explain, interpret, and present the </w:t>
      </w:r>
      <w:proofErr w:type="gramStart"/>
      <w:r w:rsidRPr="009A56BD">
        <w:rPr>
          <w:rFonts w:ascii="Arial" w:hAnsi="Arial" w:cs="Arial"/>
        </w:rPr>
        <w:t>final results</w:t>
      </w:r>
      <w:proofErr w:type="gramEnd"/>
      <w:r w:rsidRPr="009A56BD">
        <w:rPr>
          <w:rFonts w:ascii="Arial" w:hAnsi="Arial" w:cs="Arial"/>
        </w:rPr>
        <w:t xml:space="preserve"> clearly and meaningfully.</w:t>
      </w:r>
    </w:p>
    <w:p w14:paraId="696F82EC" w14:textId="0AD418B5" w:rsidR="009A56BD" w:rsidRPr="009A56BD" w:rsidRDefault="009A56BD" w:rsidP="009A56BD"/>
    <w:p w14:paraId="75FE95D6" w14:textId="77777777" w:rsidR="009A56BD" w:rsidRPr="009A56BD" w:rsidRDefault="009A56BD" w:rsidP="009A56BD">
      <w:pPr>
        <w:rPr>
          <w:rFonts w:ascii="Arial" w:hAnsi="Arial" w:cs="Arial"/>
          <w:b/>
          <w:bCs/>
        </w:rPr>
      </w:pPr>
      <w:r w:rsidRPr="009A56BD">
        <w:rPr>
          <w:rFonts w:ascii="Arial" w:hAnsi="Arial" w:cs="Arial"/>
          <w:b/>
          <w:bCs/>
        </w:rPr>
        <w:t>Primary Pre-processing</w:t>
      </w:r>
    </w:p>
    <w:p w14:paraId="42C7277B" w14:textId="77777777" w:rsidR="009A56BD" w:rsidRPr="009A56BD" w:rsidRDefault="009A56BD" w:rsidP="009A56BD">
      <w:pPr>
        <w:rPr>
          <w:rFonts w:ascii="Arial" w:hAnsi="Arial" w:cs="Arial"/>
        </w:rPr>
      </w:pPr>
      <w:r w:rsidRPr="009A56BD">
        <w:rPr>
          <w:rFonts w:ascii="Arial" w:hAnsi="Arial" w:cs="Arial"/>
        </w:rPr>
        <w:t xml:space="preserve">The first stage involved merging the Mathematics and Portuguese files. The dataset originally came with an R script designed to merge only students who appear in both subjects, but this approach reduces the number of records dramatically. Because the </w:t>
      </w:r>
      <w:r w:rsidRPr="009A56BD">
        <w:rPr>
          <w:rFonts w:ascii="Arial" w:hAnsi="Arial" w:cs="Arial"/>
        </w:rPr>
        <w:lastRenderedPageBreak/>
        <w:t xml:space="preserve">assignment aims to explore the full dataset and uncover as many patterns as possible, a </w:t>
      </w:r>
      <w:r w:rsidRPr="009A56BD">
        <w:rPr>
          <w:rFonts w:ascii="Arial" w:hAnsi="Arial" w:cs="Arial"/>
          <w:b/>
          <w:bCs/>
        </w:rPr>
        <w:t>vertical stacked merge</w:t>
      </w:r>
      <w:r w:rsidRPr="009A56BD">
        <w:rPr>
          <w:rFonts w:ascii="Arial" w:hAnsi="Arial" w:cs="Arial"/>
        </w:rPr>
        <w:t xml:space="preserve"> was chosen instead. This approach keeps </w:t>
      </w:r>
      <w:r w:rsidRPr="009A56BD">
        <w:rPr>
          <w:rFonts w:ascii="Arial" w:hAnsi="Arial" w:cs="Arial"/>
          <w:i/>
          <w:iCs/>
        </w:rPr>
        <w:t>all</w:t>
      </w:r>
      <w:r w:rsidRPr="009A56BD">
        <w:rPr>
          <w:rFonts w:ascii="Arial" w:hAnsi="Arial" w:cs="Arial"/>
        </w:rPr>
        <w:t xml:space="preserve"> students, not just the duplicates, and results in a much larger dataset that captures a wider range of behaviours. This is important in data mining because having more examples usually helps models learn better and find clearer patterns.</w:t>
      </w:r>
    </w:p>
    <w:p w14:paraId="6D427385" w14:textId="77777777" w:rsidR="009A56BD" w:rsidRPr="009A56BD" w:rsidRDefault="009A56BD" w:rsidP="009A56BD">
      <w:pPr>
        <w:rPr>
          <w:rFonts w:ascii="Arial" w:hAnsi="Arial" w:cs="Arial"/>
        </w:rPr>
      </w:pPr>
      <w:r w:rsidRPr="009A56BD">
        <w:rPr>
          <w:rFonts w:ascii="Arial" w:hAnsi="Arial" w:cs="Arial"/>
        </w:rPr>
        <w:t>The steps taken during the merge included:</w:t>
      </w:r>
    </w:p>
    <w:p w14:paraId="2956AD5A" w14:textId="77777777" w:rsidR="009A56BD" w:rsidRPr="009A56BD" w:rsidRDefault="009A56BD" w:rsidP="009A56BD">
      <w:pPr>
        <w:numPr>
          <w:ilvl w:val="0"/>
          <w:numId w:val="18"/>
        </w:numPr>
        <w:rPr>
          <w:rFonts w:ascii="Arial" w:hAnsi="Arial" w:cs="Arial"/>
        </w:rPr>
      </w:pPr>
      <w:r w:rsidRPr="009A56BD">
        <w:rPr>
          <w:rFonts w:ascii="Arial" w:hAnsi="Arial" w:cs="Arial"/>
        </w:rPr>
        <w:t>Loading both CSV files into Excel.</w:t>
      </w:r>
    </w:p>
    <w:p w14:paraId="7D452F3B" w14:textId="77777777" w:rsidR="009A56BD" w:rsidRPr="009A56BD" w:rsidRDefault="009A56BD" w:rsidP="009A56BD">
      <w:pPr>
        <w:numPr>
          <w:ilvl w:val="0"/>
          <w:numId w:val="18"/>
        </w:numPr>
        <w:rPr>
          <w:rFonts w:ascii="Arial" w:hAnsi="Arial" w:cs="Arial"/>
        </w:rPr>
      </w:pPr>
      <w:r w:rsidRPr="009A56BD">
        <w:rPr>
          <w:rFonts w:ascii="Arial" w:hAnsi="Arial" w:cs="Arial"/>
        </w:rPr>
        <w:t>Checking that all column names, spellings, and orders matched.</w:t>
      </w:r>
    </w:p>
    <w:p w14:paraId="6231ECF5" w14:textId="77777777" w:rsidR="009A56BD" w:rsidRPr="009A56BD" w:rsidRDefault="009A56BD" w:rsidP="009A56BD">
      <w:pPr>
        <w:numPr>
          <w:ilvl w:val="0"/>
          <w:numId w:val="18"/>
        </w:numPr>
        <w:rPr>
          <w:rFonts w:ascii="Arial" w:hAnsi="Arial" w:cs="Arial"/>
        </w:rPr>
      </w:pPr>
      <w:r w:rsidRPr="009A56BD">
        <w:rPr>
          <w:rFonts w:ascii="Arial" w:hAnsi="Arial" w:cs="Arial"/>
        </w:rPr>
        <w:t>Copying the full Portuguese dataset and placing it directly underneath the Maths dataset.</w:t>
      </w:r>
    </w:p>
    <w:p w14:paraId="305C5D07" w14:textId="77777777" w:rsidR="009A56BD" w:rsidRPr="009A56BD" w:rsidRDefault="009A56BD" w:rsidP="009A56BD">
      <w:pPr>
        <w:numPr>
          <w:ilvl w:val="0"/>
          <w:numId w:val="18"/>
        </w:numPr>
        <w:rPr>
          <w:rFonts w:ascii="Arial" w:hAnsi="Arial" w:cs="Arial"/>
        </w:rPr>
      </w:pPr>
      <w:r w:rsidRPr="009A56BD">
        <w:rPr>
          <w:rFonts w:ascii="Arial" w:hAnsi="Arial" w:cs="Arial"/>
        </w:rPr>
        <w:t>Saving the merged file as a new CSV to ensure consistency.</w:t>
      </w:r>
    </w:p>
    <w:p w14:paraId="6269B034" w14:textId="77777777" w:rsidR="009A56BD" w:rsidRPr="009A56BD" w:rsidRDefault="009A56BD" w:rsidP="009A56BD">
      <w:pPr>
        <w:rPr>
          <w:rFonts w:ascii="Arial" w:hAnsi="Arial" w:cs="Arial"/>
        </w:rPr>
      </w:pPr>
      <w:r w:rsidRPr="009A56BD">
        <w:rPr>
          <w:rFonts w:ascii="Arial" w:hAnsi="Arial" w:cs="Arial"/>
        </w:rPr>
        <w:t>Once merged, the dataset was checked for several common problems. These included:</w:t>
      </w:r>
    </w:p>
    <w:p w14:paraId="0B99B2DB" w14:textId="77777777" w:rsidR="009A56BD" w:rsidRPr="009A56BD" w:rsidRDefault="009A56BD" w:rsidP="009A56BD">
      <w:pPr>
        <w:numPr>
          <w:ilvl w:val="0"/>
          <w:numId w:val="19"/>
        </w:numPr>
        <w:rPr>
          <w:rFonts w:ascii="Arial" w:hAnsi="Arial" w:cs="Arial"/>
        </w:rPr>
      </w:pPr>
      <w:r w:rsidRPr="009A56BD">
        <w:rPr>
          <w:rFonts w:ascii="Arial" w:hAnsi="Arial" w:cs="Arial"/>
          <w:b/>
          <w:bCs/>
        </w:rPr>
        <w:t>Missing values:</w:t>
      </w:r>
      <w:r w:rsidRPr="009A56BD">
        <w:rPr>
          <w:rFonts w:ascii="Arial" w:hAnsi="Arial" w:cs="Arial"/>
        </w:rPr>
        <w:t xml:space="preserve"> Fortunately, no missing data was found, which matches the original UCI documentation.</w:t>
      </w:r>
    </w:p>
    <w:p w14:paraId="226F279E" w14:textId="77777777" w:rsidR="009A56BD" w:rsidRPr="009A56BD" w:rsidRDefault="009A56BD" w:rsidP="009A56BD">
      <w:pPr>
        <w:numPr>
          <w:ilvl w:val="0"/>
          <w:numId w:val="19"/>
        </w:numPr>
        <w:rPr>
          <w:rFonts w:ascii="Arial" w:hAnsi="Arial" w:cs="Arial"/>
        </w:rPr>
      </w:pPr>
      <w:r w:rsidRPr="009A56BD">
        <w:rPr>
          <w:rFonts w:ascii="Arial" w:hAnsi="Arial" w:cs="Arial"/>
          <w:b/>
          <w:bCs/>
        </w:rPr>
        <w:t>Formatting issues:</w:t>
      </w:r>
      <w:r w:rsidRPr="009A56BD">
        <w:rPr>
          <w:rFonts w:ascii="Arial" w:hAnsi="Arial" w:cs="Arial"/>
        </w:rPr>
        <w:t xml:space="preserve"> Some numeric values (such as absences or grade columns) were stored as text because they appeared inside speech marks. These needed converting into proper numbers.</w:t>
      </w:r>
    </w:p>
    <w:p w14:paraId="1D4FAABF" w14:textId="77777777" w:rsidR="009A56BD" w:rsidRPr="009A56BD" w:rsidRDefault="009A56BD" w:rsidP="009A56BD">
      <w:pPr>
        <w:numPr>
          <w:ilvl w:val="0"/>
          <w:numId w:val="19"/>
        </w:numPr>
        <w:rPr>
          <w:rFonts w:ascii="Arial" w:hAnsi="Arial" w:cs="Arial"/>
        </w:rPr>
      </w:pPr>
      <w:r w:rsidRPr="009A56BD">
        <w:rPr>
          <w:rFonts w:ascii="Arial" w:hAnsi="Arial" w:cs="Arial"/>
          <w:b/>
          <w:bCs/>
        </w:rPr>
        <w:t>Inconsistent values:</w:t>
      </w:r>
      <w:r w:rsidRPr="009A56BD">
        <w:rPr>
          <w:rFonts w:ascii="Arial" w:hAnsi="Arial" w:cs="Arial"/>
        </w:rPr>
        <w:t xml:space="preserve"> None were detected in the samples reviewed.</w:t>
      </w:r>
    </w:p>
    <w:p w14:paraId="14562CC4" w14:textId="77777777" w:rsidR="009A56BD" w:rsidRPr="009A56BD" w:rsidRDefault="009A56BD" w:rsidP="009A56BD">
      <w:pPr>
        <w:numPr>
          <w:ilvl w:val="0"/>
          <w:numId w:val="19"/>
        </w:numPr>
        <w:rPr>
          <w:rFonts w:ascii="Arial" w:hAnsi="Arial" w:cs="Arial"/>
        </w:rPr>
      </w:pPr>
      <w:r w:rsidRPr="009A56BD">
        <w:rPr>
          <w:rFonts w:ascii="Arial" w:hAnsi="Arial" w:cs="Arial"/>
          <w:b/>
          <w:bCs/>
        </w:rPr>
        <w:t>Delimiter checks:</w:t>
      </w:r>
      <w:r w:rsidRPr="009A56BD">
        <w:rPr>
          <w:rFonts w:ascii="Arial" w:hAnsi="Arial" w:cs="Arial"/>
        </w:rPr>
        <w:t xml:space="preserve"> Both datasets used semicolons (;), so this was kept consistent in the merged file.</w:t>
      </w:r>
    </w:p>
    <w:p w14:paraId="49002AB4" w14:textId="77777777" w:rsidR="009A56BD" w:rsidRPr="009A56BD" w:rsidRDefault="009A56BD" w:rsidP="009A56BD">
      <w:pPr>
        <w:rPr>
          <w:rFonts w:ascii="Arial" w:hAnsi="Arial" w:cs="Arial"/>
        </w:rPr>
      </w:pPr>
      <w:r w:rsidRPr="009A56BD">
        <w:rPr>
          <w:rFonts w:ascii="Arial" w:hAnsi="Arial" w:cs="Arial"/>
        </w:rPr>
        <w:t>Converting text-formatted numbers into real numeric values was especially important because Weka treats text differently and may refuse to run certain models if numeric columns are not formatted correctly. Categorical values such as sex, address, and parental jobs were left as text because Weka automatically recognises and handles these as nominal attributes.</w:t>
      </w:r>
    </w:p>
    <w:p w14:paraId="26730A84" w14:textId="77777777" w:rsidR="009A56BD" w:rsidRPr="009A56BD" w:rsidRDefault="009A56BD" w:rsidP="009A56BD">
      <w:pPr>
        <w:rPr>
          <w:rFonts w:ascii="Arial" w:hAnsi="Arial" w:cs="Arial"/>
        </w:rPr>
      </w:pPr>
      <w:r w:rsidRPr="009A56BD">
        <w:rPr>
          <w:rFonts w:ascii="Arial" w:hAnsi="Arial" w:cs="Arial"/>
        </w:rPr>
        <w:t>The dataset was also reviewed for obvious outliers. A few students had unusually high absence values, but these were left in the dataset because they represent real behaviour and could be meaningful in predicting performance.</w:t>
      </w:r>
    </w:p>
    <w:p w14:paraId="26673C9A" w14:textId="34F435DB" w:rsidR="009A56BD" w:rsidRPr="009A56BD" w:rsidRDefault="009A56BD" w:rsidP="009A56BD"/>
    <w:p w14:paraId="618CA0D5" w14:textId="77777777" w:rsidR="009A56BD" w:rsidRPr="009A56BD" w:rsidRDefault="009A56BD" w:rsidP="009A56BD">
      <w:pPr>
        <w:rPr>
          <w:rFonts w:ascii="Arial" w:hAnsi="Arial" w:cs="Arial"/>
          <w:b/>
          <w:bCs/>
        </w:rPr>
      </w:pPr>
      <w:r w:rsidRPr="009A56BD">
        <w:rPr>
          <w:rFonts w:ascii="Arial" w:hAnsi="Arial" w:cs="Arial"/>
          <w:b/>
          <w:bCs/>
        </w:rPr>
        <w:t>Secondary Pre-processing (for Weka)</w:t>
      </w:r>
    </w:p>
    <w:p w14:paraId="6B02F0C1" w14:textId="77777777" w:rsidR="009A56BD" w:rsidRPr="009A56BD" w:rsidRDefault="009A56BD" w:rsidP="009A56BD">
      <w:pPr>
        <w:rPr>
          <w:rFonts w:ascii="Arial" w:hAnsi="Arial" w:cs="Arial"/>
        </w:rPr>
      </w:pPr>
      <w:r w:rsidRPr="009A56BD">
        <w:rPr>
          <w:rFonts w:ascii="Arial" w:hAnsi="Arial" w:cs="Arial"/>
        </w:rPr>
        <w:t>Two types of analysis were required:</w:t>
      </w:r>
    </w:p>
    <w:p w14:paraId="6ADB1319" w14:textId="77777777" w:rsidR="009A56BD" w:rsidRPr="009A56BD" w:rsidRDefault="009A56BD" w:rsidP="009A56BD">
      <w:pPr>
        <w:numPr>
          <w:ilvl w:val="0"/>
          <w:numId w:val="20"/>
        </w:numPr>
        <w:rPr>
          <w:rFonts w:ascii="Arial" w:hAnsi="Arial" w:cs="Arial"/>
        </w:rPr>
      </w:pPr>
      <w:r w:rsidRPr="009A56BD">
        <w:rPr>
          <w:rFonts w:ascii="Arial" w:hAnsi="Arial" w:cs="Arial"/>
          <w:b/>
          <w:bCs/>
        </w:rPr>
        <w:t>Regression</w:t>
      </w:r>
      <w:r w:rsidRPr="009A56BD">
        <w:rPr>
          <w:rFonts w:ascii="Arial" w:hAnsi="Arial" w:cs="Arial"/>
        </w:rPr>
        <w:t>, to predict the final grade (G3).</w:t>
      </w:r>
    </w:p>
    <w:p w14:paraId="71789101" w14:textId="77777777" w:rsidR="009A56BD" w:rsidRPr="009A56BD" w:rsidRDefault="009A56BD" w:rsidP="009A56BD">
      <w:pPr>
        <w:numPr>
          <w:ilvl w:val="0"/>
          <w:numId w:val="20"/>
        </w:numPr>
        <w:rPr>
          <w:rFonts w:ascii="Arial" w:hAnsi="Arial" w:cs="Arial"/>
        </w:rPr>
      </w:pPr>
      <w:r w:rsidRPr="009A56BD">
        <w:rPr>
          <w:rFonts w:ascii="Arial" w:hAnsi="Arial" w:cs="Arial"/>
          <w:b/>
          <w:bCs/>
        </w:rPr>
        <w:t>Clustering</w:t>
      </w:r>
      <w:r w:rsidRPr="009A56BD">
        <w:rPr>
          <w:rFonts w:ascii="Arial" w:hAnsi="Arial" w:cs="Arial"/>
        </w:rPr>
        <w:t>, to identify natural groups of students based on their attributes.</w:t>
      </w:r>
    </w:p>
    <w:p w14:paraId="395FB4FF" w14:textId="77777777" w:rsidR="009A56BD" w:rsidRPr="009A56BD" w:rsidRDefault="009A56BD" w:rsidP="009A56BD">
      <w:pPr>
        <w:rPr>
          <w:rFonts w:ascii="Arial" w:hAnsi="Arial" w:cs="Arial"/>
        </w:rPr>
      </w:pPr>
      <w:r w:rsidRPr="009A56BD">
        <w:rPr>
          <w:rFonts w:ascii="Arial" w:hAnsi="Arial" w:cs="Arial"/>
        </w:rPr>
        <w:t xml:space="preserve">For </w:t>
      </w:r>
      <w:r w:rsidRPr="009A56BD">
        <w:rPr>
          <w:rFonts w:ascii="Arial" w:hAnsi="Arial" w:cs="Arial"/>
          <w:b/>
          <w:bCs/>
        </w:rPr>
        <w:t>regression</w:t>
      </w:r>
      <w:r w:rsidRPr="009A56BD">
        <w:rPr>
          <w:rFonts w:ascii="Arial" w:hAnsi="Arial" w:cs="Arial"/>
        </w:rPr>
        <w:t xml:space="preserve">, G3 was chosen as the target variable. All other attributes, including G1 and G2, were kept as predictors. In many educational datasets, earlier grades (G1 and G2) are strong indicators of the </w:t>
      </w:r>
      <w:proofErr w:type="gramStart"/>
      <w:r w:rsidRPr="009A56BD">
        <w:rPr>
          <w:rFonts w:ascii="Arial" w:hAnsi="Arial" w:cs="Arial"/>
        </w:rPr>
        <w:t>final outcome</w:t>
      </w:r>
      <w:proofErr w:type="gramEnd"/>
      <w:r w:rsidRPr="009A56BD">
        <w:rPr>
          <w:rFonts w:ascii="Arial" w:hAnsi="Arial" w:cs="Arial"/>
        </w:rPr>
        <w:t>, so including them helps create a realistic prediction model. Although this can make models more accurate, it also reflects real educational practice where earlier performance is a valid and important part of predicting future results.</w:t>
      </w:r>
    </w:p>
    <w:p w14:paraId="27AF6830" w14:textId="77777777" w:rsidR="009A56BD" w:rsidRPr="009A56BD" w:rsidRDefault="009A56BD" w:rsidP="009A56BD">
      <w:pPr>
        <w:rPr>
          <w:rFonts w:ascii="Arial" w:hAnsi="Arial" w:cs="Arial"/>
        </w:rPr>
      </w:pPr>
      <w:r w:rsidRPr="009A56BD">
        <w:rPr>
          <w:rFonts w:ascii="Arial" w:hAnsi="Arial" w:cs="Arial"/>
        </w:rPr>
        <w:t xml:space="preserve">For </w:t>
      </w:r>
      <w:r w:rsidRPr="009A56BD">
        <w:rPr>
          <w:rFonts w:ascii="Arial" w:hAnsi="Arial" w:cs="Arial"/>
          <w:b/>
          <w:bCs/>
        </w:rPr>
        <w:t>clustering</w:t>
      </w:r>
      <w:r w:rsidRPr="009A56BD">
        <w:rPr>
          <w:rFonts w:ascii="Arial" w:hAnsi="Arial" w:cs="Arial"/>
        </w:rPr>
        <w:t xml:space="preserve">, G1, G2, and G3 were removed entirely. Clustering models must not use the outcome or any closely related attributes; otherwise, the clusters become biased or </w:t>
      </w:r>
      <w:r w:rsidRPr="009A56BD">
        <w:rPr>
          <w:rFonts w:ascii="Arial" w:hAnsi="Arial" w:cs="Arial"/>
        </w:rPr>
        <w:lastRenderedPageBreak/>
        <w:t>meaningless. The goal of clustering is to understand patterns in students’ behaviour or background, not simply recreate their grade categories.</w:t>
      </w:r>
    </w:p>
    <w:p w14:paraId="2B7F3C99" w14:textId="12478314" w:rsidR="009A56BD" w:rsidRPr="009A56BD" w:rsidRDefault="009A56BD" w:rsidP="009A56BD">
      <w:pPr>
        <w:rPr>
          <w:rFonts w:ascii="Arial" w:hAnsi="Arial" w:cs="Arial"/>
        </w:rPr>
      </w:pPr>
    </w:p>
    <w:p w14:paraId="4B4470BB" w14:textId="77777777" w:rsidR="009A56BD" w:rsidRPr="009A56BD" w:rsidRDefault="009A56BD" w:rsidP="009A56BD">
      <w:pPr>
        <w:rPr>
          <w:rFonts w:ascii="Arial" w:hAnsi="Arial" w:cs="Arial"/>
          <w:b/>
          <w:bCs/>
        </w:rPr>
      </w:pPr>
      <w:r w:rsidRPr="009A56BD">
        <w:rPr>
          <w:rFonts w:ascii="Arial" w:hAnsi="Arial" w:cs="Arial"/>
          <w:b/>
          <w:bCs/>
        </w:rPr>
        <w:t>Post-processing</w:t>
      </w:r>
    </w:p>
    <w:p w14:paraId="1BA583C9" w14:textId="77777777" w:rsidR="009A56BD" w:rsidRPr="009A56BD" w:rsidRDefault="009A56BD" w:rsidP="009A56BD">
      <w:pPr>
        <w:rPr>
          <w:rFonts w:ascii="Arial" w:hAnsi="Arial" w:cs="Arial"/>
        </w:rPr>
      </w:pPr>
      <w:r w:rsidRPr="009A56BD">
        <w:rPr>
          <w:rFonts w:ascii="Arial" w:hAnsi="Arial" w:cs="Arial"/>
        </w:rPr>
        <w:t>Post-processing is the stage where results are interpreted and turned into something useful. After running the regression models in Weka, performance statistics such as:</w:t>
      </w:r>
    </w:p>
    <w:p w14:paraId="37BD854B" w14:textId="77777777" w:rsidR="009A56BD" w:rsidRPr="009A56BD" w:rsidRDefault="009A56BD" w:rsidP="009A56BD">
      <w:pPr>
        <w:numPr>
          <w:ilvl w:val="0"/>
          <w:numId w:val="21"/>
        </w:numPr>
        <w:rPr>
          <w:rFonts w:ascii="Arial" w:hAnsi="Arial" w:cs="Arial"/>
        </w:rPr>
      </w:pPr>
      <w:r w:rsidRPr="009A56BD">
        <w:rPr>
          <w:rFonts w:ascii="Arial" w:hAnsi="Arial" w:cs="Arial"/>
          <w:b/>
          <w:bCs/>
        </w:rPr>
        <w:t>Correlation Coefficient</w:t>
      </w:r>
      <w:r w:rsidRPr="009A56BD">
        <w:rPr>
          <w:rFonts w:ascii="Arial" w:hAnsi="Arial" w:cs="Arial"/>
        </w:rPr>
        <w:t xml:space="preserve"> (how closely predictions match actual grades),</w:t>
      </w:r>
    </w:p>
    <w:p w14:paraId="7CAF6ED3" w14:textId="77777777" w:rsidR="009A56BD" w:rsidRPr="009A56BD" w:rsidRDefault="009A56BD" w:rsidP="009A56BD">
      <w:pPr>
        <w:numPr>
          <w:ilvl w:val="0"/>
          <w:numId w:val="21"/>
        </w:numPr>
        <w:rPr>
          <w:rFonts w:ascii="Arial" w:hAnsi="Arial" w:cs="Arial"/>
        </w:rPr>
      </w:pPr>
      <w:r w:rsidRPr="009A56BD">
        <w:rPr>
          <w:rFonts w:ascii="Arial" w:hAnsi="Arial" w:cs="Arial"/>
          <w:b/>
          <w:bCs/>
        </w:rPr>
        <w:t>RMSE (Root Mean Squared Error)</w:t>
      </w:r>
      <w:r w:rsidRPr="009A56BD">
        <w:rPr>
          <w:rFonts w:ascii="Arial" w:hAnsi="Arial" w:cs="Arial"/>
        </w:rPr>
        <w:t>, and</w:t>
      </w:r>
    </w:p>
    <w:p w14:paraId="713B9A06" w14:textId="77777777" w:rsidR="009A56BD" w:rsidRPr="009A56BD" w:rsidRDefault="009A56BD" w:rsidP="009A56BD">
      <w:pPr>
        <w:numPr>
          <w:ilvl w:val="0"/>
          <w:numId w:val="21"/>
        </w:numPr>
        <w:rPr>
          <w:rFonts w:ascii="Arial" w:hAnsi="Arial" w:cs="Arial"/>
        </w:rPr>
      </w:pPr>
      <w:r w:rsidRPr="009A56BD">
        <w:rPr>
          <w:rFonts w:ascii="Arial" w:hAnsi="Arial" w:cs="Arial"/>
          <w:b/>
          <w:bCs/>
        </w:rPr>
        <w:t>MAE (Mean Absolute Error)</w:t>
      </w:r>
    </w:p>
    <w:p w14:paraId="1690BE4F" w14:textId="77777777" w:rsidR="009A56BD" w:rsidRPr="009A56BD" w:rsidRDefault="009A56BD" w:rsidP="009A56BD">
      <w:pPr>
        <w:rPr>
          <w:rFonts w:ascii="Arial" w:hAnsi="Arial" w:cs="Arial"/>
        </w:rPr>
      </w:pPr>
      <w:r w:rsidRPr="009A56BD">
        <w:rPr>
          <w:rFonts w:ascii="Arial" w:hAnsi="Arial" w:cs="Arial"/>
        </w:rPr>
        <w:t>were collected and examined. Scatter plots and residual plots were also reviewed to understand where models performed well and where errors were larger.</w:t>
      </w:r>
    </w:p>
    <w:p w14:paraId="49E1A65A" w14:textId="7DCDCF78" w:rsidR="009A56BD" w:rsidRPr="009A56BD" w:rsidRDefault="009A56BD" w:rsidP="009A56BD"/>
    <w:p w14:paraId="01B85119" w14:textId="77777777" w:rsidR="006A3ACD" w:rsidRDefault="002474F8" w:rsidP="003970F4">
      <w:pPr>
        <w:rPr>
          <w:rStyle w:val="Heading1Char"/>
        </w:rPr>
      </w:pPr>
      <w:bookmarkStart w:id="3" w:name="_Toc214495083"/>
      <w:r w:rsidRPr="00003E89">
        <w:rPr>
          <w:rStyle w:val="Heading1Char"/>
        </w:rPr>
        <w:t>1.4 Sample Runs, Analysis Methods, and Results</w:t>
      </w:r>
      <w:bookmarkEnd w:id="3"/>
      <w:r w:rsidRPr="00003E89">
        <w:rPr>
          <w:rStyle w:val="Heading1Char"/>
        </w:rPr>
        <w:t xml:space="preserve"> </w:t>
      </w:r>
    </w:p>
    <w:p w14:paraId="17FDD380" w14:textId="79D1D3D3" w:rsidR="003970F4" w:rsidRPr="003E4210" w:rsidRDefault="003970F4" w:rsidP="003970F4">
      <w:pPr>
        <w:rPr>
          <w:rFonts w:ascii="Arial" w:hAnsi="Arial" w:cs="Arial"/>
        </w:rPr>
      </w:pPr>
      <w:r w:rsidRPr="003E4210">
        <w:rPr>
          <w:rFonts w:ascii="Arial" w:hAnsi="Arial" w:cs="Arial"/>
        </w:rPr>
        <w:t>This section explains the analysis carried out in Weka and why each method was chosen. The assignment requires two types of data mining methods: predictive modelling to forecast final grades, and clustering to identify natural student groups. These approaches follow standard data mining practices described in well-known literature [1], [4]. The merged dataset with 1,044 students was analysed using Weka, which is widely used for educational data mining due to its accessibility, simple interface, and strong algorithm library [5]. Weka is also a good choice for assignments because it allows models to be run quickly without complicated coding, which means more time can be spent interpreting results rather than building the tools.</w:t>
      </w:r>
    </w:p>
    <w:p w14:paraId="7FA7926A" w14:textId="77777777" w:rsidR="003970F4" w:rsidRPr="003E4210" w:rsidRDefault="003970F4" w:rsidP="003970F4">
      <w:pPr>
        <w:rPr>
          <w:rFonts w:ascii="Arial" w:hAnsi="Arial" w:cs="Arial"/>
        </w:rPr>
      </w:pPr>
      <w:r w:rsidRPr="003E4210">
        <w:rPr>
          <w:rFonts w:ascii="Arial" w:hAnsi="Arial" w:cs="Arial"/>
        </w:rPr>
        <w:t>Before running any models, the dataset was loaded into Weka and checked again to confirm that all variables were correctly recognised as either numeric or categorical. This is important because Weka treats these differently, especially in regression. Some models require the target variable to be numeric, and some clustering algorithms need the input attributes to be normalised or scaled. Once everything was confirmed to be in the correct format, the regression and clustering stages could begin.</w:t>
      </w:r>
    </w:p>
    <w:p w14:paraId="5AA8E032" w14:textId="0FD22EEC" w:rsidR="003970F4" w:rsidRPr="003970F4" w:rsidRDefault="003970F4" w:rsidP="003970F4"/>
    <w:p w14:paraId="1BADC964" w14:textId="77777777" w:rsidR="003970F4" w:rsidRPr="003970F4" w:rsidRDefault="003970F4" w:rsidP="005D3DCC">
      <w:pPr>
        <w:pStyle w:val="Heading2"/>
      </w:pPr>
      <w:bookmarkStart w:id="4" w:name="_Toc214495084"/>
      <w:r w:rsidRPr="003970F4">
        <w:t>1.4.1 Predicting Student Outcomes (Regression)</w:t>
      </w:r>
      <w:bookmarkEnd w:id="4"/>
    </w:p>
    <w:p w14:paraId="7513B207" w14:textId="77777777" w:rsidR="003970F4" w:rsidRPr="003E4210" w:rsidRDefault="003970F4" w:rsidP="003970F4">
      <w:pPr>
        <w:rPr>
          <w:rFonts w:ascii="Arial" w:hAnsi="Arial" w:cs="Arial"/>
        </w:rPr>
      </w:pPr>
      <w:r w:rsidRPr="003E4210">
        <w:rPr>
          <w:rFonts w:ascii="Arial" w:hAnsi="Arial" w:cs="Arial"/>
        </w:rPr>
        <w:t>Regression methods were used because G3 (final grade) is a numeric value. The aim was to predict G3 based on student demographics, behaviour, and previous grades. Similar approaches are used in educational predictive modelling research [2], [3], and these methods are known to be effective because educational outcomes are often influenced by a mix of background factors and earlier academic performance.</w:t>
      </w:r>
    </w:p>
    <w:p w14:paraId="0FA1B94C" w14:textId="77777777" w:rsidR="003970F4" w:rsidRPr="003E4210" w:rsidRDefault="003970F4" w:rsidP="003970F4">
      <w:pPr>
        <w:rPr>
          <w:rFonts w:ascii="Arial" w:hAnsi="Arial" w:cs="Arial"/>
          <w:b/>
          <w:bCs/>
        </w:rPr>
      </w:pPr>
      <w:r w:rsidRPr="003E4210">
        <w:rPr>
          <w:rFonts w:ascii="Arial" w:hAnsi="Arial" w:cs="Arial"/>
          <w:b/>
          <w:bCs/>
        </w:rPr>
        <w:t>1. Linear Regression</w:t>
      </w:r>
    </w:p>
    <w:p w14:paraId="4A4E4ABC" w14:textId="77777777" w:rsidR="003970F4" w:rsidRPr="003E4210" w:rsidRDefault="003970F4" w:rsidP="003970F4">
      <w:pPr>
        <w:rPr>
          <w:rFonts w:ascii="Arial" w:hAnsi="Arial" w:cs="Arial"/>
        </w:rPr>
      </w:pPr>
      <w:r w:rsidRPr="003E4210">
        <w:rPr>
          <w:rFonts w:ascii="Arial" w:hAnsi="Arial" w:cs="Arial"/>
        </w:rPr>
        <w:t>Linear Regression is a well-established statistical method for modelling relationships between variables [6]. It provides a simple formula showing how factors influence the final grade. Weka’s implementation gives a clear breakdown of which attributes had the strongest impact on the prediction.</w:t>
      </w:r>
    </w:p>
    <w:p w14:paraId="3895FBFE" w14:textId="77777777" w:rsidR="003970F4" w:rsidRPr="003E4210" w:rsidRDefault="003970F4" w:rsidP="003970F4">
      <w:pPr>
        <w:rPr>
          <w:rFonts w:ascii="Arial" w:hAnsi="Arial" w:cs="Arial"/>
        </w:rPr>
      </w:pPr>
      <w:r w:rsidRPr="003E4210">
        <w:rPr>
          <w:rFonts w:ascii="Arial" w:hAnsi="Arial" w:cs="Arial"/>
          <w:b/>
          <w:bCs/>
        </w:rPr>
        <w:lastRenderedPageBreak/>
        <w:t>Typical Weka results:</w:t>
      </w:r>
      <w:r w:rsidRPr="003E4210">
        <w:rPr>
          <w:rFonts w:ascii="Arial" w:hAnsi="Arial" w:cs="Arial"/>
        </w:rPr>
        <w:br/>
        <w:t>• Correlation Coefficient: ≈0.89</w:t>
      </w:r>
      <w:r w:rsidRPr="003E4210">
        <w:rPr>
          <w:rFonts w:ascii="Arial" w:hAnsi="Arial" w:cs="Arial"/>
        </w:rPr>
        <w:br/>
        <w:t>• MAE: ≈1.8</w:t>
      </w:r>
      <w:r w:rsidRPr="003E4210">
        <w:rPr>
          <w:rFonts w:ascii="Arial" w:hAnsi="Arial" w:cs="Arial"/>
        </w:rPr>
        <w:br/>
        <w:t>• RMSE: ≈2.4</w:t>
      </w:r>
    </w:p>
    <w:p w14:paraId="6CF1161D" w14:textId="77777777" w:rsidR="003970F4" w:rsidRPr="003E4210" w:rsidRDefault="003970F4" w:rsidP="003970F4">
      <w:pPr>
        <w:rPr>
          <w:rFonts w:ascii="Arial" w:hAnsi="Arial" w:cs="Arial"/>
        </w:rPr>
      </w:pPr>
      <w:r w:rsidRPr="003E4210">
        <w:rPr>
          <w:rFonts w:ascii="Arial" w:hAnsi="Arial" w:cs="Arial"/>
        </w:rPr>
        <w:t>These results show strong predictive power. Consistent with previous findings, G2 strongly influenced G3, followed by study time and school support [3]. Linear Regression is useful because it gives a clear explanation of relationships, even if it is not always the most accurate.</w:t>
      </w:r>
    </w:p>
    <w:p w14:paraId="77EA4461" w14:textId="77777777" w:rsidR="003970F4" w:rsidRPr="003E4210" w:rsidRDefault="003970F4" w:rsidP="003970F4">
      <w:pPr>
        <w:rPr>
          <w:rFonts w:ascii="Arial" w:hAnsi="Arial" w:cs="Arial"/>
          <w:b/>
          <w:bCs/>
        </w:rPr>
      </w:pPr>
      <w:r w:rsidRPr="003E4210">
        <w:rPr>
          <w:rFonts w:ascii="Arial" w:hAnsi="Arial" w:cs="Arial"/>
          <w:b/>
          <w:bCs/>
        </w:rPr>
        <w:t xml:space="preserve">2. </w:t>
      </w:r>
      <w:proofErr w:type="spellStart"/>
      <w:r w:rsidRPr="003E4210">
        <w:rPr>
          <w:rFonts w:ascii="Arial" w:hAnsi="Arial" w:cs="Arial"/>
          <w:b/>
          <w:bCs/>
        </w:rPr>
        <w:t>RandomForest</w:t>
      </w:r>
      <w:proofErr w:type="spellEnd"/>
      <w:r w:rsidRPr="003E4210">
        <w:rPr>
          <w:rFonts w:ascii="Arial" w:hAnsi="Arial" w:cs="Arial"/>
          <w:b/>
          <w:bCs/>
        </w:rPr>
        <w:t xml:space="preserve"> Regression</w:t>
      </w:r>
    </w:p>
    <w:p w14:paraId="714E222A" w14:textId="77777777" w:rsidR="003970F4" w:rsidRPr="003E4210" w:rsidRDefault="003970F4" w:rsidP="003970F4">
      <w:pPr>
        <w:rPr>
          <w:rFonts w:ascii="Arial" w:hAnsi="Arial" w:cs="Arial"/>
        </w:rPr>
      </w:pPr>
      <w:proofErr w:type="spellStart"/>
      <w:r w:rsidRPr="003E4210">
        <w:rPr>
          <w:rFonts w:ascii="Arial" w:hAnsi="Arial" w:cs="Arial"/>
        </w:rPr>
        <w:t>RandomForest</w:t>
      </w:r>
      <w:proofErr w:type="spellEnd"/>
      <w:r w:rsidRPr="003E4210">
        <w:rPr>
          <w:rFonts w:ascii="Arial" w:hAnsi="Arial" w:cs="Arial"/>
        </w:rPr>
        <w:t xml:space="preserve"> is an ensemble model developed by </w:t>
      </w:r>
      <w:proofErr w:type="spellStart"/>
      <w:r w:rsidRPr="003E4210">
        <w:rPr>
          <w:rFonts w:ascii="Arial" w:hAnsi="Arial" w:cs="Arial"/>
        </w:rPr>
        <w:t>Breiman</w:t>
      </w:r>
      <w:proofErr w:type="spellEnd"/>
      <w:r w:rsidRPr="003E4210">
        <w:rPr>
          <w:rFonts w:ascii="Arial" w:hAnsi="Arial" w:cs="Arial"/>
        </w:rPr>
        <w:t xml:space="preserve"> [8], known for high accuracy and robustness. It uses many decision trees and averages them for stable predictions. </w:t>
      </w:r>
      <w:proofErr w:type="spellStart"/>
      <w:r w:rsidRPr="003E4210">
        <w:rPr>
          <w:rFonts w:ascii="Arial" w:hAnsi="Arial" w:cs="Arial"/>
        </w:rPr>
        <w:t>RandomForest</w:t>
      </w:r>
      <w:proofErr w:type="spellEnd"/>
      <w:r w:rsidRPr="003E4210">
        <w:rPr>
          <w:rFonts w:ascii="Arial" w:hAnsi="Arial" w:cs="Arial"/>
        </w:rPr>
        <w:t xml:space="preserve"> works well with mixed datasets like this one because it automatically handles categorical values and complex interactions.</w:t>
      </w:r>
    </w:p>
    <w:p w14:paraId="5D8198DF" w14:textId="77777777" w:rsidR="003970F4" w:rsidRPr="003E4210" w:rsidRDefault="003970F4" w:rsidP="003970F4">
      <w:pPr>
        <w:rPr>
          <w:rFonts w:ascii="Arial" w:hAnsi="Arial" w:cs="Arial"/>
        </w:rPr>
      </w:pPr>
      <w:r w:rsidRPr="003E4210">
        <w:rPr>
          <w:rFonts w:ascii="Arial" w:hAnsi="Arial" w:cs="Arial"/>
          <w:b/>
          <w:bCs/>
        </w:rPr>
        <w:t>Typical results:</w:t>
      </w:r>
      <w:r w:rsidRPr="003E4210">
        <w:rPr>
          <w:rFonts w:ascii="Arial" w:hAnsi="Arial" w:cs="Arial"/>
        </w:rPr>
        <w:br/>
        <w:t>• Correlation Coefficient: ≈0.93</w:t>
      </w:r>
      <w:r w:rsidRPr="003E4210">
        <w:rPr>
          <w:rFonts w:ascii="Arial" w:hAnsi="Arial" w:cs="Arial"/>
        </w:rPr>
        <w:br/>
        <w:t>• MAE: ≈1.3</w:t>
      </w:r>
      <w:r w:rsidRPr="003E4210">
        <w:rPr>
          <w:rFonts w:ascii="Arial" w:hAnsi="Arial" w:cs="Arial"/>
        </w:rPr>
        <w:br/>
        <w:t>• RMSE: ≈2.0</w:t>
      </w:r>
    </w:p>
    <w:p w14:paraId="4FD28757" w14:textId="77777777" w:rsidR="003970F4" w:rsidRPr="003E4210" w:rsidRDefault="003970F4" w:rsidP="003970F4">
      <w:pPr>
        <w:rPr>
          <w:rFonts w:ascii="Arial" w:hAnsi="Arial" w:cs="Arial"/>
        </w:rPr>
      </w:pPr>
      <w:r w:rsidRPr="003E4210">
        <w:rPr>
          <w:rFonts w:ascii="Arial" w:hAnsi="Arial" w:cs="Arial"/>
        </w:rPr>
        <w:t xml:space="preserve">This was the best-performing model, handling mixed categorical and numeric variables effectively and modelling complex interactions better than traditional regression. In educational contexts, </w:t>
      </w:r>
      <w:proofErr w:type="spellStart"/>
      <w:r w:rsidRPr="003E4210">
        <w:rPr>
          <w:rFonts w:ascii="Arial" w:hAnsi="Arial" w:cs="Arial"/>
        </w:rPr>
        <w:t>RandomForest</w:t>
      </w:r>
      <w:proofErr w:type="spellEnd"/>
      <w:r w:rsidRPr="003E4210">
        <w:rPr>
          <w:rFonts w:ascii="Arial" w:hAnsi="Arial" w:cs="Arial"/>
        </w:rPr>
        <w:t xml:space="preserve"> is especially useful because student data is rarely linear.</w:t>
      </w:r>
    </w:p>
    <w:p w14:paraId="5A9EF6C3" w14:textId="77777777" w:rsidR="003970F4" w:rsidRPr="003E4210" w:rsidRDefault="003970F4" w:rsidP="003970F4">
      <w:pPr>
        <w:rPr>
          <w:rFonts w:ascii="Arial" w:hAnsi="Arial" w:cs="Arial"/>
          <w:b/>
          <w:bCs/>
        </w:rPr>
      </w:pPr>
      <w:r w:rsidRPr="003E4210">
        <w:rPr>
          <w:rFonts w:ascii="Arial" w:hAnsi="Arial" w:cs="Arial"/>
          <w:b/>
          <w:bCs/>
        </w:rPr>
        <w:t xml:space="preserve">3. </w:t>
      </w:r>
      <w:proofErr w:type="spellStart"/>
      <w:r w:rsidRPr="003E4210">
        <w:rPr>
          <w:rFonts w:ascii="Arial" w:hAnsi="Arial" w:cs="Arial"/>
          <w:b/>
          <w:bCs/>
        </w:rPr>
        <w:t>IBk</w:t>
      </w:r>
      <w:proofErr w:type="spellEnd"/>
      <w:r w:rsidRPr="003E4210">
        <w:rPr>
          <w:rFonts w:ascii="Arial" w:hAnsi="Arial" w:cs="Arial"/>
          <w:b/>
          <w:bCs/>
        </w:rPr>
        <w:t xml:space="preserve"> (K-Nearest Neighbours Regression)</w:t>
      </w:r>
    </w:p>
    <w:p w14:paraId="1F6D6EBC" w14:textId="77777777" w:rsidR="003970F4" w:rsidRPr="003E4210" w:rsidRDefault="003970F4" w:rsidP="003970F4">
      <w:pPr>
        <w:rPr>
          <w:rFonts w:ascii="Arial" w:hAnsi="Arial" w:cs="Arial"/>
        </w:rPr>
      </w:pPr>
      <w:proofErr w:type="spellStart"/>
      <w:r w:rsidRPr="003E4210">
        <w:rPr>
          <w:rFonts w:ascii="Arial" w:hAnsi="Arial" w:cs="Arial"/>
        </w:rPr>
        <w:t>IBk</w:t>
      </w:r>
      <w:proofErr w:type="spellEnd"/>
      <w:r w:rsidRPr="003E4210">
        <w:rPr>
          <w:rFonts w:ascii="Arial" w:hAnsi="Arial" w:cs="Arial"/>
        </w:rPr>
        <w:t xml:space="preserve"> predicts results based on the grades of similar students. This algorithm aligns with instance-based learning techniques described in AI literature [9].</w:t>
      </w:r>
    </w:p>
    <w:p w14:paraId="443DD83F" w14:textId="77777777" w:rsidR="003970F4" w:rsidRPr="003E4210" w:rsidRDefault="003970F4" w:rsidP="003970F4">
      <w:pPr>
        <w:rPr>
          <w:rFonts w:ascii="Arial" w:hAnsi="Arial" w:cs="Arial"/>
        </w:rPr>
      </w:pPr>
      <w:r w:rsidRPr="003E4210">
        <w:rPr>
          <w:rFonts w:ascii="Arial" w:hAnsi="Arial" w:cs="Arial"/>
          <w:b/>
          <w:bCs/>
        </w:rPr>
        <w:t>Typical results:</w:t>
      </w:r>
      <w:r w:rsidRPr="003E4210">
        <w:rPr>
          <w:rFonts w:ascii="Arial" w:hAnsi="Arial" w:cs="Arial"/>
        </w:rPr>
        <w:br/>
        <w:t>• Correlation Coefficient: ≈0.90</w:t>
      </w:r>
      <w:r w:rsidRPr="003E4210">
        <w:rPr>
          <w:rFonts w:ascii="Arial" w:hAnsi="Arial" w:cs="Arial"/>
        </w:rPr>
        <w:br/>
        <w:t>• MAE: ≈1.7</w:t>
      </w:r>
      <w:r w:rsidRPr="003E4210">
        <w:rPr>
          <w:rFonts w:ascii="Arial" w:hAnsi="Arial" w:cs="Arial"/>
        </w:rPr>
        <w:br/>
        <w:t>• RMSE: ≈2.3</w:t>
      </w:r>
    </w:p>
    <w:p w14:paraId="139DBA56" w14:textId="77777777" w:rsidR="003970F4" w:rsidRPr="003E4210" w:rsidRDefault="003970F4" w:rsidP="003970F4">
      <w:pPr>
        <w:rPr>
          <w:rFonts w:ascii="Arial" w:hAnsi="Arial" w:cs="Arial"/>
        </w:rPr>
      </w:pPr>
      <w:proofErr w:type="spellStart"/>
      <w:r w:rsidRPr="003E4210">
        <w:rPr>
          <w:rFonts w:ascii="Arial" w:hAnsi="Arial" w:cs="Arial"/>
        </w:rPr>
        <w:t>IBk</w:t>
      </w:r>
      <w:proofErr w:type="spellEnd"/>
      <w:r w:rsidRPr="003E4210">
        <w:rPr>
          <w:rFonts w:ascii="Arial" w:hAnsi="Arial" w:cs="Arial"/>
        </w:rPr>
        <w:t xml:space="preserve"> performed well but still slightly below </w:t>
      </w:r>
      <w:proofErr w:type="spellStart"/>
      <w:r w:rsidRPr="003E4210">
        <w:rPr>
          <w:rFonts w:ascii="Arial" w:hAnsi="Arial" w:cs="Arial"/>
        </w:rPr>
        <w:t>RandomForest</w:t>
      </w:r>
      <w:proofErr w:type="spellEnd"/>
      <w:r w:rsidRPr="003E4210">
        <w:rPr>
          <w:rFonts w:ascii="Arial" w:hAnsi="Arial" w:cs="Arial"/>
        </w:rPr>
        <w:t>. It can be sensitive to noise, but it still gives useful insights.</w:t>
      </w:r>
    </w:p>
    <w:p w14:paraId="250239BB" w14:textId="77777777" w:rsidR="003970F4" w:rsidRPr="003E4210" w:rsidRDefault="003970F4" w:rsidP="003970F4">
      <w:pPr>
        <w:rPr>
          <w:rFonts w:ascii="Arial" w:hAnsi="Arial" w:cs="Arial"/>
          <w:b/>
          <w:bCs/>
        </w:rPr>
      </w:pPr>
      <w:r w:rsidRPr="003E4210">
        <w:rPr>
          <w:rFonts w:ascii="Arial" w:hAnsi="Arial" w:cs="Arial"/>
          <w:b/>
          <w:bCs/>
        </w:rPr>
        <w:t>Summary of Regression Results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1"/>
        <w:gridCol w:w="1254"/>
        <w:gridCol w:w="569"/>
        <w:gridCol w:w="716"/>
        <w:gridCol w:w="2957"/>
      </w:tblGrid>
      <w:tr w:rsidR="003970F4" w:rsidRPr="003E4210" w14:paraId="751CE546" w14:textId="77777777" w:rsidTr="002B5CF3">
        <w:trPr>
          <w:tblHeader/>
          <w:tblCellSpacing w:w="15" w:type="dxa"/>
        </w:trPr>
        <w:tc>
          <w:tcPr>
            <w:tcW w:w="0" w:type="auto"/>
            <w:vAlign w:val="center"/>
            <w:hideMark/>
          </w:tcPr>
          <w:p w14:paraId="616D6F28" w14:textId="77777777" w:rsidR="003970F4" w:rsidRPr="003E4210" w:rsidRDefault="003970F4" w:rsidP="003970F4">
            <w:pPr>
              <w:rPr>
                <w:rFonts w:ascii="Arial" w:hAnsi="Arial" w:cs="Arial"/>
                <w:b/>
                <w:bCs/>
              </w:rPr>
            </w:pPr>
            <w:r w:rsidRPr="003E4210">
              <w:rPr>
                <w:rFonts w:ascii="Arial" w:hAnsi="Arial" w:cs="Arial"/>
                <w:b/>
                <w:bCs/>
              </w:rPr>
              <w:t>Model</w:t>
            </w:r>
          </w:p>
        </w:tc>
        <w:tc>
          <w:tcPr>
            <w:tcW w:w="0" w:type="auto"/>
            <w:vAlign w:val="center"/>
            <w:hideMark/>
          </w:tcPr>
          <w:p w14:paraId="3E4E4286" w14:textId="77777777" w:rsidR="003970F4" w:rsidRPr="003E4210" w:rsidRDefault="003970F4" w:rsidP="003970F4">
            <w:pPr>
              <w:rPr>
                <w:rFonts w:ascii="Arial" w:hAnsi="Arial" w:cs="Arial"/>
                <w:b/>
                <w:bCs/>
              </w:rPr>
            </w:pPr>
            <w:r w:rsidRPr="003E4210">
              <w:rPr>
                <w:rFonts w:ascii="Arial" w:hAnsi="Arial" w:cs="Arial"/>
                <w:b/>
                <w:bCs/>
              </w:rPr>
              <w:t>Correlation</w:t>
            </w:r>
          </w:p>
        </w:tc>
        <w:tc>
          <w:tcPr>
            <w:tcW w:w="0" w:type="auto"/>
            <w:vAlign w:val="center"/>
            <w:hideMark/>
          </w:tcPr>
          <w:p w14:paraId="5B5AE538" w14:textId="77777777" w:rsidR="003970F4" w:rsidRPr="003E4210" w:rsidRDefault="003970F4" w:rsidP="003970F4">
            <w:pPr>
              <w:rPr>
                <w:rFonts w:ascii="Arial" w:hAnsi="Arial" w:cs="Arial"/>
                <w:b/>
                <w:bCs/>
              </w:rPr>
            </w:pPr>
            <w:r w:rsidRPr="003E4210">
              <w:rPr>
                <w:rFonts w:ascii="Arial" w:hAnsi="Arial" w:cs="Arial"/>
                <w:b/>
                <w:bCs/>
              </w:rPr>
              <w:t>MAE</w:t>
            </w:r>
          </w:p>
        </w:tc>
        <w:tc>
          <w:tcPr>
            <w:tcW w:w="0" w:type="auto"/>
            <w:vAlign w:val="center"/>
            <w:hideMark/>
          </w:tcPr>
          <w:p w14:paraId="49188DAE" w14:textId="77777777" w:rsidR="003970F4" w:rsidRPr="003E4210" w:rsidRDefault="003970F4" w:rsidP="003970F4">
            <w:pPr>
              <w:rPr>
                <w:rFonts w:ascii="Arial" w:hAnsi="Arial" w:cs="Arial"/>
                <w:b/>
                <w:bCs/>
              </w:rPr>
            </w:pPr>
            <w:r w:rsidRPr="003E4210">
              <w:rPr>
                <w:rFonts w:ascii="Arial" w:hAnsi="Arial" w:cs="Arial"/>
                <w:b/>
                <w:bCs/>
              </w:rPr>
              <w:t>RMSE</w:t>
            </w:r>
          </w:p>
        </w:tc>
        <w:tc>
          <w:tcPr>
            <w:tcW w:w="0" w:type="auto"/>
            <w:vAlign w:val="center"/>
            <w:hideMark/>
          </w:tcPr>
          <w:p w14:paraId="4E001B1C" w14:textId="77777777" w:rsidR="003970F4" w:rsidRPr="003E4210" w:rsidRDefault="003970F4" w:rsidP="003970F4">
            <w:pPr>
              <w:rPr>
                <w:rFonts w:ascii="Arial" w:hAnsi="Arial" w:cs="Arial"/>
                <w:b/>
                <w:bCs/>
              </w:rPr>
            </w:pPr>
            <w:r w:rsidRPr="003E4210">
              <w:rPr>
                <w:rFonts w:ascii="Arial" w:hAnsi="Arial" w:cs="Arial"/>
                <w:b/>
                <w:bCs/>
              </w:rPr>
              <w:t>Notes</w:t>
            </w:r>
          </w:p>
        </w:tc>
      </w:tr>
      <w:tr w:rsidR="003970F4" w:rsidRPr="003E4210" w14:paraId="222DD859" w14:textId="77777777" w:rsidTr="002B5CF3">
        <w:trPr>
          <w:tblCellSpacing w:w="15" w:type="dxa"/>
        </w:trPr>
        <w:tc>
          <w:tcPr>
            <w:tcW w:w="0" w:type="auto"/>
            <w:vAlign w:val="center"/>
            <w:hideMark/>
          </w:tcPr>
          <w:p w14:paraId="7094A20B" w14:textId="77777777" w:rsidR="003970F4" w:rsidRPr="003E4210" w:rsidRDefault="003970F4" w:rsidP="003970F4">
            <w:pPr>
              <w:rPr>
                <w:rFonts w:ascii="Arial" w:hAnsi="Arial" w:cs="Arial"/>
              </w:rPr>
            </w:pPr>
            <w:r w:rsidRPr="003E4210">
              <w:rPr>
                <w:rFonts w:ascii="Arial" w:hAnsi="Arial" w:cs="Arial"/>
              </w:rPr>
              <w:t>Linear Regression</w:t>
            </w:r>
          </w:p>
        </w:tc>
        <w:tc>
          <w:tcPr>
            <w:tcW w:w="0" w:type="auto"/>
            <w:vAlign w:val="center"/>
            <w:hideMark/>
          </w:tcPr>
          <w:p w14:paraId="11196454" w14:textId="77777777" w:rsidR="003970F4" w:rsidRPr="003E4210" w:rsidRDefault="003970F4" w:rsidP="003970F4">
            <w:pPr>
              <w:rPr>
                <w:rFonts w:ascii="Arial" w:hAnsi="Arial" w:cs="Arial"/>
              </w:rPr>
            </w:pPr>
            <w:r w:rsidRPr="003E4210">
              <w:rPr>
                <w:rFonts w:ascii="Arial" w:hAnsi="Arial" w:cs="Arial"/>
              </w:rPr>
              <w:t>~0.89</w:t>
            </w:r>
          </w:p>
        </w:tc>
        <w:tc>
          <w:tcPr>
            <w:tcW w:w="0" w:type="auto"/>
            <w:vAlign w:val="center"/>
            <w:hideMark/>
          </w:tcPr>
          <w:p w14:paraId="162AA663" w14:textId="77777777" w:rsidR="003970F4" w:rsidRPr="003E4210" w:rsidRDefault="003970F4" w:rsidP="003970F4">
            <w:pPr>
              <w:rPr>
                <w:rFonts w:ascii="Arial" w:hAnsi="Arial" w:cs="Arial"/>
              </w:rPr>
            </w:pPr>
            <w:r w:rsidRPr="003E4210">
              <w:rPr>
                <w:rFonts w:ascii="Arial" w:hAnsi="Arial" w:cs="Arial"/>
              </w:rPr>
              <w:t>~1.8</w:t>
            </w:r>
          </w:p>
        </w:tc>
        <w:tc>
          <w:tcPr>
            <w:tcW w:w="0" w:type="auto"/>
            <w:vAlign w:val="center"/>
            <w:hideMark/>
          </w:tcPr>
          <w:p w14:paraId="7D3DDC75" w14:textId="77777777" w:rsidR="003970F4" w:rsidRPr="003E4210" w:rsidRDefault="003970F4" w:rsidP="003970F4">
            <w:pPr>
              <w:rPr>
                <w:rFonts w:ascii="Arial" w:hAnsi="Arial" w:cs="Arial"/>
              </w:rPr>
            </w:pPr>
            <w:r w:rsidRPr="003E4210">
              <w:rPr>
                <w:rFonts w:ascii="Arial" w:hAnsi="Arial" w:cs="Arial"/>
              </w:rPr>
              <w:t>~2.4</w:t>
            </w:r>
          </w:p>
        </w:tc>
        <w:tc>
          <w:tcPr>
            <w:tcW w:w="0" w:type="auto"/>
            <w:vAlign w:val="center"/>
            <w:hideMark/>
          </w:tcPr>
          <w:p w14:paraId="493F730F" w14:textId="77777777" w:rsidR="003970F4" w:rsidRPr="003E4210" w:rsidRDefault="003970F4" w:rsidP="003970F4">
            <w:pPr>
              <w:rPr>
                <w:rFonts w:ascii="Arial" w:hAnsi="Arial" w:cs="Arial"/>
              </w:rPr>
            </w:pPr>
            <w:r w:rsidRPr="003E4210">
              <w:rPr>
                <w:rFonts w:ascii="Arial" w:hAnsi="Arial" w:cs="Arial"/>
              </w:rPr>
              <w:t>Good baseline model</w:t>
            </w:r>
          </w:p>
        </w:tc>
      </w:tr>
      <w:tr w:rsidR="003970F4" w:rsidRPr="003E4210" w14:paraId="50647F19" w14:textId="77777777" w:rsidTr="002B5CF3">
        <w:trPr>
          <w:tblCellSpacing w:w="15" w:type="dxa"/>
        </w:trPr>
        <w:tc>
          <w:tcPr>
            <w:tcW w:w="0" w:type="auto"/>
            <w:vAlign w:val="center"/>
            <w:hideMark/>
          </w:tcPr>
          <w:p w14:paraId="53D19643" w14:textId="77777777" w:rsidR="003970F4" w:rsidRPr="003E4210" w:rsidRDefault="003970F4" w:rsidP="003970F4">
            <w:pPr>
              <w:rPr>
                <w:rFonts w:ascii="Arial" w:hAnsi="Arial" w:cs="Arial"/>
              </w:rPr>
            </w:pPr>
            <w:proofErr w:type="spellStart"/>
            <w:r w:rsidRPr="003E4210">
              <w:rPr>
                <w:rFonts w:ascii="Arial" w:hAnsi="Arial" w:cs="Arial"/>
              </w:rPr>
              <w:t>IBk</w:t>
            </w:r>
            <w:proofErr w:type="spellEnd"/>
          </w:p>
        </w:tc>
        <w:tc>
          <w:tcPr>
            <w:tcW w:w="0" w:type="auto"/>
            <w:vAlign w:val="center"/>
            <w:hideMark/>
          </w:tcPr>
          <w:p w14:paraId="2A7E7091" w14:textId="77777777" w:rsidR="003970F4" w:rsidRPr="003E4210" w:rsidRDefault="003970F4" w:rsidP="003970F4">
            <w:pPr>
              <w:rPr>
                <w:rFonts w:ascii="Arial" w:hAnsi="Arial" w:cs="Arial"/>
              </w:rPr>
            </w:pPr>
            <w:r w:rsidRPr="003E4210">
              <w:rPr>
                <w:rFonts w:ascii="Arial" w:hAnsi="Arial" w:cs="Arial"/>
              </w:rPr>
              <w:t>~0.90</w:t>
            </w:r>
          </w:p>
        </w:tc>
        <w:tc>
          <w:tcPr>
            <w:tcW w:w="0" w:type="auto"/>
            <w:vAlign w:val="center"/>
            <w:hideMark/>
          </w:tcPr>
          <w:p w14:paraId="4FB1378D" w14:textId="77777777" w:rsidR="003970F4" w:rsidRPr="003E4210" w:rsidRDefault="003970F4" w:rsidP="003970F4">
            <w:pPr>
              <w:rPr>
                <w:rFonts w:ascii="Arial" w:hAnsi="Arial" w:cs="Arial"/>
              </w:rPr>
            </w:pPr>
            <w:r w:rsidRPr="003E4210">
              <w:rPr>
                <w:rFonts w:ascii="Arial" w:hAnsi="Arial" w:cs="Arial"/>
              </w:rPr>
              <w:t>~1.7</w:t>
            </w:r>
          </w:p>
        </w:tc>
        <w:tc>
          <w:tcPr>
            <w:tcW w:w="0" w:type="auto"/>
            <w:vAlign w:val="center"/>
            <w:hideMark/>
          </w:tcPr>
          <w:p w14:paraId="5CAD03FF" w14:textId="77777777" w:rsidR="003970F4" w:rsidRPr="003E4210" w:rsidRDefault="003970F4" w:rsidP="003970F4">
            <w:pPr>
              <w:rPr>
                <w:rFonts w:ascii="Arial" w:hAnsi="Arial" w:cs="Arial"/>
              </w:rPr>
            </w:pPr>
            <w:r w:rsidRPr="003E4210">
              <w:rPr>
                <w:rFonts w:ascii="Arial" w:hAnsi="Arial" w:cs="Arial"/>
              </w:rPr>
              <w:t>~2.3</w:t>
            </w:r>
          </w:p>
        </w:tc>
        <w:tc>
          <w:tcPr>
            <w:tcW w:w="0" w:type="auto"/>
            <w:vAlign w:val="center"/>
            <w:hideMark/>
          </w:tcPr>
          <w:p w14:paraId="747F3D6D" w14:textId="77777777" w:rsidR="003970F4" w:rsidRPr="003E4210" w:rsidRDefault="003970F4" w:rsidP="003970F4">
            <w:pPr>
              <w:rPr>
                <w:rFonts w:ascii="Arial" w:hAnsi="Arial" w:cs="Arial"/>
              </w:rPr>
            </w:pPr>
            <w:r w:rsidRPr="003E4210">
              <w:rPr>
                <w:rFonts w:ascii="Arial" w:hAnsi="Arial" w:cs="Arial"/>
              </w:rPr>
              <w:t>Strong instance-based model</w:t>
            </w:r>
          </w:p>
        </w:tc>
      </w:tr>
      <w:tr w:rsidR="003970F4" w:rsidRPr="003E4210" w14:paraId="0C2AA7AF" w14:textId="77777777" w:rsidTr="002B5CF3">
        <w:trPr>
          <w:tblCellSpacing w:w="15" w:type="dxa"/>
        </w:trPr>
        <w:tc>
          <w:tcPr>
            <w:tcW w:w="0" w:type="auto"/>
            <w:vAlign w:val="center"/>
            <w:hideMark/>
          </w:tcPr>
          <w:p w14:paraId="3A6CCFB4" w14:textId="77777777" w:rsidR="003970F4" w:rsidRPr="003E4210" w:rsidRDefault="003970F4" w:rsidP="003970F4">
            <w:pPr>
              <w:rPr>
                <w:rFonts w:ascii="Arial" w:hAnsi="Arial" w:cs="Arial"/>
              </w:rPr>
            </w:pPr>
            <w:proofErr w:type="spellStart"/>
            <w:r w:rsidRPr="003E4210">
              <w:rPr>
                <w:rFonts w:ascii="Arial" w:hAnsi="Arial" w:cs="Arial"/>
                <w:b/>
                <w:bCs/>
              </w:rPr>
              <w:t>RandomForest</w:t>
            </w:r>
            <w:proofErr w:type="spellEnd"/>
          </w:p>
        </w:tc>
        <w:tc>
          <w:tcPr>
            <w:tcW w:w="0" w:type="auto"/>
            <w:vAlign w:val="center"/>
            <w:hideMark/>
          </w:tcPr>
          <w:p w14:paraId="7B68FC43" w14:textId="77777777" w:rsidR="003970F4" w:rsidRPr="003E4210" w:rsidRDefault="003970F4" w:rsidP="003970F4">
            <w:pPr>
              <w:rPr>
                <w:rFonts w:ascii="Arial" w:hAnsi="Arial" w:cs="Arial"/>
              </w:rPr>
            </w:pPr>
            <w:r w:rsidRPr="003E4210">
              <w:rPr>
                <w:rFonts w:ascii="Arial" w:hAnsi="Arial" w:cs="Arial"/>
                <w:b/>
                <w:bCs/>
              </w:rPr>
              <w:t>~0.93</w:t>
            </w:r>
          </w:p>
        </w:tc>
        <w:tc>
          <w:tcPr>
            <w:tcW w:w="0" w:type="auto"/>
            <w:vAlign w:val="center"/>
            <w:hideMark/>
          </w:tcPr>
          <w:p w14:paraId="05A2884F" w14:textId="77777777" w:rsidR="003970F4" w:rsidRPr="003E4210" w:rsidRDefault="003970F4" w:rsidP="003970F4">
            <w:pPr>
              <w:rPr>
                <w:rFonts w:ascii="Arial" w:hAnsi="Arial" w:cs="Arial"/>
              </w:rPr>
            </w:pPr>
            <w:r w:rsidRPr="003E4210">
              <w:rPr>
                <w:rFonts w:ascii="Arial" w:hAnsi="Arial" w:cs="Arial"/>
                <w:b/>
                <w:bCs/>
              </w:rPr>
              <w:t>~1.3</w:t>
            </w:r>
          </w:p>
        </w:tc>
        <w:tc>
          <w:tcPr>
            <w:tcW w:w="0" w:type="auto"/>
            <w:vAlign w:val="center"/>
            <w:hideMark/>
          </w:tcPr>
          <w:p w14:paraId="4753FCD1" w14:textId="77777777" w:rsidR="003970F4" w:rsidRPr="003E4210" w:rsidRDefault="003970F4" w:rsidP="003970F4">
            <w:pPr>
              <w:rPr>
                <w:rFonts w:ascii="Arial" w:hAnsi="Arial" w:cs="Arial"/>
              </w:rPr>
            </w:pPr>
            <w:r w:rsidRPr="003E4210">
              <w:rPr>
                <w:rFonts w:ascii="Arial" w:hAnsi="Arial" w:cs="Arial"/>
                <w:b/>
                <w:bCs/>
              </w:rPr>
              <w:t>~2.0</w:t>
            </w:r>
          </w:p>
        </w:tc>
        <w:tc>
          <w:tcPr>
            <w:tcW w:w="0" w:type="auto"/>
            <w:vAlign w:val="center"/>
            <w:hideMark/>
          </w:tcPr>
          <w:p w14:paraId="7C16A7A7" w14:textId="77777777" w:rsidR="003970F4" w:rsidRPr="003E4210" w:rsidRDefault="003970F4" w:rsidP="003970F4">
            <w:pPr>
              <w:rPr>
                <w:rFonts w:ascii="Arial" w:hAnsi="Arial" w:cs="Arial"/>
              </w:rPr>
            </w:pPr>
            <w:r w:rsidRPr="003E4210">
              <w:rPr>
                <w:rFonts w:ascii="Arial" w:hAnsi="Arial" w:cs="Arial"/>
                <w:b/>
                <w:bCs/>
              </w:rPr>
              <w:t>Best overall</w:t>
            </w:r>
          </w:p>
        </w:tc>
      </w:tr>
    </w:tbl>
    <w:p w14:paraId="5B6F9B58" w14:textId="77777777" w:rsidR="003970F4" w:rsidRPr="003E4210" w:rsidRDefault="003970F4" w:rsidP="003970F4">
      <w:pPr>
        <w:rPr>
          <w:rFonts w:ascii="Arial" w:hAnsi="Arial" w:cs="Arial"/>
        </w:rPr>
      </w:pPr>
      <w:r w:rsidRPr="003E4210">
        <w:rPr>
          <w:rFonts w:ascii="Arial" w:hAnsi="Arial" w:cs="Arial"/>
        </w:rPr>
        <w:t xml:space="preserve">These findings reflect the literature: ensemble methods such as </w:t>
      </w:r>
      <w:proofErr w:type="spellStart"/>
      <w:r w:rsidRPr="003E4210">
        <w:rPr>
          <w:rFonts w:ascii="Arial" w:hAnsi="Arial" w:cs="Arial"/>
        </w:rPr>
        <w:t>RandomForest</w:t>
      </w:r>
      <w:proofErr w:type="spellEnd"/>
      <w:r w:rsidRPr="003E4210">
        <w:rPr>
          <w:rFonts w:ascii="Arial" w:hAnsi="Arial" w:cs="Arial"/>
        </w:rPr>
        <w:t xml:space="preserve"> typically outperform single-model approaches [8].</w:t>
      </w:r>
    </w:p>
    <w:p w14:paraId="63A776B4" w14:textId="0FA1A834" w:rsidR="003970F4" w:rsidRPr="003970F4" w:rsidRDefault="003970F4" w:rsidP="003970F4"/>
    <w:p w14:paraId="2A81BB46" w14:textId="77777777" w:rsidR="003970F4" w:rsidRPr="003970F4" w:rsidRDefault="003970F4" w:rsidP="005D3DCC">
      <w:pPr>
        <w:pStyle w:val="Heading2"/>
      </w:pPr>
      <w:bookmarkStart w:id="5" w:name="_Toc214495085"/>
      <w:r w:rsidRPr="003970F4">
        <w:lastRenderedPageBreak/>
        <w:t>1.4.2 Identifying Groups of Students (Clustering)</w:t>
      </w:r>
      <w:bookmarkEnd w:id="5"/>
    </w:p>
    <w:p w14:paraId="4DFA24C6" w14:textId="77777777" w:rsidR="003970F4" w:rsidRPr="003E4210" w:rsidRDefault="003970F4" w:rsidP="003970F4">
      <w:pPr>
        <w:rPr>
          <w:rFonts w:ascii="Arial" w:hAnsi="Arial" w:cs="Arial"/>
        </w:rPr>
      </w:pPr>
      <w:r w:rsidRPr="003E4210">
        <w:rPr>
          <w:rFonts w:ascii="Arial" w:hAnsi="Arial" w:cs="Arial"/>
        </w:rPr>
        <w:t>Clustering helps reveal natural student patterns without using grades as inputs. This aligns with clustering principles described in Jain et al.’s survey [10]. G1, G2, and G3 were removed to avoid bias.</w:t>
      </w:r>
    </w:p>
    <w:p w14:paraId="1061B08D" w14:textId="77777777" w:rsidR="003970F4" w:rsidRPr="003E4210" w:rsidRDefault="003970F4" w:rsidP="003970F4">
      <w:pPr>
        <w:rPr>
          <w:rFonts w:ascii="Arial" w:hAnsi="Arial" w:cs="Arial"/>
          <w:b/>
          <w:bCs/>
        </w:rPr>
      </w:pPr>
      <w:r w:rsidRPr="003E4210">
        <w:rPr>
          <w:rFonts w:ascii="Arial" w:hAnsi="Arial" w:cs="Arial"/>
          <w:b/>
          <w:bCs/>
        </w:rPr>
        <w:t>1. K-means Clustering</w:t>
      </w:r>
    </w:p>
    <w:p w14:paraId="0EBEC4ED" w14:textId="77777777" w:rsidR="003970F4" w:rsidRPr="003E4210" w:rsidRDefault="003970F4" w:rsidP="003970F4">
      <w:pPr>
        <w:rPr>
          <w:rFonts w:ascii="Arial" w:hAnsi="Arial" w:cs="Arial"/>
        </w:rPr>
      </w:pPr>
      <w:r w:rsidRPr="003E4210">
        <w:rPr>
          <w:rFonts w:ascii="Arial" w:hAnsi="Arial" w:cs="Arial"/>
        </w:rPr>
        <w:t>K-means is one of the most widely used clustering methods due to its simplicity and interpretability [10]. Using k = 3 produced meaningful groups:</w:t>
      </w:r>
    </w:p>
    <w:p w14:paraId="47957850" w14:textId="77777777" w:rsidR="003970F4" w:rsidRPr="003E4210" w:rsidRDefault="003970F4" w:rsidP="003970F4">
      <w:pPr>
        <w:rPr>
          <w:rFonts w:ascii="Arial" w:hAnsi="Arial" w:cs="Arial"/>
        </w:rPr>
      </w:pPr>
      <w:r w:rsidRPr="003E4210">
        <w:rPr>
          <w:rFonts w:ascii="Arial" w:hAnsi="Arial" w:cs="Arial"/>
          <w:b/>
          <w:bCs/>
        </w:rPr>
        <w:t>Cluster 1 – High-engagement group</w:t>
      </w:r>
      <w:r w:rsidRPr="003E4210">
        <w:rPr>
          <w:rFonts w:ascii="Arial" w:hAnsi="Arial" w:cs="Arial"/>
        </w:rPr>
        <w:br/>
        <w:t>• High study time</w:t>
      </w:r>
      <w:r w:rsidRPr="003E4210">
        <w:rPr>
          <w:rFonts w:ascii="Arial" w:hAnsi="Arial" w:cs="Arial"/>
        </w:rPr>
        <w:br/>
        <w:t>• Low absences</w:t>
      </w:r>
      <w:r w:rsidRPr="003E4210">
        <w:rPr>
          <w:rFonts w:ascii="Arial" w:hAnsi="Arial" w:cs="Arial"/>
        </w:rPr>
        <w:br/>
        <w:t>• Low alcohol use</w:t>
      </w:r>
      <w:r w:rsidRPr="003E4210">
        <w:rPr>
          <w:rFonts w:ascii="Arial" w:hAnsi="Arial" w:cs="Arial"/>
        </w:rPr>
        <w:br/>
        <w:t>• Strong family support</w:t>
      </w:r>
    </w:p>
    <w:p w14:paraId="4C356217" w14:textId="77777777" w:rsidR="003970F4" w:rsidRPr="003E4210" w:rsidRDefault="003970F4" w:rsidP="003970F4">
      <w:pPr>
        <w:rPr>
          <w:rFonts w:ascii="Arial" w:hAnsi="Arial" w:cs="Arial"/>
        </w:rPr>
      </w:pPr>
      <w:r w:rsidRPr="003E4210">
        <w:rPr>
          <w:rFonts w:ascii="Arial" w:hAnsi="Arial" w:cs="Arial"/>
          <w:b/>
          <w:bCs/>
        </w:rPr>
        <w:t>Cluster 2 – Moderate group</w:t>
      </w:r>
      <w:r w:rsidRPr="003E4210">
        <w:rPr>
          <w:rFonts w:ascii="Arial" w:hAnsi="Arial" w:cs="Arial"/>
        </w:rPr>
        <w:br/>
        <w:t>• Balanced behaviour across most attributes</w:t>
      </w:r>
    </w:p>
    <w:p w14:paraId="3700DBB5" w14:textId="77777777" w:rsidR="003970F4" w:rsidRPr="003E4210" w:rsidRDefault="003970F4" w:rsidP="003970F4">
      <w:pPr>
        <w:rPr>
          <w:rFonts w:ascii="Arial" w:hAnsi="Arial" w:cs="Arial"/>
        </w:rPr>
      </w:pPr>
      <w:r w:rsidRPr="003E4210">
        <w:rPr>
          <w:rFonts w:ascii="Arial" w:hAnsi="Arial" w:cs="Arial"/>
          <w:b/>
          <w:bCs/>
        </w:rPr>
        <w:t>Cluster 3 – At-risk group</w:t>
      </w:r>
      <w:r w:rsidRPr="003E4210">
        <w:rPr>
          <w:rFonts w:ascii="Arial" w:hAnsi="Arial" w:cs="Arial"/>
        </w:rPr>
        <w:br/>
        <w:t>• Low study time</w:t>
      </w:r>
      <w:r w:rsidRPr="003E4210">
        <w:rPr>
          <w:rFonts w:ascii="Arial" w:hAnsi="Arial" w:cs="Arial"/>
        </w:rPr>
        <w:br/>
        <w:t>• High weekend/social activity</w:t>
      </w:r>
      <w:r w:rsidRPr="003E4210">
        <w:rPr>
          <w:rFonts w:ascii="Arial" w:hAnsi="Arial" w:cs="Arial"/>
        </w:rPr>
        <w:br/>
        <w:t>• Higher absences</w:t>
      </w:r>
    </w:p>
    <w:p w14:paraId="36F96FF1" w14:textId="77777777" w:rsidR="003970F4" w:rsidRPr="003E4210" w:rsidRDefault="003970F4" w:rsidP="003970F4">
      <w:pPr>
        <w:rPr>
          <w:rFonts w:ascii="Arial" w:hAnsi="Arial" w:cs="Arial"/>
        </w:rPr>
      </w:pPr>
      <w:r w:rsidRPr="003E4210">
        <w:rPr>
          <w:rFonts w:ascii="Arial" w:hAnsi="Arial" w:cs="Arial"/>
        </w:rPr>
        <w:t>This grouping helps teachers understand which students may need early intervention.</w:t>
      </w:r>
    </w:p>
    <w:p w14:paraId="1A484B71" w14:textId="77777777" w:rsidR="003970F4" w:rsidRPr="003E4210" w:rsidRDefault="003970F4" w:rsidP="003970F4">
      <w:pPr>
        <w:rPr>
          <w:rFonts w:ascii="Arial" w:hAnsi="Arial" w:cs="Arial"/>
          <w:b/>
          <w:bCs/>
        </w:rPr>
      </w:pPr>
      <w:r w:rsidRPr="003E4210">
        <w:rPr>
          <w:rFonts w:ascii="Arial" w:hAnsi="Arial" w:cs="Arial"/>
          <w:b/>
          <w:bCs/>
        </w:rPr>
        <w:t>2. EM (Expectation–Maximisation)</w:t>
      </w:r>
    </w:p>
    <w:p w14:paraId="6282EE30" w14:textId="77777777" w:rsidR="003970F4" w:rsidRPr="003E4210" w:rsidRDefault="003970F4" w:rsidP="003970F4">
      <w:pPr>
        <w:rPr>
          <w:rFonts w:ascii="Arial" w:hAnsi="Arial" w:cs="Arial"/>
        </w:rPr>
      </w:pPr>
      <w:r w:rsidRPr="003E4210">
        <w:rPr>
          <w:rFonts w:ascii="Arial" w:hAnsi="Arial" w:cs="Arial"/>
        </w:rPr>
        <w:t>The EM algorithm automatically determines cluster structure and is useful when data has overlapping patterns [10]. It produced four clusters, adding a little more detail than K-means. These included a high-performing group with strong parental support as well as a socially active group with average performance.</w:t>
      </w:r>
    </w:p>
    <w:p w14:paraId="53F893DC" w14:textId="5063DAB3" w:rsidR="003970F4" w:rsidRPr="003970F4" w:rsidRDefault="003970F4" w:rsidP="003970F4"/>
    <w:p w14:paraId="024D3265" w14:textId="77777777" w:rsidR="003970F4" w:rsidRPr="003970F4" w:rsidRDefault="003970F4" w:rsidP="00003E89">
      <w:pPr>
        <w:pStyle w:val="Heading2"/>
      </w:pPr>
      <w:bookmarkStart w:id="6" w:name="_Toc214495086"/>
      <w:r w:rsidRPr="003970F4">
        <w:t>1.4.3 Justification of Methods</w:t>
      </w:r>
      <w:bookmarkEnd w:id="6"/>
    </w:p>
    <w:p w14:paraId="66930D81" w14:textId="77777777" w:rsidR="003970F4" w:rsidRPr="003E4210" w:rsidRDefault="003970F4" w:rsidP="003970F4">
      <w:pPr>
        <w:rPr>
          <w:rFonts w:ascii="Arial" w:hAnsi="Arial" w:cs="Arial"/>
        </w:rPr>
      </w:pPr>
      <w:r w:rsidRPr="003E4210">
        <w:rPr>
          <w:rFonts w:ascii="Arial" w:hAnsi="Arial" w:cs="Arial"/>
        </w:rPr>
        <w:t>• Regression models were chosen because G3 is numeric [6].</w:t>
      </w:r>
      <w:r w:rsidRPr="003E4210">
        <w:rPr>
          <w:rFonts w:ascii="Arial" w:hAnsi="Arial" w:cs="Arial"/>
        </w:rPr>
        <w:br/>
        <w:t xml:space="preserve">• </w:t>
      </w:r>
      <w:proofErr w:type="spellStart"/>
      <w:r w:rsidRPr="003E4210">
        <w:rPr>
          <w:rFonts w:ascii="Arial" w:hAnsi="Arial" w:cs="Arial"/>
        </w:rPr>
        <w:t>RandomForest</w:t>
      </w:r>
      <w:proofErr w:type="spellEnd"/>
      <w:r w:rsidRPr="003E4210">
        <w:rPr>
          <w:rFonts w:ascii="Arial" w:hAnsi="Arial" w:cs="Arial"/>
        </w:rPr>
        <w:t xml:space="preserve"> is recommended in predictive analytics literature due to high accuracy [8].</w:t>
      </w:r>
      <w:r w:rsidRPr="003E4210">
        <w:rPr>
          <w:rFonts w:ascii="Arial" w:hAnsi="Arial" w:cs="Arial"/>
        </w:rPr>
        <w:br/>
        <w:t>• K-means and EM are standard clustering algorithms for educational datasets [2], [10].</w:t>
      </w:r>
      <w:r w:rsidRPr="003E4210">
        <w:rPr>
          <w:rFonts w:ascii="Arial" w:hAnsi="Arial" w:cs="Arial"/>
        </w:rPr>
        <w:br/>
        <w:t>• Weka was used because it supports these methods well and is widely taught in academic courses [5].</w:t>
      </w:r>
    </w:p>
    <w:p w14:paraId="7C6D64D8" w14:textId="21C9F01A" w:rsidR="002474F8" w:rsidRPr="002474F8" w:rsidRDefault="002474F8" w:rsidP="003970F4"/>
    <w:p w14:paraId="0BC2B286" w14:textId="170BE0E9" w:rsidR="002474F8" w:rsidRPr="002474F8" w:rsidRDefault="002474F8" w:rsidP="009F4DE7">
      <w:pPr>
        <w:pStyle w:val="Heading1"/>
      </w:pPr>
      <w:bookmarkStart w:id="7" w:name="_Toc214495087"/>
      <w:r w:rsidRPr="002474F8">
        <w:t>1.5 Business Recommendations</w:t>
      </w:r>
      <w:bookmarkEnd w:id="7"/>
      <w:r w:rsidRPr="002474F8">
        <w:t xml:space="preserve"> </w:t>
      </w:r>
    </w:p>
    <w:p w14:paraId="466AEFC2" w14:textId="77777777" w:rsidR="003F280F" w:rsidRPr="003F280F" w:rsidRDefault="003F280F" w:rsidP="003F280F">
      <w:pPr>
        <w:rPr>
          <w:rFonts w:ascii="Arial" w:hAnsi="Arial" w:cs="Arial"/>
          <w:b/>
          <w:bCs/>
        </w:rPr>
      </w:pPr>
      <w:r w:rsidRPr="003F280F">
        <w:rPr>
          <w:rFonts w:ascii="Arial" w:hAnsi="Arial" w:cs="Arial"/>
          <w:b/>
          <w:bCs/>
        </w:rPr>
        <w:t>1. Early Prediction to Identify At-Risk Students</w:t>
      </w:r>
    </w:p>
    <w:p w14:paraId="0F7CB62D" w14:textId="77777777" w:rsidR="003F280F" w:rsidRPr="003F280F" w:rsidRDefault="003F280F" w:rsidP="003F280F">
      <w:pPr>
        <w:rPr>
          <w:rFonts w:ascii="Arial" w:hAnsi="Arial" w:cs="Arial"/>
        </w:rPr>
      </w:pPr>
      <w:r w:rsidRPr="003F280F">
        <w:rPr>
          <w:rFonts w:ascii="Arial" w:hAnsi="Arial" w:cs="Arial"/>
        </w:rPr>
        <w:t xml:space="preserve">With </w:t>
      </w:r>
      <w:proofErr w:type="spellStart"/>
      <w:r w:rsidRPr="003F280F">
        <w:rPr>
          <w:rFonts w:ascii="Arial" w:hAnsi="Arial" w:cs="Arial"/>
        </w:rPr>
        <w:t>RandomForest</w:t>
      </w:r>
      <w:proofErr w:type="spellEnd"/>
      <w:r w:rsidRPr="003F280F">
        <w:rPr>
          <w:rFonts w:ascii="Arial" w:hAnsi="Arial" w:cs="Arial"/>
        </w:rPr>
        <w:t xml:space="preserve"> achieving high accuracy, schools could use similar models at the start or middle of the year to identify students who may struggle. This echoes successful approaches found in educational analytics research [2]. Early intervention would allow teachers to act before grades begin to drop.</w:t>
      </w:r>
    </w:p>
    <w:p w14:paraId="3E65A7E0" w14:textId="77777777" w:rsidR="003F280F" w:rsidRPr="003F280F" w:rsidRDefault="003F280F" w:rsidP="003F280F">
      <w:pPr>
        <w:rPr>
          <w:rFonts w:ascii="Arial" w:hAnsi="Arial" w:cs="Arial"/>
          <w:b/>
          <w:bCs/>
        </w:rPr>
      </w:pPr>
      <w:r w:rsidRPr="003F280F">
        <w:rPr>
          <w:rFonts w:ascii="Arial" w:hAnsi="Arial" w:cs="Arial"/>
          <w:b/>
          <w:bCs/>
        </w:rPr>
        <w:t>2. Support for the “At-Risk” Cluster</w:t>
      </w:r>
    </w:p>
    <w:p w14:paraId="5CE619CF" w14:textId="77777777" w:rsidR="003F280F" w:rsidRPr="003F280F" w:rsidRDefault="003F280F" w:rsidP="003F280F">
      <w:pPr>
        <w:rPr>
          <w:rFonts w:ascii="Arial" w:hAnsi="Arial" w:cs="Arial"/>
        </w:rPr>
      </w:pPr>
      <w:r w:rsidRPr="003F280F">
        <w:rPr>
          <w:rFonts w:ascii="Arial" w:hAnsi="Arial" w:cs="Arial"/>
        </w:rPr>
        <w:lastRenderedPageBreak/>
        <w:t>K-means revealed a group with low study time, high absences, and higher alcohol use. Schools should provide:</w:t>
      </w:r>
      <w:r w:rsidRPr="003F280F">
        <w:rPr>
          <w:rFonts w:ascii="Arial" w:hAnsi="Arial" w:cs="Arial"/>
        </w:rPr>
        <w:br/>
        <w:t>• attendance monitoring</w:t>
      </w:r>
      <w:r w:rsidRPr="003F280F">
        <w:rPr>
          <w:rFonts w:ascii="Arial" w:hAnsi="Arial" w:cs="Arial"/>
        </w:rPr>
        <w:br/>
        <w:t>• mentoring</w:t>
      </w:r>
      <w:r w:rsidRPr="003F280F">
        <w:rPr>
          <w:rFonts w:ascii="Arial" w:hAnsi="Arial" w:cs="Arial"/>
        </w:rPr>
        <w:br/>
        <w:t>• wellbeing check-ins</w:t>
      </w:r>
      <w:r w:rsidRPr="003F280F">
        <w:rPr>
          <w:rFonts w:ascii="Arial" w:hAnsi="Arial" w:cs="Arial"/>
        </w:rPr>
        <w:br/>
        <w:t>• study-skills workshops</w:t>
      </w:r>
      <w:r w:rsidRPr="003F280F">
        <w:rPr>
          <w:rFonts w:ascii="Arial" w:hAnsi="Arial" w:cs="Arial"/>
        </w:rPr>
        <w:br/>
        <w:t>These steps can help reduce risky behaviours and keep students more engaged with school life.</w:t>
      </w:r>
    </w:p>
    <w:p w14:paraId="02790773" w14:textId="77777777" w:rsidR="003F280F" w:rsidRPr="003F280F" w:rsidRDefault="003F280F" w:rsidP="003F280F">
      <w:pPr>
        <w:rPr>
          <w:rFonts w:ascii="Arial" w:hAnsi="Arial" w:cs="Arial"/>
          <w:b/>
          <w:bCs/>
        </w:rPr>
      </w:pPr>
      <w:r w:rsidRPr="003F280F">
        <w:rPr>
          <w:rFonts w:ascii="Arial" w:hAnsi="Arial" w:cs="Arial"/>
          <w:b/>
          <w:bCs/>
        </w:rPr>
        <w:t>3. Promote Positive Study Habits</w:t>
      </w:r>
    </w:p>
    <w:p w14:paraId="781F73CE" w14:textId="77777777" w:rsidR="003F280F" w:rsidRPr="003F280F" w:rsidRDefault="003F280F" w:rsidP="003F280F">
      <w:pPr>
        <w:rPr>
          <w:rFonts w:ascii="Arial" w:hAnsi="Arial" w:cs="Arial"/>
        </w:rPr>
      </w:pPr>
      <w:r w:rsidRPr="003F280F">
        <w:rPr>
          <w:rFonts w:ascii="Arial" w:hAnsi="Arial" w:cs="Arial"/>
        </w:rPr>
        <w:t>Study time was a strong predictor of performance, consistent with previous research [3]. Schools should increase access to supervised study spaces, homework clubs, and structured revision sessions to encourage routine learning outside the classroom.</w:t>
      </w:r>
    </w:p>
    <w:p w14:paraId="69AAAC68" w14:textId="77777777" w:rsidR="003F280F" w:rsidRPr="003F280F" w:rsidRDefault="003F280F" w:rsidP="003F280F">
      <w:pPr>
        <w:rPr>
          <w:rFonts w:ascii="Arial" w:hAnsi="Arial" w:cs="Arial"/>
          <w:b/>
          <w:bCs/>
        </w:rPr>
      </w:pPr>
      <w:r w:rsidRPr="003F280F">
        <w:rPr>
          <w:rFonts w:ascii="Arial" w:hAnsi="Arial" w:cs="Arial"/>
          <w:b/>
          <w:bCs/>
        </w:rPr>
        <w:t>4. Strengthen Family Engagement</w:t>
      </w:r>
    </w:p>
    <w:p w14:paraId="53A50B64" w14:textId="77777777" w:rsidR="003F280F" w:rsidRPr="003F280F" w:rsidRDefault="003F280F" w:rsidP="003F280F">
      <w:pPr>
        <w:rPr>
          <w:rFonts w:ascii="Arial" w:hAnsi="Arial" w:cs="Arial"/>
        </w:rPr>
      </w:pPr>
      <w:r w:rsidRPr="003F280F">
        <w:rPr>
          <w:rFonts w:ascii="Arial" w:hAnsi="Arial" w:cs="Arial"/>
        </w:rPr>
        <w:t>Students with strong family support performed better. Schools could improve parent communication, offer training sessions, and run workshops to guide families on how to support learning at home in simple and practical ways.</w:t>
      </w:r>
    </w:p>
    <w:p w14:paraId="7DB2CD99" w14:textId="77777777" w:rsidR="003F280F" w:rsidRPr="003F280F" w:rsidRDefault="003F280F" w:rsidP="003F280F">
      <w:pPr>
        <w:rPr>
          <w:rFonts w:ascii="Arial" w:hAnsi="Arial" w:cs="Arial"/>
          <w:b/>
          <w:bCs/>
        </w:rPr>
      </w:pPr>
      <w:r w:rsidRPr="003F280F">
        <w:rPr>
          <w:rFonts w:ascii="Arial" w:hAnsi="Arial" w:cs="Arial"/>
          <w:b/>
          <w:bCs/>
        </w:rPr>
        <w:t>5. Use Data Dashboards for Ongoing Monitoring</w:t>
      </w:r>
    </w:p>
    <w:p w14:paraId="4F86515B" w14:textId="77777777" w:rsidR="003F280F" w:rsidRPr="003F280F" w:rsidRDefault="003F280F" w:rsidP="003F280F">
      <w:pPr>
        <w:rPr>
          <w:rFonts w:ascii="Arial" w:hAnsi="Arial" w:cs="Arial"/>
        </w:rPr>
      </w:pPr>
      <w:r w:rsidRPr="003F280F">
        <w:rPr>
          <w:rFonts w:ascii="Arial" w:hAnsi="Arial" w:cs="Arial"/>
        </w:rPr>
        <w:t>Tools like Power BI could be used to build dashboards that track absences, study time, and support needs dynamically. This would give schools a clearer, real-time picture of patterns as they develop.</w:t>
      </w:r>
    </w:p>
    <w:p w14:paraId="6EEBE3C0" w14:textId="77777777" w:rsidR="003F280F" w:rsidRPr="003F280F" w:rsidRDefault="003F280F" w:rsidP="003F280F">
      <w:pPr>
        <w:rPr>
          <w:rFonts w:ascii="Arial" w:hAnsi="Arial" w:cs="Arial"/>
        </w:rPr>
      </w:pPr>
      <w:r w:rsidRPr="003F280F">
        <w:rPr>
          <w:rFonts w:ascii="Arial" w:hAnsi="Arial" w:cs="Arial"/>
        </w:rPr>
        <w:t>Overall, using data mining gives schools a clear and evidence-based way to support student success and make more informed decisions.</w:t>
      </w:r>
    </w:p>
    <w:p w14:paraId="6BD64136" w14:textId="4EE77354" w:rsidR="002474F8" w:rsidRPr="002474F8" w:rsidRDefault="002474F8" w:rsidP="002474F8"/>
    <w:p w14:paraId="15909AE6" w14:textId="4F0EA88C" w:rsidR="002474F8" w:rsidRPr="002474F8" w:rsidRDefault="002474F8" w:rsidP="00530F00">
      <w:pPr>
        <w:pStyle w:val="Heading1"/>
      </w:pPr>
      <w:bookmarkStart w:id="8" w:name="_Toc214495088"/>
      <w:r w:rsidRPr="002474F8">
        <w:t>1.6 Reflective Commentary</w:t>
      </w:r>
      <w:bookmarkEnd w:id="8"/>
    </w:p>
    <w:p w14:paraId="0831C8B4" w14:textId="77777777" w:rsidR="00530F00" w:rsidRPr="00530F00" w:rsidRDefault="00530F00" w:rsidP="00530F00">
      <w:pPr>
        <w:rPr>
          <w:rFonts w:ascii="Arial" w:hAnsi="Arial" w:cs="Arial"/>
        </w:rPr>
      </w:pPr>
      <w:r w:rsidRPr="00530F00">
        <w:rPr>
          <w:rFonts w:ascii="Arial" w:hAnsi="Arial" w:cs="Arial"/>
        </w:rPr>
        <w:t xml:space="preserve">The data mining process was effective and produced helpful insights. The regression results were strong, especially using </w:t>
      </w:r>
      <w:proofErr w:type="spellStart"/>
      <w:r w:rsidRPr="00530F00">
        <w:rPr>
          <w:rFonts w:ascii="Arial" w:hAnsi="Arial" w:cs="Arial"/>
        </w:rPr>
        <w:t>RandomForest</w:t>
      </w:r>
      <w:proofErr w:type="spellEnd"/>
      <w:r w:rsidRPr="00530F00">
        <w:rPr>
          <w:rFonts w:ascii="Arial" w:hAnsi="Arial" w:cs="Arial"/>
        </w:rPr>
        <w:t>, which performed as expected based on literature [8]. The clustering models also revealed meaningful student groups, supporting the idea that different students require different support strategies. Working through the models also helped highlight how different attributes interact, and it showed the value of combining both predictive and exploratory methods. Overall, the process demonstrated how data-driven approaches can provide a clearer picture of student behaviour and performance.</w:t>
      </w:r>
    </w:p>
    <w:p w14:paraId="78ED5FF4" w14:textId="77777777" w:rsidR="00530F00" w:rsidRPr="00530F00" w:rsidRDefault="00530F00" w:rsidP="00530F00">
      <w:pPr>
        <w:rPr>
          <w:rFonts w:ascii="Arial" w:hAnsi="Arial" w:cs="Arial"/>
          <w:b/>
          <w:bCs/>
        </w:rPr>
      </w:pPr>
      <w:r w:rsidRPr="00530F00">
        <w:rPr>
          <w:rFonts w:ascii="Arial" w:hAnsi="Arial" w:cs="Arial"/>
          <w:b/>
          <w:bCs/>
        </w:rPr>
        <w:t>Advantages</w:t>
      </w:r>
    </w:p>
    <w:p w14:paraId="4587072E" w14:textId="77777777" w:rsidR="00530F00" w:rsidRPr="00530F00" w:rsidRDefault="00530F00" w:rsidP="00530F00">
      <w:pPr>
        <w:rPr>
          <w:rFonts w:ascii="Arial" w:hAnsi="Arial" w:cs="Arial"/>
        </w:rPr>
      </w:pPr>
      <w:r w:rsidRPr="00530F00">
        <w:rPr>
          <w:rFonts w:ascii="Arial" w:hAnsi="Arial" w:cs="Arial"/>
        </w:rPr>
        <w:t>• The dataset was complete, avoiding problems with missing values.</w:t>
      </w:r>
      <w:r w:rsidRPr="00530F00">
        <w:rPr>
          <w:rFonts w:ascii="Arial" w:hAnsi="Arial" w:cs="Arial"/>
        </w:rPr>
        <w:br/>
        <w:t>• Weka made running models straightforward, which aligns with its purpose as an educational tool [5].</w:t>
      </w:r>
      <w:r w:rsidRPr="00530F00">
        <w:rPr>
          <w:rFonts w:ascii="Arial" w:hAnsi="Arial" w:cs="Arial"/>
        </w:rPr>
        <w:br/>
        <w:t>• The merged dataset allowed broader trends to be seen.</w:t>
      </w:r>
      <w:r w:rsidRPr="00530F00">
        <w:rPr>
          <w:rFonts w:ascii="Arial" w:hAnsi="Arial" w:cs="Arial"/>
        </w:rPr>
        <w:br/>
        <w:t>• The models produced results that were easy to interpret and link back to real educational situations.</w:t>
      </w:r>
    </w:p>
    <w:p w14:paraId="682B4D25" w14:textId="77777777" w:rsidR="00530F00" w:rsidRPr="00530F00" w:rsidRDefault="00530F00" w:rsidP="00530F00">
      <w:pPr>
        <w:rPr>
          <w:rFonts w:ascii="Arial" w:hAnsi="Arial" w:cs="Arial"/>
          <w:b/>
          <w:bCs/>
        </w:rPr>
      </w:pPr>
      <w:r w:rsidRPr="00530F00">
        <w:rPr>
          <w:rFonts w:ascii="Arial" w:hAnsi="Arial" w:cs="Arial"/>
          <w:b/>
          <w:bCs/>
        </w:rPr>
        <w:t>Disadvantages</w:t>
      </w:r>
    </w:p>
    <w:p w14:paraId="603B71AF" w14:textId="77777777" w:rsidR="00530F00" w:rsidRPr="00530F00" w:rsidRDefault="00530F00" w:rsidP="00530F00">
      <w:pPr>
        <w:rPr>
          <w:rFonts w:ascii="Arial" w:hAnsi="Arial" w:cs="Arial"/>
        </w:rPr>
      </w:pPr>
      <w:r w:rsidRPr="00530F00">
        <w:rPr>
          <w:rFonts w:ascii="Arial" w:hAnsi="Arial" w:cs="Arial"/>
        </w:rPr>
        <w:t>• Using G1 and G2 makes predictions very accurate, but this may not reflect real-life early-year predictions.</w:t>
      </w:r>
      <w:r w:rsidRPr="00530F00">
        <w:rPr>
          <w:rFonts w:ascii="Arial" w:hAnsi="Arial" w:cs="Arial"/>
        </w:rPr>
        <w:br/>
      </w:r>
      <w:r w:rsidRPr="00530F00">
        <w:rPr>
          <w:rFonts w:ascii="Arial" w:hAnsi="Arial" w:cs="Arial"/>
        </w:rPr>
        <w:lastRenderedPageBreak/>
        <w:t>• Clustering results sometimes overlap, which is a known challenge in unsupervised learning [10].</w:t>
      </w:r>
      <w:r w:rsidRPr="00530F00">
        <w:rPr>
          <w:rFonts w:ascii="Arial" w:hAnsi="Arial" w:cs="Arial"/>
        </w:rPr>
        <w:br/>
        <w:t>• Some variables (e.g., alcohol use) may be self-reported, reducing accuracy.</w:t>
      </w:r>
      <w:r w:rsidRPr="00530F00">
        <w:rPr>
          <w:rFonts w:ascii="Arial" w:hAnsi="Arial" w:cs="Arial"/>
        </w:rPr>
        <w:br/>
        <w:t>• Normalisation steps can change the scale of variables, which may affect how clusters form.</w:t>
      </w:r>
    </w:p>
    <w:p w14:paraId="63854055" w14:textId="77777777" w:rsidR="00530F00" w:rsidRPr="00530F00" w:rsidRDefault="00530F00" w:rsidP="00530F00">
      <w:pPr>
        <w:rPr>
          <w:rFonts w:ascii="Arial" w:hAnsi="Arial" w:cs="Arial"/>
          <w:b/>
          <w:bCs/>
        </w:rPr>
      </w:pPr>
      <w:r w:rsidRPr="00530F00">
        <w:rPr>
          <w:rFonts w:ascii="Arial" w:hAnsi="Arial" w:cs="Arial"/>
          <w:b/>
          <w:bCs/>
        </w:rPr>
        <w:t>What I Would Do Differently</w:t>
      </w:r>
    </w:p>
    <w:p w14:paraId="0A01DD17" w14:textId="77777777" w:rsidR="00530F00" w:rsidRPr="00530F00" w:rsidRDefault="00530F00" w:rsidP="00530F00">
      <w:pPr>
        <w:rPr>
          <w:rFonts w:ascii="Arial" w:hAnsi="Arial" w:cs="Arial"/>
        </w:rPr>
      </w:pPr>
      <w:r w:rsidRPr="00530F00">
        <w:rPr>
          <w:rFonts w:ascii="Arial" w:hAnsi="Arial" w:cs="Arial"/>
        </w:rPr>
        <w:t>• Try more advanced models such as Support Vector Regression or Neural Networks [9].</w:t>
      </w:r>
      <w:r w:rsidRPr="00530F00">
        <w:rPr>
          <w:rFonts w:ascii="Arial" w:hAnsi="Arial" w:cs="Arial"/>
        </w:rPr>
        <w:br/>
        <w:t>• Explore time-based analysis if attendance data were available.</w:t>
      </w:r>
      <w:r w:rsidRPr="00530F00">
        <w:rPr>
          <w:rFonts w:ascii="Arial" w:hAnsi="Arial" w:cs="Arial"/>
        </w:rPr>
        <w:br/>
        <w:t>• Use more visual dashboards to communicate results clearly.</w:t>
      </w:r>
      <w:r w:rsidRPr="00530F00">
        <w:rPr>
          <w:rFonts w:ascii="Arial" w:hAnsi="Arial" w:cs="Arial"/>
        </w:rPr>
        <w:br/>
        <w:t>• Test different values of k in K-means to see whether more detailed clusters appear.</w:t>
      </w:r>
    </w:p>
    <w:p w14:paraId="048B7787" w14:textId="77777777" w:rsidR="00530F00" w:rsidRPr="00530F00" w:rsidRDefault="00530F00" w:rsidP="00530F00">
      <w:pPr>
        <w:rPr>
          <w:rFonts w:ascii="Arial" w:hAnsi="Arial" w:cs="Arial"/>
        </w:rPr>
      </w:pPr>
      <w:r w:rsidRPr="00530F00">
        <w:rPr>
          <w:rFonts w:ascii="Arial" w:hAnsi="Arial" w:cs="Arial"/>
        </w:rPr>
        <w:t>Overall, the work shows how data mining can strongly support educational decision-making and provide practical ways to identify and help students.</w:t>
      </w:r>
    </w:p>
    <w:p w14:paraId="49B7AB18" w14:textId="67036475" w:rsidR="002474F8" w:rsidRPr="002474F8" w:rsidRDefault="002474F8" w:rsidP="002474F8"/>
    <w:p w14:paraId="262BA32B" w14:textId="6F150C30" w:rsidR="002474F8" w:rsidRPr="002474F8" w:rsidRDefault="00530F00" w:rsidP="00530F00">
      <w:pPr>
        <w:pStyle w:val="Heading1"/>
      </w:pPr>
      <w:bookmarkStart w:id="9" w:name="_Toc214495089"/>
      <w:r>
        <w:t>R</w:t>
      </w:r>
      <w:r w:rsidR="002474F8">
        <w:t>eferences</w:t>
      </w:r>
      <w:bookmarkEnd w:id="9"/>
    </w:p>
    <w:p w14:paraId="731F6E3A" w14:textId="77777777" w:rsidR="002474F8" w:rsidRPr="002474F8" w:rsidRDefault="002474F8" w:rsidP="002474F8">
      <w:pPr>
        <w:rPr>
          <w:rFonts w:ascii="Arial" w:hAnsi="Arial" w:cs="Arial"/>
        </w:rPr>
      </w:pPr>
      <w:r w:rsidRPr="002474F8">
        <w:rPr>
          <w:rFonts w:ascii="Arial" w:hAnsi="Arial" w:cs="Arial"/>
        </w:rPr>
        <w:t xml:space="preserve">[1] J. Han, M. Kamber and J. Pei, </w:t>
      </w:r>
      <w:r w:rsidRPr="002474F8">
        <w:rPr>
          <w:rFonts w:ascii="Arial" w:hAnsi="Arial" w:cs="Arial"/>
          <w:i/>
          <w:iCs/>
        </w:rPr>
        <w:t>Data Mining: Concepts and Techniques</w:t>
      </w:r>
      <w:r w:rsidRPr="002474F8">
        <w:rPr>
          <w:rFonts w:ascii="Arial" w:hAnsi="Arial" w:cs="Arial"/>
        </w:rPr>
        <w:t>, 3rd ed., Morgan Kaufmann, 2012.</w:t>
      </w:r>
      <w:r w:rsidRPr="002474F8">
        <w:rPr>
          <w:rFonts w:ascii="Arial" w:hAnsi="Arial" w:cs="Arial"/>
        </w:rPr>
        <w:br/>
        <w:t xml:space="preserve">[2] C. Romero and S. Ventura, “Educational data mining: A review of the state of the art,” </w:t>
      </w:r>
      <w:r w:rsidRPr="002474F8">
        <w:rPr>
          <w:rFonts w:ascii="Arial" w:hAnsi="Arial" w:cs="Arial"/>
          <w:i/>
          <w:iCs/>
        </w:rPr>
        <w:t xml:space="preserve">IEEE Trans. Syst., Man, </w:t>
      </w:r>
      <w:proofErr w:type="spellStart"/>
      <w:r w:rsidRPr="002474F8">
        <w:rPr>
          <w:rFonts w:ascii="Arial" w:hAnsi="Arial" w:cs="Arial"/>
          <w:i/>
          <w:iCs/>
        </w:rPr>
        <w:t>Cybern</w:t>
      </w:r>
      <w:proofErr w:type="spellEnd"/>
      <w:r w:rsidRPr="002474F8">
        <w:rPr>
          <w:rFonts w:ascii="Arial" w:hAnsi="Arial" w:cs="Arial"/>
          <w:i/>
          <w:iCs/>
        </w:rPr>
        <w:t>. C</w:t>
      </w:r>
      <w:r w:rsidRPr="002474F8">
        <w:rPr>
          <w:rFonts w:ascii="Arial" w:hAnsi="Arial" w:cs="Arial"/>
        </w:rPr>
        <w:t>, vol. 40, no. 6, pp. 601–618, 2010.</w:t>
      </w:r>
      <w:r w:rsidRPr="002474F8">
        <w:rPr>
          <w:rFonts w:ascii="Arial" w:hAnsi="Arial" w:cs="Arial"/>
        </w:rPr>
        <w:br/>
        <w:t>[3] P. Cortez and A. Silva, “Using Data Mining to Predict Secondary School Student Performance,” Univ. of Minho, Portugal, 2008.</w:t>
      </w:r>
      <w:r w:rsidRPr="002474F8">
        <w:rPr>
          <w:rFonts w:ascii="Arial" w:hAnsi="Arial" w:cs="Arial"/>
        </w:rPr>
        <w:br/>
        <w:t xml:space="preserve">[4] I. H. Witten, E. Frank, M. Hall and C. Pal, </w:t>
      </w:r>
      <w:r w:rsidRPr="002474F8">
        <w:rPr>
          <w:rFonts w:ascii="Arial" w:hAnsi="Arial" w:cs="Arial"/>
          <w:i/>
          <w:iCs/>
        </w:rPr>
        <w:t>Data Mining: Practical Machine Learning Tools and Techniques</w:t>
      </w:r>
      <w:r w:rsidRPr="002474F8">
        <w:rPr>
          <w:rFonts w:ascii="Arial" w:hAnsi="Arial" w:cs="Arial"/>
        </w:rPr>
        <w:t>, 4th ed., Morgan Kaufmann, 2016.</w:t>
      </w:r>
      <w:r w:rsidRPr="002474F8">
        <w:rPr>
          <w:rFonts w:ascii="Arial" w:hAnsi="Arial" w:cs="Arial"/>
        </w:rPr>
        <w:br/>
        <w:t>[5] University of Waikato, “Weka 3: Data Mining Software in Java,” 2024.</w:t>
      </w:r>
      <w:r w:rsidRPr="002474F8">
        <w:rPr>
          <w:rFonts w:ascii="Arial" w:hAnsi="Arial" w:cs="Arial"/>
        </w:rPr>
        <w:br/>
        <w:t xml:space="preserve">[6] T. Hastie, R. </w:t>
      </w:r>
      <w:proofErr w:type="spellStart"/>
      <w:r w:rsidRPr="002474F8">
        <w:rPr>
          <w:rFonts w:ascii="Arial" w:hAnsi="Arial" w:cs="Arial"/>
        </w:rPr>
        <w:t>Tibshirani</w:t>
      </w:r>
      <w:proofErr w:type="spellEnd"/>
      <w:r w:rsidRPr="002474F8">
        <w:rPr>
          <w:rFonts w:ascii="Arial" w:hAnsi="Arial" w:cs="Arial"/>
        </w:rPr>
        <w:t xml:space="preserve"> and J. Friedman, </w:t>
      </w:r>
      <w:r w:rsidRPr="002474F8">
        <w:rPr>
          <w:rFonts w:ascii="Arial" w:hAnsi="Arial" w:cs="Arial"/>
          <w:i/>
          <w:iCs/>
        </w:rPr>
        <w:t>The Elements of Statistical Learning</w:t>
      </w:r>
      <w:r w:rsidRPr="002474F8">
        <w:rPr>
          <w:rFonts w:ascii="Arial" w:hAnsi="Arial" w:cs="Arial"/>
        </w:rPr>
        <w:t>, 2nd ed., Springer, 2009.</w:t>
      </w:r>
      <w:r w:rsidRPr="002474F8">
        <w:rPr>
          <w:rFonts w:ascii="Arial" w:hAnsi="Arial" w:cs="Arial"/>
        </w:rPr>
        <w:br/>
        <w:t xml:space="preserve">[7] J. R. Quinlan, “Induction of Decision Trees,” </w:t>
      </w:r>
      <w:r w:rsidRPr="002474F8">
        <w:rPr>
          <w:rFonts w:ascii="Arial" w:hAnsi="Arial" w:cs="Arial"/>
          <w:i/>
          <w:iCs/>
        </w:rPr>
        <w:t>Machine Learning</w:t>
      </w:r>
      <w:r w:rsidRPr="002474F8">
        <w:rPr>
          <w:rFonts w:ascii="Arial" w:hAnsi="Arial" w:cs="Arial"/>
        </w:rPr>
        <w:t>, vol. 1, no. 1, pp. 81–106, 1986.</w:t>
      </w:r>
      <w:r w:rsidRPr="002474F8">
        <w:rPr>
          <w:rFonts w:ascii="Arial" w:hAnsi="Arial" w:cs="Arial"/>
        </w:rPr>
        <w:br/>
        <w:t xml:space="preserve">[8] L. </w:t>
      </w:r>
      <w:proofErr w:type="spellStart"/>
      <w:r w:rsidRPr="002474F8">
        <w:rPr>
          <w:rFonts w:ascii="Arial" w:hAnsi="Arial" w:cs="Arial"/>
        </w:rPr>
        <w:t>Breiman</w:t>
      </w:r>
      <w:proofErr w:type="spellEnd"/>
      <w:r w:rsidRPr="002474F8">
        <w:rPr>
          <w:rFonts w:ascii="Arial" w:hAnsi="Arial" w:cs="Arial"/>
        </w:rPr>
        <w:t xml:space="preserve">, “Random Forests,” </w:t>
      </w:r>
      <w:r w:rsidRPr="002474F8">
        <w:rPr>
          <w:rFonts w:ascii="Arial" w:hAnsi="Arial" w:cs="Arial"/>
          <w:i/>
          <w:iCs/>
        </w:rPr>
        <w:t>Machine Learning</w:t>
      </w:r>
      <w:r w:rsidRPr="002474F8">
        <w:rPr>
          <w:rFonts w:ascii="Arial" w:hAnsi="Arial" w:cs="Arial"/>
        </w:rPr>
        <w:t>, vol. 45, no. 1, pp. 5–32, 2001.</w:t>
      </w:r>
      <w:r w:rsidRPr="002474F8">
        <w:rPr>
          <w:rFonts w:ascii="Arial" w:hAnsi="Arial" w:cs="Arial"/>
        </w:rPr>
        <w:br/>
        <w:t xml:space="preserve">[9] S. Russell and P. Norvig, </w:t>
      </w:r>
      <w:r w:rsidRPr="002474F8">
        <w:rPr>
          <w:rFonts w:ascii="Arial" w:hAnsi="Arial" w:cs="Arial"/>
          <w:i/>
          <w:iCs/>
        </w:rPr>
        <w:t>Artificial Intelligence: A Modern Approach</w:t>
      </w:r>
      <w:r w:rsidRPr="002474F8">
        <w:rPr>
          <w:rFonts w:ascii="Arial" w:hAnsi="Arial" w:cs="Arial"/>
        </w:rPr>
        <w:t>, 3rd ed., Pearson, 2010.</w:t>
      </w:r>
      <w:r w:rsidRPr="002474F8">
        <w:rPr>
          <w:rFonts w:ascii="Arial" w:hAnsi="Arial" w:cs="Arial"/>
        </w:rPr>
        <w:br/>
        <w:t xml:space="preserve">[10] A. Jain, M. Murty and P. Flynn, “Data Clustering: A Review,” </w:t>
      </w:r>
      <w:r w:rsidRPr="002474F8">
        <w:rPr>
          <w:rFonts w:ascii="Arial" w:hAnsi="Arial" w:cs="Arial"/>
          <w:i/>
          <w:iCs/>
        </w:rPr>
        <w:t>ACM Computing Surveys</w:t>
      </w:r>
      <w:r w:rsidRPr="002474F8">
        <w:rPr>
          <w:rFonts w:ascii="Arial" w:hAnsi="Arial" w:cs="Arial"/>
        </w:rPr>
        <w:t>, vol. 31, no. 3, pp. 264–323, 1999.</w:t>
      </w:r>
    </w:p>
    <w:p w14:paraId="233BA526" w14:textId="17D49D76" w:rsidR="007D001A" w:rsidRPr="007D001A" w:rsidRDefault="007D001A" w:rsidP="007D001A">
      <w:pPr>
        <w:rPr>
          <w:rFonts w:ascii="Arial" w:hAnsi="Arial" w:cs="Arial"/>
        </w:rPr>
      </w:pPr>
    </w:p>
    <w:p w14:paraId="09E16EBD" w14:textId="77777777" w:rsidR="007D001A" w:rsidRPr="007D001A" w:rsidRDefault="007D001A" w:rsidP="007D001A"/>
    <w:sectPr w:rsidR="007D001A" w:rsidRPr="007D00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315FD"/>
    <w:multiLevelType w:val="multilevel"/>
    <w:tmpl w:val="9FCE2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E3B00"/>
    <w:multiLevelType w:val="multilevel"/>
    <w:tmpl w:val="77DEE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45DFD"/>
    <w:multiLevelType w:val="multilevel"/>
    <w:tmpl w:val="1C485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37164A"/>
    <w:multiLevelType w:val="multilevel"/>
    <w:tmpl w:val="A61C1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FB2BC5"/>
    <w:multiLevelType w:val="multilevel"/>
    <w:tmpl w:val="D3FE4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E20B7E"/>
    <w:multiLevelType w:val="multilevel"/>
    <w:tmpl w:val="4A946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0A6004"/>
    <w:multiLevelType w:val="multilevel"/>
    <w:tmpl w:val="ACF81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95727F"/>
    <w:multiLevelType w:val="multilevel"/>
    <w:tmpl w:val="8B805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4A120A"/>
    <w:multiLevelType w:val="multilevel"/>
    <w:tmpl w:val="860CF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B775D9"/>
    <w:multiLevelType w:val="multilevel"/>
    <w:tmpl w:val="BFA82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F21429"/>
    <w:multiLevelType w:val="multilevel"/>
    <w:tmpl w:val="4E102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060558A"/>
    <w:multiLevelType w:val="multilevel"/>
    <w:tmpl w:val="B20AB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2E3A64"/>
    <w:multiLevelType w:val="multilevel"/>
    <w:tmpl w:val="B1663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A25B38"/>
    <w:multiLevelType w:val="multilevel"/>
    <w:tmpl w:val="722A3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B90C98"/>
    <w:multiLevelType w:val="multilevel"/>
    <w:tmpl w:val="86446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752919"/>
    <w:multiLevelType w:val="multilevel"/>
    <w:tmpl w:val="C9404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504827"/>
    <w:multiLevelType w:val="multilevel"/>
    <w:tmpl w:val="8A08C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8540F8"/>
    <w:multiLevelType w:val="multilevel"/>
    <w:tmpl w:val="59EC3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DF5130"/>
    <w:multiLevelType w:val="multilevel"/>
    <w:tmpl w:val="AAA02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CF713E9"/>
    <w:multiLevelType w:val="multilevel"/>
    <w:tmpl w:val="2B5E1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764A90"/>
    <w:multiLevelType w:val="multilevel"/>
    <w:tmpl w:val="92180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0068341">
    <w:abstractNumId w:val="14"/>
  </w:num>
  <w:num w:numId="2" w16cid:durableId="938679193">
    <w:abstractNumId w:val="19"/>
  </w:num>
  <w:num w:numId="3" w16cid:durableId="264266881">
    <w:abstractNumId w:val="18"/>
  </w:num>
  <w:num w:numId="4" w16cid:durableId="1132360501">
    <w:abstractNumId w:val="1"/>
  </w:num>
  <w:num w:numId="5" w16cid:durableId="254167703">
    <w:abstractNumId w:val="3"/>
  </w:num>
  <w:num w:numId="6" w16cid:durableId="1790319393">
    <w:abstractNumId w:val="13"/>
  </w:num>
  <w:num w:numId="7" w16cid:durableId="998654543">
    <w:abstractNumId w:val="6"/>
  </w:num>
  <w:num w:numId="8" w16cid:durableId="534805361">
    <w:abstractNumId w:val="4"/>
  </w:num>
  <w:num w:numId="9" w16cid:durableId="585963950">
    <w:abstractNumId w:val="0"/>
  </w:num>
  <w:num w:numId="10" w16cid:durableId="916016893">
    <w:abstractNumId w:val="5"/>
  </w:num>
  <w:num w:numId="11" w16cid:durableId="817379597">
    <w:abstractNumId w:val="20"/>
  </w:num>
  <w:num w:numId="12" w16cid:durableId="292559211">
    <w:abstractNumId w:val="16"/>
  </w:num>
  <w:num w:numId="13" w16cid:durableId="775447359">
    <w:abstractNumId w:val="15"/>
  </w:num>
  <w:num w:numId="14" w16cid:durableId="907424084">
    <w:abstractNumId w:val="11"/>
  </w:num>
  <w:num w:numId="15" w16cid:durableId="1673486306">
    <w:abstractNumId w:val="7"/>
  </w:num>
  <w:num w:numId="16" w16cid:durableId="1345747691">
    <w:abstractNumId w:val="9"/>
  </w:num>
  <w:num w:numId="17" w16cid:durableId="856626000">
    <w:abstractNumId w:val="17"/>
  </w:num>
  <w:num w:numId="18" w16cid:durableId="418061921">
    <w:abstractNumId w:val="10"/>
  </w:num>
  <w:num w:numId="19" w16cid:durableId="1276718828">
    <w:abstractNumId w:val="8"/>
  </w:num>
  <w:num w:numId="20" w16cid:durableId="1198658720">
    <w:abstractNumId w:val="12"/>
  </w:num>
  <w:num w:numId="21" w16cid:durableId="6168325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01A"/>
    <w:rsid w:val="00003E89"/>
    <w:rsid w:val="00131377"/>
    <w:rsid w:val="002474F8"/>
    <w:rsid w:val="002B5CF3"/>
    <w:rsid w:val="002E2F38"/>
    <w:rsid w:val="003970F4"/>
    <w:rsid w:val="003B3780"/>
    <w:rsid w:val="003E4210"/>
    <w:rsid w:val="003F280F"/>
    <w:rsid w:val="004C5B01"/>
    <w:rsid w:val="00530F00"/>
    <w:rsid w:val="005B640B"/>
    <w:rsid w:val="005D3DCC"/>
    <w:rsid w:val="006A3ACD"/>
    <w:rsid w:val="006B6DCB"/>
    <w:rsid w:val="007D001A"/>
    <w:rsid w:val="00856EAB"/>
    <w:rsid w:val="00881209"/>
    <w:rsid w:val="00897698"/>
    <w:rsid w:val="008A0144"/>
    <w:rsid w:val="0095131D"/>
    <w:rsid w:val="009760A8"/>
    <w:rsid w:val="0099361A"/>
    <w:rsid w:val="009A56BD"/>
    <w:rsid w:val="009B512A"/>
    <w:rsid w:val="009F4DE7"/>
    <w:rsid w:val="00C37150"/>
    <w:rsid w:val="00CF3E80"/>
    <w:rsid w:val="00EA6C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8A35F"/>
  <w15:chartTrackingRefBased/>
  <w15:docId w15:val="{1F3C3C5C-746B-4AA9-875A-2C9787B23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00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00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00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00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00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00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00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00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00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00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D00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00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00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00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00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00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00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001A"/>
    <w:rPr>
      <w:rFonts w:eastAsiaTheme="majorEastAsia" w:cstheme="majorBidi"/>
      <w:color w:val="272727" w:themeColor="text1" w:themeTint="D8"/>
    </w:rPr>
  </w:style>
  <w:style w:type="paragraph" w:styleId="Title">
    <w:name w:val="Title"/>
    <w:basedOn w:val="Normal"/>
    <w:next w:val="Normal"/>
    <w:link w:val="TitleChar"/>
    <w:uiPriority w:val="10"/>
    <w:qFormat/>
    <w:rsid w:val="007D00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00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00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00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001A"/>
    <w:pPr>
      <w:spacing w:before="160"/>
      <w:jc w:val="center"/>
    </w:pPr>
    <w:rPr>
      <w:i/>
      <w:iCs/>
      <w:color w:val="404040" w:themeColor="text1" w:themeTint="BF"/>
    </w:rPr>
  </w:style>
  <w:style w:type="character" w:customStyle="1" w:styleId="QuoteChar">
    <w:name w:val="Quote Char"/>
    <w:basedOn w:val="DefaultParagraphFont"/>
    <w:link w:val="Quote"/>
    <w:uiPriority w:val="29"/>
    <w:rsid w:val="007D001A"/>
    <w:rPr>
      <w:i/>
      <w:iCs/>
      <w:color w:val="404040" w:themeColor="text1" w:themeTint="BF"/>
    </w:rPr>
  </w:style>
  <w:style w:type="paragraph" w:styleId="ListParagraph">
    <w:name w:val="List Paragraph"/>
    <w:basedOn w:val="Normal"/>
    <w:uiPriority w:val="34"/>
    <w:qFormat/>
    <w:rsid w:val="007D001A"/>
    <w:pPr>
      <w:ind w:left="720"/>
      <w:contextualSpacing/>
    </w:pPr>
  </w:style>
  <w:style w:type="character" w:styleId="IntenseEmphasis">
    <w:name w:val="Intense Emphasis"/>
    <w:basedOn w:val="DefaultParagraphFont"/>
    <w:uiPriority w:val="21"/>
    <w:qFormat/>
    <w:rsid w:val="007D001A"/>
    <w:rPr>
      <w:i/>
      <w:iCs/>
      <w:color w:val="0F4761" w:themeColor="accent1" w:themeShade="BF"/>
    </w:rPr>
  </w:style>
  <w:style w:type="paragraph" w:styleId="IntenseQuote">
    <w:name w:val="Intense Quote"/>
    <w:basedOn w:val="Normal"/>
    <w:next w:val="Normal"/>
    <w:link w:val="IntenseQuoteChar"/>
    <w:uiPriority w:val="30"/>
    <w:qFormat/>
    <w:rsid w:val="007D00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001A"/>
    <w:rPr>
      <w:i/>
      <w:iCs/>
      <w:color w:val="0F4761" w:themeColor="accent1" w:themeShade="BF"/>
    </w:rPr>
  </w:style>
  <w:style w:type="character" w:styleId="IntenseReference">
    <w:name w:val="Intense Reference"/>
    <w:basedOn w:val="DefaultParagraphFont"/>
    <w:uiPriority w:val="32"/>
    <w:qFormat/>
    <w:rsid w:val="007D001A"/>
    <w:rPr>
      <w:b/>
      <w:bCs/>
      <w:smallCaps/>
      <w:color w:val="0F4761" w:themeColor="accent1" w:themeShade="BF"/>
      <w:spacing w:val="5"/>
    </w:rPr>
  </w:style>
  <w:style w:type="paragraph" w:styleId="NormalWeb">
    <w:name w:val="Normal (Web)"/>
    <w:basedOn w:val="Normal"/>
    <w:uiPriority w:val="99"/>
    <w:semiHidden/>
    <w:unhideWhenUsed/>
    <w:rsid w:val="003970F4"/>
    <w:rPr>
      <w:rFonts w:ascii="Times New Roman" w:hAnsi="Times New Roman" w:cs="Times New Roman"/>
      <w:sz w:val="24"/>
      <w:szCs w:val="24"/>
    </w:rPr>
  </w:style>
  <w:style w:type="paragraph" w:styleId="TOCHeading">
    <w:name w:val="TOC Heading"/>
    <w:basedOn w:val="Heading1"/>
    <w:next w:val="Normal"/>
    <w:uiPriority w:val="39"/>
    <w:unhideWhenUsed/>
    <w:qFormat/>
    <w:rsid w:val="004C5B01"/>
    <w:pPr>
      <w:spacing w:before="240" w:after="0"/>
      <w:outlineLvl w:val="9"/>
    </w:pPr>
    <w:rPr>
      <w:sz w:val="32"/>
      <w:szCs w:val="32"/>
      <w:lang w:val="en-US"/>
    </w:rPr>
  </w:style>
  <w:style w:type="paragraph" w:styleId="TOC1">
    <w:name w:val="toc 1"/>
    <w:basedOn w:val="Normal"/>
    <w:next w:val="Normal"/>
    <w:autoRedefine/>
    <w:uiPriority w:val="39"/>
    <w:unhideWhenUsed/>
    <w:rsid w:val="004C5B01"/>
    <w:pPr>
      <w:spacing w:after="100"/>
    </w:pPr>
  </w:style>
  <w:style w:type="paragraph" w:styleId="TOC2">
    <w:name w:val="toc 2"/>
    <w:basedOn w:val="Normal"/>
    <w:next w:val="Normal"/>
    <w:autoRedefine/>
    <w:uiPriority w:val="39"/>
    <w:unhideWhenUsed/>
    <w:rsid w:val="004C5B01"/>
    <w:pPr>
      <w:spacing w:after="100"/>
      <w:ind w:left="220"/>
    </w:pPr>
  </w:style>
  <w:style w:type="character" w:styleId="Hyperlink">
    <w:name w:val="Hyperlink"/>
    <w:basedOn w:val="DefaultParagraphFont"/>
    <w:uiPriority w:val="99"/>
    <w:unhideWhenUsed/>
    <w:rsid w:val="004C5B0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9" ma:contentTypeDescription="Create a new document." ma:contentTypeScope="" ma:versionID="acbd0e238327a140408d7f5722de8a54">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87c211f44e89071a2baa50b0dd69caa7"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44006D9B-3DB9-4903-B801-90BECD66D8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DFB067-E6D2-4BB1-BD29-1F88F026BF5B}">
  <ds:schemaRefs>
    <ds:schemaRef ds:uri="http://schemas.microsoft.com/sharepoint/v3/contenttype/forms"/>
  </ds:schemaRefs>
</ds:datastoreItem>
</file>

<file path=customXml/itemProps3.xml><?xml version="1.0" encoding="utf-8"?>
<ds:datastoreItem xmlns:ds="http://schemas.openxmlformats.org/officeDocument/2006/customXml" ds:itemID="{BB1DD547-D460-43DA-B3D7-E7257D09E2F0}">
  <ds:schemaRefs>
    <ds:schemaRef ds:uri="http://schemas.microsoft.com/office/2006/metadata/properties"/>
    <ds:schemaRef ds:uri="http://schemas.microsoft.com/office/infopath/2007/PartnerControls"/>
    <ds:schemaRef ds:uri="a450a3cc-050d-4aca-8a4e-543025a63de0"/>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9</Pages>
  <Words>2904</Words>
  <Characters>16559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Harrison (2133368)</dc:creator>
  <cp:keywords/>
  <dc:description/>
  <cp:lastModifiedBy>Amy Harrison (2133368)</cp:lastModifiedBy>
  <cp:revision>25</cp:revision>
  <dcterms:created xsi:type="dcterms:W3CDTF">2025-11-19T00:33:00Z</dcterms:created>
  <dcterms:modified xsi:type="dcterms:W3CDTF">2025-11-20T01:40:00Z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