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8A9BF0" w14:textId="77777777" w:rsidR="003F732B" w:rsidRPr="003F732B" w:rsidRDefault="003F732B" w:rsidP="003F732B">
      <w:pPr>
        <w:rPr>
          <w:rFonts w:ascii="Felix Titling" w:hAnsi="Felix Titling"/>
          <w:sz w:val="36"/>
          <w:szCs w:val="44"/>
        </w:rPr>
      </w:pPr>
      <w:r w:rsidRPr="003F732B">
        <w:rPr>
          <w:rFonts w:ascii="Felix Titling" w:hAnsi="Felix Titling"/>
          <w:sz w:val="36"/>
          <w:szCs w:val="44"/>
        </w:rPr>
        <w:t>HPEN6008/5008: MODERNISM &amp; MODERNISMS</w:t>
      </w:r>
    </w:p>
    <w:p w14:paraId="7EC7B25B" w14:textId="7B35F87C" w:rsidR="003C2043" w:rsidRDefault="003C2043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Yeats</w:t>
      </w:r>
    </w:p>
    <w:p w14:paraId="4E123BA7" w14:textId="77777777" w:rsidR="003C2043" w:rsidRDefault="003C2043">
      <w:pPr>
        <w:rPr>
          <w:rFonts w:ascii="Garamond" w:hAnsi="Garamond"/>
          <w:b/>
        </w:rPr>
      </w:pPr>
    </w:p>
    <w:p w14:paraId="2C875368" w14:textId="77777777" w:rsidR="003C2043" w:rsidRDefault="004F2FBC">
      <w:pPr>
        <w:pStyle w:val="Heading5"/>
        <w:rPr>
          <w:rFonts w:ascii="Garamond" w:hAnsi="Garamond"/>
          <w:u w:val="single"/>
        </w:rPr>
      </w:pPr>
      <w:r>
        <w:rPr>
          <w:rFonts w:ascii="Garamond" w:hAnsi="Garamond"/>
        </w:rPr>
        <w:t xml:space="preserve">SELECTED EARLY – MID PERIOD </w:t>
      </w:r>
      <w:r w:rsidR="003C2043">
        <w:rPr>
          <w:rFonts w:ascii="Garamond" w:hAnsi="Garamond"/>
        </w:rPr>
        <w:t>POEMS</w:t>
      </w:r>
    </w:p>
    <w:p w14:paraId="5E97792C" w14:textId="77777777" w:rsidR="003C2043" w:rsidRDefault="003C2043">
      <w:pPr>
        <w:rPr>
          <w:rFonts w:ascii="Garamond" w:hAnsi="Garamond"/>
          <w:sz w:val="22"/>
          <w:u w:val="single"/>
        </w:rPr>
        <w:sectPr w:rsidR="003C2043">
          <w:pgSz w:w="12240" w:h="15840"/>
          <w:pgMar w:top="1440" w:right="1800" w:bottom="1440" w:left="1800" w:header="720" w:footer="720" w:gutter="0"/>
          <w:cols w:space="720"/>
        </w:sectPr>
      </w:pPr>
    </w:p>
    <w:p w14:paraId="74107641" w14:textId="77777777" w:rsidR="003C2043" w:rsidRDefault="003C2043">
      <w:pPr>
        <w:rPr>
          <w:rFonts w:ascii="Garamond" w:hAnsi="Garamond"/>
          <w:sz w:val="22"/>
          <w:u w:val="single"/>
        </w:rPr>
      </w:pPr>
    </w:p>
    <w:p w14:paraId="3695A3AF" w14:textId="77777777" w:rsidR="003C2043" w:rsidRDefault="003C2043">
      <w:pPr>
        <w:rPr>
          <w:rFonts w:ascii="Garamond" w:hAnsi="Garamond"/>
          <w:b/>
          <w:sz w:val="22"/>
        </w:rPr>
      </w:pPr>
    </w:p>
    <w:p w14:paraId="25B54505" w14:textId="77777777" w:rsidR="003C2043" w:rsidRDefault="003C2043">
      <w:pPr>
        <w:rPr>
          <w:rFonts w:ascii="Garamond" w:hAnsi="Garamond"/>
          <w:b/>
          <w:sz w:val="22"/>
        </w:rPr>
      </w:pPr>
      <w:r>
        <w:rPr>
          <w:rFonts w:ascii="Garamond" w:hAnsi="Garamond"/>
          <w:b/>
          <w:sz w:val="22"/>
        </w:rPr>
        <w:t xml:space="preserve">Early Celtic Twilight </w:t>
      </w:r>
    </w:p>
    <w:p w14:paraId="36259F7E" w14:textId="77777777" w:rsidR="003C2043" w:rsidRDefault="003C2043">
      <w:pPr>
        <w:rPr>
          <w:rFonts w:ascii="Garamond" w:hAnsi="Garamond"/>
          <w:b/>
          <w:sz w:val="22"/>
        </w:rPr>
      </w:pPr>
    </w:p>
    <w:p w14:paraId="5C6473F9" w14:textId="77777777" w:rsidR="003C2043" w:rsidRDefault="003C2043">
      <w:pPr>
        <w:rPr>
          <w:rFonts w:ascii="Garamond" w:hAnsi="Garamond"/>
          <w:sz w:val="22"/>
          <w:u w:val="single"/>
        </w:rPr>
      </w:pPr>
      <w:r>
        <w:rPr>
          <w:rFonts w:ascii="Garamond" w:hAnsi="Garamond"/>
          <w:sz w:val="22"/>
          <w:u w:val="single"/>
        </w:rPr>
        <w:t xml:space="preserve">From </w:t>
      </w:r>
      <w:proofErr w:type="gramStart"/>
      <w:r>
        <w:rPr>
          <w:rFonts w:ascii="Garamond" w:hAnsi="Garamond"/>
          <w:i/>
          <w:sz w:val="22"/>
          <w:u w:val="single"/>
        </w:rPr>
        <w:t>The</w:t>
      </w:r>
      <w:proofErr w:type="gramEnd"/>
      <w:r>
        <w:rPr>
          <w:rFonts w:ascii="Garamond" w:hAnsi="Garamond"/>
          <w:i/>
          <w:sz w:val="22"/>
          <w:u w:val="single"/>
        </w:rPr>
        <w:t xml:space="preserve"> Rose</w:t>
      </w:r>
      <w:r>
        <w:rPr>
          <w:rFonts w:ascii="Garamond" w:hAnsi="Garamond"/>
          <w:sz w:val="22"/>
          <w:u w:val="single"/>
        </w:rPr>
        <w:t xml:space="preserve"> (1893)</w:t>
      </w:r>
    </w:p>
    <w:p w14:paraId="14C1F113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To the Rose upon the Rood of Time</w:t>
      </w:r>
    </w:p>
    <w:p w14:paraId="6F4A22AB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The lake Isle of Innisfree</w:t>
      </w:r>
    </w:p>
    <w:p w14:paraId="0A20DFE1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The White Birds</w:t>
      </w:r>
    </w:p>
    <w:p w14:paraId="2A3961A1" w14:textId="77777777" w:rsidR="003C2043" w:rsidRDefault="003C2043">
      <w:pPr>
        <w:rPr>
          <w:rFonts w:ascii="Garamond" w:hAnsi="Garamond"/>
          <w:i/>
          <w:sz w:val="22"/>
          <w:u w:val="single"/>
        </w:rPr>
      </w:pPr>
      <w:r>
        <w:rPr>
          <w:rFonts w:ascii="Garamond" w:hAnsi="Garamond"/>
          <w:sz w:val="22"/>
          <w:u w:val="single"/>
        </w:rPr>
        <w:t xml:space="preserve">From </w:t>
      </w:r>
      <w:proofErr w:type="gramStart"/>
      <w:r>
        <w:rPr>
          <w:rFonts w:ascii="Garamond" w:hAnsi="Garamond"/>
          <w:i/>
          <w:sz w:val="22"/>
          <w:u w:val="single"/>
        </w:rPr>
        <w:t>The</w:t>
      </w:r>
      <w:proofErr w:type="gramEnd"/>
      <w:r>
        <w:rPr>
          <w:rFonts w:ascii="Garamond" w:hAnsi="Garamond"/>
          <w:i/>
          <w:sz w:val="22"/>
          <w:u w:val="single"/>
        </w:rPr>
        <w:t xml:space="preserve"> Wind Among the Reeds </w:t>
      </w:r>
      <w:r>
        <w:rPr>
          <w:rFonts w:ascii="Garamond" w:hAnsi="Garamond"/>
          <w:sz w:val="22"/>
          <w:u w:val="single"/>
        </w:rPr>
        <w:t>(1899)</w:t>
      </w:r>
    </w:p>
    <w:p w14:paraId="76631B60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The Lover Tells of the Rose in His Heart</w:t>
      </w:r>
    </w:p>
    <w:p w14:paraId="531E336D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The Secret Rose</w:t>
      </w:r>
    </w:p>
    <w:p w14:paraId="48A7B8AF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He Wishes for the Cloths of Heaven</w:t>
      </w:r>
    </w:p>
    <w:p w14:paraId="6564F47A" w14:textId="77777777" w:rsidR="003C2043" w:rsidRDefault="003C2043">
      <w:pPr>
        <w:rPr>
          <w:rFonts w:ascii="Garamond" w:hAnsi="Garamond"/>
          <w:sz w:val="22"/>
          <w:u w:val="single"/>
        </w:rPr>
      </w:pPr>
    </w:p>
    <w:p w14:paraId="6D03E387" w14:textId="77777777" w:rsidR="003C2043" w:rsidRDefault="003C2043">
      <w:pPr>
        <w:rPr>
          <w:rFonts w:ascii="Garamond" w:hAnsi="Garamond"/>
          <w:sz w:val="22"/>
          <w:u w:val="single"/>
        </w:rPr>
      </w:pPr>
    </w:p>
    <w:p w14:paraId="493CB1DF" w14:textId="77777777" w:rsidR="003C2043" w:rsidRDefault="003C2043">
      <w:pPr>
        <w:rPr>
          <w:rFonts w:ascii="Garamond" w:hAnsi="Garamond"/>
          <w:sz w:val="22"/>
          <w:u w:val="single"/>
        </w:rPr>
      </w:pPr>
    </w:p>
    <w:p w14:paraId="38808D5B" w14:textId="77777777" w:rsidR="003C2043" w:rsidRDefault="003C2043">
      <w:pPr>
        <w:rPr>
          <w:rFonts w:ascii="Garamond" w:hAnsi="Garamond"/>
          <w:sz w:val="22"/>
          <w:u w:val="single"/>
        </w:rPr>
      </w:pPr>
    </w:p>
    <w:p w14:paraId="36BBB1A1" w14:textId="77777777" w:rsidR="003C2043" w:rsidRDefault="003C2043">
      <w:pPr>
        <w:rPr>
          <w:rFonts w:ascii="Garamond" w:hAnsi="Garamond"/>
          <w:b/>
          <w:sz w:val="22"/>
        </w:rPr>
      </w:pPr>
      <w:r>
        <w:rPr>
          <w:rFonts w:ascii="Garamond" w:hAnsi="Garamond"/>
          <w:b/>
          <w:sz w:val="22"/>
        </w:rPr>
        <w:t xml:space="preserve">Middle period – more political </w:t>
      </w:r>
    </w:p>
    <w:p w14:paraId="599A3199" w14:textId="77777777" w:rsidR="003C2043" w:rsidRDefault="003C2043">
      <w:pPr>
        <w:rPr>
          <w:rFonts w:ascii="Garamond" w:hAnsi="Garamond"/>
          <w:sz w:val="22"/>
          <w:u w:val="single"/>
        </w:rPr>
      </w:pPr>
    </w:p>
    <w:p w14:paraId="0B6D98B2" w14:textId="77777777" w:rsidR="003C2043" w:rsidRDefault="003C2043">
      <w:pPr>
        <w:rPr>
          <w:rFonts w:ascii="Garamond" w:hAnsi="Garamond"/>
          <w:sz w:val="22"/>
          <w:u w:val="single"/>
        </w:rPr>
      </w:pPr>
      <w:r>
        <w:rPr>
          <w:rFonts w:ascii="Garamond" w:hAnsi="Garamond"/>
          <w:sz w:val="22"/>
          <w:u w:val="single"/>
        </w:rPr>
        <w:t xml:space="preserve">From </w:t>
      </w:r>
      <w:r>
        <w:rPr>
          <w:rFonts w:ascii="Garamond" w:hAnsi="Garamond"/>
          <w:i/>
          <w:sz w:val="22"/>
          <w:u w:val="single"/>
        </w:rPr>
        <w:t xml:space="preserve">Responsibilities </w:t>
      </w:r>
      <w:r>
        <w:rPr>
          <w:rFonts w:ascii="Garamond" w:hAnsi="Garamond"/>
          <w:sz w:val="22"/>
          <w:u w:val="single"/>
        </w:rPr>
        <w:t>(1914)</w:t>
      </w:r>
    </w:p>
    <w:p w14:paraId="06879D8A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The Magi</w:t>
      </w:r>
    </w:p>
    <w:p w14:paraId="1BB36571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A Coat</w:t>
      </w:r>
    </w:p>
    <w:p w14:paraId="4C475D44" w14:textId="77777777" w:rsidR="003C2043" w:rsidRDefault="003C2043">
      <w:pPr>
        <w:rPr>
          <w:rFonts w:ascii="Garamond" w:hAnsi="Garamond"/>
          <w:sz w:val="22"/>
          <w:u w:val="single"/>
        </w:rPr>
      </w:pPr>
      <w:r>
        <w:rPr>
          <w:rFonts w:ascii="Garamond" w:hAnsi="Garamond"/>
          <w:sz w:val="22"/>
          <w:u w:val="single"/>
        </w:rPr>
        <w:t xml:space="preserve">From </w:t>
      </w:r>
      <w:proofErr w:type="gramStart"/>
      <w:r>
        <w:rPr>
          <w:rFonts w:ascii="Garamond" w:hAnsi="Garamond"/>
          <w:i/>
          <w:sz w:val="22"/>
          <w:u w:val="single"/>
        </w:rPr>
        <w:t>The</w:t>
      </w:r>
      <w:proofErr w:type="gramEnd"/>
      <w:r>
        <w:rPr>
          <w:rFonts w:ascii="Garamond" w:hAnsi="Garamond"/>
          <w:i/>
          <w:sz w:val="22"/>
          <w:u w:val="single"/>
        </w:rPr>
        <w:t xml:space="preserve"> Wild Swans at </w:t>
      </w:r>
      <w:proofErr w:type="spellStart"/>
      <w:r>
        <w:rPr>
          <w:rFonts w:ascii="Garamond" w:hAnsi="Garamond"/>
          <w:i/>
          <w:sz w:val="22"/>
          <w:u w:val="single"/>
        </w:rPr>
        <w:t>Coole</w:t>
      </w:r>
      <w:proofErr w:type="spellEnd"/>
      <w:r>
        <w:rPr>
          <w:rFonts w:ascii="Garamond" w:hAnsi="Garamond"/>
          <w:sz w:val="22"/>
          <w:u w:val="single"/>
        </w:rPr>
        <w:t xml:space="preserve"> (1919)</w:t>
      </w:r>
    </w:p>
    <w:p w14:paraId="68D1E2E6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 xml:space="preserve">The Wild Swans at </w:t>
      </w:r>
      <w:proofErr w:type="spellStart"/>
      <w:r>
        <w:rPr>
          <w:rFonts w:ascii="Garamond" w:hAnsi="Garamond"/>
          <w:sz w:val="22"/>
        </w:rPr>
        <w:t>Coole</w:t>
      </w:r>
      <w:proofErr w:type="spellEnd"/>
    </w:p>
    <w:p w14:paraId="56FA92A8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An Irish Airman Foresees His Death</w:t>
      </w:r>
    </w:p>
    <w:p w14:paraId="65D90F98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The Fisherman</w:t>
      </w:r>
    </w:p>
    <w:p w14:paraId="53382EE2" w14:textId="77777777" w:rsidR="003C2043" w:rsidRDefault="003C2043">
      <w:pPr>
        <w:rPr>
          <w:rFonts w:ascii="Garamond" w:hAnsi="Garamond"/>
          <w:sz w:val="22"/>
          <w:u w:val="single"/>
        </w:rPr>
      </w:pPr>
      <w:r>
        <w:rPr>
          <w:rFonts w:ascii="Garamond" w:hAnsi="Garamond"/>
          <w:sz w:val="22"/>
          <w:u w:val="single"/>
        </w:rPr>
        <w:t xml:space="preserve">From </w:t>
      </w:r>
      <w:r>
        <w:rPr>
          <w:rFonts w:ascii="Garamond" w:hAnsi="Garamond"/>
          <w:i/>
          <w:sz w:val="22"/>
          <w:u w:val="single"/>
        </w:rPr>
        <w:t xml:space="preserve">Michael </w:t>
      </w:r>
      <w:proofErr w:type="spellStart"/>
      <w:r>
        <w:rPr>
          <w:rFonts w:ascii="Garamond" w:hAnsi="Garamond"/>
          <w:i/>
          <w:sz w:val="22"/>
          <w:u w:val="single"/>
        </w:rPr>
        <w:t>Robartes</w:t>
      </w:r>
      <w:proofErr w:type="spellEnd"/>
      <w:r>
        <w:rPr>
          <w:rFonts w:ascii="Garamond" w:hAnsi="Garamond"/>
          <w:i/>
          <w:sz w:val="22"/>
          <w:u w:val="single"/>
        </w:rPr>
        <w:t xml:space="preserve"> and The Dancer </w:t>
      </w:r>
      <w:r>
        <w:rPr>
          <w:rFonts w:ascii="Garamond" w:hAnsi="Garamond"/>
          <w:sz w:val="22"/>
          <w:u w:val="single"/>
        </w:rPr>
        <w:t>(1921)</w:t>
      </w:r>
    </w:p>
    <w:p w14:paraId="2D6B66D3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Easter 1916</w:t>
      </w:r>
    </w:p>
    <w:p w14:paraId="0C547483" w14:textId="77777777" w:rsidR="003C2043" w:rsidRDefault="003C2043">
      <w:pPr>
        <w:rPr>
          <w:rFonts w:ascii="Garamond" w:hAnsi="Garamond"/>
          <w:sz w:val="22"/>
        </w:rPr>
        <w:sectPr w:rsidR="003C2043">
          <w:type w:val="continuous"/>
          <w:pgSz w:w="12240" w:h="15840"/>
          <w:pgMar w:top="1440" w:right="1800" w:bottom="1440" w:left="1800" w:header="720" w:footer="720" w:gutter="0"/>
          <w:cols w:num="2" w:space="720"/>
        </w:sectPr>
      </w:pPr>
      <w:r>
        <w:rPr>
          <w:rFonts w:ascii="Garamond" w:hAnsi="Garamond"/>
          <w:sz w:val="22"/>
        </w:rPr>
        <w:t>The Second Coming</w:t>
      </w:r>
    </w:p>
    <w:p w14:paraId="1F06807C" w14:textId="77777777" w:rsidR="003C2043" w:rsidRDefault="003C2043">
      <w:pPr>
        <w:rPr>
          <w:rFonts w:ascii="Garamond" w:hAnsi="Garamond"/>
          <w:b/>
          <w:sz w:val="22"/>
        </w:rPr>
      </w:pPr>
    </w:p>
    <w:p w14:paraId="577BE60B" w14:textId="77777777" w:rsidR="00F11FFC" w:rsidRPr="00F11FFC" w:rsidRDefault="00F11FFC" w:rsidP="00F11FFC">
      <w:pPr>
        <w:rPr>
          <w:rFonts w:ascii="Garamond" w:hAnsi="Garamond"/>
          <w:b/>
          <w:bCs/>
          <w:sz w:val="22"/>
          <w:szCs w:val="22"/>
        </w:rPr>
      </w:pPr>
      <w:r w:rsidRPr="00F11FFC">
        <w:rPr>
          <w:rFonts w:ascii="Garamond" w:hAnsi="Garamond"/>
          <w:b/>
          <w:bCs/>
          <w:sz w:val="22"/>
          <w:szCs w:val="22"/>
        </w:rPr>
        <w:t xml:space="preserve">European </w:t>
      </w:r>
      <w:r>
        <w:rPr>
          <w:rFonts w:ascii="Garamond" w:hAnsi="Garamond"/>
          <w:b/>
          <w:bCs/>
          <w:sz w:val="22"/>
          <w:szCs w:val="22"/>
        </w:rPr>
        <w:t>context</w:t>
      </w:r>
    </w:p>
    <w:p w14:paraId="47351B66" w14:textId="77777777" w:rsidR="00F11FFC" w:rsidRPr="00F11FFC" w:rsidRDefault="00F11FFC" w:rsidP="00F11FFC">
      <w:pPr>
        <w:numPr>
          <w:ilvl w:val="0"/>
          <w:numId w:val="2"/>
        </w:numPr>
        <w:rPr>
          <w:rFonts w:ascii="Garamond" w:hAnsi="Garamond"/>
          <w:sz w:val="22"/>
          <w:szCs w:val="22"/>
        </w:rPr>
      </w:pPr>
      <w:r w:rsidRPr="00F11FFC">
        <w:rPr>
          <w:rFonts w:ascii="Garamond" w:hAnsi="Garamond"/>
          <w:sz w:val="22"/>
          <w:szCs w:val="22"/>
        </w:rPr>
        <w:t xml:space="preserve">Celtic Twilight – early poems – looking back beyond English </w:t>
      </w:r>
      <w:r>
        <w:rPr>
          <w:rFonts w:ascii="Garamond" w:hAnsi="Garamond"/>
          <w:sz w:val="22"/>
          <w:szCs w:val="22"/>
        </w:rPr>
        <w:t>colonisation</w:t>
      </w:r>
      <w:r w:rsidRPr="00F11FFC">
        <w:rPr>
          <w:rFonts w:ascii="Garamond" w:hAnsi="Garamond"/>
          <w:sz w:val="22"/>
          <w:szCs w:val="22"/>
        </w:rPr>
        <w:t xml:space="preserve"> – to feudal relations and the mythic glory and stories of the past Ireland (</w:t>
      </w:r>
      <w:r>
        <w:rPr>
          <w:rFonts w:ascii="Garamond" w:hAnsi="Garamond"/>
          <w:sz w:val="22"/>
          <w:szCs w:val="22"/>
        </w:rPr>
        <w:t>as with</w:t>
      </w:r>
      <w:r w:rsidRPr="00F11FFC">
        <w:rPr>
          <w:rFonts w:ascii="Garamond" w:hAnsi="Garamond"/>
          <w:sz w:val="22"/>
          <w:szCs w:val="22"/>
        </w:rPr>
        <w:t xml:space="preserve"> other Celtic nations at the end of 19</w:t>
      </w:r>
      <w:r w:rsidRPr="00F11FFC">
        <w:rPr>
          <w:rFonts w:ascii="Garamond" w:hAnsi="Garamond"/>
          <w:sz w:val="22"/>
          <w:szCs w:val="22"/>
          <w:vertAlign w:val="superscript"/>
        </w:rPr>
        <w:t>th</w:t>
      </w:r>
      <w:r w:rsidRPr="00F11FFC">
        <w:rPr>
          <w:rFonts w:ascii="Garamond" w:hAnsi="Garamond"/>
          <w:sz w:val="22"/>
          <w:szCs w:val="22"/>
        </w:rPr>
        <w:t xml:space="preserve"> C)</w:t>
      </w:r>
    </w:p>
    <w:p w14:paraId="5B68E501" w14:textId="77777777" w:rsidR="00F11FFC" w:rsidRPr="00F11FFC" w:rsidRDefault="00F11FFC" w:rsidP="00F11FFC">
      <w:pPr>
        <w:numPr>
          <w:ilvl w:val="0"/>
          <w:numId w:val="2"/>
        </w:numPr>
        <w:rPr>
          <w:rFonts w:ascii="Garamond" w:hAnsi="Garamond"/>
          <w:sz w:val="22"/>
          <w:szCs w:val="22"/>
        </w:rPr>
      </w:pPr>
      <w:r w:rsidRPr="00F11FFC">
        <w:rPr>
          <w:rFonts w:ascii="Garamond" w:hAnsi="Garamond"/>
          <w:sz w:val="22"/>
          <w:szCs w:val="22"/>
        </w:rPr>
        <w:t>Political</w:t>
      </w:r>
      <w:r>
        <w:rPr>
          <w:rFonts w:ascii="Garamond" w:hAnsi="Garamond"/>
          <w:sz w:val="22"/>
          <w:szCs w:val="22"/>
        </w:rPr>
        <w:t xml:space="preserve"> </w:t>
      </w:r>
      <w:r w:rsidRPr="00F11FFC">
        <w:rPr>
          <w:rFonts w:ascii="Garamond" w:hAnsi="Garamond"/>
          <w:sz w:val="22"/>
          <w:szCs w:val="22"/>
        </w:rPr>
        <w:t>instability: links with Conrad and Kafka</w:t>
      </w:r>
    </w:p>
    <w:p w14:paraId="6226461B" w14:textId="77777777" w:rsidR="00F11FFC" w:rsidRDefault="00F11FFC" w:rsidP="00F11FFC">
      <w:pPr>
        <w:numPr>
          <w:ilvl w:val="0"/>
          <w:numId w:val="2"/>
        </w:numPr>
        <w:rPr>
          <w:rFonts w:ascii="Garamond" w:hAnsi="Garamond"/>
          <w:sz w:val="22"/>
          <w:szCs w:val="22"/>
        </w:rPr>
      </w:pPr>
      <w:r w:rsidRPr="00F11FFC">
        <w:rPr>
          <w:rFonts w:ascii="Garamond" w:hAnsi="Garamond"/>
          <w:sz w:val="22"/>
          <w:szCs w:val="22"/>
        </w:rPr>
        <w:t>Engagement with bourgeoisie – compare Kafka and Joyce</w:t>
      </w:r>
    </w:p>
    <w:p w14:paraId="715C657A" w14:textId="77777777" w:rsidR="00F11FFC" w:rsidRPr="00F11FFC" w:rsidRDefault="00F11FFC" w:rsidP="00F11FFC">
      <w:pPr>
        <w:numPr>
          <w:ilvl w:val="0"/>
          <w:numId w:val="2"/>
        </w:numPr>
        <w:rPr>
          <w:rFonts w:ascii="Garamond" w:hAnsi="Garamond"/>
          <w:sz w:val="22"/>
          <w:szCs w:val="22"/>
        </w:rPr>
      </w:pPr>
      <w:r w:rsidRPr="00F11FFC">
        <w:rPr>
          <w:rFonts w:ascii="Garamond" w:hAnsi="Garamond"/>
          <w:sz w:val="22"/>
          <w:szCs w:val="22"/>
        </w:rPr>
        <w:t>Kafka out of time – locked into bureaucracy of the empire boxes within boxes</w:t>
      </w:r>
    </w:p>
    <w:p w14:paraId="00ADFA33" w14:textId="77777777" w:rsidR="00F11FFC" w:rsidRPr="00F11FFC" w:rsidRDefault="00F11FFC" w:rsidP="00F11FFC">
      <w:pPr>
        <w:numPr>
          <w:ilvl w:val="0"/>
          <w:numId w:val="2"/>
        </w:numPr>
        <w:rPr>
          <w:rFonts w:ascii="Garamond" w:hAnsi="Garamond"/>
          <w:sz w:val="22"/>
          <w:szCs w:val="22"/>
        </w:rPr>
      </w:pPr>
      <w:r w:rsidRPr="00F11FFC">
        <w:rPr>
          <w:rFonts w:ascii="Garamond" w:hAnsi="Garamond"/>
          <w:sz w:val="22"/>
          <w:szCs w:val="22"/>
        </w:rPr>
        <w:t xml:space="preserve">Yeats slides between twin attractions of aestheticism and politics – and </w:t>
      </w:r>
      <w:proofErr w:type="spellStart"/>
      <w:r w:rsidRPr="00F11FFC">
        <w:rPr>
          <w:rFonts w:ascii="Garamond" w:hAnsi="Garamond"/>
          <w:sz w:val="22"/>
          <w:szCs w:val="22"/>
        </w:rPr>
        <w:t>aestheticises</w:t>
      </w:r>
      <w:proofErr w:type="spellEnd"/>
      <w:r w:rsidRPr="00F11FFC">
        <w:rPr>
          <w:rFonts w:ascii="Garamond" w:hAnsi="Garamond"/>
          <w:sz w:val="22"/>
          <w:szCs w:val="22"/>
        </w:rPr>
        <w:t xml:space="preserve"> politics (see </w:t>
      </w:r>
      <w:proofErr w:type="spellStart"/>
      <w:r w:rsidRPr="00F11FFC">
        <w:rPr>
          <w:rFonts w:ascii="Garamond" w:hAnsi="Garamond"/>
          <w:sz w:val="22"/>
          <w:szCs w:val="22"/>
        </w:rPr>
        <w:t>eg</w:t>
      </w:r>
      <w:proofErr w:type="spellEnd"/>
      <w:r w:rsidRPr="00F11FFC">
        <w:rPr>
          <w:rFonts w:ascii="Garamond" w:hAnsi="Garamond"/>
          <w:sz w:val="22"/>
          <w:szCs w:val="22"/>
        </w:rPr>
        <w:t xml:space="preserve"> ‘The Magi’, ‘The Fisherman’, ‘Easter 1916’; ‘Nineteen Hundred and Nineteen’, ‘The Circus Animals’ Desertion’).</w:t>
      </w:r>
    </w:p>
    <w:p w14:paraId="2D643A30" w14:textId="77777777" w:rsidR="00811F83" w:rsidRPr="00811F83" w:rsidRDefault="00811F83" w:rsidP="00F11FFC">
      <w:pPr>
        <w:numPr>
          <w:ilvl w:val="0"/>
          <w:numId w:val="2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</w:rPr>
        <w:t>Yeats helped Joyce and Pound financially</w:t>
      </w:r>
      <w:r w:rsidRPr="00F11FFC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-</w:t>
      </w:r>
      <w:r w:rsidRPr="00F11FFC">
        <w:rPr>
          <w:rFonts w:ascii="Garamond" w:hAnsi="Garamond"/>
          <w:sz w:val="22"/>
          <w:szCs w:val="22"/>
        </w:rPr>
        <w:t xml:space="preserve"> influence of Pound was key in his development </w:t>
      </w:r>
      <w:r w:rsidR="00F11FFC" w:rsidRPr="00F11FFC">
        <w:rPr>
          <w:rFonts w:ascii="Garamond" w:hAnsi="Garamond"/>
          <w:sz w:val="22"/>
          <w:szCs w:val="22"/>
        </w:rPr>
        <w:t>Although</w:t>
      </w:r>
      <w:r w:rsidR="00F11FFC">
        <w:rPr>
          <w:rFonts w:ascii="Garamond" w:hAnsi="Garamond"/>
          <w:sz w:val="22"/>
          <w:szCs w:val="22"/>
        </w:rPr>
        <w:t>,</w:t>
      </w:r>
      <w:r w:rsidR="00F11FFC" w:rsidRPr="00F11FFC">
        <w:rPr>
          <w:rFonts w:ascii="Garamond" w:hAnsi="Garamond"/>
          <w:sz w:val="22"/>
          <w:szCs w:val="22"/>
        </w:rPr>
        <w:t xml:space="preserve"> </w:t>
      </w:r>
      <w:r w:rsidR="00F11FFC">
        <w:rPr>
          <w:rFonts w:ascii="Garamond" w:hAnsi="Garamond"/>
          <w:sz w:val="22"/>
          <w:szCs w:val="22"/>
        </w:rPr>
        <w:t xml:space="preserve">like Pound and Eliot, looks </w:t>
      </w:r>
      <w:r w:rsidR="00F11FFC" w:rsidRPr="00F11FFC">
        <w:rPr>
          <w:rFonts w:ascii="Garamond" w:hAnsi="Garamond"/>
          <w:sz w:val="22"/>
          <w:szCs w:val="22"/>
        </w:rPr>
        <w:t>back to lost European culture</w:t>
      </w:r>
      <w:r w:rsidR="00F11FFC">
        <w:rPr>
          <w:rFonts w:ascii="Garamond" w:hAnsi="Garamond"/>
          <w:sz w:val="22"/>
          <w:szCs w:val="22"/>
        </w:rPr>
        <w:t xml:space="preserve">s, </w:t>
      </w:r>
      <w:r w:rsidR="00F11FFC" w:rsidRPr="00F11FFC">
        <w:rPr>
          <w:rFonts w:ascii="Garamond" w:hAnsi="Garamond"/>
          <w:sz w:val="22"/>
          <w:szCs w:val="22"/>
        </w:rPr>
        <w:t>for Yeats this loss is part of ongoing scenario (</w:t>
      </w:r>
      <w:proofErr w:type="spellStart"/>
      <w:r w:rsidR="00F11FFC" w:rsidRPr="00F11FFC">
        <w:rPr>
          <w:rFonts w:ascii="Garamond" w:hAnsi="Garamond"/>
          <w:sz w:val="22"/>
          <w:szCs w:val="22"/>
        </w:rPr>
        <w:t>eg</w:t>
      </w:r>
      <w:proofErr w:type="spellEnd"/>
      <w:r w:rsidR="00F11FFC" w:rsidRPr="00F11FFC">
        <w:rPr>
          <w:rFonts w:ascii="Garamond" w:hAnsi="Garamond"/>
          <w:sz w:val="22"/>
          <w:szCs w:val="22"/>
        </w:rPr>
        <w:t xml:space="preserve"> ‘</w:t>
      </w:r>
      <w:proofErr w:type="spellStart"/>
      <w:r w:rsidR="00F11FFC" w:rsidRPr="00F11FFC">
        <w:rPr>
          <w:rFonts w:ascii="Garamond" w:hAnsi="Garamond"/>
          <w:sz w:val="22"/>
          <w:szCs w:val="22"/>
        </w:rPr>
        <w:t>Lapiz</w:t>
      </w:r>
      <w:proofErr w:type="spellEnd"/>
      <w:r w:rsidR="00F11FFC" w:rsidRPr="00F11FFC">
        <w:rPr>
          <w:rFonts w:ascii="Garamond" w:hAnsi="Garamond"/>
          <w:sz w:val="22"/>
          <w:szCs w:val="22"/>
        </w:rPr>
        <w:t xml:space="preserve"> Lazuli’) not just </w:t>
      </w:r>
      <w:proofErr w:type="gramStart"/>
      <w:r w:rsidR="00F11FFC" w:rsidRPr="00F11FFC">
        <w:rPr>
          <w:rFonts w:ascii="Garamond" w:hAnsi="Garamond"/>
          <w:sz w:val="22"/>
          <w:szCs w:val="22"/>
        </w:rPr>
        <w:t>a</w:t>
      </w:r>
      <w:proofErr w:type="gramEnd"/>
      <w:r w:rsidR="00F11FFC" w:rsidRPr="00F11FFC">
        <w:rPr>
          <w:rFonts w:ascii="Garamond" w:hAnsi="Garamond"/>
          <w:sz w:val="22"/>
          <w:szCs w:val="22"/>
        </w:rPr>
        <w:t xml:space="preserve"> only </w:t>
      </w:r>
      <w:r w:rsidR="00F11FFC" w:rsidRPr="00F11FFC">
        <w:rPr>
          <w:rFonts w:ascii="Garamond" w:hAnsi="Garamond"/>
          <w:i/>
          <w:iCs/>
          <w:sz w:val="22"/>
          <w:szCs w:val="22"/>
        </w:rPr>
        <w:t>contemporary</w:t>
      </w:r>
      <w:r w:rsidR="00F11FFC" w:rsidRPr="00F11FFC">
        <w:rPr>
          <w:rFonts w:ascii="Garamond" w:hAnsi="Garamond"/>
          <w:sz w:val="22"/>
          <w:szCs w:val="22"/>
        </w:rPr>
        <w:t xml:space="preserve"> crumbling</w:t>
      </w:r>
      <w:r w:rsidRPr="00811F83">
        <w:rPr>
          <w:rFonts w:ascii="Garamond" w:hAnsi="Garamond"/>
          <w:sz w:val="22"/>
        </w:rPr>
        <w:t xml:space="preserve"> </w:t>
      </w:r>
    </w:p>
    <w:p w14:paraId="79191E19" w14:textId="77777777" w:rsidR="00F11FFC" w:rsidRDefault="00811F83" w:rsidP="00F11FFC">
      <w:pPr>
        <w:numPr>
          <w:ilvl w:val="0"/>
          <w:numId w:val="2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</w:rPr>
        <w:t>like Eliot - myth as alternative history – as archetype and memory</w:t>
      </w:r>
    </w:p>
    <w:p w14:paraId="53A4A88B" w14:textId="77777777" w:rsidR="00F11FFC" w:rsidRDefault="00F11FFC">
      <w:pPr>
        <w:rPr>
          <w:rFonts w:ascii="Garamond" w:hAnsi="Garamond"/>
          <w:b/>
          <w:sz w:val="22"/>
        </w:rPr>
      </w:pPr>
    </w:p>
    <w:p w14:paraId="6EE2BDAD" w14:textId="77777777" w:rsidR="00811F83" w:rsidRDefault="00811F83" w:rsidP="00811F83">
      <w:pPr>
        <w:rPr>
          <w:rFonts w:ascii="Garamond" w:hAnsi="Garamond"/>
          <w:b/>
          <w:sz w:val="22"/>
        </w:rPr>
      </w:pPr>
      <w:r>
        <w:rPr>
          <w:rFonts w:ascii="Garamond" w:hAnsi="Garamond"/>
          <w:b/>
          <w:sz w:val="22"/>
        </w:rPr>
        <w:t>Modernist manifestos seeking a new order</w:t>
      </w:r>
    </w:p>
    <w:p w14:paraId="0B93863E" w14:textId="77777777" w:rsidR="00811F83" w:rsidRDefault="00811F83" w:rsidP="00811F83">
      <w:pPr>
        <w:rPr>
          <w:rFonts w:ascii="Garamond" w:hAnsi="Garamond"/>
          <w:sz w:val="22"/>
        </w:rPr>
      </w:pPr>
      <w:r>
        <w:rPr>
          <w:rFonts w:ascii="Garamond" w:hAnsi="Garamond"/>
          <w:i/>
          <w:sz w:val="22"/>
        </w:rPr>
        <w:t>Poets are the antennae of the race</w:t>
      </w:r>
      <w:r>
        <w:rPr>
          <w:rFonts w:ascii="Garamond" w:hAnsi="Garamond"/>
          <w:sz w:val="22"/>
        </w:rPr>
        <w:t xml:space="preserve"> (though the </w:t>
      </w:r>
      <w:proofErr w:type="gramStart"/>
      <w:r>
        <w:rPr>
          <w:rFonts w:ascii="Garamond" w:hAnsi="Garamond"/>
          <w:sz w:val="22"/>
        </w:rPr>
        <w:t>bullet headed</w:t>
      </w:r>
      <w:proofErr w:type="gramEnd"/>
      <w:r>
        <w:rPr>
          <w:rFonts w:ascii="Garamond" w:hAnsi="Garamond"/>
          <w:sz w:val="22"/>
        </w:rPr>
        <w:t xml:space="preserve"> majority don’t appreciate them) </w:t>
      </w:r>
    </w:p>
    <w:p w14:paraId="3591BDAF" w14:textId="77777777" w:rsidR="00811F83" w:rsidRDefault="00811F83" w:rsidP="00811F8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Pound came to Europe specifically to meet Yeats – in turn influenced him</w:t>
      </w:r>
    </w:p>
    <w:p w14:paraId="3326AF27" w14:textId="77777777" w:rsidR="00811F83" w:rsidRDefault="00811F83" w:rsidP="00811F8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Reject of bourgeois politics – for those of an elite – has been linked with fascism</w:t>
      </w:r>
    </w:p>
    <w:p w14:paraId="6E1A3711" w14:textId="77777777" w:rsidR="00811F83" w:rsidRDefault="00811F83" w:rsidP="00811F8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 xml:space="preserve">Modernism and the idea of art as the only solution to alienation and mercantilism translates into politics of aristocracy and the Irish are seen as </w:t>
      </w:r>
      <w:proofErr w:type="gramStart"/>
      <w:r>
        <w:rPr>
          <w:rFonts w:ascii="Garamond" w:hAnsi="Garamond"/>
          <w:sz w:val="22"/>
        </w:rPr>
        <w:t>non materialist</w:t>
      </w:r>
      <w:proofErr w:type="gramEnd"/>
      <w:r>
        <w:rPr>
          <w:rFonts w:ascii="Garamond" w:hAnsi="Garamond"/>
          <w:sz w:val="22"/>
        </w:rPr>
        <w:t xml:space="preserve"> and spiritual (created problems for those who followed)</w:t>
      </w:r>
    </w:p>
    <w:p w14:paraId="7EBF8773" w14:textId="77777777" w:rsidR="00811F83" w:rsidRDefault="00811F83" w:rsidP="00811F83">
      <w:pPr>
        <w:rPr>
          <w:rFonts w:ascii="Garamond" w:hAnsi="Garamond"/>
          <w:sz w:val="22"/>
        </w:rPr>
      </w:pPr>
    </w:p>
    <w:p w14:paraId="14BC45C9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b/>
          <w:sz w:val="22"/>
        </w:rPr>
        <w:t>Standing of Yeats - How do we read him?</w:t>
      </w:r>
    </w:p>
    <w:p w14:paraId="15CDDF01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 xml:space="preserve">Double – modernist and Irish </w:t>
      </w:r>
    </w:p>
    <w:p w14:paraId="15F0D892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As with others was concerned to do with break up of 19</w:t>
      </w:r>
      <w:r>
        <w:rPr>
          <w:rFonts w:ascii="Garamond" w:hAnsi="Garamond"/>
          <w:sz w:val="22"/>
          <w:vertAlign w:val="superscript"/>
        </w:rPr>
        <w:t>th</w:t>
      </w:r>
      <w:r>
        <w:rPr>
          <w:rFonts w:ascii="Garamond" w:hAnsi="Garamond"/>
          <w:sz w:val="22"/>
        </w:rPr>
        <w:t xml:space="preserve"> C order – part of rejection of imperial history and distrust of narratives of linear dominant history</w:t>
      </w:r>
    </w:p>
    <w:p w14:paraId="53B11D26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Emphasis on myth as buried history (</w:t>
      </w:r>
      <w:proofErr w:type="spellStart"/>
      <w:r>
        <w:rPr>
          <w:rFonts w:ascii="Garamond" w:hAnsi="Garamond"/>
          <w:sz w:val="22"/>
        </w:rPr>
        <w:t>influ</w:t>
      </w:r>
      <w:proofErr w:type="spellEnd"/>
      <w:r>
        <w:rPr>
          <w:rFonts w:ascii="Garamond" w:hAnsi="Garamond"/>
          <w:sz w:val="22"/>
        </w:rPr>
        <w:t xml:space="preserve"> of </w:t>
      </w:r>
      <w:proofErr w:type="spellStart"/>
      <w:r>
        <w:rPr>
          <w:rFonts w:ascii="Garamond" w:hAnsi="Garamond"/>
          <w:sz w:val="22"/>
        </w:rPr>
        <w:t>Vico</w:t>
      </w:r>
      <w:proofErr w:type="spellEnd"/>
      <w:r>
        <w:rPr>
          <w:rFonts w:ascii="Garamond" w:hAnsi="Garamond"/>
          <w:sz w:val="22"/>
        </w:rPr>
        <w:t>)</w:t>
      </w:r>
    </w:p>
    <w:p w14:paraId="4CB818EA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Yet own problems with this in later life – politics reverberates back onto poetry</w:t>
      </w:r>
    </w:p>
    <w:p w14:paraId="4DA0A83E" w14:textId="77777777" w:rsidR="003C2043" w:rsidRDefault="003C2043">
      <w:pPr>
        <w:rPr>
          <w:rFonts w:ascii="Garamond" w:hAnsi="Garamond"/>
          <w:sz w:val="22"/>
        </w:rPr>
      </w:pPr>
    </w:p>
    <w:p w14:paraId="27632732" w14:textId="77777777" w:rsidR="003C2043" w:rsidRDefault="003C2043">
      <w:pPr>
        <w:rPr>
          <w:rFonts w:ascii="Garamond" w:hAnsi="Garamond"/>
          <w:sz w:val="22"/>
        </w:rPr>
      </w:pPr>
    </w:p>
    <w:p w14:paraId="21E36662" w14:textId="77777777" w:rsidR="003C2043" w:rsidRDefault="003C2043">
      <w:pPr>
        <w:pStyle w:val="Heading2"/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lastRenderedPageBreak/>
        <w:t>Yeats as figure in Irish literature</w:t>
      </w:r>
    </w:p>
    <w:p w14:paraId="2BDB8070" w14:textId="77777777" w:rsidR="003C2043" w:rsidRDefault="003C2043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 xml:space="preserve">Joyce and </w:t>
      </w:r>
      <w:r>
        <w:rPr>
          <w:rFonts w:ascii="Garamond" w:hAnsi="Garamond"/>
          <w:i/>
          <w:sz w:val="22"/>
        </w:rPr>
        <w:t>Ulysses</w:t>
      </w:r>
      <w:r>
        <w:rPr>
          <w:rFonts w:ascii="Garamond" w:hAnsi="Garamond"/>
          <w:sz w:val="22"/>
        </w:rPr>
        <w:t xml:space="preserve"> – Joyce was in the first audience of the Abbey Theatre’s production of Yeats’s first play </w:t>
      </w:r>
      <w:r>
        <w:rPr>
          <w:rFonts w:ascii="Garamond" w:hAnsi="Garamond"/>
          <w:i/>
          <w:sz w:val="22"/>
        </w:rPr>
        <w:t>The Countess Cathleen</w:t>
      </w:r>
      <w:r>
        <w:rPr>
          <w:rFonts w:ascii="Garamond" w:hAnsi="Garamond"/>
          <w:sz w:val="22"/>
        </w:rPr>
        <w:t xml:space="preserve"> – as a spectator for art.  </w:t>
      </w:r>
      <w:r w:rsidR="00811F83">
        <w:rPr>
          <w:rFonts w:ascii="Garamond" w:hAnsi="Garamond"/>
          <w:sz w:val="22"/>
        </w:rPr>
        <w:t>Significance of symbols and myth</w:t>
      </w:r>
    </w:p>
    <w:p w14:paraId="1EDB236E" w14:textId="77777777" w:rsidR="003C2043" w:rsidRDefault="003C2043">
      <w:pPr>
        <w:pStyle w:val="Heading3"/>
        <w:rPr>
          <w:rFonts w:ascii="Garamond" w:hAnsi="Garamond"/>
        </w:rPr>
      </w:pPr>
    </w:p>
    <w:p w14:paraId="57EAE529" w14:textId="77777777" w:rsidR="000F45F4" w:rsidRPr="00811F83" w:rsidRDefault="000F45F4" w:rsidP="000F45F4">
      <w:pPr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_________________</w:t>
      </w:r>
    </w:p>
    <w:p w14:paraId="69664A8E" w14:textId="77777777" w:rsidR="00811F83" w:rsidRDefault="00811F83">
      <w:pPr>
        <w:pStyle w:val="Heading3"/>
        <w:rPr>
          <w:rFonts w:ascii="Garamond" w:hAnsi="Garamond"/>
        </w:rPr>
      </w:pPr>
    </w:p>
    <w:p w14:paraId="144722AC" w14:textId="77777777" w:rsidR="00811F83" w:rsidRPr="00811F83" w:rsidRDefault="00811F83" w:rsidP="00811F83">
      <w:pPr>
        <w:ind w:left="720"/>
        <w:rPr>
          <w:rFonts w:ascii="Garamond" w:hAnsi="Garamond"/>
          <w:sz w:val="21"/>
          <w:szCs w:val="21"/>
        </w:rPr>
      </w:pPr>
      <w:r w:rsidRPr="00811F83">
        <w:rPr>
          <w:noProof/>
          <w:sz w:val="21"/>
          <w:szCs w:val="21"/>
        </w:rPr>
        <w:pict w14:anchorId="1A2B57EC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1.05pt;margin-top:48.55pt;width:2in;height:252pt;z-index:1" stroked="f">
            <v:textbox>
              <w:txbxContent>
                <w:p w14:paraId="14C0495C" w14:textId="77777777" w:rsidR="00F11FFC" w:rsidRDefault="00F11FFC" w:rsidP="003C2043">
                  <w:pPr>
                    <w:pStyle w:val="Heading3"/>
                  </w:pPr>
                  <w:r>
                    <w:fldChar w:fldCharType="begin"/>
                  </w:r>
                  <w:r>
                    <w:instrText xml:space="preserve"> INCLUDEPICTURE "http://upload.wikimedia.org/wikipedia/commons/thumb/e/e4/SAND_Maurice_Masques_et_bouffons_01.jpg/220px-SAND_Maurice_Masques_et_bouffons_01.jpg" \* MERGEFORMATINET </w:instrText>
                  </w:r>
                  <w:r>
                    <w:fldChar w:fldCharType="separate"/>
                  </w:r>
                  <w:r>
                    <w:pict w14:anchorId="151AB746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18.5pt;height:212.25pt">
                        <v:imagedata r:id="rId5" r:href="rId6"/>
                      </v:shape>
                    </w:pict>
                  </w:r>
                  <w:r>
                    <w:fldChar w:fldCharType="end"/>
                  </w:r>
                </w:p>
                <w:p w14:paraId="2FCAF9A8" w14:textId="77777777" w:rsidR="00811F83" w:rsidRPr="00811F83" w:rsidRDefault="00811F83" w:rsidP="00811F83">
                  <w:pPr>
                    <w:jc w:val="center"/>
                    <w:rPr>
                      <w:rFonts w:ascii="Garamond" w:hAnsi="Garamond"/>
                      <w:sz w:val="20"/>
                    </w:rPr>
                  </w:pPr>
                  <w:r w:rsidRPr="00811F83">
                    <w:rPr>
                      <w:rFonts w:ascii="Garamond" w:hAnsi="Garamond"/>
                      <w:sz w:val="20"/>
                    </w:rPr>
                    <w:t>‘motley’ – the clothing of the harlequin or court fool</w:t>
                  </w:r>
                </w:p>
              </w:txbxContent>
            </v:textbox>
            <w10:wrap type="square"/>
          </v:shape>
        </w:pict>
      </w:r>
      <w:r w:rsidRPr="00811F83">
        <w:rPr>
          <w:rFonts w:ascii="Garamond" w:hAnsi="Garamond"/>
          <w:sz w:val="21"/>
          <w:szCs w:val="21"/>
        </w:rPr>
        <w:t>EASTER 1916</w:t>
      </w:r>
    </w:p>
    <w:p w14:paraId="0809E858" w14:textId="77777777" w:rsidR="00811F83" w:rsidRPr="00811F83" w:rsidRDefault="00811F83" w:rsidP="00811F83">
      <w:pPr>
        <w:ind w:left="720"/>
        <w:rPr>
          <w:rFonts w:ascii="Garamond" w:hAnsi="Garamond"/>
          <w:sz w:val="21"/>
          <w:szCs w:val="21"/>
        </w:rPr>
      </w:pPr>
    </w:p>
    <w:p w14:paraId="7F2332DC" w14:textId="77777777" w:rsidR="00811F83" w:rsidRPr="00811F83" w:rsidRDefault="00811F83" w:rsidP="00811F83">
      <w:pPr>
        <w:ind w:left="720"/>
        <w:rPr>
          <w:rFonts w:ascii="Garamond" w:hAnsi="Garamond"/>
          <w:sz w:val="21"/>
          <w:szCs w:val="21"/>
        </w:rPr>
      </w:pPr>
      <w:r w:rsidRPr="00811F83">
        <w:rPr>
          <w:rFonts w:ascii="Garamond" w:hAnsi="Garamond"/>
          <w:sz w:val="21"/>
          <w:szCs w:val="21"/>
        </w:rPr>
        <w:t>I have met them at close of day</w:t>
      </w:r>
      <w:r w:rsidRPr="00811F83">
        <w:rPr>
          <w:rFonts w:ascii="Garamond" w:hAnsi="Garamond"/>
          <w:sz w:val="21"/>
          <w:szCs w:val="21"/>
        </w:rPr>
        <w:br/>
        <w:t>Coming with vivid faces</w:t>
      </w:r>
      <w:r w:rsidRPr="00811F83">
        <w:rPr>
          <w:rFonts w:ascii="Garamond" w:hAnsi="Garamond"/>
          <w:sz w:val="21"/>
          <w:szCs w:val="21"/>
        </w:rPr>
        <w:br/>
        <w:t>From counter or desk among grey</w:t>
      </w:r>
      <w:r w:rsidRPr="00811F83">
        <w:rPr>
          <w:rFonts w:ascii="Garamond" w:hAnsi="Garamond"/>
          <w:sz w:val="21"/>
          <w:szCs w:val="21"/>
        </w:rPr>
        <w:br/>
        <w:t>Eighteenth-century houses.</w:t>
      </w:r>
      <w:r w:rsidRPr="00811F83">
        <w:rPr>
          <w:rFonts w:ascii="Garamond" w:hAnsi="Garamond"/>
          <w:sz w:val="21"/>
          <w:szCs w:val="21"/>
        </w:rPr>
        <w:br/>
        <w:t>I have passed with a nod of the head</w:t>
      </w:r>
      <w:r w:rsidRPr="00811F83">
        <w:rPr>
          <w:rFonts w:ascii="Garamond" w:hAnsi="Garamond"/>
          <w:sz w:val="21"/>
          <w:szCs w:val="21"/>
        </w:rPr>
        <w:br/>
        <w:t>Or polite meaningless words,</w:t>
      </w:r>
      <w:r w:rsidRPr="00811F83">
        <w:rPr>
          <w:rFonts w:ascii="Garamond" w:hAnsi="Garamond"/>
          <w:sz w:val="21"/>
          <w:szCs w:val="21"/>
        </w:rPr>
        <w:br/>
        <w:t>Or have lingered awhile and said</w:t>
      </w:r>
      <w:r w:rsidRPr="00811F83">
        <w:rPr>
          <w:rFonts w:ascii="Garamond" w:hAnsi="Garamond"/>
          <w:sz w:val="21"/>
          <w:szCs w:val="21"/>
        </w:rPr>
        <w:br/>
        <w:t>Polite meaningless words,</w:t>
      </w:r>
      <w:r w:rsidRPr="00811F83">
        <w:rPr>
          <w:rFonts w:ascii="Garamond" w:hAnsi="Garamond"/>
          <w:sz w:val="21"/>
          <w:szCs w:val="21"/>
        </w:rPr>
        <w:br/>
        <w:t>And thought before I had done</w:t>
      </w:r>
      <w:r w:rsidRPr="00811F83">
        <w:rPr>
          <w:rFonts w:ascii="Garamond" w:hAnsi="Garamond"/>
          <w:sz w:val="21"/>
          <w:szCs w:val="21"/>
        </w:rPr>
        <w:br/>
        <w:t>Of a mocking tale or a gibe</w:t>
      </w:r>
      <w:r w:rsidRPr="00811F83">
        <w:rPr>
          <w:rFonts w:ascii="Garamond" w:hAnsi="Garamond"/>
          <w:sz w:val="21"/>
          <w:szCs w:val="21"/>
        </w:rPr>
        <w:br/>
        <w:t>To please a companion</w:t>
      </w:r>
      <w:r w:rsidRPr="00811F83">
        <w:rPr>
          <w:rFonts w:ascii="Garamond" w:hAnsi="Garamond"/>
          <w:sz w:val="21"/>
          <w:szCs w:val="21"/>
        </w:rPr>
        <w:br/>
        <w:t>Around the fire at the club,</w:t>
      </w:r>
      <w:r w:rsidRPr="00811F83">
        <w:rPr>
          <w:rFonts w:ascii="Garamond" w:hAnsi="Garamond"/>
          <w:sz w:val="21"/>
          <w:szCs w:val="21"/>
        </w:rPr>
        <w:br/>
        <w:t>Being certain that they and I</w:t>
      </w:r>
    </w:p>
    <w:p w14:paraId="04631949" w14:textId="77777777" w:rsidR="00811F83" w:rsidRPr="00811F83" w:rsidRDefault="00811F83" w:rsidP="00811F83">
      <w:pPr>
        <w:ind w:left="720"/>
        <w:rPr>
          <w:rFonts w:ascii="Garamond" w:hAnsi="Garamond"/>
          <w:sz w:val="21"/>
          <w:szCs w:val="21"/>
        </w:rPr>
      </w:pPr>
      <w:r w:rsidRPr="00811F83">
        <w:rPr>
          <w:rFonts w:ascii="Garamond" w:hAnsi="Garamond"/>
          <w:sz w:val="21"/>
          <w:szCs w:val="21"/>
          <w:u w:val="single"/>
        </w:rPr>
        <w:t>But lived where motley is worn</w:t>
      </w:r>
      <w:r w:rsidRPr="00811F83">
        <w:rPr>
          <w:rFonts w:ascii="Garamond" w:hAnsi="Garamond"/>
          <w:sz w:val="21"/>
          <w:szCs w:val="21"/>
        </w:rPr>
        <w:t>:</w:t>
      </w:r>
      <w:r w:rsidRPr="00811F83">
        <w:rPr>
          <w:rFonts w:ascii="Garamond" w:hAnsi="Garamond"/>
          <w:sz w:val="21"/>
          <w:szCs w:val="21"/>
        </w:rPr>
        <w:br/>
        <w:t>All changed, changed utterly:</w:t>
      </w:r>
    </w:p>
    <w:p w14:paraId="68CDC6A1" w14:textId="77777777" w:rsidR="00811F83" w:rsidRPr="00811F83" w:rsidRDefault="00811F83" w:rsidP="00811F83">
      <w:pPr>
        <w:ind w:left="720"/>
        <w:rPr>
          <w:rFonts w:ascii="Garamond" w:hAnsi="Garamond"/>
          <w:sz w:val="21"/>
          <w:szCs w:val="21"/>
        </w:rPr>
      </w:pPr>
      <w:r w:rsidRPr="00811F83">
        <w:rPr>
          <w:rFonts w:ascii="Garamond" w:hAnsi="Garamond"/>
          <w:sz w:val="21"/>
          <w:szCs w:val="21"/>
        </w:rPr>
        <w:t>A terrible beauty is born.</w:t>
      </w:r>
    </w:p>
    <w:p w14:paraId="394A08C6" w14:textId="77777777" w:rsidR="00811F83" w:rsidRPr="00811F83" w:rsidRDefault="00811F83" w:rsidP="00811F83">
      <w:pPr>
        <w:ind w:left="720"/>
        <w:rPr>
          <w:rFonts w:ascii="Garamond" w:hAnsi="Garamond"/>
          <w:sz w:val="21"/>
          <w:szCs w:val="21"/>
        </w:rPr>
      </w:pPr>
      <w:r w:rsidRPr="00811F83">
        <w:rPr>
          <w:rFonts w:ascii="Garamond" w:hAnsi="Garamond"/>
          <w:sz w:val="21"/>
          <w:szCs w:val="21"/>
        </w:rPr>
        <w:t>[...]</w:t>
      </w:r>
    </w:p>
    <w:p w14:paraId="683F5830" w14:textId="77777777" w:rsidR="00811F83" w:rsidRPr="00811F83" w:rsidRDefault="00C92173" w:rsidP="00811F83">
      <w:pPr>
        <w:ind w:left="720"/>
        <w:rPr>
          <w:rFonts w:ascii="Garamond" w:hAnsi="Garamond"/>
          <w:sz w:val="21"/>
          <w:szCs w:val="21"/>
        </w:rPr>
      </w:pPr>
      <w:r>
        <w:rPr>
          <w:rFonts w:ascii="Garamond" w:hAnsi="Garamond"/>
          <w:noProof/>
        </w:rPr>
        <w:pict w14:anchorId="0BD8BC66">
          <v:shape id="_x0000_s1027" type="#_x0000_t202" style="position:absolute;left:0;text-align:left;margin-left:239.25pt;margin-top:126.55pt;width:258pt;height:175.5pt;z-index:2">
            <v:textbox>
              <w:txbxContent>
                <w:p w14:paraId="42F8587D" w14:textId="77777777" w:rsidR="00C92173" w:rsidRDefault="00C92173" w:rsidP="00C92173">
                  <w:pPr>
                    <w:pStyle w:val="Heading3"/>
                    <w:rPr>
                      <w:rFonts w:ascii="Garamond" w:hAnsi="Garamond"/>
                    </w:rPr>
                  </w:pPr>
                  <w:r>
                    <w:rPr>
                      <w:rFonts w:ascii="Garamond" w:hAnsi="Garamond"/>
                    </w:rPr>
                    <w:t xml:space="preserve">Yeats anxiety in Byzantium/Circus </w:t>
                  </w:r>
                  <w:proofErr w:type="gramStart"/>
                  <w:r>
                    <w:rPr>
                      <w:rFonts w:ascii="Garamond" w:hAnsi="Garamond"/>
                    </w:rPr>
                    <w:t>animals</w:t>
                  </w:r>
                  <w:proofErr w:type="gramEnd"/>
                  <w:r>
                    <w:rPr>
                      <w:rFonts w:ascii="Garamond" w:hAnsi="Garamond"/>
                    </w:rPr>
                    <w:t xml:space="preserve"> desertion </w:t>
                  </w:r>
                </w:p>
                <w:p w14:paraId="4C677ECA" w14:textId="77777777" w:rsidR="00C92173" w:rsidRDefault="00C92173" w:rsidP="00C92173">
                  <w:pPr>
                    <w:rPr>
                      <w:rFonts w:ascii="Garamond" w:hAnsi="Garamond"/>
                      <w:sz w:val="22"/>
                    </w:rPr>
                  </w:pPr>
                  <w:r>
                    <w:rPr>
                      <w:rFonts w:ascii="Garamond" w:hAnsi="Garamond"/>
                      <w:sz w:val="22"/>
                    </w:rPr>
                    <w:t>Influence on debates about poetry –</w:t>
                  </w:r>
                </w:p>
                <w:p w14:paraId="3977DAE2" w14:textId="77777777" w:rsidR="00C92173" w:rsidRDefault="00C92173" w:rsidP="00C92173">
                  <w:pPr>
                    <w:numPr>
                      <w:ilvl w:val="0"/>
                      <w:numId w:val="1"/>
                    </w:numPr>
                    <w:rPr>
                      <w:rFonts w:ascii="Garamond" w:hAnsi="Garamond"/>
                      <w:sz w:val="22"/>
                    </w:rPr>
                  </w:pPr>
                  <w:r>
                    <w:rPr>
                      <w:rFonts w:ascii="Garamond" w:hAnsi="Garamond"/>
                      <w:sz w:val="22"/>
                    </w:rPr>
                    <w:t xml:space="preserve">Influence on Beckett and the clipped language – archetypes of </w:t>
                  </w:r>
                  <w:r>
                    <w:rPr>
                      <w:rFonts w:ascii="Garamond" w:hAnsi="Garamond"/>
                      <w:i/>
                      <w:sz w:val="22"/>
                    </w:rPr>
                    <w:t xml:space="preserve">Waiting for Godot </w:t>
                  </w:r>
                </w:p>
                <w:p w14:paraId="4614DF3A" w14:textId="77777777" w:rsidR="00C92173" w:rsidRDefault="00C92173" w:rsidP="00C92173">
                  <w:pPr>
                    <w:numPr>
                      <w:ilvl w:val="0"/>
                      <w:numId w:val="1"/>
                    </w:numPr>
                    <w:rPr>
                      <w:rFonts w:ascii="Garamond" w:hAnsi="Garamond"/>
                      <w:sz w:val="22"/>
                    </w:rPr>
                  </w:pPr>
                  <w:r>
                    <w:rPr>
                      <w:rFonts w:ascii="Garamond" w:hAnsi="Garamond"/>
                      <w:sz w:val="22"/>
                    </w:rPr>
                    <w:t xml:space="preserve">Debates about the land, language, peasantry and associations with urban insurgents in Friel’s </w:t>
                  </w:r>
                  <w:r>
                    <w:rPr>
                      <w:rFonts w:ascii="Garamond" w:hAnsi="Garamond"/>
                      <w:i/>
                      <w:sz w:val="22"/>
                    </w:rPr>
                    <w:t>Translations</w:t>
                  </w:r>
                  <w:r>
                    <w:rPr>
                      <w:rFonts w:ascii="Garamond" w:hAnsi="Garamond"/>
                      <w:sz w:val="22"/>
                    </w:rPr>
                    <w:t xml:space="preserve"> 1980</w:t>
                  </w:r>
                </w:p>
                <w:p w14:paraId="29C486B8" w14:textId="77777777" w:rsidR="00C92173" w:rsidRDefault="00C92173" w:rsidP="00C92173">
                  <w:pPr>
                    <w:rPr>
                      <w:rFonts w:ascii="Garamond" w:hAnsi="Garamond"/>
                      <w:sz w:val="22"/>
                    </w:rPr>
                  </w:pPr>
                  <w:r>
                    <w:rPr>
                      <w:rFonts w:ascii="Garamond" w:hAnsi="Garamond"/>
                      <w:sz w:val="22"/>
                    </w:rPr>
                    <w:t xml:space="preserve">Major influence on MacDiarmid and his interest in Scottish seeking another language – MacDiarmid and science/ Yeats and myth </w:t>
                  </w:r>
                </w:p>
                <w:p w14:paraId="737101BB" w14:textId="77777777" w:rsidR="00C92173" w:rsidRDefault="00C92173" w:rsidP="00C92173">
                  <w:pPr>
                    <w:rPr>
                      <w:rFonts w:ascii="Garamond" w:hAnsi="Garamond"/>
                      <w:sz w:val="22"/>
                    </w:rPr>
                  </w:pPr>
                  <w:r>
                    <w:rPr>
                      <w:rFonts w:ascii="Garamond" w:hAnsi="Garamond"/>
                      <w:sz w:val="22"/>
                    </w:rPr>
                    <w:t xml:space="preserve">Can also see the rich linguistic mix as influence on late modernist Dylan Thomas  </w:t>
                  </w:r>
                </w:p>
                <w:p w14:paraId="515C4850" w14:textId="77777777" w:rsidR="00C92173" w:rsidRDefault="00C92173"/>
              </w:txbxContent>
            </v:textbox>
          </v:shape>
        </w:pict>
      </w:r>
      <w:r w:rsidR="00811F83" w:rsidRPr="00811F83">
        <w:rPr>
          <w:rFonts w:ascii="Garamond" w:hAnsi="Garamond"/>
          <w:sz w:val="21"/>
          <w:szCs w:val="21"/>
        </w:rPr>
        <w:t>We know their dream; enough</w:t>
      </w:r>
      <w:r w:rsidR="00811F83" w:rsidRPr="00811F83">
        <w:rPr>
          <w:rFonts w:ascii="Garamond" w:hAnsi="Garamond"/>
          <w:sz w:val="21"/>
          <w:szCs w:val="21"/>
        </w:rPr>
        <w:br/>
        <w:t>To know they dreamed and are dead;</w:t>
      </w:r>
      <w:r w:rsidR="00811F83" w:rsidRPr="00811F83">
        <w:rPr>
          <w:rFonts w:ascii="Garamond" w:hAnsi="Garamond"/>
          <w:sz w:val="21"/>
          <w:szCs w:val="21"/>
        </w:rPr>
        <w:br/>
        <w:t>And what if excess of love</w:t>
      </w:r>
      <w:r w:rsidR="00811F83" w:rsidRPr="00811F83">
        <w:rPr>
          <w:rFonts w:ascii="Garamond" w:hAnsi="Garamond"/>
          <w:sz w:val="21"/>
          <w:szCs w:val="21"/>
        </w:rPr>
        <w:br/>
        <w:t>Bewildered them till they died?</w:t>
      </w:r>
      <w:r w:rsidR="00811F83" w:rsidRPr="00811F83">
        <w:rPr>
          <w:rFonts w:ascii="Garamond" w:hAnsi="Garamond"/>
          <w:sz w:val="21"/>
          <w:szCs w:val="21"/>
        </w:rPr>
        <w:br/>
        <w:t>I write it out in a verse —</w:t>
      </w:r>
      <w:r w:rsidR="00811F83" w:rsidRPr="00811F83">
        <w:rPr>
          <w:rFonts w:ascii="Garamond" w:hAnsi="Garamond"/>
          <w:sz w:val="21"/>
          <w:szCs w:val="21"/>
        </w:rPr>
        <w:br/>
      </w:r>
      <w:proofErr w:type="spellStart"/>
      <w:r w:rsidR="00811F83" w:rsidRPr="00811F83">
        <w:rPr>
          <w:rFonts w:ascii="Garamond" w:hAnsi="Garamond"/>
          <w:sz w:val="21"/>
          <w:szCs w:val="21"/>
        </w:rPr>
        <w:t>MacDonagh</w:t>
      </w:r>
      <w:proofErr w:type="spellEnd"/>
      <w:r w:rsidR="00811F83" w:rsidRPr="00811F83">
        <w:rPr>
          <w:rFonts w:ascii="Garamond" w:hAnsi="Garamond"/>
          <w:sz w:val="21"/>
          <w:szCs w:val="21"/>
        </w:rPr>
        <w:t xml:space="preserve"> and MacBride</w:t>
      </w:r>
      <w:r w:rsidR="00811F83" w:rsidRPr="00811F83">
        <w:rPr>
          <w:rFonts w:ascii="Garamond" w:hAnsi="Garamond"/>
          <w:sz w:val="21"/>
          <w:szCs w:val="21"/>
        </w:rPr>
        <w:br/>
        <w:t>And Connolly and Pearse</w:t>
      </w:r>
      <w:r w:rsidR="00811F83" w:rsidRPr="00811F83">
        <w:rPr>
          <w:rFonts w:ascii="Garamond" w:hAnsi="Garamond"/>
          <w:sz w:val="21"/>
          <w:szCs w:val="21"/>
        </w:rPr>
        <w:br/>
        <w:t>Now and in time to be,</w:t>
      </w:r>
      <w:r w:rsidR="00811F83" w:rsidRPr="00811F83">
        <w:rPr>
          <w:rFonts w:ascii="Garamond" w:hAnsi="Garamond"/>
          <w:sz w:val="21"/>
          <w:szCs w:val="21"/>
        </w:rPr>
        <w:br/>
      </w:r>
      <w:r w:rsidR="00811F83" w:rsidRPr="00811F83">
        <w:rPr>
          <w:rFonts w:ascii="Garamond" w:hAnsi="Garamond"/>
          <w:sz w:val="21"/>
          <w:szCs w:val="21"/>
          <w:u w:val="single"/>
        </w:rPr>
        <w:t>Wherever green is worn,</w:t>
      </w:r>
      <w:r w:rsidR="00811F83" w:rsidRPr="00811F83">
        <w:rPr>
          <w:rFonts w:ascii="Garamond" w:hAnsi="Garamond"/>
          <w:sz w:val="21"/>
          <w:szCs w:val="21"/>
          <w:u w:val="single"/>
        </w:rPr>
        <w:br/>
      </w:r>
      <w:r w:rsidR="00811F83" w:rsidRPr="00811F83">
        <w:rPr>
          <w:rFonts w:ascii="Garamond" w:hAnsi="Garamond"/>
          <w:sz w:val="21"/>
          <w:szCs w:val="21"/>
        </w:rPr>
        <w:t>Are changed, changed utterly:</w:t>
      </w:r>
      <w:r w:rsidR="00811F83" w:rsidRPr="00811F83">
        <w:rPr>
          <w:rFonts w:ascii="Garamond" w:hAnsi="Garamond"/>
          <w:sz w:val="21"/>
          <w:szCs w:val="21"/>
        </w:rPr>
        <w:br/>
        <w:t>A terrible beauty is born.</w:t>
      </w:r>
    </w:p>
    <w:p w14:paraId="6127157B" w14:textId="77777777" w:rsidR="00811F83" w:rsidRPr="00811F83" w:rsidRDefault="00811F83" w:rsidP="00811F83">
      <w:pPr>
        <w:ind w:left="720"/>
        <w:rPr>
          <w:rFonts w:ascii="Garamond" w:hAnsi="Garamond"/>
          <w:sz w:val="21"/>
          <w:szCs w:val="21"/>
        </w:rPr>
      </w:pPr>
    </w:p>
    <w:p w14:paraId="33700D0A" w14:textId="77777777" w:rsidR="00811F83" w:rsidRDefault="00811F83">
      <w:pPr>
        <w:pStyle w:val="Heading3"/>
        <w:rPr>
          <w:rFonts w:ascii="Garamond" w:hAnsi="Garamond"/>
        </w:rPr>
      </w:pPr>
    </w:p>
    <w:p w14:paraId="6CB10E0C" w14:textId="77777777" w:rsidR="00811F83" w:rsidRDefault="00D575DB">
      <w:pPr>
        <w:pStyle w:val="Heading3"/>
        <w:rPr>
          <w:rFonts w:ascii="Garamond" w:hAnsi="Garamond"/>
        </w:rPr>
      </w:pPr>
      <w:r>
        <w:rPr>
          <w:rFonts w:ascii="Garamond" w:hAnsi="Garamond"/>
        </w:rPr>
        <w:t>LATER POEMS</w:t>
      </w:r>
    </w:p>
    <w:p w14:paraId="5F74E542" w14:textId="77777777" w:rsidR="00D575DB" w:rsidRPr="00D575DB" w:rsidRDefault="00B607D4" w:rsidP="00D575DB">
      <w:pPr>
        <w:rPr>
          <w:i/>
        </w:rPr>
      </w:pPr>
      <w:r>
        <w:rPr>
          <w:i/>
        </w:rPr>
        <w:t>Anxiety, art and war</w:t>
      </w:r>
    </w:p>
    <w:p w14:paraId="228BFB68" w14:textId="77777777" w:rsidR="0097072F" w:rsidRDefault="0097072F" w:rsidP="00D575DB">
      <w:smartTag w:uri="urn:schemas-microsoft-com:office:smarttags" w:element="City">
        <w:smartTag w:uri="urn:schemas-microsoft-com:office:smarttags" w:element="place">
          <w:r>
            <w:rPr>
              <w:rFonts w:ascii="Garamond" w:hAnsi="Garamond"/>
            </w:rPr>
            <w:t>Byzantium</w:t>
          </w:r>
        </w:smartTag>
      </w:smartTag>
    </w:p>
    <w:p w14:paraId="6F3883DE" w14:textId="77777777" w:rsidR="0097072F" w:rsidRPr="0097072F" w:rsidRDefault="0097072F" w:rsidP="0097072F">
      <w:pPr>
        <w:rPr>
          <w:rFonts w:ascii="Garamond" w:hAnsi="Garamond"/>
          <w:i/>
        </w:rPr>
      </w:pPr>
      <w:r w:rsidRPr="0097072F">
        <w:rPr>
          <w:rFonts w:ascii="Garamond" w:hAnsi="Garamond"/>
          <w:i/>
        </w:rPr>
        <w:t xml:space="preserve">From </w:t>
      </w:r>
      <w:proofErr w:type="gramStart"/>
      <w:r w:rsidRPr="0097072F">
        <w:rPr>
          <w:rFonts w:ascii="Garamond" w:hAnsi="Garamond"/>
          <w:i/>
        </w:rPr>
        <w:t>The</w:t>
      </w:r>
      <w:proofErr w:type="gramEnd"/>
      <w:r w:rsidRPr="0097072F">
        <w:rPr>
          <w:rFonts w:ascii="Garamond" w:hAnsi="Garamond"/>
          <w:i/>
        </w:rPr>
        <w:t xml:space="preserve"> Tower (1928)</w:t>
      </w:r>
    </w:p>
    <w:p w14:paraId="6627D99A" w14:textId="77777777" w:rsidR="00D575DB" w:rsidRDefault="00D575DB" w:rsidP="00D575DB">
      <w:r>
        <w:t>Nineteen Hundred and Nineteen</w:t>
      </w:r>
    </w:p>
    <w:p w14:paraId="21D3CFD3" w14:textId="77777777" w:rsidR="0097072F" w:rsidRDefault="0097072F" w:rsidP="00D575DB">
      <w:r>
        <w:t xml:space="preserve">Sailing to </w:t>
      </w:r>
      <w:smartTag w:uri="urn:schemas-microsoft-com:office:smarttags" w:element="City">
        <w:smartTag w:uri="urn:schemas-microsoft-com:office:smarttags" w:element="place">
          <w:r>
            <w:rPr>
              <w:rFonts w:ascii="Garamond" w:hAnsi="Garamond"/>
            </w:rPr>
            <w:t>Byzantium</w:t>
          </w:r>
        </w:smartTag>
      </w:smartTag>
    </w:p>
    <w:p w14:paraId="55D89430" w14:textId="77777777" w:rsidR="0097072F" w:rsidRDefault="00D575DB" w:rsidP="0097072F">
      <w:r w:rsidRPr="0097072F">
        <w:t>Meditations in Time of Civil War</w:t>
      </w:r>
    </w:p>
    <w:p w14:paraId="70B9DAAA" w14:textId="77777777" w:rsidR="0097072F" w:rsidRDefault="00D575DB" w:rsidP="0097072F">
      <w:r>
        <w:t>Among School Children</w:t>
      </w:r>
    </w:p>
    <w:p w14:paraId="250694CF" w14:textId="77777777" w:rsidR="00274188" w:rsidRPr="0097072F" w:rsidRDefault="00274188" w:rsidP="0097072F">
      <w:pPr>
        <w:rPr>
          <w:rFonts w:ascii="Georgia" w:hAnsi="Georgia"/>
          <w:smallCaps/>
          <w:color w:val="000000"/>
          <w:sz w:val="29"/>
          <w:szCs w:val="29"/>
        </w:rPr>
      </w:pPr>
      <w:r>
        <w:t>Lapis Lazuli</w:t>
      </w:r>
    </w:p>
    <w:p w14:paraId="08879627" w14:textId="77777777" w:rsidR="00D575DB" w:rsidRPr="00D575DB" w:rsidRDefault="00D575DB" w:rsidP="00D575DB"/>
    <w:p w14:paraId="54981E8C" w14:textId="77777777" w:rsidR="00D575DB" w:rsidRDefault="00D575DB" w:rsidP="00D575DB"/>
    <w:p w14:paraId="6AD8CC87" w14:textId="77777777" w:rsidR="00D575DB" w:rsidRPr="00D575DB" w:rsidRDefault="00D575DB" w:rsidP="00D575DB">
      <w:bookmarkStart w:id="0" w:name="_GoBack"/>
      <w:bookmarkEnd w:id="0"/>
    </w:p>
    <w:sectPr w:rsidR="00D575DB" w:rsidRPr="00D575DB">
      <w:type w:val="continuous"/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044FD"/>
    <w:multiLevelType w:val="hybridMultilevel"/>
    <w:tmpl w:val="1842E0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F22BB"/>
    <w:multiLevelType w:val="singleLevel"/>
    <w:tmpl w:val="458EA45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1FFC"/>
    <w:rsid w:val="000F45F4"/>
    <w:rsid w:val="00274188"/>
    <w:rsid w:val="003C2043"/>
    <w:rsid w:val="003F732B"/>
    <w:rsid w:val="004F2FBC"/>
    <w:rsid w:val="00776D86"/>
    <w:rsid w:val="00811F83"/>
    <w:rsid w:val="0097072F"/>
    <w:rsid w:val="00B607D4"/>
    <w:rsid w:val="00C92173"/>
    <w:rsid w:val="00D575DB"/>
    <w:rsid w:val="00F031FE"/>
    <w:rsid w:val="00F1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8"/>
    <o:shapelayout v:ext="edit">
      <o:idmap v:ext="edit" data="1"/>
    </o:shapelayout>
  </w:shapeDefaults>
  <w:decimalSymbol w:val="."/>
  <w:listSeparator w:val=","/>
  <w14:docId w14:val="34E37560"/>
  <w15:chartTrackingRefBased/>
  <w15:docId w15:val="{56A67D77-6368-4148-8A39-39F602057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811F83"/>
    <w:pPr>
      <w:spacing w:before="100" w:beforeAutospacing="1" w:after="100" w:afterAutospacing="1"/>
    </w:pPr>
    <w:rPr>
      <w:szCs w:val="24"/>
      <w:lang w:bidi="hi-IN"/>
    </w:rPr>
  </w:style>
  <w:style w:type="character" w:customStyle="1" w:styleId="apple-style-span">
    <w:name w:val="apple-style-span"/>
    <w:basedOn w:val="DefaultParagraphFont"/>
    <w:rsid w:val="00811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0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thumb/e/e4/SAND_Maurice_Masques_et_bouffons_01.jpg/220px-SAND_Maurice_Masques_et_bouffons_01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ENX-399 Comparative Celtic Literatures</vt:lpstr>
    </vt:vector>
  </TitlesOfParts>
  <Company>CYD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ENX-399 Comparative Celtic Literatures</dc:title>
  <dc:subject/>
  <dc:creator>PROTOUSER</dc:creator>
  <cp:keywords/>
  <cp:lastModifiedBy>Admin</cp:lastModifiedBy>
  <cp:revision>2</cp:revision>
  <cp:lastPrinted>2014-12-04T14:02:00Z</cp:lastPrinted>
  <dcterms:created xsi:type="dcterms:W3CDTF">2020-03-08T18:49:00Z</dcterms:created>
  <dcterms:modified xsi:type="dcterms:W3CDTF">2020-03-08T18:49:00Z</dcterms:modified>
</cp:coreProperties>
</file>