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047D" w:rsidRPr="000C004D" w:rsidRDefault="000C004D" w:rsidP="002524F7">
      <w:pPr>
        <w:spacing w:line="360" w:lineRule="auto"/>
        <w:jc w:val="both"/>
        <w:rPr>
          <w:rFonts w:ascii="Arial" w:hAnsi="Arial" w:cs="Arial"/>
          <w:sz w:val="24"/>
          <w:szCs w:val="24"/>
        </w:rPr>
      </w:pPr>
      <w:r w:rsidRPr="000C004D">
        <w:rPr>
          <w:rFonts w:ascii="Arial" w:hAnsi="Arial" w:cs="Arial"/>
          <w:sz w:val="24"/>
          <w:szCs w:val="24"/>
        </w:rPr>
        <w:t>Question:</w:t>
      </w:r>
    </w:p>
    <w:p w:rsidR="000C004D" w:rsidRDefault="000C004D" w:rsidP="002524F7">
      <w:pPr>
        <w:spacing w:line="360" w:lineRule="auto"/>
        <w:jc w:val="both"/>
        <w:rPr>
          <w:rFonts w:ascii="Arial" w:hAnsi="Arial" w:cs="Arial"/>
          <w:sz w:val="24"/>
          <w:szCs w:val="24"/>
        </w:rPr>
      </w:pPr>
      <w:r w:rsidRPr="000C004D">
        <w:rPr>
          <w:rFonts w:ascii="Arial" w:hAnsi="Arial" w:cs="Arial"/>
          <w:sz w:val="24"/>
          <w:szCs w:val="24"/>
        </w:rPr>
        <w:t>From a global perspective and referring to local and global policies, critically discuss barriers to engagement in Education for children in one country of your choice. Compare your findings to the situation for children in the UK.</w:t>
      </w:r>
    </w:p>
    <w:p w:rsidR="007B4433" w:rsidRDefault="007B4433" w:rsidP="002524F7">
      <w:pPr>
        <w:spacing w:line="360" w:lineRule="auto"/>
        <w:jc w:val="both"/>
        <w:rPr>
          <w:rFonts w:ascii="Arial" w:hAnsi="Arial" w:cs="Arial"/>
          <w:sz w:val="24"/>
          <w:szCs w:val="24"/>
        </w:rPr>
      </w:pPr>
    </w:p>
    <w:p w:rsidR="004D0A60" w:rsidRDefault="004D0A60" w:rsidP="002524F7">
      <w:pPr>
        <w:spacing w:line="360" w:lineRule="auto"/>
        <w:jc w:val="both"/>
        <w:rPr>
          <w:rFonts w:ascii="Arial" w:hAnsi="Arial" w:cs="Arial"/>
          <w:sz w:val="24"/>
          <w:szCs w:val="24"/>
        </w:rPr>
      </w:pPr>
      <w:r>
        <w:rPr>
          <w:rFonts w:ascii="Arial" w:hAnsi="Arial" w:cs="Arial"/>
          <w:sz w:val="24"/>
          <w:szCs w:val="24"/>
        </w:rPr>
        <w:t>This essay will endeavour to</w:t>
      </w:r>
      <w:r w:rsidR="003E2004">
        <w:rPr>
          <w:rFonts w:ascii="Arial" w:hAnsi="Arial" w:cs="Arial"/>
          <w:sz w:val="24"/>
          <w:szCs w:val="24"/>
        </w:rPr>
        <w:t xml:space="preserve"> define global perspectives it will</w:t>
      </w:r>
      <w:r>
        <w:rPr>
          <w:rFonts w:ascii="Arial" w:hAnsi="Arial" w:cs="Arial"/>
          <w:sz w:val="24"/>
          <w:szCs w:val="24"/>
        </w:rPr>
        <w:t xml:space="preserve"> critically discuss the barriers to education faced by Niger, a country in the Sub-Saharan African region and compare those finding with that of the United Kingdom. </w:t>
      </w:r>
      <w:r w:rsidR="003E2004">
        <w:rPr>
          <w:rFonts w:ascii="Arial" w:hAnsi="Arial" w:cs="Arial"/>
          <w:sz w:val="24"/>
          <w:szCs w:val="24"/>
        </w:rPr>
        <w:t xml:space="preserve">It will compare the statistical findings from the United Nations Educational, Scientific and Cultural Organisation and </w:t>
      </w:r>
      <w:r>
        <w:rPr>
          <w:rFonts w:ascii="Arial" w:hAnsi="Arial" w:cs="Arial"/>
          <w:sz w:val="24"/>
          <w:szCs w:val="24"/>
        </w:rPr>
        <w:t>consider documents such as, the United Nations Convention of the Rights of the Child</w:t>
      </w:r>
      <w:r w:rsidR="003E2004">
        <w:rPr>
          <w:rFonts w:ascii="Arial" w:hAnsi="Arial" w:cs="Arial"/>
          <w:sz w:val="24"/>
          <w:szCs w:val="24"/>
        </w:rPr>
        <w:t xml:space="preserve">, the Sustainable Development Goals, 2030 and the African Children’s Rights and Welfare Charter. </w:t>
      </w:r>
      <w:r w:rsidR="00AD7B19">
        <w:rPr>
          <w:rFonts w:ascii="Arial" w:hAnsi="Arial" w:cs="Arial"/>
          <w:sz w:val="24"/>
          <w:szCs w:val="24"/>
        </w:rPr>
        <w:t xml:space="preserve">It will highlight the issues faced in Niger of displacement and </w:t>
      </w:r>
      <w:r w:rsidR="003668BD">
        <w:rPr>
          <w:rFonts w:ascii="Arial" w:hAnsi="Arial" w:cs="Arial"/>
          <w:sz w:val="24"/>
          <w:szCs w:val="24"/>
        </w:rPr>
        <w:t xml:space="preserve">forced marriage </w:t>
      </w:r>
      <w:r w:rsidR="003668BD" w:rsidRPr="00D05E9C">
        <w:rPr>
          <w:rFonts w:ascii="Arial" w:hAnsi="Arial" w:cs="Arial"/>
          <w:sz w:val="24"/>
          <w:szCs w:val="24"/>
        </w:rPr>
        <w:t xml:space="preserve">and </w:t>
      </w:r>
      <w:r w:rsidR="00F57710" w:rsidRPr="00D05E9C">
        <w:rPr>
          <w:rFonts w:ascii="Arial" w:hAnsi="Arial" w:cs="Arial"/>
          <w:sz w:val="24"/>
          <w:szCs w:val="24"/>
        </w:rPr>
        <w:t xml:space="preserve">the </w:t>
      </w:r>
      <w:r w:rsidR="003668BD" w:rsidRPr="00D05E9C">
        <w:rPr>
          <w:rFonts w:ascii="Arial" w:hAnsi="Arial" w:cs="Arial"/>
          <w:sz w:val="24"/>
          <w:szCs w:val="24"/>
        </w:rPr>
        <w:t>impact</w:t>
      </w:r>
      <w:r w:rsidR="003668BD">
        <w:rPr>
          <w:rFonts w:ascii="Arial" w:hAnsi="Arial" w:cs="Arial"/>
          <w:sz w:val="24"/>
          <w:szCs w:val="24"/>
        </w:rPr>
        <w:t xml:space="preserve"> this has on education and the disparity between genders. </w:t>
      </w:r>
    </w:p>
    <w:p w:rsidR="007B4433" w:rsidRDefault="00373083" w:rsidP="002524F7">
      <w:pPr>
        <w:spacing w:line="360" w:lineRule="auto"/>
        <w:jc w:val="both"/>
        <w:rPr>
          <w:rFonts w:ascii="Arial" w:hAnsi="Arial" w:cs="Arial"/>
          <w:sz w:val="24"/>
          <w:szCs w:val="24"/>
        </w:rPr>
      </w:pPr>
      <w:r>
        <w:rPr>
          <w:rFonts w:ascii="Arial" w:hAnsi="Arial" w:cs="Arial"/>
          <w:sz w:val="24"/>
          <w:szCs w:val="24"/>
        </w:rPr>
        <w:t>Global perspectives can be defined in many ways. The World Health organisation (WHO) defines it as, the increase and dependency of people and countries to share goods, services, finance, people and ideas. Through the development of policies at national and international levels for economic, cultural, educational, political and social purposes (WHO, 2019) whereas Finn McNamara (2011) states that to have a global perspective is to have the ability to look at multiple perspectives of your own view</w:t>
      </w:r>
      <w:r w:rsidR="00964003">
        <w:rPr>
          <w:rFonts w:ascii="Arial" w:hAnsi="Arial" w:cs="Arial"/>
          <w:sz w:val="24"/>
          <w:szCs w:val="24"/>
        </w:rPr>
        <w:t>, nationally and internationally (McNamara, 2011).</w:t>
      </w:r>
      <w:r>
        <w:rPr>
          <w:rFonts w:ascii="Arial" w:hAnsi="Arial" w:cs="Arial"/>
          <w:sz w:val="24"/>
          <w:szCs w:val="24"/>
        </w:rPr>
        <w:t xml:space="preserve"> </w:t>
      </w:r>
    </w:p>
    <w:p w:rsidR="007B4433" w:rsidRDefault="007B4433" w:rsidP="002524F7">
      <w:pPr>
        <w:spacing w:line="360" w:lineRule="auto"/>
        <w:jc w:val="both"/>
        <w:rPr>
          <w:rFonts w:ascii="Arial" w:hAnsi="Arial" w:cs="Arial"/>
          <w:sz w:val="24"/>
          <w:szCs w:val="24"/>
        </w:rPr>
      </w:pPr>
      <w:r>
        <w:rPr>
          <w:rFonts w:ascii="Arial" w:hAnsi="Arial" w:cs="Arial"/>
          <w:sz w:val="24"/>
          <w:szCs w:val="24"/>
        </w:rPr>
        <w:t xml:space="preserve">In 1989 the United Nations Convention on the Rights of the Child (UNCRC) was formed. This 54-article document signed by 194 countries is a legally binding agreement for every child regardless of race, religion or abilities. Central to the agreement are every child’s fundamental basic rights. The right to life, protection, education, to be able to express opinions and to be listened to. With two additions made in 2000, not to be recruited into the armed forces and to be protected from prostitution, pornography and slavery. </w:t>
      </w:r>
    </w:p>
    <w:p w:rsidR="007B4433" w:rsidRDefault="0082409B" w:rsidP="002524F7">
      <w:pPr>
        <w:spacing w:line="360" w:lineRule="auto"/>
        <w:jc w:val="both"/>
        <w:rPr>
          <w:rFonts w:ascii="Arial" w:hAnsi="Arial" w:cs="Arial"/>
          <w:sz w:val="24"/>
          <w:szCs w:val="24"/>
        </w:rPr>
      </w:pPr>
      <w:r w:rsidRPr="00D05E9C">
        <w:rPr>
          <w:rFonts w:ascii="Arial" w:hAnsi="Arial" w:cs="Arial"/>
          <w:sz w:val="24"/>
          <w:szCs w:val="24"/>
        </w:rPr>
        <w:t>The fundamental right to an education is key to these all life and</w:t>
      </w:r>
      <w:r>
        <w:rPr>
          <w:rFonts w:ascii="Arial" w:hAnsi="Arial" w:cs="Arial"/>
          <w:sz w:val="24"/>
          <w:szCs w:val="24"/>
        </w:rPr>
        <w:t xml:space="preserve"> society. Education can give the opportunities for work and lifestyle choices. It allows fo</w:t>
      </w:r>
      <w:r w:rsidR="005B3432">
        <w:rPr>
          <w:rFonts w:ascii="Arial" w:hAnsi="Arial" w:cs="Arial"/>
          <w:sz w:val="24"/>
          <w:szCs w:val="24"/>
        </w:rPr>
        <w:t>r</w:t>
      </w:r>
      <w:r>
        <w:rPr>
          <w:rFonts w:ascii="Arial" w:hAnsi="Arial" w:cs="Arial"/>
          <w:sz w:val="24"/>
          <w:szCs w:val="24"/>
        </w:rPr>
        <w:t xml:space="preserve"> better understanding and communication. It gives the ability to express informed views and </w:t>
      </w:r>
      <w:r>
        <w:rPr>
          <w:rFonts w:ascii="Arial" w:hAnsi="Arial" w:cs="Arial"/>
          <w:sz w:val="24"/>
          <w:szCs w:val="24"/>
        </w:rPr>
        <w:lastRenderedPageBreak/>
        <w:t>opinions, to understand and develop technology and to better serve society. It allows for economic support and education can develop a maturity of the mind through discipline, self-control, confidence and can improve social harmony through the gaining of knowledge (</w:t>
      </w:r>
      <w:proofErr w:type="spellStart"/>
      <w:r>
        <w:rPr>
          <w:rFonts w:ascii="Arial" w:hAnsi="Arial" w:cs="Arial"/>
          <w:sz w:val="24"/>
          <w:szCs w:val="24"/>
        </w:rPr>
        <w:t>Ranga</w:t>
      </w:r>
      <w:proofErr w:type="spellEnd"/>
      <w:r>
        <w:rPr>
          <w:rFonts w:ascii="Arial" w:hAnsi="Arial" w:cs="Arial"/>
          <w:sz w:val="24"/>
          <w:szCs w:val="24"/>
        </w:rPr>
        <w:t>, 2016)</w:t>
      </w:r>
      <w:r w:rsidR="008C7C49">
        <w:rPr>
          <w:rFonts w:ascii="Arial" w:hAnsi="Arial" w:cs="Arial"/>
          <w:sz w:val="24"/>
          <w:szCs w:val="24"/>
        </w:rPr>
        <w:t>.</w:t>
      </w:r>
    </w:p>
    <w:p w:rsidR="0082409B" w:rsidRDefault="0082409B" w:rsidP="00373083">
      <w:pPr>
        <w:spacing w:line="360" w:lineRule="auto"/>
        <w:ind w:left="720"/>
        <w:jc w:val="both"/>
        <w:rPr>
          <w:rFonts w:ascii="Arial" w:hAnsi="Arial" w:cs="Arial"/>
          <w:sz w:val="24"/>
          <w:szCs w:val="24"/>
        </w:rPr>
      </w:pPr>
      <w:r>
        <w:rPr>
          <w:rFonts w:ascii="Arial" w:hAnsi="Arial" w:cs="Arial"/>
          <w:sz w:val="24"/>
          <w:szCs w:val="24"/>
        </w:rPr>
        <w:t>‘Education is the most powerful weapon which you can use to change the world</w:t>
      </w:r>
      <w:r w:rsidR="00373083">
        <w:rPr>
          <w:rFonts w:ascii="Arial" w:hAnsi="Arial" w:cs="Arial"/>
          <w:sz w:val="24"/>
          <w:szCs w:val="24"/>
        </w:rPr>
        <w:t>,</w:t>
      </w:r>
      <w:r>
        <w:rPr>
          <w:rFonts w:ascii="Arial" w:hAnsi="Arial" w:cs="Arial"/>
          <w:sz w:val="24"/>
          <w:szCs w:val="24"/>
        </w:rPr>
        <w:t xml:space="preserve"> as long as poverty, injustice and gross inequality</w:t>
      </w:r>
      <w:r w:rsidR="00373083">
        <w:rPr>
          <w:rFonts w:ascii="Arial" w:hAnsi="Arial" w:cs="Arial"/>
          <w:sz w:val="24"/>
          <w:szCs w:val="24"/>
        </w:rPr>
        <w:t xml:space="preserve"> persists in our world, none of us can rest’ (Mandela, 1918-2013). </w:t>
      </w:r>
    </w:p>
    <w:p w:rsidR="00A4250B" w:rsidRDefault="007B4433" w:rsidP="002524F7">
      <w:pPr>
        <w:spacing w:line="360" w:lineRule="auto"/>
        <w:jc w:val="both"/>
        <w:rPr>
          <w:rFonts w:ascii="Arial" w:hAnsi="Arial" w:cs="Arial"/>
          <w:sz w:val="24"/>
          <w:szCs w:val="24"/>
        </w:rPr>
      </w:pPr>
      <w:r>
        <w:rPr>
          <w:rFonts w:ascii="Arial" w:hAnsi="Arial" w:cs="Arial"/>
          <w:sz w:val="24"/>
          <w:szCs w:val="24"/>
        </w:rPr>
        <w:t xml:space="preserve">Two of the UNCRC articles with significant importance to </w:t>
      </w:r>
      <w:r w:rsidR="00A4250B">
        <w:rPr>
          <w:rFonts w:ascii="Arial" w:hAnsi="Arial" w:cs="Arial"/>
          <w:sz w:val="24"/>
          <w:szCs w:val="24"/>
        </w:rPr>
        <w:t>education are articles 28 and 29. Article 28 states that all primary education be compulsory and free to all children regardless of gender, ability or wealth. And goes on to say secondary education should be developed making it available and accessible to every child. With measures to be taken to encourage regular attendance.</w:t>
      </w:r>
      <w:r w:rsidR="00452EED">
        <w:rPr>
          <w:rFonts w:ascii="Arial" w:hAnsi="Arial" w:cs="Arial"/>
          <w:sz w:val="24"/>
          <w:szCs w:val="24"/>
        </w:rPr>
        <w:t xml:space="preserve"> With article 29 setting out the aims for education through children’s development of ability, respect, identity, culture, tolerance and values for themselves, others, their local environment and the wider world. </w:t>
      </w:r>
    </w:p>
    <w:p w:rsidR="009D0C22" w:rsidRDefault="009D0C22" w:rsidP="002524F7">
      <w:pPr>
        <w:spacing w:line="360" w:lineRule="auto"/>
        <w:jc w:val="both"/>
        <w:rPr>
          <w:rFonts w:ascii="Arial" w:hAnsi="Arial" w:cs="Arial"/>
          <w:sz w:val="24"/>
          <w:szCs w:val="24"/>
        </w:rPr>
      </w:pPr>
      <w:r>
        <w:rPr>
          <w:rFonts w:ascii="Arial" w:hAnsi="Arial" w:cs="Arial"/>
          <w:sz w:val="24"/>
          <w:szCs w:val="24"/>
        </w:rPr>
        <w:t xml:space="preserve">However, </w:t>
      </w:r>
      <w:r w:rsidR="005401E9">
        <w:rPr>
          <w:rFonts w:ascii="Arial" w:hAnsi="Arial" w:cs="Arial"/>
          <w:sz w:val="24"/>
          <w:szCs w:val="24"/>
        </w:rPr>
        <w:t>in 2018 the United Nations Educational, Scientific Cultural Organisation (UNESCO) found that three years after the 17 Sustainable Development Goals (SDG) which were adopted by all United Nation member states, more than 263 million children and young people were still out of education. Which is contrary to the UNCRC articles and the SDG targets in goal 4; Quality education, which states by 2030 all children will complete equitable, quality and free primary and secondary education (UNESC, 2018).</w:t>
      </w:r>
    </w:p>
    <w:p w:rsidR="002F7CAB" w:rsidRDefault="008D610F" w:rsidP="002524F7">
      <w:pPr>
        <w:spacing w:line="360" w:lineRule="auto"/>
        <w:jc w:val="both"/>
        <w:rPr>
          <w:rFonts w:ascii="Arial" w:hAnsi="Arial" w:cs="Arial"/>
          <w:sz w:val="24"/>
          <w:szCs w:val="24"/>
        </w:rPr>
      </w:pPr>
      <w:r>
        <w:rPr>
          <w:rFonts w:ascii="Arial" w:hAnsi="Arial" w:cs="Arial"/>
          <w:sz w:val="24"/>
          <w:szCs w:val="24"/>
        </w:rPr>
        <w:t>The UNESCO Institute for statistics found that while the numbers of children and young people out of education fell in 2000 by 2012 these progressive numbers had begun to decline once more. With a vast difference between more affluent countries and those poorer countries. For example, the sub-Saharan Africa region having the highest number of out of education children over all.</w:t>
      </w:r>
      <w:r w:rsidR="00EE6A8A">
        <w:rPr>
          <w:rFonts w:ascii="Arial" w:hAnsi="Arial" w:cs="Arial"/>
          <w:sz w:val="24"/>
          <w:szCs w:val="24"/>
        </w:rPr>
        <w:t xml:space="preserve"> With </w:t>
      </w:r>
      <w:r w:rsidR="002E406D">
        <w:rPr>
          <w:rFonts w:ascii="Arial" w:hAnsi="Arial" w:cs="Arial"/>
          <w:sz w:val="24"/>
          <w:szCs w:val="24"/>
        </w:rPr>
        <w:t xml:space="preserve">at least 20% of all primary aged children out of education. </w:t>
      </w:r>
      <w:r>
        <w:rPr>
          <w:rFonts w:ascii="Arial" w:hAnsi="Arial" w:cs="Arial"/>
          <w:sz w:val="24"/>
          <w:szCs w:val="24"/>
        </w:rPr>
        <w:t xml:space="preserve">It also noted a large gender disparity with girls of all school ages being excluded from education. </w:t>
      </w:r>
      <w:r w:rsidR="002F7CAB">
        <w:rPr>
          <w:rFonts w:ascii="Arial" w:hAnsi="Arial" w:cs="Arial"/>
          <w:sz w:val="24"/>
          <w:szCs w:val="24"/>
        </w:rPr>
        <w:t xml:space="preserve">In direct comparison the United Kingdom which is placed within the Europe and North America regions of the SDG has the lowest number of children out of education and boys were more likely affected than </w:t>
      </w:r>
      <w:r w:rsidR="002F7CAB">
        <w:rPr>
          <w:rFonts w:ascii="Arial" w:hAnsi="Arial" w:cs="Arial"/>
          <w:sz w:val="24"/>
          <w:szCs w:val="24"/>
        </w:rPr>
        <w:lastRenderedPageBreak/>
        <w:t>girls. A high-income country such as, the United Kingdom ranked the 18</w:t>
      </w:r>
      <w:r w:rsidR="002F7CAB" w:rsidRPr="002F7CAB">
        <w:rPr>
          <w:rFonts w:ascii="Arial" w:hAnsi="Arial" w:cs="Arial"/>
          <w:sz w:val="24"/>
          <w:szCs w:val="24"/>
          <w:vertAlign w:val="superscript"/>
        </w:rPr>
        <w:t>th</w:t>
      </w:r>
      <w:r w:rsidR="002F7CAB">
        <w:rPr>
          <w:rFonts w:ascii="Arial" w:hAnsi="Arial" w:cs="Arial"/>
          <w:sz w:val="24"/>
          <w:szCs w:val="24"/>
        </w:rPr>
        <w:t xml:space="preserve"> richest in the world having only 3% of primary aged children out of education. These findings show a clear link between out of school rates and poverty as the sub-Saharan African region within the SDG has one of the lowest gross national income (GNI) per capita (UIS Factsheet, 2018). </w:t>
      </w:r>
    </w:p>
    <w:p w:rsidR="003863F1" w:rsidRDefault="005B3432" w:rsidP="002524F7">
      <w:pPr>
        <w:spacing w:line="360" w:lineRule="auto"/>
        <w:jc w:val="both"/>
        <w:rPr>
          <w:rFonts w:ascii="Arial" w:hAnsi="Arial" w:cs="Arial"/>
          <w:sz w:val="24"/>
          <w:szCs w:val="24"/>
        </w:rPr>
      </w:pPr>
      <w:r>
        <w:rPr>
          <w:rFonts w:ascii="Arial" w:hAnsi="Arial" w:cs="Arial"/>
          <w:sz w:val="24"/>
          <w:szCs w:val="24"/>
        </w:rPr>
        <w:t>T</w:t>
      </w:r>
      <w:r w:rsidRPr="005B3432">
        <w:rPr>
          <w:rFonts w:ascii="Arial" w:hAnsi="Arial" w:cs="Arial"/>
          <w:sz w:val="24"/>
          <w:szCs w:val="24"/>
        </w:rPr>
        <w:t>he United Nations International Children's Emergency Fund</w:t>
      </w:r>
      <w:r>
        <w:rPr>
          <w:rFonts w:ascii="Arial" w:hAnsi="Arial" w:cs="Arial"/>
          <w:sz w:val="24"/>
          <w:szCs w:val="24"/>
        </w:rPr>
        <w:t xml:space="preserve"> (UNICEF)</w:t>
      </w:r>
      <w:r w:rsidR="00BC7A23">
        <w:rPr>
          <w:rFonts w:ascii="Arial" w:hAnsi="Arial" w:cs="Arial"/>
          <w:sz w:val="24"/>
          <w:szCs w:val="24"/>
        </w:rPr>
        <w:t xml:space="preserve"> has </w:t>
      </w:r>
      <w:r w:rsidR="003863F1">
        <w:rPr>
          <w:rFonts w:ascii="Arial" w:hAnsi="Arial" w:cs="Arial"/>
          <w:sz w:val="24"/>
          <w:szCs w:val="24"/>
        </w:rPr>
        <w:t xml:space="preserve">suggested </w:t>
      </w:r>
      <w:r w:rsidR="00BC7A23">
        <w:rPr>
          <w:rFonts w:ascii="Arial" w:hAnsi="Arial" w:cs="Arial"/>
          <w:sz w:val="24"/>
          <w:szCs w:val="24"/>
        </w:rPr>
        <w:t xml:space="preserve">that </w:t>
      </w:r>
      <w:r w:rsidR="003863F1">
        <w:rPr>
          <w:rFonts w:ascii="Arial" w:hAnsi="Arial" w:cs="Arial"/>
          <w:sz w:val="24"/>
          <w:szCs w:val="24"/>
        </w:rPr>
        <w:t xml:space="preserve">in the poorest </w:t>
      </w:r>
      <w:r w:rsidR="00BC7A23">
        <w:rPr>
          <w:rFonts w:ascii="Arial" w:hAnsi="Arial" w:cs="Arial"/>
          <w:sz w:val="24"/>
          <w:szCs w:val="24"/>
        </w:rPr>
        <w:t>regions such as, Sub-Saharan</w:t>
      </w:r>
      <w:r w:rsidR="003863F1">
        <w:rPr>
          <w:rFonts w:ascii="Arial" w:hAnsi="Arial" w:cs="Arial"/>
          <w:sz w:val="24"/>
          <w:szCs w:val="24"/>
        </w:rPr>
        <w:t xml:space="preserve"> Africa,</w:t>
      </w:r>
      <w:r w:rsidR="00BC7A23">
        <w:rPr>
          <w:rFonts w:ascii="Arial" w:hAnsi="Arial" w:cs="Arial"/>
          <w:sz w:val="24"/>
          <w:szCs w:val="24"/>
        </w:rPr>
        <w:t xml:space="preserve"> children</w:t>
      </w:r>
      <w:r w:rsidR="003863F1">
        <w:rPr>
          <w:rFonts w:ascii="Arial" w:hAnsi="Arial" w:cs="Arial"/>
          <w:sz w:val="24"/>
          <w:szCs w:val="24"/>
        </w:rPr>
        <w:t xml:space="preserve"> aged between 5 and 14</w:t>
      </w:r>
      <w:r w:rsidR="00BC7A23">
        <w:rPr>
          <w:rFonts w:ascii="Arial" w:hAnsi="Arial" w:cs="Arial"/>
          <w:sz w:val="24"/>
          <w:szCs w:val="24"/>
        </w:rPr>
        <w:t xml:space="preserve"> are </w:t>
      </w:r>
      <w:r w:rsidR="003863F1">
        <w:rPr>
          <w:rFonts w:ascii="Arial" w:hAnsi="Arial" w:cs="Arial"/>
          <w:sz w:val="24"/>
          <w:szCs w:val="24"/>
        </w:rPr>
        <w:t xml:space="preserve">more likely to be </w:t>
      </w:r>
      <w:r w:rsidR="00BC7A23">
        <w:rPr>
          <w:rFonts w:ascii="Arial" w:hAnsi="Arial" w:cs="Arial"/>
          <w:sz w:val="24"/>
          <w:szCs w:val="24"/>
        </w:rPr>
        <w:t>engaged in some form of child labour</w:t>
      </w:r>
      <w:r w:rsidR="003863F1">
        <w:rPr>
          <w:rFonts w:ascii="Arial" w:hAnsi="Arial" w:cs="Arial"/>
          <w:sz w:val="24"/>
          <w:szCs w:val="24"/>
        </w:rPr>
        <w:t xml:space="preserve">, suffer abuse and violence and to suffer from exploitation (UNICEF, 2019). </w:t>
      </w:r>
      <w:r w:rsidR="00A4522F">
        <w:rPr>
          <w:rFonts w:ascii="Arial" w:hAnsi="Arial" w:cs="Arial"/>
          <w:sz w:val="24"/>
          <w:szCs w:val="24"/>
        </w:rPr>
        <w:t>In order</w:t>
      </w:r>
      <w:r w:rsidR="003863F1">
        <w:rPr>
          <w:rFonts w:ascii="Arial" w:hAnsi="Arial" w:cs="Arial"/>
          <w:sz w:val="24"/>
          <w:szCs w:val="24"/>
        </w:rPr>
        <w:t xml:space="preserve"> to protect these </w:t>
      </w:r>
      <w:r w:rsidR="00A4522F">
        <w:rPr>
          <w:rFonts w:ascii="Arial" w:hAnsi="Arial" w:cs="Arial"/>
          <w:sz w:val="24"/>
          <w:szCs w:val="24"/>
        </w:rPr>
        <w:t>children,</w:t>
      </w:r>
      <w:r w:rsidR="003863F1">
        <w:rPr>
          <w:rFonts w:ascii="Arial" w:hAnsi="Arial" w:cs="Arial"/>
          <w:sz w:val="24"/>
          <w:szCs w:val="24"/>
        </w:rPr>
        <w:t xml:space="preserve"> the African Children’s Rights and Welfare Charter (ACRWC) was developed in 1990 and entered into force in 1999.</w:t>
      </w:r>
      <w:r w:rsidR="00A4522F">
        <w:rPr>
          <w:rFonts w:ascii="Arial" w:hAnsi="Arial" w:cs="Arial"/>
          <w:sz w:val="24"/>
          <w:szCs w:val="24"/>
        </w:rPr>
        <w:t xml:space="preserve"> The ACRWC has 49 articles. 31 dedicated to rights, freedom and duties and 18 articles drawing out the states’ </w:t>
      </w:r>
      <w:r w:rsidR="00A4522F" w:rsidRPr="00D05E9C">
        <w:rPr>
          <w:rFonts w:ascii="Arial" w:hAnsi="Arial" w:cs="Arial"/>
          <w:sz w:val="24"/>
          <w:szCs w:val="24"/>
        </w:rPr>
        <w:t xml:space="preserve">responsibilities to enforce the charter. </w:t>
      </w:r>
      <w:r w:rsidR="003863F1" w:rsidRPr="00D05E9C">
        <w:rPr>
          <w:rFonts w:ascii="Arial" w:hAnsi="Arial" w:cs="Arial"/>
          <w:sz w:val="24"/>
          <w:szCs w:val="24"/>
        </w:rPr>
        <w:t xml:space="preserve"> The ACRWC addresses</w:t>
      </w:r>
      <w:r w:rsidR="00A4522F" w:rsidRPr="00D05E9C">
        <w:rPr>
          <w:rFonts w:ascii="Arial" w:hAnsi="Arial" w:cs="Arial"/>
          <w:sz w:val="24"/>
          <w:szCs w:val="24"/>
        </w:rPr>
        <w:t xml:space="preserve"> many </w:t>
      </w:r>
      <w:r w:rsidR="003863F1" w:rsidRPr="00D05E9C">
        <w:rPr>
          <w:rFonts w:ascii="Arial" w:hAnsi="Arial" w:cs="Arial"/>
          <w:sz w:val="24"/>
          <w:szCs w:val="24"/>
        </w:rPr>
        <w:t>issues affecting children with</w:t>
      </w:r>
      <w:r w:rsidR="00D05E9C" w:rsidRPr="00D05E9C">
        <w:rPr>
          <w:rFonts w:ascii="Arial" w:hAnsi="Arial" w:cs="Arial"/>
          <w:sz w:val="24"/>
          <w:szCs w:val="24"/>
        </w:rPr>
        <w:t xml:space="preserve"> </w:t>
      </w:r>
      <w:r w:rsidR="00A4522F" w:rsidRPr="00D05E9C">
        <w:rPr>
          <w:rFonts w:ascii="Arial" w:hAnsi="Arial" w:cs="Arial"/>
          <w:sz w:val="24"/>
          <w:szCs w:val="24"/>
        </w:rPr>
        <w:t>some being</w:t>
      </w:r>
      <w:r w:rsidR="00A4522F">
        <w:rPr>
          <w:rFonts w:ascii="Arial" w:hAnsi="Arial" w:cs="Arial"/>
          <w:sz w:val="24"/>
          <w:szCs w:val="24"/>
        </w:rPr>
        <w:t xml:space="preserve"> unique to</w:t>
      </w:r>
      <w:r w:rsidR="003863F1">
        <w:rPr>
          <w:rFonts w:ascii="Arial" w:hAnsi="Arial" w:cs="Arial"/>
          <w:sz w:val="24"/>
          <w:szCs w:val="24"/>
        </w:rPr>
        <w:t xml:space="preserve"> the African state</w:t>
      </w:r>
      <w:r w:rsidR="00A4522F">
        <w:rPr>
          <w:rFonts w:ascii="Arial" w:hAnsi="Arial" w:cs="Arial"/>
          <w:sz w:val="24"/>
          <w:szCs w:val="24"/>
        </w:rPr>
        <w:t>.</w:t>
      </w:r>
      <w:r w:rsidR="003863F1">
        <w:rPr>
          <w:rFonts w:ascii="Arial" w:hAnsi="Arial" w:cs="Arial"/>
          <w:sz w:val="24"/>
          <w:szCs w:val="24"/>
        </w:rPr>
        <w:t xml:space="preserve"> </w:t>
      </w:r>
      <w:r w:rsidR="00A4522F">
        <w:rPr>
          <w:rFonts w:ascii="Arial" w:hAnsi="Arial" w:cs="Arial"/>
          <w:sz w:val="24"/>
          <w:szCs w:val="24"/>
        </w:rPr>
        <w:t>Apartheid, internal conflict, displacement, female genital mutilation, living conditions, imprisoned mothers and the protection of the African culture are a few (UNICEF, 2019).</w:t>
      </w:r>
    </w:p>
    <w:p w:rsidR="00F25C64" w:rsidRDefault="00964003" w:rsidP="002524F7">
      <w:pPr>
        <w:spacing w:line="360" w:lineRule="auto"/>
        <w:jc w:val="both"/>
        <w:rPr>
          <w:rFonts w:ascii="Arial" w:hAnsi="Arial" w:cs="Arial"/>
          <w:sz w:val="24"/>
          <w:szCs w:val="24"/>
        </w:rPr>
      </w:pPr>
      <w:r>
        <w:rPr>
          <w:rFonts w:ascii="Arial" w:hAnsi="Arial" w:cs="Arial"/>
          <w:sz w:val="24"/>
          <w:szCs w:val="24"/>
        </w:rPr>
        <w:t>Niger is</w:t>
      </w:r>
      <w:r w:rsidR="00A4522F">
        <w:rPr>
          <w:rFonts w:ascii="Arial" w:hAnsi="Arial" w:cs="Arial"/>
          <w:sz w:val="24"/>
          <w:szCs w:val="24"/>
        </w:rPr>
        <w:t xml:space="preserve"> a country</w:t>
      </w:r>
      <w:r>
        <w:rPr>
          <w:rFonts w:ascii="Arial" w:hAnsi="Arial" w:cs="Arial"/>
          <w:sz w:val="24"/>
          <w:szCs w:val="24"/>
        </w:rPr>
        <w:t xml:space="preserve"> located in the African continent and within the sub-Saharan region. It shares 7 land borders </w:t>
      </w:r>
      <w:r w:rsidR="008C5F8E">
        <w:rPr>
          <w:rFonts w:ascii="Arial" w:hAnsi="Arial" w:cs="Arial"/>
          <w:sz w:val="24"/>
          <w:szCs w:val="24"/>
        </w:rPr>
        <w:t xml:space="preserve">with chad, Mali, Libya, Algeria, Benin, Nigeria and </w:t>
      </w:r>
      <w:proofErr w:type="spellStart"/>
      <w:r w:rsidR="008C5F8E">
        <w:rPr>
          <w:rFonts w:ascii="Arial" w:hAnsi="Arial" w:cs="Arial"/>
          <w:sz w:val="24"/>
          <w:szCs w:val="24"/>
        </w:rPr>
        <w:t>Burkino</w:t>
      </w:r>
      <w:proofErr w:type="spellEnd"/>
      <w:r w:rsidR="008C5F8E">
        <w:rPr>
          <w:rFonts w:ascii="Arial" w:hAnsi="Arial" w:cs="Arial"/>
          <w:sz w:val="24"/>
          <w:szCs w:val="24"/>
        </w:rPr>
        <w:t xml:space="preserve"> Faso</w:t>
      </w:r>
      <w:r w:rsidR="00662D39">
        <w:rPr>
          <w:rFonts w:ascii="Arial" w:hAnsi="Arial" w:cs="Arial"/>
          <w:sz w:val="24"/>
          <w:szCs w:val="24"/>
        </w:rPr>
        <w:t>. It is the 22</w:t>
      </w:r>
      <w:r w:rsidR="00662D39" w:rsidRPr="00662D39">
        <w:rPr>
          <w:rFonts w:ascii="Arial" w:hAnsi="Arial" w:cs="Arial"/>
          <w:sz w:val="24"/>
          <w:szCs w:val="24"/>
          <w:vertAlign w:val="superscript"/>
        </w:rPr>
        <w:t>nd</w:t>
      </w:r>
      <w:r w:rsidR="00662D39">
        <w:rPr>
          <w:rFonts w:ascii="Arial" w:hAnsi="Arial" w:cs="Arial"/>
          <w:sz w:val="24"/>
          <w:szCs w:val="24"/>
        </w:rPr>
        <w:t xml:space="preserve"> largest nation in terms of land area. Niger is a relatively young country </w:t>
      </w:r>
      <w:r w:rsidR="00534F37">
        <w:rPr>
          <w:rFonts w:ascii="Arial" w:hAnsi="Arial" w:cs="Arial"/>
          <w:sz w:val="24"/>
          <w:szCs w:val="24"/>
        </w:rPr>
        <w:t>as regards its</w:t>
      </w:r>
      <w:r w:rsidR="00662D39">
        <w:rPr>
          <w:rFonts w:ascii="Arial" w:hAnsi="Arial" w:cs="Arial"/>
          <w:sz w:val="24"/>
          <w:szCs w:val="24"/>
        </w:rPr>
        <w:t xml:space="preserve"> sovereignty, only gaining this in 1960 from France. The predominant language spoken in the country remains French with a population of 17,078,839. The capitol city of Niger is Niamey. The major religion of the country is Islam however, there are also indigenous beliefs. </w:t>
      </w:r>
      <w:r w:rsidR="00786F13">
        <w:rPr>
          <w:rFonts w:ascii="Arial" w:hAnsi="Arial" w:cs="Arial"/>
          <w:sz w:val="24"/>
          <w:szCs w:val="24"/>
        </w:rPr>
        <w:t xml:space="preserve">Niger has faced many </w:t>
      </w:r>
      <w:r w:rsidR="00F25C64">
        <w:rPr>
          <w:rFonts w:ascii="Arial" w:hAnsi="Arial" w:cs="Arial"/>
          <w:sz w:val="24"/>
          <w:szCs w:val="24"/>
        </w:rPr>
        <w:t xml:space="preserve">challenges in </w:t>
      </w:r>
      <w:r w:rsidR="00F25C64" w:rsidRPr="00D05E9C">
        <w:rPr>
          <w:rFonts w:ascii="Arial" w:hAnsi="Arial" w:cs="Arial"/>
          <w:sz w:val="24"/>
          <w:szCs w:val="24"/>
        </w:rPr>
        <w:t>recent years such as, severe drought and locust infestations leading to severe food shortages</w:t>
      </w:r>
      <w:r w:rsidR="00D05E9C" w:rsidRPr="00D05E9C">
        <w:rPr>
          <w:rFonts w:ascii="Arial" w:hAnsi="Arial" w:cs="Arial"/>
          <w:sz w:val="24"/>
          <w:szCs w:val="24"/>
        </w:rPr>
        <w:t>,</w:t>
      </w:r>
      <w:r w:rsidR="00F25C64" w:rsidRPr="00D05E9C">
        <w:rPr>
          <w:rFonts w:ascii="Arial" w:hAnsi="Arial" w:cs="Arial"/>
          <w:sz w:val="24"/>
          <w:szCs w:val="24"/>
        </w:rPr>
        <w:t xml:space="preserve"> malnutrition</w:t>
      </w:r>
      <w:r w:rsidR="00D05E9C" w:rsidRPr="00D05E9C">
        <w:rPr>
          <w:rFonts w:ascii="Arial" w:hAnsi="Arial" w:cs="Arial"/>
          <w:sz w:val="24"/>
          <w:szCs w:val="24"/>
        </w:rPr>
        <w:t>,</w:t>
      </w:r>
      <w:r w:rsidR="00F25C64" w:rsidRPr="00D05E9C">
        <w:rPr>
          <w:rFonts w:ascii="Arial" w:hAnsi="Arial" w:cs="Arial"/>
          <w:sz w:val="24"/>
          <w:szCs w:val="24"/>
        </w:rPr>
        <w:t xml:space="preserve"> political instability and several coups.</w:t>
      </w:r>
      <w:r w:rsidR="00F25C64">
        <w:rPr>
          <w:rFonts w:ascii="Arial" w:hAnsi="Arial" w:cs="Arial"/>
          <w:sz w:val="24"/>
          <w:szCs w:val="24"/>
        </w:rPr>
        <w:t xml:space="preserve"> The practice of slavery only came to an end in 2003 following international pressure however, people and child trafficking and the practice of female genital mutualisation remains a significant issue within the country (CIA, 2019). </w:t>
      </w:r>
    </w:p>
    <w:p w:rsidR="002524F7" w:rsidRDefault="008C7C49" w:rsidP="002524F7">
      <w:pPr>
        <w:spacing w:line="360" w:lineRule="auto"/>
        <w:jc w:val="both"/>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59264" behindDoc="0" locked="0" layoutInCell="1" allowOverlap="1">
                <wp:simplePos x="0" y="0"/>
                <wp:positionH relativeFrom="column">
                  <wp:posOffset>6950614</wp:posOffset>
                </wp:positionH>
                <wp:positionV relativeFrom="paragraph">
                  <wp:posOffset>-328684</wp:posOffset>
                </wp:positionV>
                <wp:extent cx="49680" cy="1428120"/>
                <wp:effectExtent l="38100" t="38100" r="45720" b="57785"/>
                <wp:wrapNone/>
                <wp:docPr id="1" name="Ink 1"/>
                <wp:cNvGraphicFramePr/>
                <a:graphic xmlns:a="http://schemas.openxmlformats.org/drawingml/2006/main">
                  <a:graphicData uri="http://schemas.microsoft.com/office/word/2010/wordprocessingInk">
                    <w14:contentPart bwMode="auto" r:id="rId6">
                      <w14:nvContentPartPr>
                        <w14:cNvContentPartPr/>
                      </w14:nvContentPartPr>
                      <w14:xfrm>
                        <a:off x="0" y="0"/>
                        <a:ext cx="49680" cy="1428120"/>
                      </w14:xfrm>
                    </w14:contentPart>
                  </a:graphicData>
                </a:graphic>
              </wp:anchor>
            </w:drawing>
          </mc:Choice>
          <mc:Fallback>
            <w:pict>
              <v:shapetype w14:anchorId="34928AF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546.6pt;margin-top:-26.6pt;width:5.3pt;height:113.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">
                <v:imagedata r:id="rId7" o:title=""/>
              </v:shape>
            </w:pict>
          </mc:Fallback>
        </mc:AlternateContent>
      </w:r>
      <w:r w:rsidR="00F25C64">
        <w:rPr>
          <w:rFonts w:ascii="Arial" w:hAnsi="Arial" w:cs="Arial"/>
          <w:sz w:val="24"/>
          <w:szCs w:val="24"/>
        </w:rPr>
        <w:t xml:space="preserve">The United Nations Development </w:t>
      </w:r>
      <w:r w:rsidR="008D3645">
        <w:rPr>
          <w:rFonts w:ascii="Arial" w:hAnsi="Arial" w:cs="Arial"/>
          <w:sz w:val="24"/>
          <w:szCs w:val="24"/>
        </w:rPr>
        <w:t>Progra</w:t>
      </w:r>
      <w:r>
        <w:rPr>
          <w:rFonts w:ascii="Arial" w:hAnsi="Arial" w:cs="Arial"/>
          <w:sz w:val="24"/>
          <w:szCs w:val="24"/>
        </w:rPr>
        <w:t>mme’s Human Development Index states that of the countries of the world, Niger is one of the poorest and has 70%</w:t>
      </w:r>
      <w:r w:rsidR="00B52EA3">
        <w:rPr>
          <w:rFonts w:ascii="Arial" w:hAnsi="Arial" w:cs="Arial"/>
          <w:sz w:val="24"/>
          <w:szCs w:val="24"/>
        </w:rPr>
        <w:t xml:space="preserve"> </w:t>
      </w:r>
      <w:r>
        <w:rPr>
          <w:rFonts w:ascii="Arial" w:hAnsi="Arial" w:cs="Arial"/>
          <w:sz w:val="24"/>
          <w:szCs w:val="24"/>
        </w:rPr>
        <w:t xml:space="preserve">of </w:t>
      </w:r>
      <w:r w:rsidR="00B52EA3">
        <w:rPr>
          <w:rFonts w:ascii="Arial" w:hAnsi="Arial" w:cs="Arial"/>
          <w:sz w:val="24"/>
          <w:szCs w:val="24"/>
        </w:rPr>
        <w:t>its</w:t>
      </w:r>
      <w:r>
        <w:rPr>
          <w:rFonts w:ascii="Arial" w:hAnsi="Arial" w:cs="Arial"/>
          <w:sz w:val="24"/>
          <w:szCs w:val="24"/>
        </w:rPr>
        <w:t xml:space="preserve"> populace aged under 25. This is believed to be linked to its high fertility rate of 7 </w:t>
      </w:r>
      <w:r>
        <w:rPr>
          <w:rFonts w:ascii="Arial" w:hAnsi="Arial" w:cs="Arial"/>
          <w:sz w:val="24"/>
          <w:szCs w:val="24"/>
        </w:rPr>
        <w:lastRenderedPageBreak/>
        <w:t xml:space="preserve">children per woman, gender inequalities and early marriage of women. The United Nations have ranked Niger’s development as the second least in the world. Infant mortality rates of 79.4, a world ranking </w:t>
      </w:r>
      <w:r w:rsidR="00B52EA3">
        <w:rPr>
          <w:rFonts w:ascii="Arial" w:hAnsi="Arial" w:cs="Arial"/>
          <w:sz w:val="24"/>
          <w:szCs w:val="24"/>
        </w:rPr>
        <w:t>of</w:t>
      </w:r>
      <w:r>
        <w:rPr>
          <w:rFonts w:ascii="Arial" w:hAnsi="Arial" w:cs="Arial"/>
          <w:sz w:val="24"/>
          <w:szCs w:val="24"/>
        </w:rPr>
        <w:t xml:space="preserve"> 5</w:t>
      </w:r>
      <w:r w:rsidR="00FC60DE">
        <w:rPr>
          <w:rFonts w:ascii="Arial" w:hAnsi="Arial" w:cs="Arial"/>
          <w:sz w:val="24"/>
          <w:szCs w:val="24"/>
        </w:rPr>
        <w:t xml:space="preserve"> and the average life expectancy for Nigerians’ being 56.3</w:t>
      </w:r>
      <w:r w:rsidR="00B52EA3">
        <w:rPr>
          <w:rFonts w:ascii="Arial" w:hAnsi="Arial" w:cs="Arial"/>
          <w:sz w:val="24"/>
          <w:szCs w:val="24"/>
        </w:rPr>
        <w:t xml:space="preserve"> years. In comparison the United Kingdom has a wide range of ages within its populace with an average life expectancy of 80.9 years. A fertility rate of 1.88, ranking it as 137 in the world and an infant mortality rate of 4.2 deaths per 1,000 live births with a world ranking of 190. All these findings give</w:t>
      </w:r>
      <w:r>
        <w:rPr>
          <w:rFonts w:ascii="Arial" w:hAnsi="Arial" w:cs="Arial"/>
          <w:sz w:val="24"/>
          <w:szCs w:val="24"/>
        </w:rPr>
        <w:t xml:space="preserve"> a</w:t>
      </w:r>
      <w:r w:rsidR="00B52EA3">
        <w:rPr>
          <w:rFonts w:ascii="Arial" w:hAnsi="Arial" w:cs="Arial"/>
          <w:sz w:val="24"/>
          <w:szCs w:val="24"/>
        </w:rPr>
        <w:t xml:space="preserve"> clear </w:t>
      </w:r>
      <w:r>
        <w:rPr>
          <w:rFonts w:ascii="Arial" w:hAnsi="Arial" w:cs="Arial"/>
          <w:sz w:val="24"/>
          <w:szCs w:val="24"/>
        </w:rPr>
        <w:t xml:space="preserve">indication </w:t>
      </w:r>
      <w:r w:rsidR="00B52EA3">
        <w:rPr>
          <w:rFonts w:ascii="Arial" w:hAnsi="Arial" w:cs="Arial"/>
          <w:sz w:val="24"/>
          <w:szCs w:val="24"/>
        </w:rPr>
        <w:t>to</w:t>
      </w:r>
      <w:r>
        <w:rPr>
          <w:rFonts w:ascii="Arial" w:hAnsi="Arial" w:cs="Arial"/>
          <w:sz w:val="24"/>
          <w:szCs w:val="24"/>
        </w:rPr>
        <w:t xml:space="preserve"> the poor level of health within the </w:t>
      </w:r>
      <w:r w:rsidR="00B52EA3">
        <w:rPr>
          <w:rFonts w:ascii="Arial" w:hAnsi="Arial" w:cs="Arial"/>
          <w:sz w:val="24"/>
          <w:szCs w:val="24"/>
        </w:rPr>
        <w:t xml:space="preserve">Niger </w:t>
      </w:r>
      <w:r>
        <w:rPr>
          <w:rFonts w:ascii="Arial" w:hAnsi="Arial" w:cs="Arial"/>
          <w:sz w:val="24"/>
          <w:szCs w:val="24"/>
        </w:rPr>
        <w:t xml:space="preserve">(CIA, 2019). </w:t>
      </w:r>
    </w:p>
    <w:p w:rsidR="00BD4734" w:rsidRDefault="00ED16E1" w:rsidP="002524F7">
      <w:pPr>
        <w:spacing w:line="360" w:lineRule="auto"/>
        <w:jc w:val="both"/>
        <w:rPr>
          <w:rFonts w:ascii="Arial" w:hAnsi="Arial" w:cs="Arial"/>
          <w:sz w:val="24"/>
          <w:szCs w:val="24"/>
        </w:rPr>
      </w:pPr>
      <w:r>
        <w:rPr>
          <w:rFonts w:ascii="Arial" w:hAnsi="Arial" w:cs="Arial"/>
          <w:sz w:val="24"/>
          <w:szCs w:val="24"/>
        </w:rPr>
        <w:t xml:space="preserve">Literacy rates in Niger are poor, only 19.1% of its over 15-year olds can read and write. Broken down further with regards gender, 27.3% are male and only 11% are female and school life expectancy from primary to tertiary is on average 7 years for a male and 6 years for a female. In comparison the UK has a literacy rate of 99%, placing its world ranking at 29 with the average male spending 18 years in education and females spending 20 years. </w:t>
      </w:r>
      <w:r w:rsidR="00BD4734">
        <w:rPr>
          <w:rFonts w:ascii="Arial" w:hAnsi="Arial" w:cs="Arial"/>
          <w:sz w:val="24"/>
          <w:szCs w:val="24"/>
        </w:rPr>
        <w:t>Niger s</w:t>
      </w:r>
      <w:r>
        <w:rPr>
          <w:rFonts w:ascii="Arial" w:hAnsi="Arial" w:cs="Arial"/>
          <w:sz w:val="24"/>
          <w:szCs w:val="24"/>
        </w:rPr>
        <w:t>p</w:t>
      </w:r>
      <w:r w:rsidR="00BD4734">
        <w:rPr>
          <w:rFonts w:ascii="Arial" w:hAnsi="Arial" w:cs="Arial"/>
          <w:sz w:val="24"/>
          <w:szCs w:val="24"/>
        </w:rPr>
        <w:t xml:space="preserve">end on average </w:t>
      </w:r>
      <w:r>
        <w:rPr>
          <w:rFonts w:ascii="Arial" w:hAnsi="Arial" w:cs="Arial"/>
          <w:sz w:val="24"/>
          <w:szCs w:val="24"/>
        </w:rPr>
        <w:t xml:space="preserve">3.5% of its GDP on education </w:t>
      </w:r>
      <w:r w:rsidR="002A5588">
        <w:rPr>
          <w:rFonts w:ascii="Arial" w:hAnsi="Arial" w:cs="Arial"/>
          <w:sz w:val="24"/>
          <w:szCs w:val="24"/>
        </w:rPr>
        <w:t xml:space="preserve">and 45.4% of its population are living below the poverty line, </w:t>
      </w:r>
      <w:r>
        <w:rPr>
          <w:rFonts w:ascii="Arial" w:hAnsi="Arial" w:cs="Arial"/>
          <w:sz w:val="24"/>
          <w:szCs w:val="24"/>
        </w:rPr>
        <w:t>whereas the UK spends 5.5%</w:t>
      </w:r>
      <w:r w:rsidR="002A5588">
        <w:rPr>
          <w:rFonts w:ascii="Arial" w:hAnsi="Arial" w:cs="Arial"/>
          <w:sz w:val="24"/>
          <w:szCs w:val="24"/>
        </w:rPr>
        <w:t xml:space="preserve"> on education and 15% are living below the poverty line</w:t>
      </w:r>
      <w:r w:rsidR="006A1BC6">
        <w:rPr>
          <w:rFonts w:ascii="Arial" w:hAnsi="Arial" w:cs="Arial"/>
          <w:sz w:val="24"/>
          <w:szCs w:val="24"/>
        </w:rPr>
        <w:t xml:space="preserve"> (CIA, 2019).</w:t>
      </w:r>
    </w:p>
    <w:p w:rsidR="002D1343" w:rsidRDefault="002A5588" w:rsidP="002524F7">
      <w:pPr>
        <w:spacing w:line="360" w:lineRule="auto"/>
        <w:jc w:val="both"/>
        <w:rPr>
          <w:rFonts w:ascii="Arial" w:hAnsi="Arial" w:cs="Arial"/>
          <w:sz w:val="24"/>
          <w:szCs w:val="24"/>
        </w:rPr>
      </w:pPr>
      <w:r w:rsidRPr="00D05E9C">
        <w:rPr>
          <w:rFonts w:ascii="Arial" w:hAnsi="Arial" w:cs="Arial"/>
          <w:sz w:val="24"/>
          <w:szCs w:val="24"/>
        </w:rPr>
        <w:t xml:space="preserve">Niger has many challenges and barriers to improving its literacy rates. As previously </w:t>
      </w:r>
      <w:r w:rsidR="00D05E9C" w:rsidRPr="00D05E9C">
        <w:rPr>
          <w:rFonts w:ascii="Arial" w:hAnsi="Arial" w:cs="Arial"/>
          <w:sz w:val="24"/>
          <w:szCs w:val="24"/>
        </w:rPr>
        <w:t>stated,</w:t>
      </w:r>
      <w:bookmarkStart w:id="0" w:name="_GoBack"/>
      <w:bookmarkEnd w:id="0"/>
      <w:r>
        <w:rPr>
          <w:rFonts w:ascii="Arial" w:hAnsi="Arial" w:cs="Arial"/>
          <w:sz w:val="24"/>
          <w:szCs w:val="24"/>
        </w:rPr>
        <w:t xml:space="preserve"> the country has suffered many natural disasters </w:t>
      </w:r>
      <w:r w:rsidR="006A1BC6">
        <w:rPr>
          <w:rFonts w:ascii="Arial" w:hAnsi="Arial" w:cs="Arial"/>
          <w:sz w:val="24"/>
          <w:szCs w:val="24"/>
        </w:rPr>
        <w:t xml:space="preserve">such as, drought, food shortages, climate change </w:t>
      </w:r>
      <w:r>
        <w:rPr>
          <w:rFonts w:ascii="Arial" w:hAnsi="Arial" w:cs="Arial"/>
          <w:sz w:val="24"/>
          <w:szCs w:val="24"/>
        </w:rPr>
        <w:t>and political instabilit</w:t>
      </w:r>
      <w:r w:rsidR="006A1BC6">
        <w:rPr>
          <w:rFonts w:ascii="Arial" w:hAnsi="Arial" w:cs="Arial"/>
          <w:sz w:val="24"/>
          <w:szCs w:val="24"/>
        </w:rPr>
        <w:t xml:space="preserve">ies leading to conflict </w:t>
      </w:r>
      <w:r w:rsidR="006A1BC6" w:rsidRPr="00D05E9C">
        <w:rPr>
          <w:rFonts w:ascii="Arial" w:hAnsi="Arial" w:cs="Arial"/>
          <w:sz w:val="24"/>
          <w:szCs w:val="24"/>
        </w:rPr>
        <w:t>making</w:t>
      </w:r>
      <w:r w:rsidRPr="00D05E9C">
        <w:rPr>
          <w:rFonts w:ascii="Arial" w:hAnsi="Arial" w:cs="Arial"/>
          <w:sz w:val="24"/>
          <w:szCs w:val="24"/>
        </w:rPr>
        <w:t xml:space="preserve"> the core infostructure of </w:t>
      </w:r>
      <w:r w:rsidR="006A1BC6" w:rsidRPr="00D05E9C">
        <w:rPr>
          <w:rFonts w:ascii="Arial" w:hAnsi="Arial" w:cs="Arial"/>
          <w:sz w:val="24"/>
          <w:szCs w:val="24"/>
        </w:rPr>
        <w:t xml:space="preserve">health and education in </w:t>
      </w:r>
      <w:r w:rsidRPr="00D05E9C">
        <w:rPr>
          <w:rFonts w:ascii="Arial" w:hAnsi="Arial" w:cs="Arial"/>
          <w:sz w:val="24"/>
          <w:szCs w:val="24"/>
        </w:rPr>
        <w:t xml:space="preserve">the country </w:t>
      </w:r>
      <w:r w:rsidR="006A1BC6" w:rsidRPr="00D05E9C">
        <w:rPr>
          <w:rFonts w:ascii="Arial" w:hAnsi="Arial" w:cs="Arial"/>
          <w:sz w:val="24"/>
          <w:szCs w:val="24"/>
        </w:rPr>
        <w:t xml:space="preserve">one of the poorest. 75% of all under </w:t>
      </w:r>
      <w:r w:rsidR="00EE6AD6" w:rsidRPr="00D05E9C">
        <w:rPr>
          <w:rFonts w:ascii="Arial" w:hAnsi="Arial" w:cs="Arial"/>
          <w:sz w:val="24"/>
          <w:szCs w:val="24"/>
        </w:rPr>
        <w:t>5-year</w:t>
      </w:r>
      <w:r w:rsidR="006A1BC6" w:rsidRPr="00D05E9C">
        <w:rPr>
          <w:rFonts w:ascii="Arial" w:hAnsi="Arial" w:cs="Arial"/>
          <w:sz w:val="24"/>
          <w:szCs w:val="24"/>
        </w:rPr>
        <w:t xml:space="preserve"> olds are deprived </w:t>
      </w:r>
      <w:r w:rsidR="00D05E9C" w:rsidRPr="00D05E9C">
        <w:rPr>
          <w:rFonts w:ascii="Arial" w:hAnsi="Arial" w:cs="Arial"/>
          <w:sz w:val="24"/>
          <w:szCs w:val="24"/>
        </w:rPr>
        <w:t>of</w:t>
      </w:r>
      <w:r w:rsidR="006A1BC6" w:rsidRPr="00D05E9C">
        <w:rPr>
          <w:rFonts w:ascii="Arial" w:hAnsi="Arial" w:cs="Arial"/>
          <w:sz w:val="24"/>
          <w:szCs w:val="24"/>
        </w:rPr>
        <w:t xml:space="preserve"> essential social services and the country is categorised as being ‘very high risk’ for major infectious diseases such as, bacterial and prot</w:t>
      </w:r>
      <w:r w:rsidR="00EE6AD6" w:rsidRPr="00D05E9C">
        <w:rPr>
          <w:rFonts w:ascii="Arial" w:hAnsi="Arial" w:cs="Arial"/>
          <w:sz w:val="24"/>
          <w:szCs w:val="24"/>
        </w:rPr>
        <w:t xml:space="preserve">ozoal diarrhoea, hepatitis A and the water born disease of schistosomiasis and </w:t>
      </w:r>
      <w:r w:rsidR="00D05E9C" w:rsidRPr="00D05E9C">
        <w:rPr>
          <w:rFonts w:ascii="Arial" w:hAnsi="Arial" w:cs="Arial"/>
          <w:sz w:val="24"/>
          <w:szCs w:val="24"/>
        </w:rPr>
        <w:t>a</w:t>
      </w:r>
      <w:r w:rsidR="00EE6AD6" w:rsidRPr="00D05E9C">
        <w:rPr>
          <w:rFonts w:ascii="Arial" w:hAnsi="Arial" w:cs="Arial"/>
          <w:sz w:val="24"/>
          <w:szCs w:val="24"/>
        </w:rPr>
        <w:t xml:space="preserve"> respiratory disease meningococcal meningitis.  Nigerien women and children are amongst some of the most venerable </w:t>
      </w:r>
      <w:r w:rsidR="00251223" w:rsidRPr="00D05E9C">
        <w:rPr>
          <w:rFonts w:ascii="Arial" w:hAnsi="Arial" w:cs="Arial"/>
          <w:sz w:val="24"/>
          <w:szCs w:val="24"/>
        </w:rPr>
        <w:t>due</w:t>
      </w:r>
      <w:r w:rsidR="00EE6AD6" w:rsidRPr="00D05E9C">
        <w:rPr>
          <w:rFonts w:ascii="Arial" w:hAnsi="Arial" w:cs="Arial"/>
          <w:sz w:val="24"/>
          <w:szCs w:val="24"/>
        </w:rPr>
        <w:t xml:space="preserve"> </w:t>
      </w:r>
      <w:r w:rsidR="00D05E9C" w:rsidRPr="00D05E9C">
        <w:rPr>
          <w:rFonts w:ascii="Arial" w:hAnsi="Arial" w:cs="Arial"/>
          <w:sz w:val="24"/>
          <w:szCs w:val="24"/>
        </w:rPr>
        <w:t>to</w:t>
      </w:r>
      <w:r w:rsidR="00EE6AD6" w:rsidRPr="00D05E9C">
        <w:rPr>
          <w:rFonts w:ascii="Arial" w:hAnsi="Arial" w:cs="Arial"/>
          <w:sz w:val="24"/>
          <w:szCs w:val="24"/>
        </w:rPr>
        <w:t xml:space="preserve"> the political </w:t>
      </w:r>
      <w:r w:rsidR="00251223" w:rsidRPr="00D05E9C">
        <w:rPr>
          <w:rFonts w:ascii="Arial" w:hAnsi="Arial" w:cs="Arial"/>
          <w:sz w:val="24"/>
          <w:szCs w:val="24"/>
        </w:rPr>
        <w:t>instabilities. Extremist groups are</w:t>
      </w:r>
      <w:r w:rsidR="00251223">
        <w:rPr>
          <w:rFonts w:ascii="Arial" w:hAnsi="Arial" w:cs="Arial"/>
          <w:sz w:val="24"/>
          <w:szCs w:val="24"/>
        </w:rPr>
        <w:t xml:space="preserve"> responsible for significant atrocities </w:t>
      </w:r>
      <w:r w:rsidR="00A47A43">
        <w:rPr>
          <w:rFonts w:ascii="Arial" w:hAnsi="Arial" w:cs="Arial"/>
          <w:sz w:val="24"/>
          <w:szCs w:val="24"/>
        </w:rPr>
        <w:t>towards them</w:t>
      </w:r>
      <w:r w:rsidR="00251223">
        <w:rPr>
          <w:rFonts w:ascii="Arial" w:hAnsi="Arial" w:cs="Arial"/>
          <w:sz w:val="24"/>
          <w:szCs w:val="24"/>
        </w:rPr>
        <w:t xml:space="preserve"> and in making it very difficult in terms of providing aid and support. </w:t>
      </w:r>
      <w:r w:rsidR="00A47A43">
        <w:rPr>
          <w:rFonts w:ascii="Arial" w:hAnsi="Arial" w:cs="Arial"/>
          <w:sz w:val="24"/>
          <w:szCs w:val="24"/>
        </w:rPr>
        <w:t xml:space="preserve">Many Nigeriens therefore have felt it necessary to leave their homes in search of food and security. One of the areas of Niger </w:t>
      </w:r>
      <w:r w:rsidR="002D1343">
        <w:rPr>
          <w:rFonts w:ascii="Arial" w:hAnsi="Arial" w:cs="Arial"/>
          <w:sz w:val="24"/>
          <w:szCs w:val="24"/>
        </w:rPr>
        <w:t>affected</w:t>
      </w:r>
      <w:r w:rsidR="00A47A43">
        <w:rPr>
          <w:rFonts w:ascii="Arial" w:hAnsi="Arial" w:cs="Arial"/>
          <w:sz w:val="24"/>
          <w:szCs w:val="24"/>
        </w:rPr>
        <w:t xml:space="preserve"> the most is </w:t>
      </w:r>
      <w:proofErr w:type="spellStart"/>
      <w:r w:rsidR="00A47A43">
        <w:rPr>
          <w:rFonts w:ascii="Arial" w:hAnsi="Arial" w:cs="Arial"/>
          <w:sz w:val="24"/>
          <w:szCs w:val="24"/>
        </w:rPr>
        <w:t>Diffa</w:t>
      </w:r>
      <w:proofErr w:type="spellEnd"/>
      <w:r w:rsidR="00A47A43">
        <w:rPr>
          <w:rFonts w:ascii="Arial" w:hAnsi="Arial" w:cs="Arial"/>
          <w:sz w:val="24"/>
          <w:szCs w:val="24"/>
        </w:rPr>
        <w:t xml:space="preserve"> to the western area of the country, UNICEF have estimated that more than 400,000 people in the region are suffering displacement with many of these being women and children (UNICEF, 2019).</w:t>
      </w:r>
    </w:p>
    <w:p w:rsidR="00E04F44" w:rsidRDefault="002D1343" w:rsidP="002524F7">
      <w:pPr>
        <w:spacing w:line="360" w:lineRule="auto"/>
        <w:jc w:val="both"/>
        <w:rPr>
          <w:rFonts w:ascii="Arial" w:hAnsi="Arial" w:cs="Arial"/>
          <w:sz w:val="24"/>
          <w:szCs w:val="24"/>
        </w:rPr>
      </w:pPr>
      <w:r>
        <w:rPr>
          <w:rFonts w:ascii="Arial" w:hAnsi="Arial" w:cs="Arial"/>
          <w:sz w:val="24"/>
          <w:szCs w:val="24"/>
        </w:rPr>
        <w:lastRenderedPageBreak/>
        <w:t>Children suffering from displacement still have a right to an education. In 1951 the United Nations High Commissioner for Refugees (UNHCR) was established to give protection and ensure that article 22, the giving of provision for education was carried out</w:t>
      </w:r>
      <w:r w:rsidR="00D77840">
        <w:rPr>
          <w:rFonts w:ascii="Arial" w:hAnsi="Arial" w:cs="Arial"/>
          <w:sz w:val="24"/>
          <w:szCs w:val="24"/>
        </w:rPr>
        <w:t xml:space="preserve"> where possible. The barriers to this, the education of displaced children </w:t>
      </w:r>
      <w:proofErr w:type="gramStart"/>
      <w:r w:rsidR="00D77840">
        <w:rPr>
          <w:rFonts w:ascii="Arial" w:hAnsi="Arial" w:cs="Arial"/>
          <w:sz w:val="24"/>
          <w:szCs w:val="24"/>
        </w:rPr>
        <w:t>are</w:t>
      </w:r>
      <w:proofErr w:type="gramEnd"/>
      <w:r w:rsidR="00D77840">
        <w:rPr>
          <w:rFonts w:ascii="Arial" w:hAnsi="Arial" w:cs="Arial"/>
          <w:sz w:val="24"/>
          <w:szCs w:val="24"/>
        </w:rPr>
        <w:t xml:space="preserve"> numerous as displacement not only affects the child’s physical wellbeing but also their psychological health. The children</w:t>
      </w:r>
      <w:r w:rsidR="00D05E9C">
        <w:rPr>
          <w:rFonts w:ascii="Arial" w:hAnsi="Arial" w:cs="Arial"/>
          <w:sz w:val="24"/>
          <w:szCs w:val="24"/>
        </w:rPr>
        <w:t xml:space="preserve"> may</w:t>
      </w:r>
      <w:r w:rsidR="00D77840">
        <w:rPr>
          <w:rFonts w:ascii="Arial" w:hAnsi="Arial" w:cs="Arial"/>
          <w:sz w:val="24"/>
          <w:szCs w:val="24"/>
        </w:rPr>
        <w:t xml:space="preserve"> face discriminations because of gender or disability, they may </w:t>
      </w:r>
      <w:r w:rsidR="00D77840" w:rsidRPr="00D05E9C">
        <w:rPr>
          <w:rFonts w:ascii="Arial" w:hAnsi="Arial" w:cs="Arial"/>
          <w:sz w:val="24"/>
          <w:szCs w:val="24"/>
        </w:rPr>
        <w:t>face doubts about the benefits of education when dealing with survival issues, they may</w:t>
      </w:r>
      <w:r w:rsidR="00D77840">
        <w:rPr>
          <w:rFonts w:ascii="Arial" w:hAnsi="Arial" w:cs="Arial"/>
          <w:sz w:val="24"/>
          <w:szCs w:val="24"/>
        </w:rPr>
        <w:t xml:space="preserve"> have restricted movements placed on them by the other ruling governments and they face the breaking down of communities, normal society and the change to the enforcement of law. Displaced children can also affect others within the country that they have moved </w:t>
      </w:r>
      <w:r w:rsidR="00D77840" w:rsidRPr="00D05E9C">
        <w:rPr>
          <w:rFonts w:ascii="Arial" w:hAnsi="Arial" w:cs="Arial"/>
          <w:sz w:val="24"/>
          <w:szCs w:val="24"/>
        </w:rPr>
        <w:t>to for sanctuary as this may be overwhelming for the host countries education system, there may also be a language barrier and the education they receive may be</w:t>
      </w:r>
      <w:r w:rsidR="00D77840">
        <w:rPr>
          <w:rFonts w:ascii="Arial" w:hAnsi="Arial" w:cs="Arial"/>
          <w:sz w:val="24"/>
          <w:szCs w:val="24"/>
        </w:rPr>
        <w:t xml:space="preserve"> inadequate due to the time </w:t>
      </w:r>
      <w:r w:rsidR="00E04F44">
        <w:rPr>
          <w:rFonts w:ascii="Arial" w:hAnsi="Arial" w:cs="Arial"/>
          <w:sz w:val="24"/>
          <w:szCs w:val="24"/>
        </w:rPr>
        <w:t xml:space="preserve">spent with in the host country or area before returning or being displaced again (Dryden-Peterson, 2011). UNESCO (2011) also suggested that the quality and qualifications of teachers may not be at an adequate level. UNHCR standards target is 40 pupils to each qualified teacher however, UNESCO states this is often closer to between 100 to 200 pupils (UNESCO, 2011). </w:t>
      </w:r>
    </w:p>
    <w:p w:rsidR="00F93284" w:rsidRDefault="00AA0EB6" w:rsidP="002524F7">
      <w:pPr>
        <w:spacing w:line="360" w:lineRule="auto"/>
        <w:jc w:val="both"/>
        <w:rPr>
          <w:rFonts w:ascii="Arial" w:hAnsi="Arial" w:cs="Arial"/>
          <w:sz w:val="24"/>
          <w:szCs w:val="24"/>
        </w:rPr>
      </w:pPr>
      <w:r>
        <w:rPr>
          <w:rFonts w:ascii="Arial" w:hAnsi="Arial" w:cs="Arial"/>
          <w:sz w:val="24"/>
          <w:szCs w:val="24"/>
        </w:rPr>
        <w:t xml:space="preserve">As can be seen through the statistics previously stated Niger also has a large gender disparity with only 11% of its females being able to read and write over the age of 15. </w:t>
      </w:r>
      <w:r w:rsidR="000A078F">
        <w:rPr>
          <w:rFonts w:ascii="Arial" w:hAnsi="Arial" w:cs="Arial"/>
          <w:sz w:val="24"/>
          <w:szCs w:val="24"/>
        </w:rPr>
        <w:t>One of the reasons for this is the age in which girls in Niger marry. Before the age of 18, 76% of girls are married, 28% of these are married before the age of 15. UNICEF believe that this affects 676,000 girls in Niger, the 14</w:t>
      </w:r>
      <w:r w:rsidR="000A078F" w:rsidRPr="000A078F">
        <w:rPr>
          <w:rFonts w:ascii="Arial" w:hAnsi="Arial" w:cs="Arial"/>
          <w:sz w:val="24"/>
          <w:szCs w:val="24"/>
          <w:vertAlign w:val="superscript"/>
        </w:rPr>
        <w:t>th</w:t>
      </w:r>
      <w:r w:rsidR="000A078F">
        <w:rPr>
          <w:rFonts w:ascii="Arial" w:hAnsi="Arial" w:cs="Arial"/>
          <w:sz w:val="24"/>
          <w:szCs w:val="24"/>
        </w:rPr>
        <w:t xml:space="preserve"> highest number of child brides in the </w:t>
      </w:r>
      <w:r w:rsidR="000A078F" w:rsidRPr="00D05E9C">
        <w:rPr>
          <w:rFonts w:ascii="Arial" w:hAnsi="Arial" w:cs="Arial"/>
          <w:sz w:val="24"/>
          <w:szCs w:val="24"/>
        </w:rPr>
        <w:t xml:space="preserve">world. UNICEF claim to have records of girls as young as 10 years old being married. </w:t>
      </w:r>
      <w:r w:rsidR="004D21DE" w:rsidRPr="00D05E9C">
        <w:rPr>
          <w:rFonts w:ascii="Arial" w:hAnsi="Arial" w:cs="Arial"/>
          <w:sz w:val="24"/>
          <w:szCs w:val="24"/>
        </w:rPr>
        <w:t>There are many reasons for these marriages, girls in Niger are often seen as inferior to boys and due to the high poverty in the country girls from poor households are among those youngest to marry as poor families often marry their daughters off to men from rich households for survival tactics, economic reasons and as a way of increasing their social prosperity. Many</w:t>
      </w:r>
      <w:r w:rsidR="004D21DE">
        <w:rPr>
          <w:rFonts w:ascii="Arial" w:hAnsi="Arial" w:cs="Arial"/>
          <w:sz w:val="24"/>
          <w:szCs w:val="24"/>
        </w:rPr>
        <w:t xml:space="preserve"> Nigeriens have polygamous marriages with child brides being the later 3</w:t>
      </w:r>
      <w:r w:rsidR="004D21DE" w:rsidRPr="004D21DE">
        <w:rPr>
          <w:rFonts w:ascii="Arial" w:hAnsi="Arial" w:cs="Arial"/>
          <w:sz w:val="24"/>
          <w:szCs w:val="24"/>
          <w:vertAlign w:val="superscript"/>
        </w:rPr>
        <w:t>rd</w:t>
      </w:r>
      <w:r w:rsidR="004D21DE">
        <w:rPr>
          <w:rFonts w:ascii="Arial" w:hAnsi="Arial" w:cs="Arial"/>
          <w:sz w:val="24"/>
          <w:szCs w:val="24"/>
        </w:rPr>
        <w:t xml:space="preserve"> or 4</w:t>
      </w:r>
      <w:r w:rsidR="004D21DE" w:rsidRPr="004D21DE">
        <w:rPr>
          <w:rFonts w:ascii="Arial" w:hAnsi="Arial" w:cs="Arial"/>
          <w:sz w:val="24"/>
          <w:szCs w:val="24"/>
          <w:vertAlign w:val="superscript"/>
        </w:rPr>
        <w:t>th</w:t>
      </w:r>
      <w:r w:rsidR="004D21DE">
        <w:rPr>
          <w:rFonts w:ascii="Arial" w:hAnsi="Arial" w:cs="Arial"/>
          <w:sz w:val="24"/>
          <w:szCs w:val="24"/>
        </w:rPr>
        <w:t xml:space="preserve"> wife and ‘</w:t>
      </w:r>
      <w:proofErr w:type="spellStart"/>
      <w:r w:rsidR="004D21DE">
        <w:rPr>
          <w:rFonts w:ascii="Arial" w:hAnsi="Arial" w:cs="Arial"/>
          <w:sz w:val="24"/>
          <w:szCs w:val="24"/>
        </w:rPr>
        <w:t>wahaya</w:t>
      </w:r>
      <w:proofErr w:type="spellEnd"/>
      <w:r w:rsidR="004D21DE">
        <w:rPr>
          <w:rFonts w:ascii="Arial" w:hAnsi="Arial" w:cs="Arial"/>
          <w:sz w:val="24"/>
          <w:szCs w:val="24"/>
        </w:rPr>
        <w:t>’ the practice of buying a 5</w:t>
      </w:r>
      <w:r w:rsidR="004D21DE" w:rsidRPr="004D21DE">
        <w:rPr>
          <w:rFonts w:ascii="Arial" w:hAnsi="Arial" w:cs="Arial"/>
          <w:sz w:val="24"/>
          <w:szCs w:val="24"/>
          <w:vertAlign w:val="superscript"/>
        </w:rPr>
        <w:t>th</w:t>
      </w:r>
      <w:r w:rsidR="004D21DE">
        <w:rPr>
          <w:rFonts w:ascii="Arial" w:hAnsi="Arial" w:cs="Arial"/>
          <w:sz w:val="24"/>
          <w:szCs w:val="24"/>
        </w:rPr>
        <w:t xml:space="preserve"> wife still takes place. The </w:t>
      </w:r>
      <w:r w:rsidR="000B24EC">
        <w:rPr>
          <w:rFonts w:ascii="Arial" w:hAnsi="Arial" w:cs="Arial"/>
          <w:sz w:val="24"/>
          <w:szCs w:val="24"/>
        </w:rPr>
        <w:t>S</w:t>
      </w:r>
      <w:r w:rsidR="004D21DE">
        <w:rPr>
          <w:rFonts w:ascii="Arial" w:hAnsi="Arial" w:cs="Arial"/>
          <w:sz w:val="24"/>
          <w:szCs w:val="24"/>
        </w:rPr>
        <w:t xml:space="preserve">pecial </w:t>
      </w:r>
      <w:r w:rsidR="000B24EC">
        <w:rPr>
          <w:rFonts w:ascii="Arial" w:hAnsi="Arial" w:cs="Arial"/>
          <w:sz w:val="24"/>
          <w:szCs w:val="24"/>
        </w:rPr>
        <w:t xml:space="preserve">Rapporteur highlights this as a form of slavery. An additional practice is of a girl being married before her first period is also observed in </w:t>
      </w:r>
      <w:r w:rsidR="000B24EC">
        <w:rPr>
          <w:rFonts w:ascii="Arial" w:hAnsi="Arial" w:cs="Arial"/>
          <w:sz w:val="24"/>
          <w:szCs w:val="24"/>
        </w:rPr>
        <w:lastRenderedPageBreak/>
        <w:t xml:space="preserve">some parts of Niger as it is seen as a preservation of virginity and the girl’s dignity. Being married young is seen as a gender norm in Niger, with girls having little or no say as it is seen as a social status to have a respectful, obedient daughter. The use of all these practices contribute to many girls being either excluded from attending schools or dropping out at a young age. </w:t>
      </w:r>
    </w:p>
    <w:p w:rsidR="00534F37" w:rsidRDefault="000B24EC" w:rsidP="002524F7">
      <w:pPr>
        <w:spacing w:line="360" w:lineRule="auto"/>
        <w:jc w:val="both"/>
        <w:rPr>
          <w:rFonts w:ascii="Arial" w:hAnsi="Arial" w:cs="Arial"/>
          <w:sz w:val="24"/>
          <w:szCs w:val="24"/>
        </w:rPr>
      </w:pPr>
      <w:r>
        <w:rPr>
          <w:rFonts w:ascii="Arial" w:hAnsi="Arial" w:cs="Arial"/>
          <w:sz w:val="24"/>
          <w:szCs w:val="24"/>
        </w:rPr>
        <w:t>The Convention on the Rights of the Child which states the age for marriage should be no younger than 18 years old was ratified by Niger in 1990</w:t>
      </w:r>
      <w:r w:rsidR="006675AE">
        <w:rPr>
          <w:rFonts w:ascii="Arial" w:hAnsi="Arial" w:cs="Arial"/>
          <w:sz w:val="24"/>
          <w:szCs w:val="24"/>
        </w:rPr>
        <w:t xml:space="preserve"> </w:t>
      </w:r>
      <w:r>
        <w:rPr>
          <w:rFonts w:ascii="Arial" w:hAnsi="Arial" w:cs="Arial"/>
          <w:sz w:val="24"/>
          <w:szCs w:val="24"/>
        </w:rPr>
        <w:t>and in 1999 Niger also ratified the ACRWC</w:t>
      </w:r>
      <w:r w:rsidR="00C369A2">
        <w:rPr>
          <w:rFonts w:ascii="Arial" w:hAnsi="Arial" w:cs="Arial"/>
          <w:sz w:val="24"/>
          <w:szCs w:val="24"/>
        </w:rPr>
        <w:t xml:space="preserve"> which includes article 21, the prohibition of childhood marriage. Niger has also committed to target 5.3 of the SDG to eliminate child and forced marriage by 2030. However customary law in Niger and the Civil Code 1993 still has the minimum age for girls to marry as 15 years old with exemptions made to marry younger with parental consent. A 2017 review carried out by t</w:t>
      </w:r>
      <w:r w:rsidR="00927C76" w:rsidRPr="00927C76">
        <w:rPr>
          <w:rFonts w:ascii="Arial" w:hAnsi="Arial" w:cs="Arial"/>
          <w:sz w:val="24"/>
          <w:szCs w:val="24"/>
        </w:rPr>
        <w:t>he Convention on the Elimination of All Forms of Discrimination against Women (CEDAW)</w:t>
      </w:r>
      <w:r w:rsidR="00C369A2">
        <w:rPr>
          <w:rFonts w:ascii="Arial" w:hAnsi="Arial" w:cs="Arial"/>
          <w:sz w:val="24"/>
          <w:szCs w:val="24"/>
        </w:rPr>
        <w:t xml:space="preserve"> recommended criminalising ‘</w:t>
      </w:r>
      <w:proofErr w:type="spellStart"/>
      <w:r w:rsidR="00C369A2">
        <w:rPr>
          <w:rFonts w:ascii="Arial" w:hAnsi="Arial" w:cs="Arial"/>
          <w:sz w:val="24"/>
          <w:szCs w:val="24"/>
        </w:rPr>
        <w:t>wahaya</w:t>
      </w:r>
      <w:proofErr w:type="spellEnd"/>
      <w:r w:rsidR="00C369A2">
        <w:rPr>
          <w:rFonts w:ascii="Arial" w:hAnsi="Arial" w:cs="Arial"/>
          <w:sz w:val="24"/>
          <w:szCs w:val="24"/>
        </w:rPr>
        <w:t>’ and training for prosecutors and judges to enforce this. It also recommended that specific data collections needed to be undertaken on displaced girls who are at the highest risk of enforced marriage and exploitation</w:t>
      </w:r>
      <w:r w:rsidR="006675AE">
        <w:rPr>
          <w:rFonts w:ascii="Arial" w:hAnsi="Arial" w:cs="Arial"/>
          <w:sz w:val="24"/>
          <w:szCs w:val="24"/>
        </w:rPr>
        <w:t xml:space="preserve"> (CEDAW,</w:t>
      </w:r>
      <w:r w:rsidR="00E437BA">
        <w:rPr>
          <w:rFonts w:ascii="Arial" w:hAnsi="Arial" w:cs="Arial"/>
          <w:sz w:val="24"/>
          <w:szCs w:val="24"/>
        </w:rPr>
        <w:t xml:space="preserve"> </w:t>
      </w:r>
      <w:r w:rsidR="006675AE">
        <w:rPr>
          <w:rFonts w:ascii="Arial" w:hAnsi="Arial" w:cs="Arial"/>
          <w:sz w:val="24"/>
          <w:szCs w:val="24"/>
        </w:rPr>
        <w:t>20</w:t>
      </w:r>
      <w:r w:rsidR="00E437BA">
        <w:rPr>
          <w:rFonts w:ascii="Arial" w:hAnsi="Arial" w:cs="Arial"/>
          <w:sz w:val="24"/>
          <w:szCs w:val="24"/>
        </w:rPr>
        <w:t>07</w:t>
      </w:r>
      <w:r w:rsidR="006675AE">
        <w:rPr>
          <w:rFonts w:ascii="Arial" w:hAnsi="Arial" w:cs="Arial"/>
          <w:sz w:val="24"/>
          <w:szCs w:val="24"/>
        </w:rPr>
        <w:t>).</w:t>
      </w:r>
    </w:p>
    <w:p w:rsidR="00B90FFA" w:rsidRDefault="00FD43D7" w:rsidP="002524F7">
      <w:pPr>
        <w:spacing w:line="360" w:lineRule="auto"/>
        <w:jc w:val="both"/>
        <w:rPr>
          <w:rFonts w:ascii="Arial" w:hAnsi="Arial" w:cs="Arial"/>
          <w:sz w:val="24"/>
          <w:szCs w:val="24"/>
        </w:rPr>
      </w:pPr>
      <w:r>
        <w:rPr>
          <w:rFonts w:ascii="Arial" w:hAnsi="Arial" w:cs="Arial"/>
          <w:sz w:val="24"/>
          <w:szCs w:val="24"/>
        </w:rPr>
        <w:t xml:space="preserve">The way in which organisations and governments are trying to overcome these barriers, such as those seen in Niger and many other countries in the </w:t>
      </w:r>
      <w:r w:rsidR="006675AE">
        <w:rPr>
          <w:rFonts w:ascii="Arial" w:hAnsi="Arial" w:cs="Arial"/>
          <w:sz w:val="24"/>
          <w:szCs w:val="24"/>
        </w:rPr>
        <w:t xml:space="preserve">Sub- Saharan Africa region is through pressure, legislation and the development and enforcement of the UNCRC and ACRWC articles. However, these articles such as, UNCRC article 28 and 29 do not go far enough and do not cover </w:t>
      </w:r>
      <w:proofErr w:type="gramStart"/>
      <w:r w:rsidR="006675AE">
        <w:rPr>
          <w:rFonts w:ascii="Arial" w:hAnsi="Arial" w:cs="Arial"/>
          <w:sz w:val="24"/>
          <w:szCs w:val="24"/>
        </w:rPr>
        <w:t>all of</w:t>
      </w:r>
      <w:proofErr w:type="gramEnd"/>
      <w:r w:rsidR="006675AE">
        <w:rPr>
          <w:rFonts w:ascii="Arial" w:hAnsi="Arial" w:cs="Arial"/>
          <w:sz w:val="24"/>
          <w:szCs w:val="24"/>
        </w:rPr>
        <w:t xml:space="preserve"> the specific cultural and economic factors seen in the African countries. </w:t>
      </w:r>
      <w:r w:rsidR="00B90FFA">
        <w:rPr>
          <w:rFonts w:ascii="Arial" w:hAnsi="Arial" w:cs="Arial"/>
          <w:sz w:val="24"/>
          <w:szCs w:val="24"/>
        </w:rPr>
        <w:t xml:space="preserve">Article 28 states that primary education is to be compulsory, free and available to all. However, in Niger due to displacement and cultural beliefs this is difficult. African teaching practices have become out of date through lack of training, funding and opportunities because of the lack of resources and universities. Many points in the UNCRC article 28 discuss vocational education, measures to encourage regular attendance and drop out rates. However, with the issues seen in Niger such as, extreme poverty and children being forced to work to support the large families this again is a difficult task. </w:t>
      </w:r>
    </w:p>
    <w:p w:rsidR="00FD43D7" w:rsidRDefault="00B90FFA" w:rsidP="002524F7">
      <w:pPr>
        <w:spacing w:line="360" w:lineRule="auto"/>
        <w:jc w:val="both"/>
        <w:rPr>
          <w:rFonts w:ascii="Arial" w:hAnsi="Arial" w:cs="Arial"/>
          <w:sz w:val="24"/>
          <w:szCs w:val="24"/>
        </w:rPr>
      </w:pPr>
      <w:r>
        <w:rPr>
          <w:rFonts w:ascii="Arial" w:hAnsi="Arial" w:cs="Arial"/>
          <w:sz w:val="24"/>
          <w:szCs w:val="24"/>
        </w:rPr>
        <w:t xml:space="preserve">The theorist Maslow (1968) states that a child can only fulfil its full potential and be ready to learn when their basic needs are met. The lack of food, clean water, poor </w:t>
      </w:r>
      <w:r>
        <w:rPr>
          <w:rFonts w:ascii="Arial" w:hAnsi="Arial" w:cs="Arial"/>
          <w:sz w:val="24"/>
          <w:szCs w:val="24"/>
        </w:rPr>
        <w:lastRenderedPageBreak/>
        <w:t>sanitation</w:t>
      </w:r>
      <w:r w:rsidR="00733FD0">
        <w:rPr>
          <w:rFonts w:ascii="Arial" w:hAnsi="Arial" w:cs="Arial"/>
          <w:sz w:val="24"/>
          <w:szCs w:val="24"/>
        </w:rPr>
        <w:t xml:space="preserve">, insecurity, the fear of enforced marriage, exploitation and continued civil unrest means that their emotional and physical needs are not being met. This added to the lack of resources, opportunities and cultural tradition means education becomes secondary to survival (Maslow,1968). Ritzer, 2008 sates that results and outcomes in various geographical areas of the world are different and should be treated as so (Ritzer, 2008). </w:t>
      </w:r>
    </w:p>
    <w:p w:rsidR="00FD5A56" w:rsidRDefault="00733FD0" w:rsidP="002524F7">
      <w:pPr>
        <w:spacing w:line="360" w:lineRule="auto"/>
        <w:jc w:val="both"/>
        <w:rPr>
          <w:rFonts w:ascii="Arial" w:hAnsi="Arial" w:cs="Arial"/>
          <w:sz w:val="24"/>
          <w:szCs w:val="24"/>
        </w:rPr>
      </w:pPr>
      <w:r>
        <w:rPr>
          <w:rFonts w:ascii="Arial" w:hAnsi="Arial" w:cs="Arial"/>
          <w:sz w:val="24"/>
          <w:szCs w:val="24"/>
        </w:rPr>
        <w:t>To address such issues as this the ACRWC was developed. However, this too has many failings</w:t>
      </w:r>
      <w:r w:rsidR="00826A43">
        <w:rPr>
          <w:rFonts w:ascii="Arial" w:hAnsi="Arial" w:cs="Arial"/>
          <w:sz w:val="24"/>
          <w:szCs w:val="24"/>
        </w:rPr>
        <w:t>. Much of the language used in this document such as, ‘should’ not ‘must’ does not empower the laws and protection needed to support children’s development and education. Article 4 of the document states that ‘the interest of the child must be the primary consideration’ however, Article 31 states that ‘the child has a duty to respect parents, elders and cultural values of their community’. This does not protect girls against the enforced child brides’ practices seen in Niger</w:t>
      </w:r>
      <w:r w:rsidR="00F52496">
        <w:rPr>
          <w:rFonts w:ascii="Arial" w:hAnsi="Arial" w:cs="Arial"/>
          <w:sz w:val="24"/>
          <w:szCs w:val="24"/>
        </w:rPr>
        <w:t xml:space="preserve"> </w:t>
      </w:r>
      <w:r w:rsidR="00826A43">
        <w:rPr>
          <w:rFonts w:ascii="Arial" w:hAnsi="Arial" w:cs="Arial"/>
          <w:sz w:val="24"/>
          <w:szCs w:val="24"/>
        </w:rPr>
        <w:t>(</w:t>
      </w:r>
      <w:proofErr w:type="spellStart"/>
      <w:r w:rsidR="00826A43">
        <w:rPr>
          <w:rFonts w:ascii="Arial" w:hAnsi="Arial" w:cs="Arial"/>
          <w:sz w:val="24"/>
          <w:szCs w:val="24"/>
        </w:rPr>
        <w:t>Ekundayo</w:t>
      </w:r>
      <w:proofErr w:type="spellEnd"/>
      <w:r w:rsidR="00826A43">
        <w:rPr>
          <w:rFonts w:ascii="Arial" w:hAnsi="Arial" w:cs="Arial"/>
          <w:sz w:val="24"/>
          <w:szCs w:val="24"/>
        </w:rPr>
        <w:t xml:space="preserve">, 2015). Allowing for these practices to continue leaves </w:t>
      </w:r>
      <w:r w:rsidR="00FD5A56">
        <w:rPr>
          <w:rFonts w:ascii="Arial" w:hAnsi="Arial" w:cs="Arial"/>
          <w:sz w:val="24"/>
          <w:szCs w:val="24"/>
        </w:rPr>
        <w:t xml:space="preserve">this </w:t>
      </w:r>
      <w:r w:rsidR="00826A43">
        <w:rPr>
          <w:rFonts w:ascii="Arial" w:hAnsi="Arial" w:cs="Arial"/>
          <w:sz w:val="24"/>
          <w:szCs w:val="24"/>
        </w:rPr>
        <w:t xml:space="preserve">marginalized </w:t>
      </w:r>
      <w:r w:rsidR="00FD5A56">
        <w:rPr>
          <w:rFonts w:ascii="Arial" w:hAnsi="Arial" w:cs="Arial"/>
          <w:sz w:val="24"/>
          <w:szCs w:val="24"/>
        </w:rPr>
        <w:t xml:space="preserve">group behind and not fulfilling the Sustainable Development Goals set by the United Nations (Fennell, Arnot, 2008). </w:t>
      </w:r>
    </w:p>
    <w:p w:rsidR="008068BD" w:rsidRDefault="008068BD" w:rsidP="002524F7">
      <w:pPr>
        <w:spacing w:line="360" w:lineRule="auto"/>
        <w:jc w:val="both"/>
        <w:rPr>
          <w:rFonts w:ascii="Arial" w:hAnsi="Arial" w:cs="Arial"/>
          <w:sz w:val="24"/>
          <w:szCs w:val="24"/>
        </w:rPr>
      </w:pPr>
      <w:r>
        <w:rPr>
          <w:rFonts w:ascii="Arial" w:hAnsi="Arial" w:cs="Arial"/>
          <w:sz w:val="24"/>
          <w:szCs w:val="24"/>
        </w:rPr>
        <w:t xml:space="preserve">April 2000 saw the Dakar Framework for Action. Education for All. Some 164 countries attended and adopted the framework and reaffirmed the goals for education. The governments committed to the achievement of basic quality education for all by 2015. It also highlighted education disparities for girls and stated ‘no country seriously committed to basic education will be thwarted in the achievement of this goal by lack of resources’ </w:t>
      </w:r>
      <w:r w:rsidR="000F6A54">
        <w:rPr>
          <w:rFonts w:ascii="Arial" w:hAnsi="Arial" w:cs="Arial"/>
          <w:sz w:val="24"/>
          <w:szCs w:val="24"/>
        </w:rPr>
        <w:t xml:space="preserve">(Dakar Framework, 2015). </w:t>
      </w:r>
      <w:r>
        <w:rPr>
          <w:rFonts w:ascii="Arial" w:hAnsi="Arial" w:cs="Arial"/>
          <w:sz w:val="24"/>
          <w:szCs w:val="24"/>
        </w:rPr>
        <w:t xml:space="preserve"> However, as can be seen through the statistics and research carried out within this essay these goals </w:t>
      </w:r>
      <w:r w:rsidR="000F6A54">
        <w:rPr>
          <w:rFonts w:ascii="Arial" w:hAnsi="Arial" w:cs="Arial"/>
          <w:sz w:val="24"/>
          <w:szCs w:val="24"/>
        </w:rPr>
        <w:t xml:space="preserve">have not been met and we are no closer in achieving them. The gap between the sustainable development goals regions is great and there is an urgent need for </w:t>
      </w:r>
      <w:r w:rsidR="008159D3">
        <w:rPr>
          <w:rFonts w:ascii="Arial" w:hAnsi="Arial" w:cs="Arial"/>
          <w:sz w:val="24"/>
          <w:szCs w:val="24"/>
        </w:rPr>
        <w:t>action.</w:t>
      </w:r>
    </w:p>
    <w:p w:rsidR="00733FD0" w:rsidRDefault="00FD5A56" w:rsidP="002524F7">
      <w:pPr>
        <w:spacing w:line="360" w:lineRule="auto"/>
        <w:jc w:val="both"/>
        <w:rPr>
          <w:rFonts w:ascii="Arial" w:hAnsi="Arial" w:cs="Arial"/>
          <w:sz w:val="24"/>
          <w:szCs w:val="24"/>
        </w:rPr>
      </w:pPr>
      <w:r>
        <w:rPr>
          <w:rFonts w:ascii="Arial" w:hAnsi="Arial" w:cs="Arial"/>
          <w:sz w:val="24"/>
          <w:szCs w:val="24"/>
        </w:rPr>
        <w:t xml:space="preserve">For these goals to be achieved developed countries must support the globalizing world as education is a ‘continuum, coextensive with life’ (UNESCO, 2000). </w:t>
      </w:r>
    </w:p>
    <w:p w:rsidR="0022000A" w:rsidRDefault="0022000A" w:rsidP="002524F7">
      <w:pPr>
        <w:spacing w:line="360" w:lineRule="auto"/>
        <w:jc w:val="both"/>
        <w:rPr>
          <w:rFonts w:ascii="Arial" w:hAnsi="Arial" w:cs="Arial"/>
          <w:sz w:val="24"/>
          <w:szCs w:val="24"/>
        </w:rPr>
      </w:pPr>
    </w:p>
    <w:p w:rsidR="00534F37" w:rsidRDefault="00534F37" w:rsidP="002524F7">
      <w:pPr>
        <w:spacing w:line="360" w:lineRule="auto"/>
        <w:jc w:val="both"/>
        <w:rPr>
          <w:rFonts w:ascii="Arial" w:hAnsi="Arial" w:cs="Arial"/>
          <w:sz w:val="24"/>
          <w:szCs w:val="24"/>
        </w:rPr>
      </w:pPr>
    </w:p>
    <w:p w:rsidR="00C369A2" w:rsidRDefault="00C369A2" w:rsidP="002524F7">
      <w:pPr>
        <w:spacing w:line="360" w:lineRule="auto"/>
        <w:jc w:val="both"/>
        <w:rPr>
          <w:rFonts w:ascii="Arial" w:hAnsi="Arial" w:cs="Arial"/>
          <w:sz w:val="24"/>
          <w:szCs w:val="24"/>
        </w:rPr>
      </w:pPr>
    </w:p>
    <w:p w:rsidR="00534F37" w:rsidRDefault="00534F37" w:rsidP="002524F7">
      <w:pPr>
        <w:spacing w:line="360" w:lineRule="auto"/>
        <w:jc w:val="both"/>
        <w:rPr>
          <w:rFonts w:ascii="Arial" w:hAnsi="Arial" w:cs="Arial"/>
          <w:sz w:val="24"/>
          <w:szCs w:val="24"/>
        </w:rPr>
      </w:pPr>
      <w:r>
        <w:rPr>
          <w:rFonts w:ascii="Arial" w:hAnsi="Arial" w:cs="Arial"/>
          <w:sz w:val="24"/>
          <w:szCs w:val="24"/>
        </w:rPr>
        <w:lastRenderedPageBreak/>
        <w:t>Reference:</w:t>
      </w:r>
    </w:p>
    <w:p w:rsidR="00265FEA" w:rsidRPr="00265FEA" w:rsidRDefault="00265FEA" w:rsidP="00265FEA">
      <w:pPr>
        <w:spacing w:line="360" w:lineRule="auto"/>
        <w:jc w:val="both"/>
        <w:rPr>
          <w:rFonts w:ascii="Arial" w:hAnsi="Arial" w:cs="Arial"/>
          <w:sz w:val="24"/>
          <w:szCs w:val="24"/>
        </w:rPr>
      </w:pPr>
      <w:r w:rsidRPr="00265FEA">
        <w:rPr>
          <w:rFonts w:ascii="Arial" w:hAnsi="Arial" w:cs="Arial"/>
          <w:sz w:val="24"/>
          <w:szCs w:val="24"/>
        </w:rPr>
        <w:t>African Commission on Human and People’s Rights, African Charter on the Rights and Welfare of the Child</w:t>
      </w:r>
      <w:r w:rsidR="002711B0">
        <w:rPr>
          <w:rFonts w:ascii="Arial" w:hAnsi="Arial" w:cs="Arial"/>
          <w:sz w:val="24"/>
          <w:szCs w:val="24"/>
        </w:rPr>
        <w:t xml:space="preserve"> (</w:t>
      </w:r>
      <w:r w:rsidRPr="00265FEA">
        <w:rPr>
          <w:rFonts w:ascii="Arial" w:hAnsi="Arial" w:cs="Arial"/>
          <w:sz w:val="24"/>
          <w:szCs w:val="24"/>
        </w:rPr>
        <w:t>2018</w:t>
      </w:r>
      <w:r w:rsidR="002711B0">
        <w:rPr>
          <w:rFonts w:ascii="Arial" w:hAnsi="Arial" w:cs="Arial"/>
          <w:sz w:val="24"/>
          <w:szCs w:val="24"/>
        </w:rPr>
        <w:t xml:space="preserve">) [Online] Available from: </w:t>
      </w:r>
      <w:hyperlink r:id="rId8" w:history="1">
        <w:r w:rsidR="00C25124" w:rsidRPr="00A4336A">
          <w:rPr>
            <w:rStyle w:val="Hyperlink"/>
            <w:rFonts w:ascii="Arial" w:hAnsi="Arial" w:cs="Arial"/>
            <w:sz w:val="24"/>
            <w:szCs w:val="24"/>
          </w:rPr>
          <w:t>http://www.achpr.org</w:t>
        </w:r>
        <w:r w:rsidR="00C25124" w:rsidRPr="00A4336A">
          <w:rPr>
            <w:rStyle w:val="Hyperlink"/>
            <w:rFonts w:ascii="Arial" w:hAnsi="Arial" w:cs="Arial"/>
            <w:sz w:val="24"/>
            <w:szCs w:val="24"/>
          </w:rPr>
          <w:t>/</w:t>
        </w:r>
      </w:hyperlink>
      <w:r w:rsidR="00C25124">
        <w:rPr>
          <w:rFonts w:ascii="Arial" w:hAnsi="Arial" w:cs="Arial"/>
          <w:sz w:val="24"/>
          <w:szCs w:val="24"/>
        </w:rPr>
        <w:t xml:space="preserve"> </w:t>
      </w:r>
      <w:r w:rsidRPr="00265FEA">
        <w:rPr>
          <w:rFonts w:ascii="Arial" w:hAnsi="Arial" w:cs="Arial"/>
          <w:sz w:val="24"/>
          <w:szCs w:val="24"/>
        </w:rPr>
        <w:t>(</w:t>
      </w:r>
      <w:r w:rsidR="002711B0">
        <w:rPr>
          <w:rFonts w:ascii="Arial" w:hAnsi="Arial" w:cs="Arial"/>
          <w:sz w:val="24"/>
          <w:szCs w:val="24"/>
        </w:rPr>
        <w:t>A</w:t>
      </w:r>
      <w:r w:rsidRPr="00265FEA">
        <w:rPr>
          <w:rFonts w:ascii="Arial" w:hAnsi="Arial" w:cs="Arial"/>
          <w:sz w:val="24"/>
          <w:szCs w:val="24"/>
        </w:rPr>
        <w:t xml:space="preserve">ccessed </w:t>
      </w:r>
      <w:r w:rsidR="002711B0">
        <w:rPr>
          <w:rFonts w:ascii="Arial" w:hAnsi="Arial" w:cs="Arial"/>
          <w:sz w:val="24"/>
          <w:szCs w:val="24"/>
        </w:rPr>
        <w:t>24</w:t>
      </w:r>
      <w:r w:rsidR="002711B0" w:rsidRPr="002711B0">
        <w:rPr>
          <w:rFonts w:ascii="Arial" w:hAnsi="Arial" w:cs="Arial"/>
          <w:sz w:val="24"/>
          <w:szCs w:val="24"/>
          <w:vertAlign w:val="superscript"/>
        </w:rPr>
        <w:t>th</w:t>
      </w:r>
      <w:r w:rsidR="002711B0">
        <w:rPr>
          <w:rFonts w:ascii="Arial" w:hAnsi="Arial" w:cs="Arial"/>
          <w:sz w:val="24"/>
          <w:szCs w:val="24"/>
        </w:rPr>
        <w:t xml:space="preserve"> April 2019</w:t>
      </w:r>
      <w:r w:rsidRPr="00265FEA">
        <w:rPr>
          <w:rFonts w:ascii="Arial" w:hAnsi="Arial" w:cs="Arial"/>
          <w:sz w:val="24"/>
          <w:szCs w:val="24"/>
        </w:rPr>
        <w:t>)</w:t>
      </w:r>
    </w:p>
    <w:p w:rsidR="00265FEA" w:rsidRDefault="00265FEA" w:rsidP="002524F7">
      <w:pPr>
        <w:spacing w:line="360" w:lineRule="auto"/>
        <w:jc w:val="both"/>
        <w:rPr>
          <w:rFonts w:ascii="Arial" w:hAnsi="Arial" w:cs="Arial"/>
          <w:sz w:val="24"/>
          <w:szCs w:val="24"/>
        </w:rPr>
      </w:pPr>
      <w:r w:rsidRPr="00265FEA">
        <w:rPr>
          <w:rFonts w:ascii="Arial" w:hAnsi="Arial" w:cs="Arial"/>
          <w:sz w:val="24"/>
          <w:szCs w:val="24"/>
        </w:rPr>
        <w:t>African Commission on Human and People’s Rights, Protocol to the African Charter on Human and Peoples’ Rights on the Rights of Women in Africa</w:t>
      </w:r>
      <w:r w:rsidR="002711B0">
        <w:rPr>
          <w:rFonts w:ascii="Arial" w:hAnsi="Arial" w:cs="Arial"/>
          <w:sz w:val="24"/>
          <w:szCs w:val="24"/>
        </w:rPr>
        <w:t xml:space="preserve"> (</w:t>
      </w:r>
      <w:r w:rsidRPr="00265FEA">
        <w:rPr>
          <w:rFonts w:ascii="Arial" w:hAnsi="Arial" w:cs="Arial"/>
          <w:sz w:val="24"/>
          <w:szCs w:val="24"/>
        </w:rPr>
        <w:t>2018</w:t>
      </w:r>
      <w:r w:rsidR="002711B0">
        <w:rPr>
          <w:rFonts w:ascii="Arial" w:hAnsi="Arial" w:cs="Arial"/>
          <w:sz w:val="24"/>
          <w:szCs w:val="24"/>
        </w:rPr>
        <w:t>)</w:t>
      </w:r>
      <w:r w:rsidRPr="00265FEA">
        <w:rPr>
          <w:rFonts w:ascii="Arial" w:hAnsi="Arial" w:cs="Arial"/>
          <w:sz w:val="24"/>
          <w:szCs w:val="24"/>
        </w:rPr>
        <w:t xml:space="preserve"> </w:t>
      </w:r>
      <w:r w:rsidR="002711B0">
        <w:rPr>
          <w:rFonts w:ascii="Arial" w:hAnsi="Arial" w:cs="Arial"/>
          <w:sz w:val="24"/>
          <w:szCs w:val="24"/>
        </w:rPr>
        <w:t xml:space="preserve">[Online] Available from: </w:t>
      </w:r>
      <w:hyperlink r:id="rId9" w:history="1">
        <w:r w:rsidR="00C25124" w:rsidRPr="00A4336A">
          <w:rPr>
            <w:rStyle w:val="Hyperlink"/>
            <w:rFonts w:ascii="Arial" w:hAnsi="Arial" w:cs="Arial"/>
            <w:sz w:val="24"/>
            <w:szCs w:val="24"/>
          </w:rPr>
          <w:t>http://www.achpr.org/instruments/achpr</w:t>
        </w:r>
        <w:r w:rsidR="00C25124" w:rsidRPr="00A4336A">
          <w:rPr>
            <w:rStyle w:val="Hyperlink"/>
            <w:rFonts w:ascii="Arial" w:hAnsi="Arial" w:cs="Arial"/>
            <w:sz w:val="24"/>
            <w:szCs w:val="24"/>
          </w:rPr>
          <w:t>/</w:t>
        </w:r>
      </w:hyperlink>
      <w:r w:rsidR="00C25124">
        <w:rPr>
          <w:rFonts w:ascii="Arial" w:hAnsi="Arial" w:cs="Arial"/>
          <w:sz w:val="24"/>
          <w:szCs w:val="24"/>
        </w:rPr>
        <w:t xml:space="preserve"> </w:t>
      </w:r>
      <w:r w:rsidR="002711B0">
        <w:rPr>
          <w:rFonts w:ascii="Arial" w:hAnsi="Arial" w:cs="Arial"/>
          <w:sz w:val="24"/>
          <w:szCs w:val="24"/>
        </w:rPr>
        <w:t xml:space="preserve"> (Accessed 24</w:t>
      </w:r>
      <w:r w:rsidR="002711B0" w:rsidRPr="002711B0">
        <w:rPr>
          <w:rFonts w:ascii="Arial" w:hAnsi="Arial" w:cs="Arial"/>
          <w:sz w:val="24"/>
          <w:szCs w:val="24"/>
          <w:vertAlign w:val="superscript"/>
        </w:rPr>
        <w:t>th</w:t>
      </w:r>
      <w:r w:rsidR="002711B0">
        <w:rPr>
          <w:rFonts w:ascii="Arial" w:hAnsi="Arial" w:cs="Arial"/>
          <w:sz w:val="24"/>
          <w:szCs w:val="24"/>
        </w:rPr>
        <w:t xml:space="preserve"> April 2019)</w:t>
      </w:r>
    </w:p>
    <w:p w:rsidR="00FD43D7" w:rsidRDefault="007F6B18" w:rsidP="002524F7">
      <w:pPr>
        <w:spacing w:line="360" w:lineRule="auto"/>
        <w:jc w:val="both"/>
        <w:rPr>
          <w:rFonts w:ascii="Arial" w:hAnsi="Arial" w:cs="Arial"/>
          <w:sz w:val="24"/>
          <w:szCs w:val="24"/>
        </w:rPr>
      </w:pPr>
      <w:r>
        <w:rPr>
          <w:rFonts w:ascii="Arial" w:hAnsi="Arial" w:cs="Arial"/>
          <w:sz w:val="24"/>
          <w:szCs w:val="24"/>
        </w:rPr>
        <w:t xml:space="preserve">Central Intelligence Agency (2019) Niger [Online] Available from: </w:t>
      </w:r>
    </w:p>
    <w:p w:rsidR="007F6B18" w:rsidRDefault="00FD43D7" w:rsidP="002524F7">
      <w:pPr>
        <w:spacing w:line="360" w:lineRule="auto"/>
        <w:jc w:val="both"/>
        <w:rPr>
          <w:rFonts w:ascii="Arial" w:hAnsi="Arial" w:cs="Arial"/>
          <w:sz w:val="24"/>
          <w:szCs w:val="24"/>
        </w:rPr>
      </w:pPr>
      <w:hyperlink r:id="rId10" w:history="1">
        <w:r w:rsidRPr="00A4336A">
          <w:rPr>
            <w:rStyle w:val="Hyperlink"/>
            <w:rFonts w:ascii="Arial" w:hAnsi="Arial" w:cs="Arial"/>
            <w:sz w:val="24"/>
            <w:szCs w:val="24"/>
          </w:rPr>
          <w:t>https://www.cia.gov/library/publications/the-world-factbook/geos/ng.htm</w:t>
        </w:r>
        <w:r w:rsidRPr="00A4336A">
          <w:rPr>
            <w:rStyle w:val="Hyperlink"/>
            <w:rFonts w:ascii="Arial" w:hAnsi="Arial" w:cs="Arial"/>
            <w:sz w:val="24"/>
            <w:szCs w:val="24"/>
          </w:rPr>
          <w:t>l</w:t>
        </w:r>
      </w:hyperlink>
      <w:r w:rsidR="007F6B18">
        <w:rPr>
          <w:rFonts w:ascii="Arial" w:hAnsi="Arial" w:cs="Arial"/>
          <w:sz w:val="24"/>
          <w:szCs w:val="24"/>
        </w:rPr>
        <w:t xml:space="preserve"> (Accessed 20th April 2019).</w:t>
      </w:r>
    </w:p>
    <w:p w:rsidR="00C25124" w:rsidRDefault="004B5804" w:rsidP="002524F7">
      <w:pPr>
        <w:spacing w:line="360" w:lineRule="auto"/>
        <w:jc w:val="both"/>
        <w:rPr>
          <w:rFonts w:ascii="Arial" w:hAnsi="Arial" w:cs="Arial"/>
          <w:sz w:val="24"/>
          <w:szCs w:val="24"/>
        </w:rPr>
      </w:pPr>
      <w:r w:rsidRPr="004B5804">
        <w:rPr>
          <w:rFonts w:ascii="Arial" w:hAnsi="Arial" w:cs="Arial"/>
          <w:sz w:val="24"/>
          <w:szCs w:val="24"/>
        </w:rPr>
        <w:t>Dryden-Peterson, S. Conflict, Education and Displacement Conflict and Education</w:t>
      </w:r>
      <w:r w:rsidR="002711B0">
        <w:rPr>
          <w:rFonts w:ascii="Arial" w:hAnsi="Arial" w:cs="Arial"/>
          <w:sz w:val="24"/>
          <w:szCs w:val="24"/>
        </w:rPr>
        <w:t xml:space="preserve"> (2011)</w:t>
      </w:r>
      <w:r w:rsidR="007F6B18">
        <w:rPr>
          <w:rFonts w:ascii="Arial" w:hAnsi="Arial" w:cs="Arial"/>
          <w:sz w:val="24"/>
          <w:szCs w:val="24"/>
        </w:rPr>
        <w:t xml:space="preserve"> </w:t>
      </w:r>
      <w:r w:rsidR="002711B0">
        <w:rPr>
          <w:rFonts w:ascii="Arial" w:hAnsi="Arial" w:cs="Arial"/>
          <w:sz w:val="24"/>
          <w:szCs w:val="24"/>
        </w:rPr>
        <w:t>[Online]</w:t>
      </w:r>
      <w:r w:rsidR="00C25124">
        <w:rPr>
          <w:rFonts w:ascii="Arial" w:hAnsi="Arial" w:cs="Arial"/>
          <w:sz w:val="24"/>
          <w:szCs w:val="24"/>
        </w:rPr>
        <w:t xml:space="preserve"> </w:t>
      </w:r>
      <w:r w:rsidR="002711B0">
        <w:rPr>
          <w:rFonts w:ascii="Arial" w:hAnsi="Arial" w:cs="Arial"/>
          <w:sz w:val="24"/>
          <w:szCs w:val="24"/>
        </w:rPr>
        <w:t>Available</w:t>
      </w:r>
      <w:r w:rsidR="00C25124">
        <w:rPr>
          <w:rFonts w:ascii="Arial" w:hAnsi="Arial" w:cs="Arial"/>
          <w:sz w:val="24"/>
          <w:szCs w:val="24"/>
        </w:rPr>
        <w:t xml:space="preserve"> </w:t>
      </w:r>
      <w:r w:rsidR="002711B0">
        <w:rPr>
          <w:rFonts w:ascii="Arial" w:hAnsi="Arial" w:cs="Arial"/>
          <w:sz w:val="24"/>
          <w:szCs w:val="24"/>
        </w:rPr>
        <w:t xml:space="preserve">from: </w:t>
      </w:r>
    </w:p>
    <w:p w:rsidR="00534F37" w:rsidRDefault="007F6B18" w:rsidP="002524F7">
      <w:pPr>
        <w:spacing w:line="360" w:lineRule="auto"/>
        <w:jc w:val="both"/>
        <w:rPr>
          <w:rFonts w:ascii="Arial" w:hAnsi="Arial" w:cs="Arial"/>
          <w:sz w:val="24"/>
          <w:szCs w:val="24"/>
        </w:rPr>
      </w:pPr>
      <w:hyperlink r:id="rId11" w:history="1">
        <w:r w:rsidRPr="00A4336A">
          <w:rPr>
            <w:rStyle w:val="Hyperlink"/>
            <w:rFonts w:ascii="Arial" w:hAnsi="Arial" w:cs="Arial"/>
            <w:sz w:val="24"/>
            <w:szCs w:val="24"/>
          </w:rPr>
          <w:t xml:space="preserve">https://www.bing.com/search?q=education+challenges+to+displacement&amp;form=EDNTHT&amp;mkt=en-gb&amp;httpsmsn=1&amp;refig=56ee02ccf7ca4515f358e386aa028d43&amp;sp=-1&amp;pq=education+challenges+to+&amp;sc=0-24&amp;qs=n&amp;sk=&amp;cvid=56ee02ccf7ca4515f358e386aa028d43 </w:t>
        </w:r>
      </w:hyperlink>
      <w:r w:rsidR="002711B0">
        <w:rPr>
          <w:rFonts w:ascii="Arial" w:hAnsi="Arial" w:cs="Arial"/>
          <w:sz w:val="24"/>
          <w:szCs w:val="24"/>
        </w:rPr>
        <w:t xml:space="preserve"> (Accessed 25</w:t>
      </w:r>
      <w:r w:rsidR="002711B0" w:rsidRPr="002711B0">
        <w:rPr>
          <w:rFonts w:ascii="Arial" w:hAnsi="Arial" w:cs="Arial"/>
          <w:sz w:val="24"/>
          <w:szCs w:val="24"/>
          <w:vertAlign w:val="superscript"/>
        </w:rPr>
        <w:t>th</w:t>
      </w:r>
      <w:r w:rsidR="002711B0">
        <w:rPr>
          <w:rFonts w:ascii="Arial" w:hAnsi="Arial" w:cs="Arial"/>
          <w:sz w:val="24"/>
          <w:szCs w:val="24"/>
        </w:rPr>
        <w:t xml:space="preserve"> April 2019)</w:t>
      </w:r>
    </w:p>
    <w:p w:rsidR="008B2866" w:rsidRDefault="008B2866" w:rsidP="002524F7">
      <w:pPr>
        <w:spacing w:line="360" w:lineRule="auto"/>
        <w:jc w:val="both"/>
        <w:rPr>
          <w:rFonts w:ascii="Arial" w:hAnsi="Arial" w:cs="Arial"/>
          <w:sz w:val="24"/>
          <w:szCs w:val="24"/>
        </w:rPr>
      </w:pPr>
      <w:proofErr w:type="spellStart"/>
      <w:r w:rsidRPr="008B2866">
        <w:rPr>
          <w:rFonts w:ascii="Arial" w:hAnsi="Arial" w:cs="Arial"/>
          <w:sz w:val="24"/>
          <w:szCs w:val="24"/>
        </w:rPr>
        <w:t>Ekundayo</w:t>
      </w:r>
      <w:proofErr w:type="spellEnd"/>
      <w:r w:rsidRPr="008B2866">
        <w:rPr>
          <w:rFonts w:ascii="Arial" w:hAnsi="Arial" w:cs="Arial"/>
          <w:sz w:val="24"/>
          <w:szCs w:val="24"/>
        </w:rPr>
        <w:t xml:space="preserve">, O. (2015) Does the African Charter on the Rights and Welfare of the Child (ACRWC) only Underlines and Repeats the Convention on the Rights of the Child (CRC)’s </w:t>
      </w:r>
      <w:proofErr w:type="gramStart"/>
      <w:r w:rsidRPr="008B2866">
        <w:rPr>
          <w:rFonts w:ascii="Arial" w:hAnsi="Arial" w:cs="Arial"/>
          <w:sz w:val="24"/>
          <w:szCs w:val="24"/>
        </w:rPr>
        <w:t>Provisions?:</w:t>
      </w:r>
      <w:proofErr w:type="gramEnd"/>
      <w:r w:rsidRPr="008B2866">
        <w:rPr>
          <w:rFonts w:ascii="Arial" w:hAnsi="Arial" w:cs="Arial"/>
          <w:sz w:val="24"/>
          <w:szCs w:val="24"/>
        </w:rPr>
        <w:t xml:space="preserve"> Examining the Similarities and the Differences between the ACRWC and the CRC, International Journal of Humanities and Social Science Vol. 5, No. 7(1); July 2015</w:t>
      </w:r>
    </w:p>
    <w:p w:rsidR="00225E9C" w:rsidRDefault="006B0D68" w:rsidP="002524F7">
      <w:pPr>
        <w:spacing w:line="360" w:lineRule="auto"/>
        <w:jc w:val="both"/>
        <w:rPr>
          <w:rFonts w:ascii="Arial" w:hAnsi="Arial" w:cs="Arial"/>
          <w:sz w:val="24"/>
          <w:szCs w:val="24"/>
        </w:rPr>
      </w:pPr>
      <w:r w:rsidRPr="006B0D68">
        <w:rPr>
          <w:rFonts w:ascii="Arial" w:hAnsi="Arial" w:cs="Arial"/>
          <w:sz w:val="24"/>
          <w:szCs w:val="24"/>
        </w:rPr>
        <w:t>Fennell, S. &amp; Arnot, M. (2009) Gender education and equality in a global context: conceptual frameworks and policy perspectives. London: Routledge.</w:t>
      </w:r>
    </w:p>
    <w:p w:rsidR="00225E9C" w:rsidRDefault="008B2866" w:rsidP="002524F7">
      <w:pPr>
        <w:spacing w:line="360" w:lineRule="auto"/>
        <w:jc w:val="both"/>
        <w:rPr>
          <w:rFonts w:ascii="Arial" w:hAnsi="Arial" w:cs="Arial"/>
          <w:sz w:val="24"/>
          <w:szCs w:val="24"/>
        </w:rPr>
      </w:pPr>
      <w:r w:rsidRPr="008B2866">
        <w:rPr>
          <w:rFonts w:ascii="Arial" w:hAnsi="Arial" w:cs="Arial"/>
          <w:sz w:val="24"/>
          <w:szCs w:val="24"/>
        </w:rPr>
        <w:t>Fine, J.B. and McNamara, K.W. (2011).</w:t>
      </w:r>
      <w:r>
        <w:rPr>
          <w:rFonts w:ascii="Arial" w:hAnsi="Arial" w:cs="Arial"/>
          <w:sz w:val="24"/>
          <w:szCs w:val="24"/>
        </w:rPr>
        <w:t xml:space="preserve"> </w:t>
      </w:r>
      <w:r w:rsidRPr="008B2866">
        <w:rPr>
          <w:rFonts w:ascii="Arial" w:hAnsi="Arial" w:cs="Arial"/>
          <w:sz w:val="24"/>
          <w:szCs w:val="24"/>
        </w:rPr>
        <w:t>Community redefined: School leaders moving from autonomy to global interdependence through short-term study broad. Frontiers: The Interdisciplinary Journal of Study Abroad. 2011; 21: 254–274</w:t>
      </w:r>
    </w:p>
    <w:p w:rsidR="002711B0" w:rsidRDefault="002711B0" w:rsidP="002524F7">
      <w:pPr>
        <w:spacing w:line="360" w:lineRule="auto"/>
        <w:jc w:val="both"/>
        <w:rPr>
          <w:rFonts w:ascii="Arial" w:hAnsi="Arial" w:cs="Arial"/>
          <w:sz w:val="24"/>
          <w:szCs w:val="24"/>
        </w:rPr>
      </w:pPr>
    </w:p>
    <w:p w:rsidR="007F6B18" w:rsidRDefault="007F6B18" w:rsidP="002524F7">
      <w:pPr>
        <w:spacing w:line="360" w:lineRule="auto"/>
        <w:jc w:val="both"/>
        <w:rPr>
          <w:rFonts w:ascii="Arial" w:hAnsi="Arial" w:cs="Arial"/>
          <w:sz w:val="24"/>
          <w:szCs w:val="24"/>
        </w:rPr>
      </w:pPr>
    </w:p>
    <w:p w:rsidR="002711B0" w:rsidRDefault="00F509E4" w:rsidP="002524F7">
      <w:pPr>
        <w:spacing w:line="360" w:lineRule="auto"/>
        <w:jc w:val="both"/>
      </w:pPr>
      <w:r>
        <w:rPr>
          <w:rFonts w:ascii="Arial" w:hAnsi="Arial" w:cs="Arial"/>
          <w:sz w:val="24"/>
          <w:szCs w:val="24"/>
        </w:rPr>
        <w:t xml:space="preserve">Girls not brides </w:t>
      </w:r>
      <w:r w:rsidR="002711B0">
        <w:rPr>
          <w:rFonts w:ascii="Arial" w:hAnsi="Arial" w:cs="Arial"/>
          <w:sz w:val="24"/>
          <w:szCs w:val="24"/>
        </w:rPr>
        <w:t>(</w:t>
      </w:r>
      <w:r>
        <w:rPr>
          <w:rFonts w:ascii="Arial" w:hAnsi="Arial" w:cs="Arial"/>
          <w:sz w:val="24"/>
          <w:szCs w:val="24"/>
        </w:rPr>
        <w:t>2019</w:t>
      </w:r>
      <w:r w:rsidR="002711B0">
        <w:rPr>
          <w:rFonts w:ascii="Arial" w:hAnsi="Arial" w:cs="Arial"/>
          <w:sz w:val="24"/>
          <w:szCs w:val="24"/>
        </w:rPr>
        <w:t>)</w:t>
      </w:r>
      <w:r>
        <w:rPr>
          <w:rFonts w:ascii="Arial" w:hAnsi="Arial" w:cs="Arial"/>
          <w:sz w:val="24"/>
          <w:szCs w:val="24"/>
        </w:rPr>
        <w:t xml:space="preserve"> Niger</w:t>
      </w:r>
      <w:r w:rsidR="002711B0">
        <w:rPr>
          <w:rFonts w:ascii="Arial" w:hAnsi="Arial" w:cs="Arial"/>
          <w:sz w:val="24"/>
          <w:szCs w:val="24"/>
        </w:rPr>
        <w:t xml:space="preserve"> [Online] Available from:</w:t>
      </w:r>
      <w:r>
        <w:rPr>
          <w:rFonts w:ascii="Arial" w:hAnsi="Arial" w:cs="Arial"/>
          <w:sz w:val="24"/>
          <w:szCs w:val="24"/>
        </w:rPr>
        <w:t xml:space="preserve"> </w:t>
      </w:r>
    </w:p>
    <w:p w:rsidR="00F509E4" w:rsidRPr="002711B0" w:rsidRDefault="002711B0" w:rsidP="002524F7">
      <w:pPr>
        <w:spacing w:line="360" w:lineRule="auto"/>
        <w:jc w:val="both"/>
      </w:pPr>
      <w:hyperlink r:id="rId12" w:history="1">
        <w:r w:rsidRPr="00A4336A">
          <w:rPr>
            <w:rStyle w:val="Hyperlink"/>
            <w:rFonts w:ascii="Arial" w:hAnsi="Arial" w:cs="Arial"/>
            <w:sz w:val="24"/>
            <w:szCs w:val="24"/>
          </w:rPr>
          <w:t>https://www.girlsnotbrides.org/child-marriage/niger/</w:t>
        </w:r>
      </w:hyperlink>
      <w:r w:rsidR="00F509E4">
        <w:rPr>
          <w:rFonts w:ascii="Arial" w:hAnsi="Arial" w:cs="Arial"/>
          <w:sz w:val="24"/>
          <w:szCs w:val="24"/>
        </w:rPr>
        <w:t xml:space="preserve"> </w:t>
      </w:r>
      <w:r>
        <w:rPr>
          <w:rFonts w:ascii="Arial" w:hAnsi="Arial" w:cs="Arial"/>
          <w:sz w:val="24"/>
          <w:szCs w:val="24"/>
        </w:rPr>
        <w:t>(Accessed 25</w:t>
      </w:r>
      <w:r w:rsidRPr="002711B0">
        <w:rPr>
          <w:rFonts w:ascii="Arial" w:hAnsi="Arial" w:cs="Arial"/>
          <w:sz w:val="24"/>
          <w:szCs w:val="24"/>
          <w:vertAlign w:val="superscript"/>
        </w:rPr>
        <w:t>th</w:t>
      </w:r>
      <w:r>
        <w:rPr>
          <w:rFonts w:ascii="Arial" w:hAnsi="Arial" w:cs="Arial"/>
          <w:sz w:val="24"/>
          <w:szCs w:val="24"/>
        </w:rPr>
        <w:t xml:space="preserve"> April 2019)</w:t>
      </w:r>
    </w:p>
    <w:p w:rsidR="00225E9C" w:rsidRDefault="00225E9C" w:rsidP="002524F7">
      <w:pPr>
        <w:spacing w:line="360" w:lineRule="auto"/>
        <w:jc w:val="both"/>
        <w:rPr>
          <w:rFonts w:ascii="Arial" w:hAnsi="Arial" w:cs="Arial"/>
          <w:sz w:val="24"/>
          <w:szCs w:val="24"/>
        </w:rPr>
      </w:pPr>
      <w:r>
        <w:rPr>
          <w:rFonts w:ascii="Arial" w:hAnsi="Arial" w:cs="Arial"/>
          <w:sz w:val="24"/>
          <w:szCs w:val="24"/>
        </w:rPr>
        <w:t xml:space="preserve">Mandela. N 1918-2013, Nelson Mandela on the power of education, the Washington Post </w:t>
      </w:r>
      <w:r w:rsidR="002711B0">
        <w:rPr>
          <w:rFonts w:ascii="Arial" w:hAnsi="Arial" w:cs="Arial"/>
          <w:sz w:val="24"/>
          <w:szCs w:val="24"/>
        </w:rPr>
        <w:t>[Online] Available from:</w:t>
      </w:r>
      <w:r>
        <w:rPr>
          <w:rFonts w:ascii="Arial" w:hAnsi="Arial" w:cs="Arial"/>
          <w:sz w:val="24"/>
          <w:szCs w:val="24"/>
        </w:rPr>
        <w:t xml:space="preserve"> </w:t>
      </w:r>
      <w:hyperlink r:id="rId13" w:history="1">
        <w:r w:rsidRPr="009629C2">
          <w:rPr>
            <w:rStyle w:val="Hyperlink"/>
            <w:rFonts w:ascii="Arial" w:hAnsi="Arial" w:cs="Arial"/>
            <w:sz w:val="24"/>
            <w:szCs w:val="24"/>
          </w:rPr>
          <w:t>http://www.washingtonpost.com</w:t>
        </w:r>
      </w:hyperlink>
      <w:r>
        <w:rPr>
          <w:rFonts w:ascii="Arial" w:hAnsi="Arial" w:cs="Arial"/>
          <w:sz w:val="24"/>
          <w:szCs w:val="24"/>
        </w:rPr>
        <w:t xml:space="preserve">  </w:t>
      </w:r>
      <w:r w:rsidR="002711B0">
        <w:rPr>
          <w:rFonts w:ascii="Arial" w:hAnsi="Arial" w:cs="Arial"/>
          <w:sz w:val="24"/>
          <w:szCs w:val="24"/>
        </w:rPr>
        <w:t>(</w:t>
      </w:r>
      <w:r w:rsidR="00C25124">
        <w:rPr>
          <w:rFonts w:ascii="Arial" w:hAnsi="Arial" w:cs="Arial"/>
          <w:sz w:val="24"/>
          <w:szCs w:val="24"/>
        </w:rPr>
        <w:t>Accessed 23</w:t>
      </w:r>
      <w:r w:rsidR="00C25124" w:rsidRPr="00C25124">
        <w:rPr>
          <w:rFonts w:ascii="Arial" w:hAnsi="Arial" w:cs="Arial"/>
          <w:sz w:val="24"/>
          <w:szCs w:val="24"/>
          <w:vertAlign w:val="superscript"/>
        </w:rPr>
        <w:t>rd</w:t>
      </w:r>
      <w:r w:rsidR="00C25124">
        <w:rPr>
          <w:rFonts w:ascii="Arial" w:hAnsi="Arial" w:cs="Arial"/>
          <w:sz w:val="24"/>
          <w:szCs w:val="24"/>
        </w:rPr>
        <w:t xml:space="preserve"> April 2019)</w:t>
      </w:r>
    </w:p>
    <w:p w:rsidR="008B2866" w:rsidRDefault="008B2866" w:rsidP="002524F7">
      <w:pPr>
        <w:spacing w:line="360" w:lineRule="auto"/>
        <w:jc w:val="both"/>
        <w:rPr>
          <w:rFonts w:ascii="Arial" w:hAnsi="Arial" w:cs="Arial"/>
          <w:sz w:val="24"/>
          <w:szCs w:val="24"/>
        </w:rPr>
      </w:pPr>
      <w:r w:rsidRPr="008B2866">
        <w:rPr>
          <w:rFonts w:ascii="Arial" w:hAnsi="Arial" w:cs="Arial"/>
          <w:sz w:val="24"/>
          <w:szCs w:val="24"/>
        </w:rPr>
        <w:t>Maslow, A. (1954) Motivation and Personality. New York: Harper &amp; Row.</w:t>
      </w:r>
    </w:p>
    <w:p w:rsidR="00F509E4" w:rsidRDefault="00F509E4" w:rsidP="002524F7">
      <w:pPr>
        <w:spacing w:line="360" w:lineRule="auto"/>
        <w:jc w:val="both"/>
        <w:rPr>
          <w:rFonts w:ascii="Arial" w:hAnsi="Arial" w:cs="Arial"/>
          <w:sz w:val="24"/>
          <w:szCs w:val="24"/>
        </w:rPr>
      </w:pPr>
      <w:proofErr w:type="spellStart"/>
      <w:r>
        <w:rPr>
          <w:rFonts w:ascii="Arial" w:hAnsi="Arial" w:cs="Arial"/>
          <w:sz w:val="24"/>
          <w:szCs w:val="24"/>
        </w:rPr>
        <w:t>Ranga</w:t>
      </w:r>
      <w:proofErr w:type="spellEnd"/>
      <w:r>
        <w:rPr>
          <w:rFonts w:ascii="Arial" w:hAnsi="Arial" w:cs="Arial"/>
          <w:sz w:val="24"/>
          <w:szCs w:val="24"/>
        </w:rPr>
        <w:t xml:space="preserve"> Nr. </w:t>
      </w:r>
      <w:r w:rsidR="00C25124">
        <w:rPr>
          <w:rFonts w:ascii="Arial" w:hAnsi="Arial" w:cs="Arial"/>
          <w:sz w:val="24"/>
          <w:szCs w:val="24"/>
        </w:rPr>
        <w:t>(</w:t>
      </w:r>
      <w:r>
        <w:rPr>
          <w:rFonts w:ascii="Arial" w:hAnsi="Arial" w:cs="Arial"/>
          <w:sz w:val="24"/>
          <w:szCs w:val="24"/>
        </w:rPr>
        <w:t>2016</w:t>
      </w:r>
      <w:r w:rsidR="00C25124">
        <w:rPr>
          <w:rFonts w:ascii="Arial" w:hAnsi="Arial" w:cs="Arial"/>
          <w:sz w:val="24"/>
          <w:szCs w:val="24"/>
        </w:rPr>
        <w:t xml:space="preserve">) [Online] Available from: </w:t>
      </w:r>
      <w:r>
        <w:rPr>
          <w:rFonts w:ascii="Arial" w:hAnsi="Arial" w:cs="Arial"/>
          <w:sz w:val="24"/>
          <w:szCs w:val="24"/>
        </w:rPr>
        <w:t xml:space="preserve"> </w:t>
      </w:r>
      <w:hyperlink r:id="rId14" w:history="1">
        <w:r w:rsidRPr="009629C2">
          <w:rPr>
            <w:rStyle w:val="Hyperlink"/>
            <w:rFonts w:ascii="Arial" w:hAnsi="Arial" w:cs="Arial"/>
            <w:sz w:val="24"/>
            <w:szCs w:val="24"/>
          </w:rPr>
          <w:t>https://www.studyread.com/importance-of-education</w:t>
        </w:r>
      </w:hyperlink>
      <w:r>
        <w:rPr>
          <w:rFonts w:ascii="Arial" w:hAnsi="Arial" w:cs="Arial"/>
          <w:sz w:val="24"/>
          <w:szCs w:val="24"/>
        </w:rPr>
        <w:t xml:space="preserve"> </w:t>
      </w:r>
      <w:r w:rsidR="00C25124">
        <w:rPr>
          <w:rFonts w:ascii="Arial" w:hAnsi="Arial" w:cs="Arial"/>
          <w:sz w:val="24"/>
          <w:szCs w:val="24"/>
        </w:rPr>
        <w:t>(Accessed 25th April 2019)</w:t>
      </w:r>
    </w:p>
    <w:p w:rsidR="008B2866" w:rsidRDefault="008B2866" w:rsidP="002524F7">
      <w:pPr>
        <w:spacing w:line="360" w:lineRule="auto"/>
        <w:jc w:val="both"/>
        <w:rPr>
          <w:rFonts w:ascii="Arial" w:hAnsi="Arial" w:cs="Arial"/>
          <w:sz w:val="24"/>
          <w:szCs w:val="24"/>
        </w:rPr>
      </w:pPr>
      <w:r w:rsidRPr="008B2866">
        <w:rPr>
          <w:rFonts w:ascii="Arial" w:hAnsi="Arial" w:cs="Arial"/>
          <w:sz w:val="24"/>
          <w:szCs w:val="24"/>
        </w:rPr>
        <w:t>Ritzer, G. (2008). Modern sociological theory (7th ed.). Boston: McGraw Hill.</w:t>
      </w:r>
    </w:p>
    <w:p w:rsidR="00F52496" w:rsidRDefault="00F52496" w:rsidP="002524F7">
      <w:pPr>
        <w:spacing w:line="360" w:lineRule="auto"/>
        <w:jc w:val="both"/>
        <w:rPr>
          <w:rFonts w:ascii="Arial" w:hAnsi="Arial" w:cs="Arial"/>
          <w:sz w:val="24"/>
          <w:szCs w:val="24"/>
        </w:rPr>
      </w:pPr>
      <w:r>
        <w:rPr>
          <w:rFonts w:ascii="Arial" w:hAnsi="Arial" w:cs="Arial"/>
          <w:sz w:val="24"/>
          <w:szCs w:val="24"/>
        </w:rPr>
        <w:t xml:space="preserve">Save the children’s </w:t>
      </w:r>
      <w:r w:rsidR="008068BD">
        <w:rPr>
          <w:rFonts w:ascii="Arial" w:hAnsi="Arial" w:cs="Arial"/>
          <w:sz w:val="24"/>
          <w:szCs w:val="24"/>
        </w:rPr>
        <w:t>resource</w:t>
      </w:r>
      <w:r>
        <w:rPr>
          <w:rFonts w:ascii="Arial" w:hAnsi="Arial" w:cs="Arial"/>
          <w:sz w:val="24"/>
          <w:szCs w:val="24"/>
        </w:rPr>
        <w:t xml:space="preserve"> c</w:t>
      </w:r>
      <w:r w:rsidR="008068BD">
        <w:rPr>
          <w:rFonts w:ascii="Arial" w:hAnsi="Arial" w:cs="Arial"/>
          <w:sz w:val="24"/>
          <w:szCs w:val="24"/>
        </w:rPr>
        <w:t>entre,</w:t>
      </w:r>
      <w:r w:rsidR="008068BD" w:rsidRPr="008068BD">
        <w:t xml:space="preserve"> </w:t>
      </w:r>
      <w:r w:rsidR="008068BD" w:rsidRPr="008068BD">
        <w:rPr>
          <w:rFonts w:ascii="Arial" w:hAnsi="Arial" w:cs="Arial"/>
          <w:sz w:val="24"/>
          <w:szCs w:val="24"/>
        </w:rPr>
        <w:t>The Dakar Framework for Action. Education for All: Meeting our Collective Commitments</w:t>
      </w:r>
      <w:r w:rsidR="008068BD">
        <w:rPr>
          <w:rFonts w:ascii="Arial" w:hAnsi="Arial" w:cs="Arial"/>
          <w:sz w:val="24"/>
          <w:szCs w:val="24"/>
        </w:rPr>
        <w:t xml:space="preserve"> (2010) [Online] Available from:  </w:t>
      </w:r>
      <w:hyperlink r:id="rId15" w:history="1">
        <w:r w:rsidR="008068BD" w:rsidRPr="00A4336A">
          <w:rPr>
            <w:rStyle w:val="Hyperlink"/>
            <w:rFonts w:ascii="Arial" w:hAnsi="Arial" w:cs="Arial"/>
            <w:sz w:val="24"/>
            <w:szCs w:val="24"/>
          </w:rPr>
          <w:t>https://resourcecentre.savethechildren.net/library/dakar-framework-action-education-all-meeting-our-collective-commitment</w:t>
        </w:r>
        <w:r w:rsidR="008068BD" w:rsidRPr="00A4336A">
          <w:rPr>
            <w:rStyle w:val="Hyperlink"/>
            <w:rFonts w:ascii="Arial" w:hAnsi="Arial" w:cs="Arial"/>
            <w:sz w:val="24"/>
            <w:szCs w:val="24"/>
          </w:rPr>
          <w:t>s</w:t>
        </w:r>
      </w:hyperlink>
      <w:r w:rsidR="008068BD">
        <w:rPr>
          <w:rFonts w:ascii="Arial" w:hAnsi="Arial" w:cs="Arial"/>
          <w:sz w:val="24"/>
          <w:szCs w:val="24"/>
        </w:rPr>
        <w:t xml:space="preserve"> (Accessed 25th April 2019).</w:t>
      </w:r>
    </w:p>
    <w:p w:rsidR="00C25124" w:rsidRDefault="00F509E4" w:rsidP="002524F7">
      <w:pPr>
        <w:spacing w:line="360" w:lineRule="auto"/>
        <w:jc w:val="both"/>
        <w:rPr>
          <w:rFonts w:ascii="Arial" w:hAnsi="Arial" w:cs="Arial"/>
          <w:sz w:val="24"/>
          <w:szCs w:val="24"/>
        </w:rPr>
      </w:pPr>
      <w:r>
        <w:rPr>
          <w:rFonts w:ascii="Arial" w:hAnsi="Arial" w:cs="Arial"/>
          <w:sz w:val="24"/>
          <w:szCs w:val="24"/>
        </w:rPr>
        <w:t xml:space="preserve">UNICEF, </w:t>
      </w:r>
      <w:r w:rsidR="00C25124">
        <w:rPr>
          <w:rFonts w:ascii="Arial" w:hAnsi="Arial" w:cs="Arial"/>
          <w:sz w:val="24"/>
          <w:szCs w:val="24"/>
        </w:rPr>
        <w:t>(</w:t>
      </w:r>
      <w:r>
        <w:rPr>
          <w:rFonts w:ascii="Arial" w:hAnsi="Arial" w:cs="Arial"/>
          <w:sz w:val="24"/>
          <w:szCs w:val="24"/>
        </w:rPr>
        <w:t>2019</w:t>
      </w:r>
      <w:r w:rsidR="00C25124">
        <w:rPr>
          <w:rFonts w:ascii="Arial" w:hAnsi="Arial" w:cs="Arial"/>
          <w:sz w:val="24"/>
          <w:szCs w:val="24"/>
        </w:rPr>
        <w:t>)</w:t>
      </w:r>
      <w:r>
        <w:rPr>
          <w:rFonts w:ascii="Arial" w:hAnsi="Arial" w:cs="Arial"/>
          <w:sz w:val="24"/>
          <w:szCs w:val="24"/>
        </w:rPr>
        <w:t xml:space="preserve"> </w:t>
      </w:r>
      <w:r w:rsidR="00C25124">
        <w:rPr>
          <w:rFonts w:ascii="Arial" w:hAnsi="Arial" w:cs="Arial"/>
          <w:sz w:val="24"/>
          <w:szCs w:val="24"/>
        </w:rPr>
        <w:t xml:space="preserve">[Online] Available from: </w:t>
      </w:r>
    </w:p>
    <w:p w:rsidR="008C7C49" w:rsidRDefault="00C25124" w:rsidP="002524F7">
      <w:pPr>
        <w:spacing w:line="360" w:lineRule="auto"/>
        <w:jc w:val="both"/>
        <w:rPr>
          <w:rFonts w:ascii="Arial" w:hAnsi="Arial" w:cs="Arial"/>
          <w:sz w:val="24"/>
          <w:szCs w:val="24"/>
        </w:rPr>
      </w:pPr>
      <w:hyperlink r:id="rId16" w:history="1">
        <w:r w:rsidRPr="00A4336A">
          <w:rPr>
            <w:rStyle w:val="Hyperlink"/>
            <w:rFonts w:ascii="Arial" w:hAnsi="Arial" w:cs="Arial"/>
            <w:sz w:val="24"/>
            <w:szCs w:val="24"/>
          </w:rPr>
          <w:t>http://www.unicef.org/esraro/children_youth_5930.html</w:t>
        </w:r>
      </w:hyperlink>
      <w:r w:rsidR="00F509E4">
        <w:rPr>
          <w:rFonts w:ascii="Arial" w:hAnsi="Arial" w:cs="Arial"/>
          <w:sz w:val="24"/>
          <w:szCs w:val="24"/>
        </w:rPr>
        <w:t xml:space="preserve"> </w:t>
      </w:r>
      <w:r>
        <w:rPr>
          <w:rFonts w:ascii="Arial" w:hAnsi="Arial" w:cs="Arial"/>
          <w:sz w:val="24"/>
          <w:szCs w:val="24"/>
        </w:rPr>
        <w:t>(Accessed 23rd April 2019)</w:t>
      </w:r>
    </w:p>
    <w:p w:rsidR="00FD43D7" w:rsidRDefault="00FD43D7" w:rsidP="002524F7">
      <w:pPr>
        <w:spacing w:line="360" w:lineRule="auto"/>
        <w:jc w:val="both"/>
        <w:rPr>
          <w:rFonts w:ascii="Arial" w:hAnsi="Arial" w:cs="Arial"/>
          <w:sz w:val="24"/>
          <w:szCs w:val="24"/>
        </w:rPr>
      </w:pPr>
      <w:r>
        <w:rPr>
          <w:rFonts w:ascii="Arial" w:hAnsi="Arial" w:cs="Arial"/>
          <w:sz w:val="24"/>
          <w:szCs w:val="24"/>
        </w:rPr>
        <w:t xml:space="preserve">UNESCO (2019) Niger [Online] Available from: </w:t>
      </w:r>
      <w:hyperlink r:id="rId17" w:history="1">
        <w:r w:rsidRPr="00A4336A">
          <w:rPr>
            <w:rStyle w:val="Hyperlink"/>
            <w:rFonts w:ascii="Arial" w:hAnsi="Arial" w:cs="Arial"/>
            <w:sz w:val="24"/>
            <w:szCs w:val="24"/>
          </w:rPr>
          <w:t>https://en.unesco.org/countries/nige</w:t>
        </w:r>
        <w:r w:rsidRPr="00A4336A">
          <w:rPr>
            <w:rStyle w:val="Hyperlink"/>
            <w:rFonts w:ascii="Arial" w:hAnsi="Arial" w:cs="Arial"/>
            <w:sz w:val="24"/>
            <w:szCs w:val="24"/>
          </w:rPr>
          <w:t>r</w:t>
        </w:r>
      </w:hyperlink>
      <w:r>
        <w:rPr>
          <w:rFonts w:ascii="Arial" w:hAnsi="Arial" w:cs="Arial"/>
          <w:sz w:val="24"/>
          <w:szCs w:val="24"/>
        </w:rPr>
        <w:t xml:space="preserve"> (Accessed 20th April 2019)</w:t>
      </w:r>
    </w:p>
    <w:p w:rsidR="00FD43D7" w:rsidRDefault="008B2866" w:rsidP="002524F7">
      <w:pPr>
        <w:spacing w:line="360" w:lineRule="auto"/>
        <w:jc w:val="both"/>
        <w:rPr>
          <w:rFonts w:ascii="Arial" w:hAnsi="Arial" w:cs="Arial"/>
          <w:sz w:val="24"/>
          <w:szCs w:val="24"/>
        </w:rPr>
      </w:pPr>
      <w:r w:rsidRPr="008B2866">
        <w:rPr>
          <w:rFonts w:ascii="Arial" w:hAnsi="Arial" w:cs="Arial"/>
          <w:sz w:val="24"/>
          <w:szCs w:val="24"/>
        </w:rPr>
        <w:t>UNESCO (2000a), World Education Report 2000: The Right to Education — Towards Education for All throughout Life”</w:t>
      </w:r>
    </w:p>
    <w:p w:rsidR="008B2866" w:rsidRDefault="00FD43D7" w:rsidP="002524F7">
      <w:pPr>
        <w:spacing w:line="360" w:lineRule="auto"/>
        <w:jc w:val="both"/>
        <w:rPr>
          <w:rFonts w:ascii="Arial" w:hAnsi="Arial" w:cs="Arial"/>
          <w:sz w:val="24"/>
          <w:szCs w:val="24"/>
        </w:rPr>
      </w:pPr>
      <w:r>
        <w:rPr>
          <w:rFonts w:ascii="Arial" w:hAnsi="Arial" w:cs="Arial"/>
          <w:sz w:val="24"/>
          <w:szCs w:val="24"/>
        </w:rPr>
        <w:t xml:space="preserve">UNICEF (2019) Niger [Online] Available from: </w:t>
      </w:r>
      <w:r w:rsidRPr="00FD43D7">
        <w:t xml:space="preserve"> </w:t>
      </w:r>
      <w:hyperlink r:id="rId18" w:history="1">
        <w:r w:rsidRPr="00A4336A">
          <w:rPr>
            <w:rStyle w:val="Hyperlink"/>
            <w:rFonts w:ascii="Arial" w:hAnsi="Arial" w:cs="Arial"/>
            <w:sz w:val="24"/>
            <w:szCs w:val="24"/>
          </w:rPr>
          <w:t>https://www.unicef.org/niger</w:t>
        </w:r>
        <w:r w:rsidRPr="00A4336A">
          <w:rPr>
            <w:rStyle w:val="Hyperlink"/>
            <w:rFonts w:ascii="Arial" w:hAnsi="Arial" w:cs="Arial"/>
            <w:sz w:val="24"/>
            <w:szCs w:val="24"/>
          </w:rPr>
          <w:t>/</w:t>
        </w:r>
      </w:hyperlink>
      <w:r>
        <w:rPr>
          <w:rFonts w:ascii="Arial" w:hAnsi="Arial" w:cs="Arial"/>
          <w:sz w:val="24"/>
          <w:szCs w:val="24"/>
        </w:rPr>
        <w:t xml:space="preserve"> (Accessed 20</w:t>
      </w:r>
      <w:r w:rsidRPr="00FD43D7">
        <w:rPr>
          <w:rFonts w:ascii="Arial" w:hAnsi="Arial" w:cs="Arial"/>
          <w:sz w:val="24"/>
          <w:szCs w:val="24"/>
          <w:vertAlign w:val="superscript"/>
        </w:rPr>
        <w:t>th</w:t>
      </w:r>
      <w:r>
        <w:rPr>
          <w:rFonts w:ascii="Arial" w:hAnsi="Arial" w:cs="Arial"/>
          <w:sz w:val="24"/>
          <w:szCs w:val="24"/>
        </w:rPr>
        <w:t xml:space="preserve"> April 2019) </w:t>
      </w:r>
    </w:p>
    <w:p w:rsidR="008B2866" w:rsidRPr="008B2866" w:rsidRDefault="008B2866" w:rsidP="008B2866">
      <w:pPr>
        <w:spacing w:line="360" w:lineRule="auto"/>
        <w:jc w:val="both"/>
        <w:rPr>
          <w:rFonts w:ascii="Arial" w:hAnsi="Arial" w:cs="Arial"/>
          <w:sz w:val="24"/>
          <w:szCs w:val="24"/>
        </w:rPr>
      </w:pPr>
      <w:r w:rsidRPr="008B2866">
        <w:rPr>
          <w:rFonts w:ascii="Arial" w:hAnsi="Arial" w:cs="Arial"/>
          <w:sz w:val="24"/>
          <w:szCs w:val="24"/>
        </w:rPr>
        <w:t>U</w:t>
      </w:r>
      <w:r w:rsidR="00FD43D7">
        <w:rPr>
          <w:rFonts w:ascii="Arial" w:hAnsi="Arial" w:cs="Arial"/>
          <w:sz w:val="24"/>
          <w:szCs w:val="24"/>
        </w:rPr>
        <w:t>NICEF</w:t>
      </w:r>
      <w:r w:rsidRPr="008B2866">
        <w:rPr>
          <w:rFonts w:ascii="Arial" w:hAnsi="Arial" w:cs="Arial"/>
          <w:sz w:val="24"/>
          <w:szCs w:val="24"/>
        </w:rPr>
        <w:t xml:space="preserve"> (date unknown). The African Charter on the Rights of the Child </w:t>
      </w:r>
      <w:r w:rsidR="00C25124">
        <w:rPr>
          <w:rFonts w:ascii="Arial" w:hAnsi="Arial" w:cs="Arial"/>
          <w:sz w:val="24"/>
          <w:szCs w:val="24"/>
        </w:rPr>
        <w:t xml:space="preserve">[Online] Available from: </w:t>
      </w:r>
      <w:hyperlink r:id="rId19" w:history="1">
        <w:r w:rsidR="00C25124" w:rsidRPr="008B2866">
          <w:rPr>
            <w:rStyle w:val="Hyperlink"/>
            <w:rFonts w:ascii="Arial" w:hAnsi="Arial" w:cs="Arial"/>
            <w:sz w:val="24"/>
            <w:szCs w:val="24"/>
          </w:rPr>
          <w:t>https://www.unicef.org/esaro/African_Charter_articles_in_full.pd</w:t>
        </w:r>
        <w:r w:rsidR="00C25124" w:rsidRPr="00A4336A">
          <w:rPr>
            <w:rStyle w:val="Hyperlink"/>
            <w:rFonts w:ascii="Arial" w:hAnsi="Arial" w:cs="Arial"/>
            <w:sz w:val="24"/>
            <w:szCs w:val="24"/>
          </w:rPr>
          <w:t>f</w:t>
        </w:r>
      </w:hyperlink>
      <w:r>
        <w:rPr>
          <w:rFonts w:ascii="Arial" w:hAnsi="Arial" w:cs="Arial"/>
          <w:sz w:val="24"/>
          <w:szCs w:val="24"/>
        </w:rPr>
        <w:t xml:space="preserve"> </w:t>
      </w:r>
      <w:r w:rsidR="00C25124">
        <w:rPr>
          <w:rFonts w:ascii="Arial" w:hAnsi="Arial" w:cs="Arial"/>
          <w:sz w:val="24"/>
          <w:szCs w:val="24"/>
        </w:rPr>
        <w:t>(Accessed 21st April 2019)</w:t>
      </w:r>
    </w:p>
    <w:p w:rsidR="008B2866" w:rsidRPr="008B2866" w:rsidRDefault="008B2866" w:rsidP="008B2866">
      <w:pPr>
        <w:spacing w:line="360" w:lineRule="auto"/>
        <w:jc w:val="both"/>
        <w:rPr>
          <w:rFonts w:ascii="Arial" w:hAnsi="Arial" w:cs="Arial"/>
          <w:sz w:val="24"/>
          <w:szCs w:val="24"/>
        </w:rPr>
      </w:pPr>
      <w:r w:rsidRPr="008B2866">
        <w:rPr>
          <w:rFonts w:ascii="Arial" w:hAnsi="Arial" w:cs="Arial"/>
          <w:sz w:val="24"/>
          <w:szCs w:val="24"/>
        </w:rPr>
        <w:lastRenderedPageBreak/>
        <w:t>United Nations (1948) Universal Declaration on Human Rights</w:t>
      </w:r>
      <w:r w:rsidR="00C25124">
        <w:rPr>
          <w:rFonts w:ascii="Arial" w:hAnsi="Arial" w:cs="Arial"/>
          <w:sz w:val="24"/>
          <w:szCs w:val="24"/>
        </w:rPr>
        <w:t xml:space="preserve"> [Online]</w:t>
      </w:r>
      <w:r w:rsidRPr="008B2866">
        <w:rPr>
          <w:rFonts w:ascii="Arial" w:hAnsi="Arial" w:cs="Arial"/>
          <w:sz w:val="24"/>
          <w:szCs w:val="24"/>
        </w:rPr>
        <w:t xml:space="preserve"> Available </w:t>
      </w:r>
      <w:r w:rsidR="00C25124">
        <w:rPr>
          <w:rFonts w:ascii="Arial" w:hAnsi="Arial" w:cs="Arial"/>
          <w:sz w:val="24"/>
          <w:szCs w:val="24"/>
        </w:rPr>
        <w:t>from</w:t>
      </w:r>
      <w:r w:rsidRPr="008B2866">
        <w:rPr>
          <w:rFonts w:ascii="Arial" w:hAnsi="Arial" w:cs="Arial"/>
          <w:sz w:val="24"/>
          <w:szCs w:val="24"/>
        </w:rPr>
        <w:t xml:space="preserve">: </w:t>
      </w:r>
      <w:hyperlink r:id="rId20" w:history="1">
        <w:r w:rsidRPr="008B2866">
          <w:rPr>
            <w:rStyle w:val="Hyperlink"/>
            <w:rFonts w:ascii="Arial" w:hAnsi="Arial" w:cs="Arial"/>
            <w:sz w:val="24"/>
            <w:szCs w:val="24"/>
          </w:rPr>
          <w:t>http://untreaty.un.org/cod/avl/ha/udhr/udhr.htm</w:t>
        </w:r>
        <w:r w:rsidRPr="00A4336A">
          <w:rPr>
            <w:rStyle w:val="Hyperlink"/>
            <w:rFonts w:ascii="Arial" w:hAnsi="Arial" w:cs="Arial"/>
            <w:sz w:val="24"/>
            <w:szCs w:val="24"/>
          </w:rPr>
          <w:t>l</w:t>
        </w:r>
      </w:hyperlink>
      <w:r>
        <w:rPr>
          <w:rFonts w:ascii="Arial" w:hAnsi="Arial" w:cs="Arial"/>
          <w:sz w:val="24"/>
          <w:szCs w:val="24"/>
        </w:rPr>
        <w:t xml:space="preserve"> </w:t>
      </w:r>
      <w:r w:rsidR="00C25124">
        <w:rPr>
          <w:rFonts w:ascii="Arial" w:hAnsi="Arial" w:cs="Arial"/>
          <w:sz w:val="24"/>
          <w:szCs w:val="24"/>
        </w:rPr>
        <w:t>(Accessed 25th April 2019)</w:t>
      </w:r>
    </w:p>
    <w:p w:rsidR="008B2866" w:rsidRDefault="008B2866" w:rsidP="008B2866">
      <w:pPr>
        <w:spacing w:line="360" w:lineRule="auto"/>
        <w:jc w:val="both"/>
        <w:rPr>
          <w:rFonts w:ascii="Arial" w:hAnsi="Arial" w:cs="Arial"/>
          <w:sz w:val="24"/>
          <w:szCs w:val="24"/>
        </w:rPr>
      </w:pPr>
      <w:r w:rsidRPr="008B2866">
        <w:rPr>
          <w:rFonts w:ascii="Arial" w:hAnsi="Arial" w:cs="Arial"/>
          <w:sz w:val="24"/>
          <w:szCs w:val="24"/>
        </w:rPr>
        <w:t>United Nations (1989) Convention on the Rights of the Child</w:t>
      </w:r>
      <w:r w:rsidR="00C25124">
        <w:rPr>
          <w:rFonts w:ascii="Arial" w:hAnsi="Arial" w:cs="Arial"/>
          <w:sz w:val="24"/>
          <w:szCs w:val="24"/>
        </w:rPr>
        <w:t xml:space="preserve"> [Online]</w:t>
      </w:r>
      <w:r w:rsidRPr="008B2866">
        <w:rPr>
          <w:rFonts w:ascii="Arial" w:hAnsi="Arial" w:cs="Arial"/>
          <w:sz w:val="24"/>
          <w:szCs w:val="24"/>
        </w:rPr>
        <w:t xml:space="preserve"> Available </w:t>
      </w:r>
      <w:r w:rsidR="00C25124">
        <w:rPr>
          <w:rFonts w:ascii="Arial" w:hAnsi="Arial" w:cs="Arial"/>
          <w:sz w:val="24"/>
          <w:szCs w:val="24"/>
        </w:rPr>
        <w:t>from</w:t>
      </w:r>
      <w:r w:rsidRPr="008B2866">
        <w:rPr>
          <w:rFonts w:ascii="Arial" w:hAnsi="Arial" w:cs="Arial"/>
          <w:sz w:val="24"/>
          <w:szCs w:val="24"/>
        </w:rPr>
        <w:t xml:space="preserve">: </w:t>
      </w:r>
      <w:hyperlink r:id="rId21" w:history="1">
        <w:r w:rsidRPr="00A4336A">
          <w:rPr>
            <w:rStyle w:val="Hyperlink"/>
            <w:rFonts w:ascii="Arial" w:hAnsi="Arial" w:cs="Arial"/>
            <w:sz w:val="24"/>
            <w:szCs w:val="24"/>
          </w:rPr>
          <w:t>http://www.unicef.org.uk/Documents/Publicationpdfs/UNCRC_PRESS200910web.pd</w:t>
        </w:r>
        <w:r w:rsidRPr="00A4336A">
          <w:rPr>
            <w:rStyle w:val="Hyperlink"/>
            <w:rFonts w:ascii="Arial" w:hAnsi="Arial" w:cs="Arial"/>
            <w:sz w:val="24"/>
            <w:szCs w:val="24"/>
          </w:rPr>
          <w:t>f</w:t>
        </w:r>
      </w:hyperlink>
      <w:r>
        <w:rPr>
          <w:rFonts w:ascii="Arial" w:hAnsi="Arial" w:cs="Arial"/>
          <w:sz w:val="24"/>
          <w:szCs w:val="24"/>
        </w:rPr>
        <w:t xml:space="preserve"> </w:t>
      </w:r>
      <w:r w:rsidR="00C25124">
        <w:rPr>
          <w:rFonts w:ascii="Arial" w:hAnsi="Arial" w:cs="Arial"/>
          <w:sz w:val="24"/>
          <w:szCs w:val="24"/>
        </w:rPr>
        <w:t>(Accessed 25th April 2019)</w:t>
      </w:r>
    </w:p>
    <w:p w:rsidR="000C004D" w:rsidRDefault="004B5804" w:rsidP="000C004D">
      <w:pPr>
        <w:spacing w:line="360" w:lineRule="auto"/>
        <w:rPr>
          <w:rFonts w:ascii="Arial" w:hAnsi="Arial" w:cs="Arial"/>
          <w:sz w:val="24"/>
          <w:szCs w:val="24"/>
        </w:rPr>
      </w:pPr>
      <w:r w:rsidRPr="004B5804">
        <w:rPr>
          <w:rFonts w:ascii="Arial" w:hAnsi="Arial" w:cs="Arial"/>
          <w:sz w:val="24"/>
          <w:szCs w:val="24"/>
        </w:rPr>
        <w:t>UNESCO (2011)</w:t>
      </w:r>
      <w:r>
        <w:rPr>
          <w:rFonts w:ascii="Arial" w:hAnsi="Arial" w:cs="Arial"/>
          <w:sz w:val="24"/>
          <w:szCs w:val="24"/>
        </w:rPr>
        <w:t xml:space="preserve"> </w:t>
      </w:r>
      <w:r w:rsidRPr="004B5804">
        <w:rPr>
          <w:rFonts w:ascii="Arial" w:hAnsi="Arial" w:cs="Arial"/>
          <w:i/>
          <w:sz w:val="24"/>
          <w:szCs w:val="24"/>
        </w:rPr>
        <w:t>Education for All Global Monitoring Report 2011</w:t>
      </w:r>
      <w:r w:rsidRPr="004B5804">
        <w:rPr>
          <w:rFonts w:ascii="Arial" w:hAnsi="Arial" w:cs="Arial"/>
          <w:sz w:val="24"/>
          <w:szCs w:val="24"/>
        </w:rPr>
        <w:t xml:space="preserve">: </w:t>
      </w:r>
      <w:r w:rsidRPr="004B5804">
        <w:rPr>
          <w:rFonts w:ascii="Arial" w:hAnsi="Arial" w:cs="Arial"/>
          <w:i/>
          <w:sz w:val="24"/>
          <w:szCs w:val="24"/>
        </w:rPr>
        <w:t>The hidden crisis: Armed conflict and education</w:t>
      </w:r>
      <w:r w:rsidRPr="004B5804">
        <w:rPr>
          <w:rFonts w:ascii="Arial" w:hAnsi="Arial" w:cs="Arial"/>
          <w:sz w:val="24"/>
          <w:szCs w:val="24"/>
        </w:rPr>
        <w:t>. Paris: UNESCO.</w:t>
      </w:r>
    </w:p>
    <w:p w:rsidR="007F6B18" w:rsidRPr="000C004D" w:rsidRDefault="007F6B18" w:rsidP="000C004D">
      <w:pPr>
        <w:spacing w:line="360" w:lineRule="auto"/>
        <w:rPr>
          <w:rFonts w:ascii="Arial" w:hAnsi="Arial" w:cs="Arial"/>
          <w:sz w:val="24"/>
          <w:szCs w:val="24"/>
        </w:rPr>
      </w:pPr>
      <w:r>
        <w:rPr>
          <w:rFonts w:ascii="Arial" w:hAnsi="Arial" w:cs="Arial"/>
          <w:sz w:val="24"/>
          <w:szCs w:val="24"/>
        </w:rPr>
        <w:t>UNESCO Institute for statistics (UIS) (2018)</w:t>
      </w:r>
      <w:r w:rsidRPr="007F6B18">
        <w:t xml:space="preserve"> </w:t>
      </w:r>
      <w:r w:rsidRPr="007F6B18">
        <w:rPr>
          <w:rFonts w:ascii="Arial" w:hAnsi="Arial" w:cs="Arial"/>
          <w:sz w:val="24"/>
          <w:szCs w:val="24"/>
        </w:rPr>
        <w:t>One in Five Children, Adolescents and Youth is Out of School</w:t>
      </w:r>
      <w:r>
        <w:rPr>
          <w:rFonts w:ascii="Arial" w:hAnsi="Arial" w:cs="Arial"/>
          <w:sz w:val="24"/>
          <w:szCs w:val="24"/>
        </w:rPr>
        <w:t xml:space="preserve">. UIS factsheet No.48.Montrreal:UIS [Online] Available from: </w:t>
      </w:r>
      <w:hyperlink r:id="rId22" w:history="1">
        <w:r w:rsidRPr="00A4336A">
          <w:rPr>
            <w:rStyle w:val="Hyperlink"/>
            <w:rFonts w:ascii="Arial" w:hAnsi="Arial" w:cs="Arial"/>
            <w:sz w:val="24"/>
            <w:szCs w:val="24"/>
          </w:rPr>
          <w:t>http://uis.unesco.org/sites/default/files/documents/fs48-one-five-children-adolescents-youth-out-school-2018-en.pd</w:t>
        </w:r>
        <w:r w:rsidRPr="00A4336A">
          <w:rPr>
            <w:rStyle w:val="Hyperlink"/>
            <w:rFonts w:ascii="Arial" w:hAnsi="Arial" w:cs="Arial"/>
            <w:sz w:val="24"/>
            <w:szCs w:val="24"/>
          </w:rPr>
          <w:t>f</w:t>
        </w:r>
      </w:hyperlink>
      <w:r>
        <w:rPr>
          <w:rFonts w:ascii="Arial" w:hAnsi="Arial" w:cs="Arial"/>
          <w:sz w:val="24"/>
          <w:szCs w:val="24"/>
        </w:rPr>
        <w:t xml:space="preserve"> (Accessed 23rd April 2019)</w:t>
      </w:r>
    </w:p>
    <w:p w:rsidR="000C004D" w:rsidRDefault="004B5804">
      <w:pPr>
        <w:rPr>
          <w:rFonts w:ascii="Arial" w:hAnsi="Arial" w:cs="Arial"/>
          <w:sz w:val="24"/>
          <w:szCs w:val="24"/>
        </w:rPr>
      </w:pPr>
      <w:r w:rsidRPr="004B5804">
        <w:rPr>
          <w:rFonts w:ascii="Arial" w:hAnsi="Arial" w:cs="Arial"/>
          <w:sz w:val="24"/>
          <w:szCs w:val="24"/>
        </w:rPr>
        <w:t xml:space="preserve">UNHCR </w:t>
      </w:r>
      <w:r>
        <w:rPr>
          <w:rFonts w:ascii="Arial" w:hAnsi="Arial" w:cs="Arial"/>
          <w:sz w:val="24"/>
          <w:szCs w:val="24"/>
        </w:rPr>
        <w:t>(</w:t>
      </w:r>
      <w:r w:rsidRPr="004B5804">
        <w:rPr>
          <w:rFonts w:ascii="Arial" w:hAnsi="Arial" w:cs="Arial"/>
          <w:sz w:val="24"/>
          <w:szCs w:val="24"/>
        </w:rPr>
        <w:t>2009</w:t>
      </w:r>
      <w:r>
        <w:rPr>
          <w:rFonts w:ascii="Arial" w:hAnsi="Arial" w:cs="Arial"/>
          <w:sz w:val="24"/>
          <w:szCs w:val="24"/>
        </w:rPr>
        <w:t xml:space="preserve">) </w:t>
      </w:r>
      <w:r w:rsidRPr="004B5804">
        <w:rPr>
          <w:rFonts w:ascii="Arial" w:hAnsi="Arial" w:cs="Arial"/>
          <w:i/>
          <w:sz w:val="24"/>
          <w:szCs w:val="24"/>
        </w:rPr>
        <w:t>Global Trends: Refugees, Asylum-seekers, Returnees, Internally Displaced and Stateless Persons</w:t>
      </w:r>
      <w:r w:rsidRPr="004B5804">
        <w:rPr>
          <w:rFonts w:ascii="Arial" w:hAnsi="Arial" w:cs="Arial"/>
          <w:sz w:val="24"/>
          <w:szCs w:val="24"/>
        </w:rPr>
        <w:t>. Geneva: UNHCR.</w:t>
      </w:r>
    </w:p>
    <w:p w:rsidR="00F509E4" w:rsidRDefault="00F509E4">
      <w:pPr>
        <w:rPr>
          <w:rFonts w:ascii="Arial" w:hAnsi="Arial" w:cs="Arial"/>
          <w:sz w:val="24"/>
          <w:szCs w:val="24"/>
        </w:rPr>
      </w:pPr>
      <w:r>
        <w:rPr>
          <w:rFonts w:ascii="Arial" w:hAnsi="Arial" w:cs="Arial"/>
          <w:sz w:val="24"/>
          <w:szCs w:val="24"/>
        </w:rPr>
        <w:t xml:space="preserve">World Health Organisation </w:t>
      </w:r>
      <w:r w:rsidR="00C25124">
        <w:rPr>
          <w:rFonts w:ascii="Arial" w:hAnsi="Arial" w:cs="Arial"/>
          <w:sz w:val="24"/>
          <w:szCs w:val="24"/>
        </w:rPr>
        <w:t>(</w:t>
      </w:r>
      <w:r>
        <w:rPr>
          <w:rFonts w:ascii="Arial" w:hAnsi="Arial" w:cs="Arial"/>
          <w:sz w:val="24"/>
          <w:szCs w:val="24"/>
        </w:rPr>
        <w:t>2019</w:t>
      </w:r>
      <w:r w:rsidR="00C25124">
        <w:rPr>
          <w:rFonts w:ascii="Arial" w:hAnsi="Arial" w:cs="Arial"/>
          <w:sz w:val="24"/>
          <w:szCs w:val="24"/>
        </w:rPr>
        <w:t>)</w:t>
      </w:r>
      <w:r>
        <w:rPr>
          <w:rFonts w:ascii="Arial" w:hAnsi="Arial" w:cs="Arial"/>
          <w:sz w:val="24"/>
          <w:szCs w:val="24"/>
        </w:rPr>
        <w:t xml:space="preserve"> </w:t>
      </w:r>
      <w:r w:rsidR="00C25124">
        <w:rPr>
          <w:rFonts w:ascii="Arial" w:hAnsi="Arial" w:cs="Arial"/>
          <w:sz w:val="24"/>
          <w:szCs w:val="24"/>
        </w:rPr>
        <w:t xml:space="preserve">[Online] Available from: </w:t>
      </w:r>
      <w:hyperlink r:id="rId23" w:history="1">
        <w:r w:rsidR="00C25124" w:rsidRPr="00A4336A">
          <w:rPr>
            <w:rStyle w:val="Hyperlink"/>
            <w:rFonts w:ascii="Arial" w:hAnsi="Arial" w:cs="Arial"/>
            <w:sz w:val="24"/>
            <w:szCs w:val="24"/>
          </w:rPr>
          <w:t>http://www.who:int/topics/globalization/en/</w:t>
        </w:r>
      </w:hyperlink>
      <w:r>
        <w:rPr>
          <w:rFonts w:ascii="Arial" w:hAnsi="Arial" w:cs="Arial"/>
          <w:sz w:val="24"/>
          <w:szCs w:val="24"/>
        </w:rPr>
        <w:t xml:space="preserve"> </w:t>
      </w:r>
      <w:r w:rsidR="00C25124">
        <w:rPr>
          <w:rFonts w:ascii="Arial" w:hAnsi="Arial" w:cs="Arial"/>
          <w:sz w:val="24"/>
          <w:szCs w:val="24"/>
        </w:rPr>
        <w:t>(Accessed 23</w:t>
      </w:r>
      <w:r w:rsidR="00C25124" w:rsidRPr="00C25124">
        <w:rPr>
          <w:rFonts w:ascii="Arial" w:hAnsi="Arial" w:cs="Arial"/>
          <w:sz w:val="24"/>
          <w:szCs w:val="24"/>
          <w:vertAlign w:val="superscript"/>
        </w:rPr>
        <w:t>rd</w:t>
      </w:r>
      <w:r w:rsidR="00C25124">
        <w:rPr>
          <w:rFonts w:ascii="Arial" w:hAnsi="Arial" w:cs="Arial"/>
          <w:sz w:val="24"/>
          <w:szCs w:val="24"/>
        </w:rPr>
        <w:t xml:space="preserve"> April 2019)</w:t>
      </w:r>
    </w:p>
    <w:p w:rsidR="00E437BA" w:rsidRDefault="00E437BA">
      <w:pPr>
        <w:rPr>
          <w:rFonts w:ascii="Arial" w:hAnsi="Arial" w:cs="Arial"/>
          <w:sz w:val="24"/>
          <w:szCs w:val="24"/>
        </w:rPr>
      </w:pPr>
    </w:p>
    <w:p w:rsidR="00E437BA" w:rsidRPr="004B5804" w:rsidRDefault="00E437BA">
      <w:pPr>
        <w:rPr>
          <w:rFonts w:ascii="Arial" w:hAnsi="Arial" w:cs="Arial"/>
          <w:sz w:val="24"/>
          <w:szCs w:val="24"/>
        </w:rPr>
      </w:pPr>
      <w:r>
        <w:rPr>
          <w:rFonts w:ascii="Arial" w:hAnsi="Arial" w:cs="Arial"/>
          <w:sz w:val="24"/>
          <w:szCs w:val="24"/>
        </w:rPr>
        <w:t xml:space="preserve">UN Women, United nations Entity for Gender Equality and Empowerment of Women (2007) [Online] Available from: </w:t>
      </w:r>
      <w:hyperlink r:id="rId24" w:history="1">
        <w:r w:rsidRPr="00A4336A">
          <w:rPr>
            <w:rStyle w:val="Hyperlink"/>
            <w:rFonts w:ascii="Arial" w:hAnsi="Arial" w:cs="Arial"/>
            <w:sz w:val="24"/>
            <w:szCs w:val="24"/>
          </w:rPr>
          <w:t>https://www.un.org/womenwatch/daw/cedaw</w:t>
        </w:r>
        <w:r w:rsidRPr="00A4336A">
          <w:rPr>
            <w:rStyle w:val="Hyperlink"/>
            <w:rFonts w:ascii="Arial" w:hAnsi="Arial" w:cs="Arial"/>
            <w:sz w:val="24"/>
            <w:szCs w:val="24"/>
          </w:rPr>
          <w:t>/</w:t>
        </w:r>
      </w:hyperlink>
      <w:r>
        <w:rPr>
          <w:rFonts w:ascii="Arial" w:hAnsi="Arial" w:cs="Arial"/>
          <w:sz w:val="24"/>
          <w:szCs w:val="24"/>
        </w:rPr>
        <w:t xml:space="preserve"> (Accessed 25</w:t>
      </w:r>
      <w:r w:rsidRPr="00E437BA">
        <w:rPr>
          <w:rFonts w:ascii="Arial" w:hAnsi="Arial" w:cs="Arial"/>
          <w:sz w:val="24"/>
          <w:szCs w:val="24"/>
          <w:vertAlign w:val="superscript"/>
        </w:rPr>
        <w:t>th</w:t>
      </w:r>
      <w:r>
        <w:rPr>
          <w:rFonts w:ascii="Arial" w:hAnsi="Arial" w:cs="Arial"/>
          <w:sz w:val="24"/>
          <w:szCs w:val="24"/>
        </w:rPr>
        <w:t xml:space="preserve"> April 2019) </w:t>
      </w:r>
    </w:p>
    <w:sectPr w:rsidR="00E437BA" w:rsidRPr="004B580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04D" w:rsidRDefault="000C004D" w:rsidP="000C004D">
      <w:pPr>
        <w:spacing w:after="0" w:line="240" w:lineRule="auto"/>
      </w:pPr>
      <w:r>
        <w:separator/>
      </w:r>
    </w:p>
  </w:endnote>
  <w:endnote w:type="continuationSeparator" w:id="0">
    <w:p w:rsidR="000C004D" w:rsidRDefault="000C004D" w:rsidP="000C0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775297"/>
      <w:docPartObj>
        <w:docPartGallery w:val="Page Numbers (Bottom of Page)"/>
        <w:docPartUnique/>
      </w:docPartObj>
    </w:sdtPr>
    <w:sdtEndPr>
      <w:rPr>
        <w:noProof/>
      </w:rPr>
    </w:sdtEndPr>
    <w:sdtContent>
      <w:p w:rsidR="000C004D" w:rsidRDefault="000C004D">
        <w:pPr>
          <w:pStyle w:val="Footer"/>
          <w:jc w:val="center"/>
        </w:pPr>
        <w:r>
          <w:fldChar w:fldCharType="begin"/>
        </w:r>
        <w:r>
          <w:instrText xml:space="preserve"> PAGE   \* MERGEFORMAT </w:instrText>
        </w:r>
        <w:r>
          <w:fldChar w:fldCharType="separate"/>
        </w:r>
        <w:r w:rsidR="002524F7">
          <w:rPr>
            <w:noProof/>
          </w:rPr>
          <w:t>1</w:t>
        </w:r>
        <w:r>
          <w:rPr>
            <w:noProof/>
          </w:rPr>
          <w:fldChar w:fldCharType="end"/>
        </w:r>
      </w:p>
    </w:sdtContent>
  </w:sdt>
  <w:p w:rsidR="000C004D" w:rsidRDefault="000C00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04D" w:rsidRDefault="000C004D" w:rsidP="000C004D">
      <w:pPr>
        <w:spacing w:after="0" w:line="240" w:lineRule="auto"/>
      </w:pPr>
      <w:r>
        <w:separator/>
      </w:r>
    </w:p>
  </w:footnote>
  <w:footnote w:type="continuationSeparator" w:id="0">
    <w:p w:rsidR="000C004D" w:rsidRDefault="000C004D" w:rsidP="000C00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004D" w:rsidRPr="00425F97" w:rsidRDefault="000C004D" w:rsidP="000C004D">
    <w:pPr>
      <w:pStyle w:val="Header"/>
      <w:rPr>
        <w:rFonts w:ascii="Arial" w:hAnsi="Arial" w:cs="Arial"/>
        <w:sz w:val="24"/>
        <w:szCs w:val="24"/>
      </w:rPr>
    </w:pPr>
    <w:r>
      <w:rPr>
        <w:rFonts w:ascii="Arial" w:hAnsi="Arial" w:cs="Arial"/>
        <w:sz w:val="24"/>
        <w:szCs w:val="24"/>
      </w:rPr>
      <w:t xml:space="preserve">                                                                                                                  </w:t>
    </w:r>
    <w:r w:rsidRPr="00425F97">
      <w:rPr>
        <w:rFonts w:ascii="Arial" w:hAnsi="Arial" w:cs="Arial"/>
        <w:sz w:val="24"/>
        <w:szCs w:val="24"/>
      </w:rPr>
      <w:t>Rachel Axon</w:t>
    </w:r>
  </w:p>
  <w:p w:rsidR="000C004D" w:rsidRPr="00425F97" w:rsidRDefault="000C004D" w:rsidP="000C004D">
    <w:pPr>
      <w:pStyle w:val="Header"/>
      <w:rPr>
        <w:rFonts w:ascii="Arial" w:hAnsi="Arial" w:cs="Arial"/>
        <w:sz w:val="24"/>
        <w:szCs w:val="24"/>
      </w:rPr>
    </w:pPr>
    <w:r w:rsidRPr="00425F97">
      <w:rPr>
        <w:rFonts w:ascii="Arial" w:hAnsi="Arial" w:cs="Arial"/>
        <w:sz w:val="24"/>
        <w:szCs w:val="24"/>
      </w:rPr>
      <w:tab/>
    </w:r>
    <w:r w:rsidRPr="00425F97">
      <w:rPr>
        <w:rFonts w:ascii="Arial" w:hAnsi="Arial" w:cs="Arial"/>
        <w:sz w:val="24"/>
        <w:szCs w:val="24"/>
      </w:rPr>
      <w:tab/>
      <w:t>Student no: 1502367</w:t>
    </w:r>
  </w:p>
  <w:p w:rsidR="000C004D" w:rsidRDefault="000C004D" w:rsidP="000C004D">
    <w:pPr>
      <w:pStyle w:val="Header"/>
    </w:pPr>
    <w:r w:rsidRPr="00425F97">
      <w:rPr>
        <w:rFonts w:ascii="Arial" w:hAnsi="Arial" w:cs="Arial"/>
        <w:sz w:val="24"/>
        <w:szCs w:val="24"/>
      </w:rPr>
      <w:tab/>
      <w:t xml:space="preserve">                                                                            </w:t>
    </w:r>
    <w:r>
      <w:rPr>
        <w:rFonts w:ascii="Arial" w:hAnsi="Arial" w:cs="Arial"/>
        <w:sz w:val="24"/>
        <w:szCs w:val="24"/>
      </w:rPr>
      <w:t xml:space="preserve">                                           SJIE6006</w:t>
    </w:r>
  </w:p>
  <w:p w:rsidR="000C004D" w:rsidRDefault="000C004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04D"/>
    <w:rsid w:val="000A078F"/>
    <w:rsid w:val="000B24EC"/>
    <w:rsid w:val="000C004D"/>
    <w:rsid w:val="000F6A54"/>
    <w:rsid w:val="002140B2"/>
    <w:rsid w:val="0022000A"/>
    <w:rsid w:val="00225E9C"/>
    <w:rsid w:val="00251223"/>
    <w:rsid w:val="002524F7"/>
    <w:rsid w:val="00265FEA"/>
    <w:rsid w:val="002711B0"/>
    <w:rsid w:val="002A5588"/>
    <w:rsid w:val="002D1343"/>
    <w:rsid w:val="002E406D"/>
    <w:rsid w:val="002F7CAB"/>
    <w:rsid w:val="003668BD"/>
    <w:rsid w:val="00373083"/>
    <w:rsid w:val="003863F1"/>
    <w:rsid w:val="003E2004"/>
    <w:rsid w:val="00452EED"/>
    <w:rsid w:val="004B5804"/>
    <w:rsid w:val="004D0A60"/>
    <w:rsid w:val="004D21DE"/>
    <w:rsid w:val="00534F37"/>
    <w:rsid w:val="0054002F"/>
    <w:rsid w:val="005401E9"/>
    <w:rsid w:val="005B3432"/>
    <w:rsid w:val="005F7AF2"/>
    <w:rsid w:val="00662D39"/>
    <w:rsid w:val="006675AE"/>
    <w:rsid w:val="006A1BC6"/>
    <w:rsid w:val="006B0D68"/>
    <w:rsid w:val="006C0794"/>
    <w:rsid w:val="00706C66"/>
    <w:rsid w:val="00733FD0"/>
    <w:rsid w:val="0078047D"/>
    <w:rsid w:val="00786F13"/>
    <w:rsid w:val="007B4433"/>
    <w:rsid w:val="007F6B18"/>
    <w:rsid w:val="008068BD"/>
    <w:rsid w:val="008159D3"/>
    <w:rsid w:val="0082409B"/>
    <w:rsid w:val="00826A43"/>
    <w:rsid w:val="008B2866"/>
    <w:rsid w:val="008C5F8E"/>
    <w:rsid w:val="008C7C49"/>
    <w:rsid w:val="008D3645"/>
    <w:rsid w:val="008D610F"/>
    <w:rsid w:val="009114A5"/>
    <w:rsid w:val="00927C76"/>
    <w:rsid w:val="00964003"/>
    <w:rsid w:val="009D0C22"/>
    <w:rsid w:val="00A4250B"/>
    <w:rsid w:val="00A4522F"/>
    <w:rsid w:val="00A47A43"/>
    <w:rsid w:val="00AA0EB6"/>
    <w:rsid w:val="00AD7B19"/>
    <w:rsid w:val="00AF14EB"/>
    <w:rsid w:val="00B52EA3"/>
    <w:rsid w:val="00B90FFA"/>
    <w:rsid w:val="00BC7A23"/>
    <w:rsid w:val="00BD4734"/>
    <w:rsid w:val="00BE6075"/>
    <w:rsid w:val="00C25124"/>
    <w:rsid w:val="00C369A2"/>
    <w:rsid w:val="00D05E9C"/>
    <w:rsid w:val="00D206FA"/>
    <w:rsid w:val="00D77840"/>
    <w:rsid w:val="00E04F44"/>
    <w:rsid w:val="00E437BA"/>
    <w:rsid w:val="00ED16E1"/>
    <w:rsid w:val="00EE6A8A"/>
    <w:rsid w:val="00EE6AD6"/>
    <w:rsid w:val="00F25C64"/>
    <w:rsid w:val="00F509E4"/>
    <w:rsid w:val="00F52496"/>
    <w:rsid w:val="00F57710"/>
    <w:rsid w:val="00F93284"/>
    <w:rsid w:val="00FC60DE"/>
    <w:rsid w:val="00FD43D7"/>
    <w:rsid w:val="00FD5A56"/>
    <w:rsid w:val="00FE2B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BCEB1"/>
  <w15:docId w15:val="{5C6276BF-C119-485C-9DBA-A61108DA0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0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04D"/>
  </w:style>
  <w:style w:type="paragraph" w:styleId="Footer">
    <w:name w:val="footer"/>
    <w:basedOn w:val="Normal"/>
    <w:link w:val="FooterChar"/>
    <w:uiPriority w:val="99"/>
    <w:unhideWhenUsed/>
    <w:rsid w:val="000C0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04D"/>
  </w:style>
  <w:style w:type="character" w:styleId="Hyperlink">
    <w:name w:val="Hyperlink"/>
    <w:basedOn w:val="DefaultParagraphFont"/>
    <w:uiPriority w:val="99"/>
    <w:unhideWhenUsed/>
    <w:rsid w:val="00AF14EB"/>
    <w:rPr>
      <w:color w:val="0000FF" w:themeColor="hyperlink"/>
      <w:u w:val="single"/>
    </w:rPr>
  </w:style>
  <w:style w:type="character" w:styleId="UnresolvedMention">
    <w:name w:val="Unresolved Mention"/>
    <w:basedOn w:val="DefaultParagraphFont"/>
    <w:uiPriority w:val="99"/>
    <w:semiHidden/>
    <w:unhideWhenUsed/>
    <w:rsid w:val="00AF1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chpr.org/" TargetMode="External"/><Relationship Id="rId13" Type="http://schemas.openxmlformats.org/officeDocument/2006/relationships/hyperlink" Target="http://www.washingtonpost.com" TargetMode="External"/><Relationship Id="rId18" Type="http://schemas.openxmlformats.org/officeDocument/2006/relationships/hyperlink" Target="https://www.unicef.org/niger/"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www.unicef.org.uk/Documents/Publicationpdfs/UNCRC_PRESS200910web.pdf" TargetMode="External"/><Relationship Id="rId7" Type="http://schemas.openxmlformats.org/officeDocument/2006/relationships/image" Target="media/image1.png"/><Relationship Id="rId12" Type="http://schemas.openxmlformats.org/officeDocument/2006/relationships/hyperlink" Target="https://www.girlsnotbrides.org/child-marriage/niger/" TargetMode="External"/><Relationship Id="rId17" Type="http://schemas.openxmlformats.org/officeDocument/2006/relationships/hyperlink" Target="https://en.unesco.org/countries/niger"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unicef.org/esraro/children_youth_5930.html" TargetMode="External"/><Relationship Id="rId20" Type="http://schemas.openxmlformats.org/officeDocument/2006/relationships/hyperlink" Target="http://untreaty.un.org/cod/avl/ha/udhr/udhr.html" TargetMode="External"/><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hyperlink" Target="https://www.bing.com/search?q=education+challenges+to+displacement&amp;form=EDNTHT&amp;mkt=en-gb&amp;httpsmsn=1&amp;refig=56ee02ccf7ca4515f358e386aa028d43&amp;sp=-1&amp;pq=education+challenges+to+&amp;sc=0-24&amp;qs=n&amp;sk=&amp;cvid=56ee02ccf7ca4515f358e386aa028d43%20" TargetMode="External"/><Relationship Id="rId24" Type="http://schemas.openxmlformats.org/officeDocument/2006/relationships/hyperlink" Target="https://www.un.org/womenwatch/daw/cedaw/" TargetMode="External"/><Relationship Id="rId5" Type="http://schemas.openxmlformats.org/officeDocument/2006/relationships/endnotes" Target="endnotes.xml"/><Relationship Id="rId15" Type="http://schemas.openxmlformats.org/officeDocument/2006/relationships/hyperlink" Target="https://resourcecentre.savethechildren.net/library/dakar-framework-action-education-all-meeting-our-collective-commitments" TargetMode="External"/><Relationship Id="rId23" Type="http://schemas.openxmlformats.org/officeDocument/2006/relationships/hyperlink" Target="http://www.who:int/topics/globalization/en/" TargetMode="External"/><Relationship Id="rId28" Type="http://schemas.openxmlformats.org/officeDocument/2006/relationships/theme" Target="theme/theme1.xml"/><Relationship Id="rId10" Type="http://schemas.openxmlformats.org/officeDocument/2006/relationships/hyperlink" Target="https://www.cia.gov/library/publications/the-world-factbook/geos/ng.html" TargetMode="External"/><Relationship Id="rId19" Type="http://schemas.openxmlformats.org/officeDocument/2006/relationships/hyperlink" Target="https://www.unicef.org/esaro/African_Charter_articles_in_full.pdf" TargetMode="External"/><Relationship Id="rId4" Type="http://schemas.openxmlformats.org/officeDocument/2006/relationships/footnotes" Target="footnotes.xml"/><Relationship Id="rId9" Type="http://schemas.openxmlformats.org/officeDocument/2006/relationships/hyperlink" Target="http://www.achpr.org/instruments/achpr/" TargetMode="External"/><Relationship Id="rId14" Type="http://schemas.openxmlformats.org/officeDocument/2006/relationships/hyperlink" Target="https://www.studyread.com/importance-of-education" TargetMode="External"/><Relationship Id="rId22" Type="http://schemas.openxmlformats.org/officeDocument/2006/relationships/hyperlink" Target="http://uis.unesco.org/sites/default/files/documents/fs48-one-five-children-adolescents-youth-out-school-2018-en.pdf" TargetMode="External"/><Relationship Id="rId27"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19-04-18T17:58:19.274"/>
    </inkml:context>
    <inkml:brush xml:id="br0">
      <inkml:brushProperty name="width" value="0.05" units="cm"/>
      <inkml:brushProperty name="height" value="0.05" units="cm"/>
    </inkml:brush>
  </inkml:definitions>
  <inkml:trace contextRef="#ctx0" brushRef="#br0">7 0 1376 0 0,'-1'2'224'0'0,"-1"5"332"0"0,1 0 0 0 0,0 0 0 0 0,0 0 0 0 0,0 0 0 0 0,1 0 0 0 0,0 0 0 0 0,1 1-556 0 0,1 12 937 0 0,4 18-937 0 0,-4-27 238 0 0,-1 1 0 0 0,0 8-238 0 0,1 16 312 0 0,1-9 191 0 0,-2 14-503 0 0,0-12 368 0 0,2 4-368 0 0,2 31 368 0 0,-2 20-368 0 0,0 2 152 0 0,-2 240 132 0 0,-2-164-118 0 0,-2 70 617 0 0,-2-16 204 0 0,1-59-523 0 0,0-3-156 0 0,8-39 218 0 0,5 3-526 0 0,-4-63 87 0 0,0 14-40 0 0,6 64 71 0 0,28 271-40 0 0,-35-351-78 0 0,13 169 0 0 0,-13-167 0 0 0,1 20 0 0 0,0 6 4 0 0,0 19 56 0 0,1 67 269 0 0,-9-70 93 0 0,1-32 392 0 0,3 28-814 0 0,0-76 76 0 0,-2 1 0 0 0,0 0-76 0 0,0 18 59 0 0,1-33-48 0 0,0 43 207 0 0,-5 27-218 0 0,5-55 15 0 0,0-15-35 0 0,0 0-1 0 0,0 0 1 0 0,0 0-1 0 0,0 0 0 0 0,-1 0 1 0 0,1 0-1 0 0,-1 0 1 0 0,0 1 20 0 0,1-3-160 0 0,0-1 0 0 0,0 0-43 0 0,0 0-177 0 0,0 0-72 0 0,1-2-784 0 0,4-6-3069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3384</Words>
  <Characters>19289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Axon</dc:creator>
  <cp:lastModifiedBy>rachel axon</cp:lastModifiedBy>
  <cp:revision>2</cp:revision>
  <dcterms:created xsi:type="dcterms:W3CDTF">2019-04-25T16:19:00Z</dcterms:created>
  <dcterms:modified xsi:type="dcterms:W3CDTF">2019-04-25T16:19:00Z</dcterms:modified>
</cp:coreProperties>
</file>