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F69A3" w:rsidRPr="009E1849" w:rsidRDefault="00AF69A3" w:rsidP="00FA1A6C">
      <w:pPr>
        <w:jc w:val="both"/>
        <w:rPr>
          <w:rFonts w:ascii="Times New Roman" w:hAnsi="Times New Roman" w:cs="Times New Roman"/>
          <w:sz w:val="40"/>
          <w:szCs w:val="40"/>
          <w:u w:val="single"/>
        </w:rPr>
      </w:pPr>
      <w:r w:rsidRPr="009E1849">
        <w:rPr>
          <w:rFonts w:ascii="Times New Roman" w:hAnsi="Times New Roman" w:cs="Times New Roman"/>
          <w:sz w:val="40"/>
          <w:szCs w:val="40"/>
          <w:u w:val="single"/>
        </w:rPr>
        <w:t xml:space="preserve">Understanding the </w:t>
      </w:r>
      <w:r w:rsidR="009E1849">
        <w:rPr>
          <w:rFonts w:ascii="Times New Roman" w:hAnsi="Times New Roman" w:cs="Times New Roman"/>
          <w:sz w:val="40"/>
          <w:szCs w:val="40"/>
          <w:u w:val="single"/>
        </w:rPr>
        <w:t>Importance of Critical Diameter and Critical Density</w:t>
      </w:r>
      <w:r w:rsidR="007B5ABC">
        <w:rPr>
          <w:rFonts w:ascii="Times New Roman" w:hAnsi="Times New Roman" w:cs="Times New Roman"/>
          <w:sz w:val="40"/>
          <w:szCs w:val="40"/>
          <w:u w:val="single"/>
        </w:rPr>
        <w:t xml:space="preserve"> (TMD)</w:t>
      </w:r>
      <w:r w:rsidR="009E1849">
        <w:rPr>
          <w:rFonts w:ascii="Times New Roman" w:hAnsi="Times New Roman" w:cs="Times New Roman"/>
          <w:sz w:val="40"/>
          <w:szCs w:val="40"/>
          <w:u w:val="single"/>
        </w:rPr>
        <w:t xml:space="preserve"> in relation to Successful D</w:t>
      </w:r>
      <w:r w:rsidRPr="009E1849">
        <w:rPr>
          <w:rFonts w:ascii="Times New Roman" w:hAnsi="Times New Roman" w:cs="Times New Roman"/>
          <w:sz w:val="40"/>
          <w:szCs w:val="40"/>
          <w:u w:val="single"/>
        </w:rPr>
        <w:t>etonation</w:t>
      </w: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r w:rsidRPr="00FA1A6C">
        <w:rPr>
          <w:rFonts w:ascii="Times New Roman" w:hAnsi="Times New Roman" w:cs="Times New Roman"/>
        </w:rPr>
        <w:t>Ben Palmer-Drury</w:t>
      </w:r>
    </w:p>
    <w:p w:rsidR="00AF69A3" w:rsidRPr="00FA1A6C" w:rsidRDefault="00AF69A3" w:rsidP="00FA1A6C">
      <w:pPr>
        <w:jc w:val="both"/>
        <w:rPr>
          <w:rFonts w:ascii="Times New Roman" w:hAnsi="Times New Roman" w:cs="Times New Roman"/>
        </w:rPr>
      </w:pPr>
      <w:r w:rsidRPr="00FA1A6C">
        <w:rPr>
          <w:rFonts w:ascii="Times New Roman" w:hAnsi="Times New Roman" w:cs="Times New Roman"/>
        </w:rPr>
        <w:t>2212937</w:t>
      </w: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r w:rsidRPr="00FA1A6C">
        <w:rPr>
          <w:rFonts w:ascii="Times New Roman" w:hAnsi="Times New Roman" w:cs="Times New Roman"/>
        </w:rPr>
        <w:t>Principles of OME</w:t>
      </w:r>
    </w:p>
    <w:p w:rsidR="00AF69A3" w:rsidRPr="00FA1A6C" w:rsidRDefault="00AF69A3" w:rsidP="00FA1A6C">
      <w:pPr>
        <w:jc w:val="both"/>
        <w:rPr>
          <w:rFonts w:ascii="Times New Roman" w:hAnsi="Times New Roman" w:cs="Times New Roman"/>
        </w:rPr>
      </w:pPr>
      <w:r w:rsidRPr="00FA1A6C">
        <w:rPr>
          <w:rFonts w:ascii="Times New Roman" w:hAnsi="Times New Roman" w:cs="Times New Roman"/>
        </w:rPr>
        <w:t>ACDA 4019 – Ord</w:t>
      </w:r>
      <w:r w:rsidR="001F5AEB">
        <w:rPr>
          <w:rFonts w:ascii="Times New Roman" w:hAnsi="Times New Roman" w:cs="Times New Roman"/>
        </w:rPr>
        <w:t>i</w:t>
      </w:r>
      <w:r w:rsidRPr="00FA1A6C">
        <w:rPr>
          <w:rFonts w:ascii="Times New Roman" w:hAnsi="Times New Roman" w:cs="Times New Roman"/>
        </w:rPr>
        <w:t>nance Munitions and Explosives</w:t>
      </w:r>
    </w:p>
    <w:p w:rsidR="00964EBA" w:rsidRPr="00FA1A6C" w:rsidRDefault="00964EBA"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7849F8" w:rsidRDefault="007849F8" w:rsidP="00FA1A6C">
      <w:pPr>
        <w:jc w:val="both"/>
        <w:rPr>
          <w:rFonts w:ascii="Times New Roman" w:hAnsi="Times New Roman" w:cs="Times New Roman"/>
          <w:u w:val="single"/>
        </w:rPr>
      </w:pPr>
    </w:p>
    <w:p w:rsidR="00AF69A3" w:rsidRPr="007849F8" w:rsidRDefault="00AF69A3" w:rsidP="007849F8">
      <w:pPr>
        <w:pStyle w:val="NoSpacing"/>
        <w:rPr>
          <w:rFonts w:ascii="Times New Roman" w:hAnsi="Times New Roman" w:cs="Times New Roman"/>
          <w:u w:val="single"/>
        </w:rPr>
      </w:pPr>
      <w:r w:rsidRPr="007849F8">
        <w:rPr>
          <w:rFonts w:ascii="Times New Roman" w:hAnsi="Times New Roman" w:cs="Times New Roman"/>
          <w:u w:val="single"/>
        </w:rPr>
        <w:t>Contents</w:t>
      </w:r>
    </w:p>
    <w:p w:rsidR="007849F8" w:rsidRPr="007849F8" w:rsidRDefault="007849F8" w:rsidP="007849F8">
      <w:pPr>
        <w:pStyle w:val="NoSpacing"/>
        <w:rPr>
          <w:rFonts w:ascii="Times New Roman" w:hAnsi="Times New Roman" w:cs="Times New Roman"/>
        </w:rPr>
      </w:pPr>
      <w:r w:rsidRPr="007849F8">
        <w:rPr>
          <w:rFonts w:ascii="Times New Roman" w:hAnsi="Times New Roman" w:cs="Times New Roman"/>
        </w:rPr>
        <w:t>Section 1 – Briefing</w:t>
      </w:r>
      <w:r w:rsidRPr="007849F8">
        <w:rPr>
          <w:rFonts w:ascii="Times New Roman" w:hAnsi="Times New Roman" w:cs="Times New Roman"/>
        </w:rPr>
        <w:tab/>
      </w:r>
      <w:r w:rsidRPr="007849F8">
        <w:rPr>
          <w:rFonts w:ascii="Times New Roman" w:hAnsi="Times New Roman" w:cs="Times New Roman"/>
        </w:rPr>
        <w:tab/>
      </w:r>
      <w:r w:rsidRPr="007849F8">
        <w:rPr>
          <w:rFonts w:ascii="Times New Roman" w:hAnsi="Times New Roman" w:cs="Times New Roman"/>
        </w:rPr>
        <w:tab/>
      </w:r>
      <w:r w:rsidRPr="007849F8">
        <w:rPr>
          <w:rFonts w:ascii="Times New Roman" w:hAnsi="Times New Roman" w:cs="Times New Roman"/>
        </w:rPr>
        <w:tab/>
      </w:r>
      <w:r w:rsidRPr="007849F8">
        <w:rPr>
          <w:rFonts w:ascii="Times New Roman" w:hAnsi="Times New Roman" w:cs="Times New Roman"/>
        </w:rPr>
        <w:tab/>
      </w:r>
      <w:r w:rsidRPr="007849F8">
        <w:rPr>
          <w:rFonts w:ascii="Times New Roman" w:hAnsi="Times New Roman" w:cs="Times New Roman"/>
        </w:rPr>
        <w:tab/>
      </w:r>
      <w:r>
        <w:rPr>
          <w:rFonts w:ascii="Times New Roman" w:hAnsi="Times New Roman" w:cs="Times New Roman"/>
        </w:rPr>
        <w:tab/>
      </w:r>
      <w:r w:rsidRPr="007849F8">
        <w:rPr>
          <w:rFonts w:ascii="Times New Roman" w:hAnsi="Times New Roman" w:cs="Times New Roman"/>
        </w:rPr>
        <w:t>p</w:t>
      </w:r>
      <w:r w:rsidR="00C84FE0">
        <w:rPr>
          <w:rFonts w:ascii="Times New Roman" w:hAnsi="Times New Roman" w:cs="Times New Roman"/>
        </w:rPr>
        <w:t>3</w:t>
      </w:r>
    </w:p>
    <w:p w:rsidR="007849F8" w:rsidRPr="007849F8" w:rsidRDefault="007849F8" w:rsidP="007849F8">
      <w:pPr>
        <w:pStyle w:val="NoSpacing"/>
        <w:rPr>
          <w:rFonts w:ascii="Times New Roman" w:hAnsi="Times New Roman" w:cs="Times New Roman"/>
        </w:rPr>
      </w:pPr>
      <w:r w:rsidRPr="007849F8">
        <w:rPr>
          <w:rFonts w:ascii="Times New Roman" w:hAnsi="Times New Roman" w:cs="Times New Roman"/>
        </w:rPr>
        <w:t>Section 2 – Basic Definitions and Theory</w:t>
      </w:r>
      <w:r w:rsidRPr="007849F8">
        <w:rPr>
          <w:rFonts w:ascii="Times New Roman" w:hAnsi="Times New Roman" w:cs="Times New Roman"/>
        </w:rPr>
        <w:tab/>
      </w:r>
      <w:r w:rsidRPr="007849F8">
        <w:rPr>
          <w:rFonts w:ascii="Times New Roman" w:hAnsi="Times New Roman" w:cs="Times New Roman"/>
        </w:rPr>
        <w:tab/>
      </w:r>
      <w:r w:rsidRPr="007849F8">
        <w:rPr>
          <w:rFonts w:ascii="Times New Roman" w:hAnsi="Times New Roman" w:cs="Times New Roman"/>
        </w:rPr>
        <w:tab/>
      </w:r>
      <w:r w:rsidRPr="007849F8">
        <w:rPr>
          <w:rFonts w:ascii="Times New Roman" w:hAnsi="Times New Roman" w:cs="Times New Roman"/>
        </w:rPr>
        <w:tab/>
        <w:t>p</w:t>
      </w:r>
      <w:r w:rsidR="00C84FE0">
        <w:rPr>
          <w:rFonts w:ascii="Times New Roman" w:hAnsi="Times New Roman" w:cs="Times New Roman"/>
        </w:rPr>
        <w:t>3</w:t>
      </w:r>
    </w:p>
    <w:p w:rsidR="007849F8" w:rsidRDefault="007849F8" w:rsidP="007849F8">
      <w:pPr>
        <w:pStyle w:val="NoSpacing"/>
        <w:rPr>
          <w:rFonts w:ascii="Times New Roman" w:hAnsi="Times New Roman" w:cs="Times New Roman"/>
        </w:rPr>
      </w:pPr>
      <w:r w:rsidRPr="007849F8">
        <w:rPr>
          <w:rFonts w:ascii="Times New Roman" w:hAnsi="Times New Roman" w:cs="Times New Roman"/>
        </w:rPr>
        <w:t xml:space="preserve">Section 3 – </w:t>
      </w:r>
      <w:r w:rsidR="00CF27E2">
        <w:rPr>
          <w:rFonts w:ascii="Times New Roman" w:hAnsi="Times New Roman" w:cs="Times New Roman"/>
        </w:rPr>
        <w:t>Bomb, Medium, 12,000lb</w:t>
      </w:r>
      <w:r w:rsidRPr="007849F8">
        <w:rPr>
          <w:rFonts w:ascii="Times New Roman" w:hAnsi="Times New Roman" w:cs="Times New Roman"/>
        </w:rPr>
        <w:tab/>
      </w:r>
      <w:r w:rsidRPr="007849F8">
        <w:rPr>
          <w:rFonts w:ascii="Times New Roman" w:hAnsi="Times New Roman" w:cs="Times New Roman"/>
        </w:rPr>
        <w:tab/>
      </w:r>
      <w:r w:rsidRPr="007849F8">
        <w:rPr>
          <w:rFonts w:ascii="Times New Roman" w:hAnsi="Times New Roman" w:cs="Times New Roman"/>
        </w:rPr>
        <w:tab/>
      </w:r>
      <w:r w:rsidRPr="007849F8">
        <w:rPr>
          <w:rFonts w:ascii="Times New Roman" w:hAnsi="Times New Roman" w:cs="Times New Roman"/>
        </w:rPr>
        <w:tab/>
      </w:r>
      <w:r>
        <w:rPr>
          <w:rFonts w:ascii="Times New Roman" w:hAnsi="Times New Roman" w:cs="Times New Roman"/>
        </w:rPr>
        <w:tab/>
      </w:r>
      <w:r w:rsidRPr="007849F8">
        <w:rPr>
          <w:rFonts w:ascii="Times New Roman" w:hAnsi="Times New Roman" w:cs="Times New Roman"/>
        </w:rPr>
        <w:t>p</w:t>
      </w:r>
      <w:r w:rsidR="00C84FE0">
        <w:rPr>
          <w:rFonts w:ascii="Times New Roman" w:hAnsi="Times New Roman" w:cs="Times New Roman"/>
        </w:rPr>
        <w:t>4</w:t>
      </w:r>
    </w:p>
    <w:p w:rsidR="00E8344C" w:rsidRDefault="00E8344C" w:rsidP="007849F8">
      <w:pPr>
        <w:pStyle w:val="NoSpacing"/>
        <w:rPr>
          <w:rFonts w:ascii="Times New Roman" w:hAnsi="Times New Roman" w:cs="Times New Roman"/>
        </w:rPr>
      </w:pPr>
      <w:r>
        <w:rPr>
          <w:rFonts w:ascii="Times New Roman" w:hAnsi="Times New Roman" w:cs="Times New Roman"/>
        </w:rPr>
        <w:t xml:space="preserve">Section 4 – The Ignition Train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w:t>
      </w:r>
      <w:r w:rsidR="00C84FE0">
        <w:rPr>
          <w:rFonts w:ascii="Times New Roman" w:hAnsi="Times New Roman" w:cs="Times New Roman"/>
        </w:rPr>
        <w:t>6</w:t>
      </w:r>
    </w:p>
    <w:p w:rsidR="00E8344C" w:rsidRDefault="00E8344C" w:rsidP="007849F8">
      <w:pPr>
        <w:pStyle w:val="NoSpacing"/>
        <w:rPr>
          <w:rFonts w:ascii="Times New Roman" w:hAnsi="Times New Roman" w:cs="Times New Roman"/>
        </w:rPr>
      </w:pPr>
      <w:r>
        <w:rPr>
          <w:rFonts w:ascii="Times New Roman" w:hAnsi="Times New Roman" w:cs="Times New Roman"/>
        </w:rPr>
        <w:t>Section 5 – Conclusions</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w:t>
      </w:r>
      <w:r w:rsidR="00C84FE0">
        <w:rPr>
          <w:rFonts w:ascii="Times New Roman" w:hAnsi="Times New Roman" w:cs="Times New Roman"/>
        </w:rPr>
        <w:t>7</w:t>
      </w:r>
    </w:p>
    <w:p w:rsidR="00EE61AA" w:rsidRPr="007849F8" w:rsidRDefault="00EE61AA" w:rsidP="007849F8">
      <w:pPr>
        <w:pStyle w:val="NoSpacing"/>
        <w:rPr>
          <w:rFonts w:ascii="Times New Roman" w:hAnsi="Times New Roman" w:cs="Times New Roman"/>
        </w:rPr>
      </w:pPr>
      <w:r>
        <w:rPr>
          <w:rFonts w:ascii="Times New Roman" w:hAnsi="Times New Roman" w:cs="Times New Roman"/>
        </w:rPr>
        <w:t xml:space="preserve">Section 6 </w:t>
      </w:r>
      <w:r w:rsidR="00C84FE0">
        <w:rPr>
          <w:rFonts w:ascii="Times New Roman" w:hAnsi="Times New Roman" w:cs="Times New Roman"/>
        </w:rPr>
        <w:t>–</w:t>
      </w:r>
      <w:r>
        <w:rPr>
          <w:rFonts w:ascii="Times New Roman" w:hAnsi="Times New Roman" w:cs="Times New Roman"/>
        </w:rPr>
        <w:t xml:space="preserve"> References</w:t>
      </w:r>
      <w:r w:rsidR="00C84FE0">
        <w:rPr>
          <w:rFonts w:ascii="Times New Roman" w:hAnsi="Times New Roman" w:cs="Times New Roman"/>
        </w:rPr>
        <w:tab/>
      </w:r>
      <w:r w:rsidR="00C84FE0">
        <w:rPr>
          <w:rFonts w:ascii="Times New Roman" w:hAnsi="Times New Roman" w:cs="Times New Roman"/>
        </w:rPr>
        <w:tab/>
      </w:r>
      <w:r w:rsidR="00C84FE0">
        <w:rPr>
          <w:rFonts w:ascii="Times New Roman" w:hAnsi="Times New Roman" w:cs="Times New Roman"/>
        </w:rPr>
        <w:tab/>
      </w:r>
      <w:r w:rsidR="00C84FE0">
        <w:rPr>
          <w:rFonts w:ascii="Times New Roman" w:hAnsi="Times New Roman" w:cs="Times New Roman"/>
        </w:rPr>
        <w:tab/>
      </w:r>
      <w:r w:rsidR="00C84FE0">
        <w:rPr>
          <w:rFonts w:ascii="Times New Roman" w:hAnsi="Times New Roman" w:cs="Times New Roman"/>
        </w:rPr>
        <w:tab/>
      </w:r>
      <w:r w:rsidR="00C84FE0">
        <w:rPr>
          <w:rFonts w:ascii="Times New Roman" w:hAnsi="Times New Roman" w:cs="Times New Roman"/>
        </w:rPr>
        <w:tab/>
      </w:r>
      <w:r w:rsidR="00C84FE0">
        <w:rPr>
          <w:rFonts w:ascii="Times New Roman" w:hAnsi="Times New Roman" w:cs="Times New Roman"/>
        </w:rPr>
        <w:tab/>
        <w:t>p9</w:t>
      </w:r>
      <w:r w:rsidR="00C84FE0">
        <w:rPr>
          <w:rFonts w:ascii="Times New Roman" w:hAnsi="Times New Roman" w:cs="Times New Roman"/>
        </w:rPr>
        <w:tab/>
      </w:r>
    </w:p>
    <w:p w:rsidR="007849F8" w:rsidRPr="007849F8" w:rsidRDefault="007849F8" w:rsidP="007849F8">
      <w:pPr>
        <w:pStyle w:val="NoSpacing"/>
        <w:rPr>
          <w:rFonts w:ascii="Times New Roman" w:hAnsi="Times New Roman" w:cs="Times New Roman"/>
        </w:rPr>
      </w:pPr>
    </w:p>
    <w:p w:rsidR="00AF69A3" w:rsidRPr="007849F8" w:rsidRDefault="00AF69A3" w:rsidP="007849F8">
      <w:pPr>
        <w:pStyle w:val="NoSpacing"/>
        <w:rPr>
          <w:rFonts w:ascii="Times New Roman" w:hAnsi="Times New Roman" w:cs="Times New Roman"/>
        </w:rPr>
      </w:pPr>
    </w:p>
    <w:p w:rsidR="00AF69A3" w:rsidRPr="007849F8" w:rsidRDefault="00AF69A3" w:rsidP="007849F8">
      <w:pPr>
        <w:pStyle w:val="NoSpacing"/>
        <w:rPr>
          <w:rFonts w:ascii="Times New Roman" w:hAnsi="Times New Roman" w:cs="Times New Roman"/>
          <w:u w:val="single"/>
        </w:rPr>
      </w:pPr>
      <w:r w:rsidRPr="007849F8">
        <w:rPr>
          <w:rFonts w:ascii="Times New Roman" w:hAnsi="Times New Roman" w:cs="Times New Roman"/>
          <w:u w:val="single"/>
        </w:rPr>
        <w:t>List of Figures</w:t>
      </w:r>
    </w:p>
    <w:p w:rsidR="00AF69A3" w:rsidRDefault="00AF69A3" w:rsidP="007849F8">
      <w:pPr>
        <w:pStyle w:val="NoSpacing"/>
        <w:rPr>
          <w:rFonts w:ascii="Times New Roman" w:hAnsi="Times New Roman" w:cs="Times New Roman"/>
        </w:rPr>
      </w:pPr>
    </w:p>
    <w:p w:rsidR="000347AB" w:rsidRDefault="000347AB" w:rsidP="007849F8">
      <w:pPr>
        <w:pStyle w:val="NoSpacing"/>
        <w:rPr>
          <w:rFonts w:ascii="Times New Roman" w:hAnsi="Times New Roman" w:cs="Times New Roman"/>
        </w:rPr>
      </w:pPr>
      <w:r>
        <w:rPr>
          <w:rFonts w:ascii="Times New Roman" w:hAnsi="Times New Roman" w:cs="Times New Roman"/>
        </w:rPr>
        <w:t xml:space="preserve">Figure 1 – AH64 Apache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w:t>
      </w:r>
      <w:r w:rsidR="00C84FE0">
        <w:rPr>
          <w:rFonts w:ascii="Times New Roman" w:hAnsi="Times New Roman" w:cs="Times New Roman"/>
        </w:rPr>
        <w:t>3</w:t>
      </w:r>
    </w:p>
    <w:p w:rsidR="000347AB" w:rsidRDefault="000347AB" w:rsidP="007849F8">
      <w:pPr>
        <w:pStyle w:val="NoSpacing"/>
        <w:rPr>
          <w:rFonts w:ascii="Times New Roman" w:hAnsi="Times New Roman" w:cs="Times New Roman"/>
        </w:rPr>
      </w:pPr>
      <w:r>
        <w:rPr>
          <w:rFonts w:ascii="Times New Roman" w:hAnsi="Times New Roman" w:cs="Times New Roman"/>
        </w:rPr>
        <w:t>Figure 2 – Tallboy bomb</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w:t>
      </w:r>
      <w:r w:rsidR="00C84FE0">
        <w:rPr>
          <w:rFonts w:ascii="Times New Roman" w:hAnsi="Times New Roman" w:cs="Times New Roman"/>
        </w:rPr>
        <w:t>4</w:t>
      </w:r>
    </w:p>
    <w:p w:rsidR="00BD0D36" w:rsidRDefault="00BD0D36" w:rsidP="007849F8">
      <w:pPr>
        <w:pStyle w:val="NoSpacing"/>
        <w:rPr>
          <w:rFonts w:ascii="Times New Roman" w:hAnsi="Times New Roman" w:cs="Times New Roman"/>
        </w:rPr>
      </w:pPr>
      <w:r>
        <w:rPr>
          <w:rFonts w:ascii="Times New Roman" w:hAnsi="Times New Roman" w:cs="Times New Roman"/>
        </w:rPr>
        <w:t>Figure 3 – Fuze of the Tallboy</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w:t>
      </w:r>
      <w:r w:rsidR="00C84FE0">
        <w:rPr>
          <w:rFonts w:ascii="Times New Roman" w:hAnsi="Times New Roman" w:cs="Times New Roman"/>
        </w:rPr>
        <w:t>4</w:t>
      </w:r>
    </w:p>
    <w:p w:rsidR="000347AB" w:rsidRDefault="00A456EC" w:rsidP="007849F8">
      <w:pPr>
        <w:pStyle w:val="NoSpacing"/>
        <w:rPr>
          <w:rFonts w:ascii="Times New Roman" w:hAnsi="Times New Roman" w:cs="Times New Roman"/>
        </w:rPr>
      </w:pPr>
      <w:r>
        <w:rPr>
          <w:rFonts w:ascii="Times New Roman" w:hAnsi="Times New Roman" w:cs="Times New Roman"/>
        </w:rPr>
        <w:t xml:space="preserve">Figure 4 – No 58 Pistol Fuze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w:t>
      </w:r>
      <w:r w:rsidR="00C84FE0">
        <w:rPr>
          <w:rFonts w:ascii="Times New Roman" w:hAnsi="Times New Roman" w:cs="Times New Roman"/>
        </w:rPr>
        <w:t>5</w:t>
      </w:r>
    </w:p>
    <w:p w:rsidR="00A456EC" w:rsidRDefault="007E4F70" w:rsidP="007849F8">
      <w:pPr>
        <w:pStyle w:val="NoSpacing"/>
        <w:rPr>
          <w:rFonts w:ascii="Times New Roman" w:hAnsi="Times New Roman" w:cs="Times New Roman"/>
        </w:rPr>
      </w:pPr>
      <w:r>
        <w:rPr>
          <w:rFonts w:ascii="Times New Roman" w:hAnsi="Times New Roman" w:cs="Times New Roman"/>
        </w:rPr>
        <w:t>Table 1 – Torpex composition</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w:t>
      </w:r>
      <w:r w:rsidR="00C84FE0">
        <w:rPr>
          <w:rFonts w:ascii="Times New Roman" w:hAnsi="Times New Roman" w:cs="Times New Roman"/>
        </w:rPr>
        <w:t>6</w:t>
      </w:r>
    </w:p>
    <w:p w:rsidR="00235302" w:rsidRDefault="00235302" w:rsidP="007849F8">
      <w:pPr>
        <w:pStyle w:val="NoSpacing"/>
        <w:rPr>
          <w:rFonts w:ascii="Times New Roman" w:hAnsi="Times New Roman" w:cs="Times New Roman"/>
        </w:rPr>
      </w:pPr>
      <w:r>
        <w:rPr>
          <w:rFonts w:ascii="Times New Roman" w:hAnsi="Times New Roman" w:cs="Times New Roman"/>
        </w:rPr>
        <w:t>Figure 5 – Tallboy construction</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w:t>
      </w:r>
      <w:r w:rsidR="00C84FE0">
        <w:rPr>
          <w:rFonts w:ascii="Times New Roman" w:hAnsi="Times New Roman" w:cs="Times New Roman"/>
        </w:rPr>
        <w:t>6</w:t>
      </w:r>
    </w:p>
    <w:p w:rsidR="00235302" w:rsidRDefault="00235302" w:rsidP="007849F8">
      <w:pPr>
        <w:pStyle w:val="NoSpacing"/>
        <w:rPr>
          <w:rFonts w:ascii="Times New Roman" w:hAnsi="Times New Roman" w:cs="Times New Roman"/>
        </w:rPr>
      </w:pPr>
      <w:r>
        <w:rPr>
          <w:rFonts w:ascii="Times New Roman" w:hAnsi="Times New Roman" w:cs="Times New Roman"/>
        </w:rPr>
        <w:t>Figure 6 – Transition to detonation</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w:t>
      </w:r>
      <w:r w:rsidR="00C84FE0">
        <w:rPr>
          <w:rFonts w:ascii="Times New Roman" w:hAnsi="Times New Roman" w:cs="Times New Roman"/>
        </w:rPr>
        <w:t>6</w:t>
      </w:r>
    </w:p>
    <w:p w:rsidR="00C84FE0" w:rsidRDefault="00C84FE0" w:rsidP="00C84FE0">
      <w:pPr>
        <w:pStyle w:val="NoSpacing"/>
        <w:rPr>
          <w:rFonts w:ascii="Times New Roman" w:hAnsi="Times New Roman" w:cs="Times New Roman"/>
        </w:rPr>
      </w:pPr>
      <w:r>
        <w:rPr>
          <w:rFonts w:ascii="Times New Roman" w:hAnsi="Times New Roman" w:cs="Times New Roman"/>
        </w:rPr>
        <w:t>Table 2 – Relevant data to Tallboy</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w:t>
      </w:r>
      <w:r>
        <w:rPr>
          <w:rFonts w:ascii="Times New Roman" w:hAnsi="Times New Roman" w:cs="Times New Roman"/>
        </w:rPr>
        <w:t>7</w:t>
      </w:r>
    </w:p>
    <w:p w:rsidR="00235302" w:rsidRDefault="00235302" w:rsidP="007849F8">
      <w:pPr>
        <w:pStyle w:val="NoSpacing"/>
        <w:rPr>
          <w:rFonts w:ascii="Times New Roman" w:hAnsi="Times New Roman" w:cs="Times New Roman"/>
        </w:rPr>
      </w:pPr>
      <w:r>
        <w:rPr>
          <w:rFonts w:ascii="Times New Roman" w:hAnsi="Times New Roman" w:cs="Times New Roman"/>
        </w:rPr>
        <w:t>Figure 7 – Artists interpretation of the sinking of the Tirpitz</w:t>
      </w:r>
      <w:r>
        <w:rPr>
          <w:rFonts w:ascii="Times New Roman" w:hAnsi="Times New Roman" w:cs="Times New Roman"/>
        </w:rPr>
        <w:tab/>
      </w:r>
      <w:r>
        <w:rPr>
          <w:rFonts w:ascii="Times New Roman" w:hAnsi="Times New Roman" w:cs="Times New Roman"/>
        </w:rPr>
        <w:tab/>
        <w:t>p</w:t>
      </w:r>
      <w:r w:rsidR="00C84FE0">
        <w:rPr>
          <w:rFonts w:ascii="Times New Roman" w:hAnsi="Times New Roman" w:cs="Times New Roman"/>
        </w:rPr>
        <w:t>8</w:t>
      </w:r>
    </w:p>
    <w:p w:rsidR="00235302" w:rsidRDefault="00235302" w:rsidP="007849F8">
      <w:pPr>
        <w:pStyle w:val="NoSpacing"/>
        <w:rPr>
          <w:rFonts w:ascii="Times New Roman" w:hAnsi="Times New Roman" w:cs="Times New Roman"/>
        </w:rPr>
      </w:pPr>
      <w:r>
        <w:rPr>
          <w:rFonts w:ascii="Times New Roman" w:hAnsi="Times New Roman" w:cs="Times New Roman"/>
        </w:rPr>
        <w:t>Figure 8 - Final detonation train for Tallboy</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p</w:t>
      </w:r>
      <w:r w:rsidR="00C84FE0">
        <w:rPr>
          <w:rFonts w:ascii="Times New Roman" w:hAnsi="Times New Roman" w:cs="Times New Roman"/>
        </w:rPr>
        <w:t>8</w:t>
      </w:r>
      <w:bookmarkStart w:id="0" w:name="_GoBack"/>
      <w:bookmarkEnd w:id="0"/>
      <w:r>
        <w:rPr>
          <w:rFonts w:ascii="Times New Roman" w:hAnsi="Times New Roman" w:cs="Times New Roman"/>
        </w:rPr>
        <w:tab/>
      </w:r>
      <w:r>
        <w:rPr>
          <w:rFonts w:ascii="Times New Roman" w:hAnsi="Times New Roman" w:cs="Times New Roman"/>
        </w:rPr>
        <w:tab/>
      </w:r>
    </w:p>
    <w:p w:rsidR="007E4F70" w:rsidRPr="007849F8" w:rsidRDefault="007E4F70" w:rsidP="007849F8">
      <w:pPr>
        <w:pStyle w:val="NoSpacing"/>
        <w:rPr>
          <w:rFonts w:ascii="Times New Roman" w:hAnsi="Times New Roman" w:cs="Times New Roman"/>
        </w:rPr>
      </w:pPr>
    </w:p>
    <w:p w:rsidR="00AF69A3" w:rsidRPr="007849F8" w:rsidRDefault="00AF69A3" w:rsidP="007849F8">
      <w:pPr>
        <w:pStyle w:val="NoSpacing"/>
        <w:rPr>
          <w:rFonts w:ascii="Times New Roman" w:hAnsi="Times New Roman" w:cs="Times New Roman"/>
        </w:rPr>
      </w:pPr>
    </w:p>
    <w:p w:rsidR="00AF69A3" w:rsidRPr="007849F8" w:rsidRDefault="00AF69A3" w:rsidP="007849F8">
      <w:pPr>
        <w:pStyle w:val="NoSpacing"/>
        <w:rPr>
          <w:rFonts w:ascii="Times New Roman" w:hAnsi="Times New Roman" w:cs="Times New Roman"/>
        </w:rPr>
      </w:pPr>
    </w:p>
    <w:p w:rsidR="00AF69A3" w:rsidRPr="007849F8" w:rsidRDefault="00AF69A3" w:rsidP="007849F8">
      <w:pPr>
        <w:pStyle w:val="NoSpacing"/>
        <w:rPr>
          <w:rFonts w:ascii="Times New Roman" w:hAnsi="Times New Roman" w:cs="Times New Roman"/>
        </w:rPr>
      </w:pPr>
    </w:p>
    <w:p w:rsidR="00AF69A3" w:rsidRPr="007849F8" w:rsidRDefault="00AF69A3" w:rsidP="007849F8">
      <w:pPr>
        <w:pStyle w:val="NoSpacing"/>
        <w:rPr>
          <w:rFonts w:ascii="Times New Roman" w:hAnsi="Times New Roman" w:cs="Times New Roman"/>
        </w:rPr>
      </w:pPr>
    </w:p>
    <w:p w:rsidR="00AF69A3" w:rsidRPr="007849F8" w:rsidRDefault="00AF69A3" w:rsidP="007849F8">
      <w:pPr>
        <w:pStyle w:val="NoSpacing"/>
        <w:rPr>
          <w:rFonts w:ascii="Times New Roman" w:hAnsi="Times New Roman" w:cs="Times New Roman"/>
        </w:rPr>
      </w:pPr>
    </w:p>
    <w:p w:rsidR="00AF69A3" w:rsidRPr="007849F8" w:rsidRDefault="00AF69A3" w:rsidP="007849F8">
      <w:pPr>
        <w:pStyle w:val="NoSpacing"/>
        <w:rPr>
          <w:rFonts w:ascii="Times New Roman" w:hAnsi="Times New Roman" w:cs="Times New Roman"/>
        </w:rPr>
      </w:pPr>
    </w:p>
    <w:p w:rsidR="00AF69A3" w:rsidRPr="007849F8" w:rsidRDefault="00AF69A3" w:rsidP="007849F8">
      <w:pPr>
        <w:pStyle w:val="NoSpacing"/>
        <w:rPr>
          <w:rFonts w:ascii="Times New Roman" w:hAnsi="Times New Roman" w:cs="Times New Roman"/>
        </w:rPr>
      </w:pPr>
    </w:p>
    <w:p w:rsidR="00AF69A3" w:rsidRPr="007849F8" w:rsidRDefault="00AF69A3" w:rsidP="007849F8">
      <w:pPr>
        <w:pStyle w:val="NoSpacing"/>
        <w:rPr>
          <w:rFonts w:ascii="Times New Roman" w:hAnsi="Times New Roman" w:cs="Times New Roman"/>
        </w:rPr>
      </w:pPr>
    </w:p>
    <w:p w:rsidR="00AF69A3" w:rsidRPr="007849F8" w:rsidRDefault="00AF69A3" w:rsidP="00FA1A6C">
      <w:pPr>
        <w:jc w:val="both"/>
        <w:rPr>
          <w:rFonts w:ascii="Times New Roman" w:hAnsi="Times New Roman" w:cs="Times New Roman"/>
        </w:rPr>
      </w:pPr>
    </w:p>
    <w:p w:rsidR="00AF69A3" w:rsidRPr="007849F8" w:rsidRDefault="00AF69A3" w:rsidP="00FA1A6C">
      <w:pPr>
        <w:jc w:val="both"/>
        <w:rPr>
          <w:rFonts w:ascii="Times New Roman" w:hAnsi="Times New Roman" w:cs="Times New Roman"/>
        </w:rPr>
      </w:pPr>
    </w:p>
    <w:p w:rsidR="00AF69A3" w:rsidRPr="007849F8"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AF69A3" w:rsidP="00FA1A6C">
      <w:pPr>
        <w:jc w:val="both"/>
        <w:rPr>
          <w:rFonts w:ascii="Times New Roman" w:hAnsi="Times New Roman" w:cs="Times New Roman"/>
        </w:rPr>
      </w:pPr>
    </w:p>
    <w:p w:rsidR="00AF69A3" w:rsidRPr="00FA1A6C" w:rsidRDefault="007E4F70" w:rsidP="00FA1A6C">
      <w:pPr>
        <w:jc w:val="both"/>
        <w:rPr>
          <w:rFonts w:ascii="Times New Roman" w:hAnsi="Times New Roman" w:cs="Times New Roman"/>
          <w:u w:val="single"/>
        </w:rPr>
      </w:pPr>
      <w:r>
        <w:rPr>
          <w:rFonts w:ascii="Times New Roman" w:hAnsi="Times New Roman" w:cs="Times New Roman"/>
          <w:u w:val="single"/>
        </w:rPr>
        <w:lastRenderedPageBreak/>
        <w:t>S</w:t>
      </w:r>
      <w:r w:rsidR="00AF69A3" w:rsidRPr="00FA1A6C">
        <w:rPr>
          <w:rFonts w:ascii="Times New Roman" w:hAnsi="Times New Roman" w:cs="Times New Roman"/>
          <w:u w:val="single"/>
        </w:rPr>
        <w:t>ection 1 – Briefing.</w:t>
      </w:r>
    </w:p>
    <w:p w:rsidR="00AF69A3" w:rsidRPr="00FA1A6C" w:rsidRDefault="00AF69A3" w:rsidP="00FA1A6C">
      <w:pPr>
        <w:pStyle w:val="NoSpacing"/>
        <w:jc w:val="both"/>
        <w:rPr>
          <w:rFonts w:ascii="Times New Roman" w:hAnsi="Times New Roman" w:cs="Times New Roman"/>
        </w:rPr>
      </w:pPr>
      <w:r w:rsidRPr="00FA1A6C">
        <w:rPr>
          <w:rFonts w:ascii="Times New Roman" w:hAnsi="Times New Roman" w:cs="Times New Roman"/>
        </w:rPr>
        <w:t xml:space="preserve">The aim of this paper is to help understand the importance of critical diameter and critical density as factors in relation to successful detonation. </w:t>
      </w:r>
      <w:r w:rsidR="0098198C">
        <w:rPr>
          <w:rFonts w:ascii="Times New Roman" w:hAnsi="Times New Roman" w:cs="Times New Roman"/>
        </w:rPr>
        <w:t>To do this</w:t>
      </w:r>
      <w:r w:rsidR="00FA1A6C" w:rsidRPr="00FA1A6C">
        <w:rPr>
          <w:rFonts w:ascii="Times New Roman" w:hAnsi="Times New Roman" w:cs="Times New Roman"/>
        </w:rPr>
        <w:t>, we must</w:t>
      </w:r>
      <w:r w:rsidRPr="00FA1A6C">
        <w:rPr>
          <w:rFonts w:ascii="Times New Roman" w:hAnsi="Times New Roman" w:cs="Times New Roman"/>
        </w:rPr>
        <w:t xml:space="preserve"> consider one primary explosive and one secondary explosive and conduct review</w:t>
      </w:r>
      <w:r w:rsidR="00FA1A6C">
        <w:rPr>
          <w:rFonts w:ascii="Times New Roman" w:hAnsi="Times New Roman" w:cs="Times New Roman"/>
        </w:rPr>
        <w:t>s</w:t>
      </w:r>
      <w:r w:rsidRPr="00FA1A6C">
        <w:rPr>
          <w:rFonts w:ascii="Times New Roman" w:hAnsi="Times New Roman" w:cs="Times New Roman"/>
        </w:rPr>
        <w:t xml:space="preserve"> of their individual performance characteristics. </w:t>
      </w:r>
      <w:r w:rsidR="00FA1A6C">
        <w:rPr>
          <w:rFonts w:ascii="Times New Roman" w:hAnsi="Times New Roman" w:cs="Times New Roman"/>
        </w:rPr>
        <w:t xml:space="preserve">Following on, </w:t>
      </w:r>
      <w:r w:rsidRPr="00FA1A6C">
        <w:rPr>
          <w:rFonts w:ascii="Times New Roman" w:hAnsi="Times New Roman" w:cs="Times New Roman"/>
        </w:rPr>
        <w:t>consider</w:t>
      </w:r>
      <w:r w:rsidR="00FA1A6C">
        <w:rPr>
          <w:rFonts w:ascii="Times New Roman" w:hAnsi="Times New Roman" w:cs="Times New Roman"/>
        </w:rPr>
        <w:t>ation</w:t>
      </w:r>
      <w:r w:rsidR="0098198C">
        <w:rPr>
          <w:rFonts w:ascii="Times New Roman" w:hAnsi="Times New Roman" w:cs="Times New Roman"/>
        </w:rPr>
        <w:t xml:space="preserve"> of</w:t>
      </w:r>
      <w:r w:rsidR="00FA1A6C">
        <w:rPr>
          <w:rFonts w:ascii="Times New Roman" w:hAnsi="Times New Roman" w:cs="Times New Roman"/>
        </w:rPr>
        <w:t xml:space="preserve"> these factors for e</w:t>
      </w:r>
      <w:r w:rsidRPr="00FA1A6C">
        <w:rPr>
          <w:rFonts w:ascii="Times New Roman" w:hAnsi="Times New Roman" w:cs="Times New Roman"/>
        </w:rPr>
        <w:t>ach unconfined explosive</w:t>
      </w:r>
      <w:r w:rsidR="0098198C">
        <w:rPr>
          <w:rFonts w:ascii="Times New Roman" w:hAnsi="Times New Roman" w:cs="Times New Roman"/>
        </w:rPr>
        <w:t>,</w:t>
      </w:r>
      <w:r w:rsidRPr="00FA1A6C">
        <w:rPr>
          <w:rFonts w:ascii="Times New Roman" w:hAnsi="Times New Roman" w:cs="Times New Roman"/>
        </w:rPr>
        <w:t xml:space="preserve"> in order to achieve a successful detonation transition from one to the other as part of an explosive train</w:t>
      </w:r>
      <w:r w:rsidR="00FA1A6C">
        <w:rPr>
          <w:rFonts w:ascii="Times New Roman" w:hAnsi="Times New Roman" w:cs="Times New Roman"/>
        </w:rPr>
        <w:t xml:space="preserve"> in a weapons system, including its method of initiation. It is then required to</w:t>
      </w:r>
      <w:r w:rsidRPr="00FA1A6C">
        <w:rPr>
          <w:rFonts w:ascii="Times New Roman" w:hAnsi="Times New Roman" w:cs="Times New Roman"/>
        </w:rPr>
        <w:t xml:space="preserve"> theorise how confinement would alter those critical diameters and how this could be of benefit to the OME professional.</w:t>
      </w:r>
      <w:r w:rsidR="00FA1A6C">
        <w:rPr>
          <w:rFonts w:ascii="Times New Roman" w:hAnsi="Times New Roman" w:cs="Times New Roman"/>
        </w:rPr>
        <w:t xml:space="preserve"> At this point,</w:t>
      </w:r>
      <w:r w:rsidRPr="00FA1A6C">
        <w:rPr>
          <w:rFonts w:ascii="Times New Roman" w:hAnsi="Times New Roman" w:cs="Times New Roman"/>
        </w:rPr>
        <w:t xml:space="preserve"> the</w:t>
      </w:r>
      <w:r w:rsidR="00FA1A6C">
        <w:rPr>
          <w:rFonts w:ascii="Times New Roman" w:hAnsi="Times New Roman" w:cs="Times New Roman"/>
        </w:rPr>
        <w:t xml:space="preserve"> secondary explosive</w:t>
      </w:r>
      <w:r w:rsidRPr="00FA1A6C">
        <w:rPr>
          <w:rFonts w:ascii="Times New Roman" w:hAnsi="Times New Roman" w:cs="Times New Roman"/>
        </w:rPr>
        <w:t xml:space="preserve"> velocity of detonation </w:t>
      </w:r>
      <w:r w:rsidR="00FA1A6C">
        <w:rPr>
          <w:rFonts w:ascii="Times New Roman" w:hAnsi="Times New Roman" w:cs="Times New Roman"/>
        </w:rPr>
        <w:t>should be evaluated considered in relation to the preceding variables, increasing densities from ‘just enough’ to the theoretical maximums</w:t>
      </w:r>
      <w:r w:rsidRPr="00FA1A6C">
        <w:rPr>
          <w:rFonts w:ascii="Times New Roman" w:hAnsi="Times New Roman" w:cs="Times New Roman"/>
        </w:rPr>
        <w:t>.</w:t>
      </w:r>
    </w:p>
    <w:p w:rsidR="00206B1E" w:rsidRDefault="00206B1E" w:rsidP="00FA1A6C">
      <w:pPr>
        <w:pStyle w:val="NoSpacing"/>
        <w:jc w:val="both"/>
        <w:rPr>
          <w:rFonts w:ascii="Times New Roman" w:hAnsi="Times New Roman" w:cs="Times New Roman"/>
        </w:rPr>
      </w:pPr>
    </w:p>
    <w:p w:rsidR="00206B1E" w:rsidRPr="00206B1E" w:rsidRDefault="00206B1E" w:rsidP="00FA1A6C">
      <w:pPr>
        <w:pStyle w:val="NoSpacing"/>
        <w:jc w:val="both"/>
        <w:rPr>
          <w:rFonts w:ascii="Times New Roman" w:hAnsi="Times New Roman" w:cs="Times New Roman"/>
          <w:u w:val="single"/>
        </w:rPr>
      </w:pPr>
      <w:r w:rsidRPr="00206B1E">
        <w:rPr>
          <w:rFonts w:ascii="Times New Roman" w:hAnsi="Times New Roman" w:cs="Times New Roman"/>
          <w:u w:val="single"/>
        </w:rPr>
        <w:t xml:space="preserve">Section 2 – </w:t>
      </w:r>
      <w:r w:rsidR="007849F8">
        <w:rPr>
          <w:rFonts w:ascii="Times New Roman" w:hAnsi="Times New Roman" w:cs="Times New Roman"/>
          <w:u w:val="single"/>
        </w:rPr>
        <w:t xml:space="preserve">Basic </w:t>
      </w:r>
      <w:r w:rsidRPr="00206B1E">
        <w:rPr>
          <w:rFonts w:ascii="Times New Roman" w:hAnsi="Times New Roman" w:cs="Times New Roman"/>
          <w:u w:val="single"/>
        </w:rPr>
        <w:t>Definition</w:t>
      </w:r>
      <w:r w:rsidR="007849F8">
        <w:rPr>
          <w:rFonts w:ascii="Times New Roman" w:hAnsi="Times New Roman" w:cs="Times New Roman"/>
          <w:u w:val="single"/>
        </w:rPr>
        <w:t>s</w:t>
      </w:r>
      <w:r w:rsidRPr="00206B1E">
        <w:rPr>
          <w:rFonts w:ascii="Times New Roman" w:hAnsi="Times New Roman" w:cs="Times New Roman"/>
          <w:u w:val="single"/>
        </w:rPr>
        <w:t xml:space="preserve"> and Theory</w:t>
      </w:r>
    </w:p>
    <w:p w:rsidR="00206B1E" w:rsidRDefault="00206B1E" w:rsidP="00FA1A6C">
      <w:pPr>
        <w:pStyle w:val="NoSpacing"/>
        <w:jc w:val="both"/>
        <w:rPr>
          <w:rFonts w:ascii="Times New Roman" w:hAnsi="Times New Roman" w:cs="Times New Roman"/>
        </w:rPr>
      </w:pPr>
    </w:p>
    <w:p w:rsidR="00206B1E" w:rsidRDefault="00915D9D" w:rsidP="00FA1A6C">
      <w:pPr>
        <w:pStyle w:val="NoSpacing"/>
        <w:jc w:val="both"/>
        <w:rPr>
          <w:rFonts w:ascii="Times New Roman" w:hAnsi="Times New Roman" w:cs="Times New Roman"/>
        </w:rPr>
      </w:pPr>
      <w:r>
        <w:rPr>
          <w:rFonts w:ascii="Times New Roman" w:hAnsi="Times New Roman" w:cs="Times New Roman"/>
        </w:rPr>
        <w:t>To fully understand the concepts that will be discussed in this paper, it is first necessary to define a few basic terms that will be used throughout.</w:t>
      </w:r>
    </w:p>
    <w:p w:rsidR="00915D9D" w:rsidRDefault="00915D9D" w:rsidP="00FA1A6C">
      <w:pPr>
        <w:pStyle w:val="NoSpacing"/>
        <w:jc w:val="both"/>
        <w:rPr>
          <w:rFonts w:ascii="Times New Roman" w:hAnsi="Times New Roman" w:cs="Times New Roman"/>
        </w:rPr>
      </w:pPr>
    </w:p>
    <w:p w:rsidR="00DA6FA8" w:rsidRDefault="00DA6FA8" w:rsidP="00FA1A6C">
      <w:pPr>
        <w:pStyle w:val="NoSpacing"/>
        <w:jc w:val="both"/>
        <w:rPr>
          <w:rFonts w:ascii="Times New Roman" w:hAnsi="Times New Roman" w:cs="Times New Roman"/>
        </w:rPr>
      </w:pPr>
      <w:r>
        <w:rPr>
          <w:rFonts w:ascii="Times New Roman" w:hAnsi="Times New Roman" w:cs="Times New Roman"/>
          <w:noProof/>
          <w:lang w:eastAsia="en-GB"/>
        </w:rPr>
        <w:drawing>
          <wp:anchor distT="0" distB="0" distL="114300" distR="114300" simplePos="0" relativeHeight="251658240" behindDoc="0" locked="0" layoutInCell="1" allowOverlap="1" wp14:anchorId="0D05B243" wp14:editId="2E947A40">
            <wp:simplePos x="0" y="0"/>
            <wp:positionH relativeFrom="margin">
              <wp:align>right</wp:align>
            </wp:positionH>
            <wp:positionV relativeFrom="paragraph">
              <wp:posOffset>873760</wp:posOffset>
            </wp:positionV>
            <wp:extent cx="2753360" cy="1720850"/>
            <wp:effectExtent l="0" t="0" r="8890" b="0"/>
            <wp:wrapThrough wrapText="bothSides">
              <wp:wrapPolygon edited="0">
                <wp:start x="0" y="0"/>
                <wp:lineTo x="0" y="21281"/>
                <wp:lineTo x="21520" y="21281"/>
                <wp:lineTo x="21520"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31240-ah-64d-apache-helicopter-blades-cabin-explosion-fire-military-weapons.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53360" cy="1720850"/>
                    </a:xfrm>
                    <a:prstGeom prst="rect">
                      <a:avLst/>
                    </a:prstGeom>
                  </pic:spPr>
                </pic:pic>
              </a:graphicData>
            </a:graphic>
            <wp14:sizeRelH relativeFrom="margin">
              <wp14:pctWidth>0</wp14:pctWidth>
            </wp14:sizeRelH>
            <wp14:sizeRelV relativeFrom="margin">
              <wp14:pctHeight>0</wp14:pctHeight>
            </wp14:sizeRelV>
          </wp:anchor>
        </w:drawing>
      </w:r>
      <w:r w:rsidR="00CF00BF">
        <w:rPr>
          <w:rFonts w:ascii="Times New Roman" w:hAnsi="Times New Roman" w:cs="Times New Roman"/>
        </w:rPr>
        <w:t>Starting at the beginning, a</w:t>
      </w:r>
      <w:r w:rsidR="003B4F1E">
        <w:rPr>
          <w:rFonts w:ascii="Times New Roman" w:hAnsi="Times New Roman" w:cs="Times New Roman"/>
        </w:rPr>
        <w:t xml:space="preserve">n explosive can be defined as a substance, that has enough stored potential energy, that when properly stimulated, </w:t>
      </w:r>
      <w:r w:rsidR="002B38A7">
        <w:rPr>
          <w:rFonts w:ascii="Times New Roman" w:hAnsi="Times New Roman" w:cs="Times New Roman"/>
        </w:rPr>
        <w:t>decompose</w:t>
      </w:r>
      <w:r w:rsidR="000F3871">
        <w:rPr>
          <w:rFonts w:ascii="Times New Roman" w:hAnsi="Times New Roman" w:cs="Times New Roman"/>
        </w:rPr>
        <w:t>s</w:t>
      </w:r>
      <w:r w:rsidR="002B38A7">
        <w:rPr>
          <w:rFonts w:ascii="Times New Roman" w:hAnsi="Times New Roman" w:cs="Times New Roman"/>
        </w:rPr>
        <w:t xml:space="preserve"> into a</w:t>
      </w:r>
      <w:r w:rsidR="003B4F1E">
        <w:rPr>
          <w:rFonts w:ascii="Times New Roman" w:hAnsi="Times New Roman" w:cs="Times New Roman"/>
        </w:rPr>
        <w:t xml:space="preserve"> rapidly expanding</w:t>
      </w:r>
      <w:r w:rsidR="00CF00BF">
        <w:rPr>
          <w:rFonts w:ascii="Times New Roman" w:hAnsi="Times New Roman" w:cs="Times New Roman"/>
        </w:rPr>
        <w:t xml:space="preserve"> pressurised</w:t>
      </w:r>
      <w:r w:rsidR="003B4F1E">
        <w:rPr>
          <w:rFonts w:ascii="Times New Roman" w:hAnsi="Times New Roman" w:cs="Times New Roman"/>
        </w:rPr>
        <w:t xml:space="preserve"> gas cloud, over a brief amount of time. </w:t>
      </w:r>
      <w:r w:rsidR="002B38A7">
        <w:rPr>
          <w:rFonts w:ascii="Times New Roman" w:hAnsi="Times New Roman" w:cs="Times New Roman"/>
        </w:rPr>
        <w:t xml:space="preserve">The overall products to this explosion are </w:t>
      </w:r>
      <w:r w:rsidR="000F3871">
        <w:rPr>
          <w:rFonts w:ascii="Times New Roman" w:hAnsi="Times New Roman" w:cs="Times New Roman"/>
        </w:rPr>
        <w:t xml:space="preserve">heat, light, kinetic energy, fragmentation and pressure. </w:t>
      </w:r>
      <w:r w:rsidR="003B4F1E">
        <w:rPr>
          <w:rFonts w:ascii="Times New Roman" w:hAnsi="Times New Roman" w:cs="Times New Roman"/>
        </w:rPr>
        <w:t xml:space="preserve">Generally, this term can be </w:t>
      </w:r>
      <w:r w:rsidR="00674183">
        <w:rPr>
          <w:rFonts w:ascii="Times New Roman" w:hAnsi="Times New Roman" w:cs="Times New Roman"/>
        </w:rPr>
        <w:t>type-</w:t>
      </w:r>
      <w:r w:rsidR="003B4F1E">
        <w:rPr>
          <w:rFonts w:ascii="Times New Roman" w:hAnsi="Times New Roman" w:cs="Times New Roman"/>
        </w:rPr>
        <w:t>subdivided further into Nuclear, Mechanical and Chemical. Nuclear and Mechanical, as in overloading pressurised containers</w:t>
      </w:r>
      <w:r w:rsidR="00CF00BF">
        <w:rPr>
          <w:rFonts w:ascii="Times New Roman" w:hAnsi="Times New Roman" w:cs="Times New Roman"/>
        </w:rPr>
        <w:t xml:space="preserve"> for example</w:t>
      </w:r>
      <w:r w:rsidR="003B4F1E">
        <w:rPr>
          <w:rFonts w:ascii="Times New Roman" w:hAnsi="Times New Roman" w:cs="Times New Roman"/>
        </w:rPr>
        <w:t xml:space="preserve">, is beyond the scope for this task. Within the </w:t>
      </w:r>
      <w:r w:rsidR="002B38A7">
        <w:rPr>
          <w:rFonts w:ascii="Times New Roman" w:hAnsi="Times New Roman" w:cs="Times New Roman"/>
        </w:rPr>
        <w:t xml:space="preserve">sphere of chemical explosives there are two further subdivisions, where a substance can deflagrate or detonate. </w:t>
      </w:r>
      <w:r w:rsidR="00CF00BF">
        <w:rPr>
          <w:rFonts w:ascii="Times New Roman" w:hAnsi="Times New Roman" w:cs="Times New Roman"/>
        </w:rPr>
        <w:t>Detonating explosives produce a supersonic, high-pressure decomposition. On the other hand, a deflagration is a subsonic burn</w:t>
      </w:r>
      <w:r w:rsidR="006F01E5">
        <w:rPr>
          <w:rFonts w:ascii="Times New Roman" w:hAnsi="Times New Roman" w:cs="Times New Roman"/>
        </w:rPr>
        <w:t>, that may appear to the naked eye, as if a detonation has occurred, given that the human senses are not completely capable of differentiating the two</w:t>
      </w:r>
      <w:r w:rsidR="00A30C09">
        <w:rPr>
          <w:rFonts w:ascii="Times New Roman" w:hAnsi="Times New Roman" w:cs="Times New Roman"/>
        </w:rPr>
        <w:t xml:space="preserve"> </w:t>
      </w:r>
      <w:sdt>
        <w:sdtPr>
          <w:rPr>
            <w:rFonts w:ascii="Times New Roman" w:hAnsi="Times New Roman" w:cs="Times New Roman"/>
          </w:rPr>
          <w:id w:val="1871103424"/>
          <w:citation/>
        </w:sdtPr>
        <w:sdtEndPr/>
        <w:sdtContent>
          <w:r w:rsidR="002B38A7">
            <w:rPr>
              <w:rFonts w:ascii="Times New Roman" w:hAnsi="Times New Roman" w:cs="Times New Roman"/>
            </w:rPr>
            <w:fldChar w:fldCharType="begin"/>
          </w:r>
          <w:r w:rsidR="002B38A7">
            <w:rPr>
              <w:rFonts w:ascii="Times New Roman" w:hAnsi="Times New Roman" w:cs="Times New Roman"/>
            </w:rPr>
            <w:instrText xml:space="preserve"> CITATION Nor24 \l 2057 </w:instrText>
          </w:r>
          <w:r w:rsidR="002B38A7">
            <w:rPr>
              <w:rFonts w:ascii="Times New Roman" w:hAnsi="Times New Roman" w:cs="Times New Roman"/>
            </w:rPr>
            <w:fldChar w:fldCharType="separate"/>
          </w:r>
          <w:r w:rsidR="00C84FE0" w:rsidRPr="00C84FE0">
            <w:rPr>
              <w:rFonts w:ascii="Times New Roman" w:hAnsi="Times New Roman" w:cs="Times New Roman"/>
              <w:noProof/>
            </w:rPr>
            <w:t>[1]</w:t>
          </w:r>
          <w:r w:rsidR="002B38A7">
            <w:rPr>
              <w:rFonts w:ascii="Times New Roman" w:hAnsi="Times New Roman" w:cs="Times New Roman"/>
            </w:rPr>
            <w:fldChar w:fldCharType="end"/>
          </w:r>
        </w:sdtContent>
      </w:sdt>
      <w:r w:rsidR="006F01E5">
        <w:rPr>
          <w:rFonts w:ascii="Times New Roman" w:hAnsi="Times New Roman" w:cs="Times New Roman"/>
        </w:rPr>
        <w:t>.</w:t>
      </w:r>
      <w:r w:rsidR="00A30C09">
        <w:rPr>
          <w:rFonts w:ascii="Times New Roman" w:hAnsi="Times New Roman" w:cs="Times New Roman"/>
        </w:rPr>
        <w:t xml:space="preserve"> </w:t>
      </w:r>
      <w:r>
        <w:rPr>
          <w:rFonts w:ascii="Times New Roman" w:hAnsi="Times New Roman" w:cs="Times New Roman"/>
        </w:rPr>
        <w:t xml:space="preserve">An example of a fuel-based explosion is to the right </w:t>
      </w:r>
      <w:sdt>
        <w:sdtPr>
          <w:rPr>
            <w:rFonts w:ascii="Times New Roman" w:hAnsi="Times New Roman" w:cs="Times New Roman"/>
          </w:rPr>
          <w:id w:val="1979726314"/>
          <w:citation/>
        </w:sdtPr>
        <w:sdtEndPr/>
        <w:sdtContent>
          <w:r>
            <w:rPr>
              <w:rFonts w:ascii="Times New Roman" w:hAnsi="Times New Roman" w:cs="Times New Roman"/>
            </w:rPr>
            <w:fldChar w:fldCharType="begin"/>
          </w:r>
          <w:r w:rsidR="00CE2C22">
            <w:rPr>
              <w:rFonts w:ascii="Times New Roman" w:hAnsi="Times New Roman" w:cs="Times New Roman"/>
            </w:rPr>
            <w:instrText xml:space="preserve">CITATION 19424 \l 2057 </w:instrText>
          </w:r>
          <w:r>
            <w:rPr>
              <w:rFonts w:ascii="Times New Roman" w:hAnsi="Times New Roman" w:cs="Times New Roman"/>
            </w:rPr>
            <w:fldChar w:fldCharType="separate"/>
          </w:r>
          <w:r w:rsidR="00C84FE0" w:rsidRPr="00C84FE0">
            <w:rPr>
              <w:rFonts w:ascii="Times New Roman" w:hAnsi="Times New Roman" w:cs="Times New Roman"/>
              <w:noProof/>
            </w:rPr>
            <w:t>[2]</w:t>
          </w:r>
          <w:r>
            <w:rPr>
              <w:rFonts w:ascii="Times New Roman" w:hAnsi="Times New Roman" w:cs="Times New Roman"/>
            </w:rPr>
            <w:fldChar w:fldCharType="end"/>
          </w:r>
        </w:sdtContent>
      </w:sdt>
      <w:r>
        <w:rPr>
          <w:rFonts w:ascii="Times New Roman" w:hAnsi="Times New Roman" w:cs="Times New Roman"/>
        </w:rPr>
        <w:t xml:space="preserve">. </w:t>
      </w:r>
    </w:p>
    <w:p w:rsidR="006F01E5" w:rsidRDefault="00CF27E2" w:rsidP="00FA1A6C">
      <w:pPr>
        <w:pStyle w:val="NoSpacing"/>
        <w:jc w:val="both"/>
        <w:rPr>
          <w:rFonts w:ascii="Times New Roman" w:hAnsi="Times New Roman" w:cs="Times New Roman"/>
        </w:rPr>
      </w:pPr>
      <w:r>
        <w:rPr>
          <w:noProof/>
          <w:lang w:eastAsia="en-GB"/>
        </w:rPr>
        <mc:AlternateContent>
          <mc:Choice Requires="wps">
            <w:drawing>
              <wp:anchor distT="0" distB="0" distL="114300" distR="114300" simplePos="0" relativeHeight="251660288" behindDoc="0" locked="0" layoutInCell="1" allowOverlap="1" wp14:anchorId="0B88E469" wp14:editId="1DAF3E9A">
                <wp:simplePos x="0" y="0"/>
                <wp:positionH relativeFrom="column">
                  <wp:posOffset>2981325</wp:posOffset>
                </wp:positionH>
                <wp:positionV relativeFrom="paragraph">
                  <wp:posOffset>13335</wp:posOffset>
                </wp:positionV>
                <wp:extent cx="3016250" cy="279400"/>
                <wp:effectExtent l="0" t="0" r="0" b="6350"/>
                <wp:wrapThrough wrapText="bothSides">
                  <wp:wrapPolygon edited="0">
                    <wp:start x="0" y="0"/>
                    <wp:lineTo x="0" y="20618"/>
                    <wp:lineTo x="21418" y="20618"/>
                    <wp:lineTo x="21418"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3016250" cy="279400"/>
                        </a:xfrm>
                        <a:prstGeom prst="rect">
                          <a:avLst/>
                        </a:prstGeom>
                        <a:solidFill>
                          <a:prstClr val="white"/>
                        </a:solidFill>
                        <a:ln>
                          <a:noFill/>
                        </a:ln>
                      </wps:spPr>
                      <wps:txbx>
                        <w:txbxContent>
                          <w:p w:rsidR="009821B8" w:rsidRPr="00F82E90" w:rsidRDefault="009821B8" w:rsidP="00CF27E2">
                            <w:pPr>
                              <w:pStyle w:val="Caption"/>
                              <w:rPr>
                                <w:rFonts w:ascii="Times New Roman" w:hAnsi="Times New Roman" w:cs="Times New Roman"/>
                                <w:noProof/>
                              </w:rPr>
                            </w:pPr>
                            <w:r>
                              <w:t xml:space="preserve">Figure </w:t>
                            </w:r>
                            <w:fldSimple w:instr=" SEQ Figure \* ARABIC ">
                              <w:r w:rsidR="00235302">
                                <w:rPr>
                                  <w:noProof/>
                                </w:rPr>
                                <w:t>1</w:t>
                              </w:r>
                            </w:fldSimple>
                            <w:r>
                              <w:t>. AH64 Apache in the foreground of a mock battlefield explosion in demonstration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88E469" id="_x0000_t202" coordsize="21600,21600" o:spt="202" path="m,l,21600r21600,l21600,xe">
                <v:stroke joinstyle="miter"/>
                <v:path gradientshapeok="t" o:connecttype="rect"/>
              </v:shapetype>
              <v:shape id="Text Box 2" o:spid="_x0000_s1026" type="#_x0000_t202" style="position:absolute;left:0;text-align:left;margin-left:234.75pt;margin-top:1.05pt;width:237.5pt;height:2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" stroked="f">
                <v:textbox inset="0,0,0,0">
                  <w:txbxContent>
                    <w:p w:rsidR="009821B8" w:rsidRPr="00F82E90" w:rsidRDefault="009821B8" w:rsidP="00CF27E2">
                      <w:pPr>
                        <w:pStyle w:val="Caption"/>
                        <w:rPr>
                          <w:rFonts w:ascii="Times New Roman" w:hAnsi="Times New Roman" w:cs="Times New Roman"/>
                          <w:noProof/>
                        </w:rPr>
                      </w:pPr>
                      <w:r>
                        <w:t xml:space="preserve">Figure </w:t>
                      </w:r>
                      <w:fldSimple w:instr=" SEQ Figure \* ARABIC ">
                        <w:r w:rsidR="00235302">
                          <w:rPr>
                            <w:noProof/>
                          </w:rPr>
                          <w:t>1</w:t>
                        </w:r>
                      </w:fldSimple>
                      <w:r>
                        <w:t>. AH64 Apache in the foreground of a mock battlefield explosion in demonstration</w:t>
                      </w:r>
                    </w:p>
                  </w:txbxContent>
                </v:textbox>
                <w10:wrap type="through"/>
              </v:shape>
            </w:pict>
          </mc:Fallback>
        </mc:AlternateContent>
      </w:r>
    </w:p>
    <w:p w:rsidR="006F01E5" w:rsidRDefault="006F01E5" w:rsidP="00FA1A6C">
      <w:pPr>
        <w:pStyle w:val="NoSpacing"/>
        <w:jc w:val="both"/>
        <w:rPr>
          <w:rFonts w:ascii="Times New Roman" w:hAnsi="Times New Roman" w:cs="Times New Roman"/>
        </w:rPr>
      </w:pPr>
      <w:r>
        <w:rPr>
          <w:rFonts w:ascii="Times New Roman" w:hAnsi="Times New Roman" w:cs="Times New Roman"/>
        </w:rPr>
        <w:t xml:space="preserve">It should be noted that pyrotechnics are classified as an explosive, despite the fact that they </w:t>
      </w:r>
      <w:r w:rsidR="00C90C46">
        <w:rPr>
          <w:rFonts w:ascii="Times New Roman" w:hAnsi="Times New Roman" w:cs="Times New Roman"/>
        </w:rPr>
        <w:t>rarely</w:t>
      </w:r>
      <w:r>
        <w:rPr>
          <w:rFonts w:ascii="Times New Roman" w:hAnsi="Times New Roman" w:cs="Times New Roman"/>
        </w:rPr>
        <w:t xml:space="preserve"> produce an explosion. The same goes for p</w:t>
      </w:r>
      <w:r w:rsidR="00674183">
        <w:rPr>
          <w:rFonts w:ascii="Times New Roman" w:hAnsi="Times New Roman" w:cs="Times New Roman"/>
        </w:rPr>
        <w:t xml:space="preserve">ropellant, which </w:t>
      </w:r>
      <w:r w:rsidR="00A30C09">
        <w:rPr>
          <w:rFonts w:ascii="Times New Roman" w:hAnsi="Times New Roman" w:cs="Times New Roman"/>
        </w:rPr>
        <w:t>produce</w:t>
      </w:r>
      <w:r w:rsidR="00674183">
        <w:rPr>
          <w:rFonts w:ascii="Times New Roman" w:hAnsi="Times New Roman" w:cs="Times New Roman"/>
        </w:rPr>
        <w:t>s</w:t>
      </w:r>
      <w:r w:rsidR="00A30C09">
        <w:rPr>
          <w:rFonts w:ascii="Times New Roman" w:hAnsi="Times New Roman" w:cs="Times New Roman"/>
        </w:rPr>
        <w:t xml:space="preserve"> high temperature and pressur</w:t>
      </w:r>
      <w:r w:rsidR="0098198C">
        <w:rPr>
          <w:rFonts w:ascii="Times New Roman" w:hAnsi="Times New Roman" w:cs="Times New Roman"/>
        </w:rPr>
        <w:t>is</w:t>
      </w:r>
      <w:r w:rsidR="00A30C09">
        <w:rPr>
          <w:rFonts w:ascii="Times New Roman" w:hAnsi="Times New Roman" w:cs="Times New Roman"/>
        </w:rPr>
        <w:t>e</w:t>
      </w:r>
      <w:r w:rsidR="0098198C">
        <w:rPr>
          <w:rFonts w:ascii="Times New Roman" w:hAnsi="Times New Roman" w:cs="Times New Roman"/>
        </w:rPr>
        <w:t>d</w:t>
      </w:r>
      <w:r w:rsidR="00A30C09">
        <w:rPr>
          <w:rFonts w:ascii="Times New Roman" w:hAnsi="Times New Roman" w:cs="Times New Roman"/>
        </w:rPr>
        <w:t xml:space="preserve"> gas, </w:t>
      </w:r>
      <w:r w:rsidR="00674183">
        <w:rPr>
          <w:rFonts w:ascii="Times New Roman" w:hAnsi="Times New Roman" w:cs="Times New Roman"/>
        </w:rPr>
        <w:t>primarily to induce</w:t>
      </w:r>
      <w:r w:rsidR="001F5AEB">
        <w:rPr>
          <w:rFonts w:ascii="Times New Roman" w:hAnsi="Times New Roman" w:cs="Times New Roman"/>
        </w:rPr>
        <w:t xml:space="preserve"> motive</w:t>
      </w:r>
      <w:r w:rsidR="00A30C09">
        <w:rPr>
          <w:rFonts w:ascii="Times New Roman" w:hAnsi="Times New Roman" w:cs="Times New Roman"/>
        </w:rPr>
        <w:t xml:space="preserve"> thrust </w:t>
      </w:r>
      <w:sdt>
        <w:sdtPr>
          <w:rPr>
            <w:rFonts w:ascii="Times New Roman" w:hAnsi="Times New Roman" w:cs="Times New Roman"/>
          </w:rPr>
          <w:id w:val="-210969953"/>
          <w:citation/>
        </w:sdtPr>
        <w:sdtEndPr/>
        <w:sdtContent>
          <w:r w:rsidR="00A30C09">
            <w:rPr>
              <w:rFonts w:ascii="Times New Roman" w:hAnsi="Times New Roman" w:cs="Times New Roman"/>
            </w:rPr>
            <w:fldChar w:fldCharType="begin"/>
          </w:r>
          <w:r w:rsidR="00A30C09">
            <w:rPr>
              <w:rFonts w:ascii="Times New Roman" w:hAnsi="Times New Roman" w:cs="Times New Roman"/>
            </w:rPr>
            <w:instrText xml:space="preserve"> CITATION Mur20 \l 2057 </w:instrText>
          </w:r>
          <w:r w:rsidR="00A30C09">
            <w:rPr>
              <w:rFonts w:ascii="Times New Roman" w:hAnsi="Times New Roman" w:cs="Times New Roman"/>
            </w:rPr>
            <w:fldChar w:fldCharType="separate"/>
          </w:r>
          <w:r w:rsidR="00C84FE0" w:rsidRPr="00C84FE0">
            <w:rPr>
              <w:rFonts w:ascii="Times New Roman" w:hAnsi="Times New Roman" w:cs="Times New Roman"/>
              <w:noProof/>
            </w:rPr>
            <w:t>[3]</w:t>
          </w:r>
          <w:r w:rsidR="00A30C09">
            <w:rPr>
              <w:rFonts w:ascii="Times New Roman" w:hAnsi="Times New Roman" w:cs="Times New Roman"/>
            </w:rPr>
            <w:fldChar w:fldCharType="end"/>
          </w:r>
        </w:sdtContent>
      </w:sdt>
      <w:r w:rsidR="00A30C09">
        <w:rPr>
          <w:rFonts w:ascii="Times New Roman" w:hAnsi="Times New Roman" w:cs="Times New Roman"/>
        </w:rPr>
        <w:t>.</w:t>
      </w:r>
    </w:p>
    <w:p w:rsidR="00915D9D" w:rsidRDefault="00915D9D" w:rsidP="00FA1A6C">
      <w:pPr>
        <w:pStyle w:val="NoSpacing"/>
        <w:jc w:val="both"/>
        <w:rPr>
          <w:rFonts w:ascii="Times New Roman" w:hAnsi="Times New Roman" w:cs="Times New Roman"/>
        </w:rPr>
      </w:pPr>
    </w:p>
    <w:p w:rsidR="00A30C09" w:rsidRDefault="00A30C09" w:rsidP="00FA1A6C">
      <w:pPr>
        <w:pStyle w:val="NoSpacing"/>
        <w:jc w:val="both"/>
        <w:rPr>
          <w:rFonts w:ascii="Times New Roman" w:hAnsi="Times New Roman" w:cs="Times New Roman"/>
        </w:rPr>
      </w:pPr>
      <w:r>
        <w:rPr>
          <w:rFonts w:ascii="Times New Roman" w:hAnsi="Times New Roman" w:cs="Times New Roman"/>
        </w:rPr>
        <w:t>Dependent on their susceptibility to initiation, explosives can be divided into primary and secondary. There is a third</w:t>
      </w:r>
      <w:r w:rsidR="00C30DC4">
        <w:rPr>
          <w:rFonts w:ascii="Times New Roman" w:hAnsi="Times New Roman" w:cs="Times New Roman"/>
        </w:rPr>
        <w:t xml:space="preserve"> classification</w:t>
      </w:r>
      <w:r>
        <w:rPr>
          <w:rFonts w:ascii="Times New Roman" w:hAnsi="Times New Roman" w:cs="Times New Roman"/>
        </w:rPr>
        <w:t xml:space="preserve">, or tertiary, where the substance is so insensitive to initiation, </w:t>
      </w:r>
      <w:r w:rsidR="00674183">
        <w:rPr>
          <w:rFonts w:ascii="Times New Roman" w:hAnsi="Times New Roman" w:cs="Times New Roman"/>
        </w:rPr>
        <w:t xml:space="preserve">requiring </w:t>
      </w:r>
      <w:r w:rsidR="0034142A">
        <w:rPr>
          <w:rFonts w:ascii="Times New Roman" w:hAnsi="Times New Roman" w:cs="Times New Roman"/>
        </w:rPr>
        <w:t>a boost from a secondary explosive to detonate. These are often used in commercial mining for safety, theref</w:t>
      </w:r>
      <w:r w:rsidR="00CF149F">
        <w:rPr>
          <w:rFonts w:ascii="Times New Roman" w:hAnsi="Times New Roman" w:cs="Times New Roman"/>
        </w:rPr>
        <w:t>ore they are slightly beyond this</w:t>
      </w:r>
      <w:r w:rsidR="0034142A">
        <w:rPr>
          <w:rFonts w:ascii="Times New Roman" w:hAnsi="Times New Roman" w:cs="Times New Roman"/>
        </w:rPr>
        <w:t xml:space="preserve"> scope, and will no longer be referred to </w:t>
      </w:r>
      <w:sdt>
        <w:sdtPr>
          <w:rPr>
            <w:rFonts w:ascii="Times New Roman" w:hAnsi="Times New Roman" w:cs="Times New Roman"/>
          </w:rPr>
          <w:id w:val="-1956940590"/>
          <w:citation/>
        </w:sdtPr>
        <w:sdtEndPr/>
        <w:sdtContent>
          <w:r w:rsidR="0034142A">
            <w:rPr>
              <w:rFonts w:ascii="Times New Roman" w:hAnsi="Times New Roman" w:cs="Times New Roman"/>
            </w:rPr>
            <w:fldChar w:fldCharType="begin"/>
          </w:r>
          <w:r w:rsidR="0034142A">
            <w:rPr>
              <w:rFonts w:ascii="Times New Roman" w:hAnsi="Times New Roman" w:cs="Times New Roman"/>
            </w:rPr>
            <w:instrText xml:space="preserve"> CITATION Wik24 \l 2057 </w:instrText>
          </w:r>
          <w:r w:rsidR="0034142A">
            <w:rPr>
              <w:rFonts w:ascii="Times New Roman" w:hAnsi="Times New Roman" w:cs="Times New Roman"/>
            </w:rPr>
            <w:fldChar w:fldCharType="separate"/>
          </w:r>
          <w:r w:rsidR="00C84FE0" w:rsidRPr="00C84FE0">
            <w:rPr>
              <w:rFonts w:ascii="Times New Roman" w:hAnsi="Times New Roman" w:cs="Times New Roman"/>
              <w:noProof/>
            </w:rPr>
            <w:t>[4]</w:t>
          </w:r>
          <w:r w:rsidR="0034142A">
            <w:rPr>
              <w:rFonts w:ascii="Times New Roman" w:hAnsi="Times New Roman" w:cs="Times New Roman"/>
            </w:rPr>
            <w:fldChar w:fldCharType="end"/>
          </w:r>
        </w:sdtContent>
      </w:sdt>
      <w:r w:rsidR="0034142A">
        <w:rPr>
          <w:rFonts w:ascii="Times New Roman" w:hAnsi="Times New Roman" w:cs="Times New Roman"/>
        </w:rPr>
        <w:t>.</w:t>
      </w:r>
    </w:p>
    <w:p w:rsidR="0034142A" w:rsidRDefault="0034142A" w:rsidP="00FA1A6C">
      <w:pPr>
        <w:pStyle w:val="NoSpacing"/>
        <w:jc w:val="both"/>
        <w:rPr>
          <w:rFonts w:ascii="Times New Roman" w:hAnsi="Times New Roman" w:cs="Times New Roman"/>
        </w:rPr>
      </w:pPr>
    </w:p>
    <w:p w:rsidR="00AF3A3C" w:rsidRDefault="0034142A" w:rsidP="00FA1A6C">
      <w:pPr>
        <w:pStyle w:val="NoSpacing"/>
        <w:jc w:val="both"/>
        <w:rPr>
          <w:rFonts w:ascii="Times New Roman" w:hAnsi="Times New Roman" w:cs="Times New Roman"/>
        </w:rPr>
      </w:pPr>
      <w:r>
        <w:rPr>
          <w:rFonts w:ascii="Times New Roman" w:hAnsi="Times New Roman" w:cs="Times New Roman"/>
        </w:rPr>
        <w:t xml:space="preserve">Primary explosives are the more sensitive substances that require little to no stimulation for initiation. These substances are often used in initiators and detonators. They are susceptible to any number of methods of initiation including, but not limited to; </w:t>
      </w:r>
      <w:r w:rsidR="00AF3A3C">
        <w:rPr>
          <w:rFonts w:ascii="Times New Roman" w:hAnsi="Times New Roman" w:cs="Times New Roman"/>
        </w:rPr>
        <w:t xml:space="preserve">impact, friction, heat and spark. Used in small amounts, compared to secondary’s, primaries are one of the first elements to the explosive train. This concept will be explored further, below </w:t>
      </w:r>
      <w:sdt>
        <w:sdtPr>
          <w:rPr>
            <w:rFonts w:ascii="Times New Roman" w:hAnsi="Times New Roman" w:cs="Times New Roman"/>
          </w:rPr>
          <w:id w:val="-1923559756"/>
          <w:citation/>
        </w:sdtPr>
        <w:sdtEndPr/>
        <w:sdtContent>
          <w:r w:rsidR="00AF3A3C">
            <w:rPr>
              <w:rFonts w:ascii="Times New Roman" w:hAnsi="Times New Roman" w:cs="Times New Roman"/>
            </w:rPr>
            <w:fldChar w:fldCharType="begin"/>
          </w:r>
          <w:r w:rsidR="00AF3A3C">
            <w:rPr>
              <w:rFonts w:ascii="Times New Roman" w:hAnsi="Times New Roman" w:cs="Times New Roman"/>
            </w:rPr>
            <w:instrText xml:space="preserve"> CITATION Mur20 \l 2057 </w:instrText>
          </w:r>
          <w:r w:rsidR="00AF3A3C">
            <w:rPr>
              <w:rFonts w:ascii="Times New Roman" w:hAnsi="Times New Roman" w:cs="Times New Roman"/>
            </w:rPr>
            <w:fldChar w:fldCharType="separate"/>
          </w:r>
          <w:r w:rsidR="00C84FE0" w:rsidRPr="00C84FE0">
            <w:rPr>
              <w:rFonts w:ascii="Times New Roman" w:hAnsi="Times New Roman" w:cs="Times New Roman"/>
              <w:noProof/>
            </w:rPr>
            <w:t>[3]</w:t>
          </w:r>
          <w:r w:rsidR="00AF3A3C">
            <w:rPr>
              <w:rFonts w:ascii="Times New Roman" w:hAnsi="Times New Roman" w:cs="Times New Roman"/>
            </w:rPr>
            <w:fldChar w:fldCharType="end"/>
          </w:r>
        </w:sdtContent>
      </w:sdt>
      <w:sdt>
        <w:sdtPr>
          <w:rPr>
            <w:rFonts w:ascii="Times New Roman" w:hAnsi="Times New Roman" w:cs="Times New Roman"/>
          </w:rPr>
          <w:id w:val="2081631977"/>
          <w:citation/>
        </w:sdtPr>
        <w:sdtEndPr/>
        <w:sdtContent>
          <w:r w:rsidR="00AF3A3C">
            <w:rPr>
              <w:rFonts w:ascii="Times New Roman" w:hAnsi="Times New Roman" w:cs="Times New Roman"/>
            </w:rPr>
            <w:fldChar w:fldCharType="begin"/>
          </w:r>
          <w:r w:rsidR="00AF3A3C">
            <w:rPr>
              <w:rFonts w:ascii="Times New Roman" w:hAnsi="Times New Roman" w:cs="Times New Roman"/>
            </w:rPr>
            <w:instrText xml:space="preserve"> CITATION Fed20 \l 2057 </w:instrText>
          </w:r>
          <w:r w:rsidR="00AF3A3C">
            <w:rPr>
              <w:rFonts w:ascii="Times New Roman" w:hAnsi="Times New Roman" w:cs="Times New Roman"/>
            </w:rPr>
            <w:fldChar w:fldCharType="separate"/>
          </w:r>
          <w:r w:rsidR="00C84FE0">
            <w:rPr>
              <w:rFonts w:ascii="Times New Roman" w:hAnsi="Times New Roman" w:cs="Times New Roman"/>
              <w:noProof/>
            </w:rPr>
            <w:t xml:space="preserve"> </w:t>
          </w:r>
          <w:r w:rsidR="00C84FE0" w:rsidRPr="00C84FE0">
            <w:rPr>
              <w:rFonts w:ascii="Times New Roman" w:hAnsi="Times New Roman" w:cs="Times New Roman"/>
              <w:noProof/>
            </w:rPr>
            <w:t>[5]</w:t>
          </w:r>
          <w:r w:rsidR="00AF3A3C">
            <w:rPr>
              <w:rFonts w:ascii="Times New Roman" w:hAnsi="Times New Roman" w:cs="Times New Roman"/>
            </w:rPr>
            <w:fldChar w:fldCharType="end"/>
          </w:r>
        </w:sdtContent>
      </w:sdt>
      <w:r w:rsidR="00AF3A3C">
        <w:rPr>
          <w:rFonts w:ascii="Times New Roman" w:hAnsi="Times New Roman" w:cs="Times New Roman"/>
        </w:rPr>
        <w:t>.</w:t>
      </w:r>
    </w:p>
    <w:p w:rsidR="00AF3A3C" w:rsidRDefault="00AF3A3C" w:rsidP="00FA1A6C">
      <w:pPr>
        <w:pStyle w:val="NoSpacing"/>
        <w:jc w:val="both"/>
        <w:rPr>
          <w:rFonts w:ascii="Times New Roman" w:hAnsi="Times New Roman" w:cs="Times New Roman"/>
        </w:rPr>
      </w:pPr>
      <w:r>
        <w:rPr>
          <w:rFonts w:ascii="Times New Roman" w:hAnsi="Times New Roman" w:cs="Times New Roman"/>
        </w:rPr>
        <w:t xml:space="preserve"> </w:t>
      </w:r>
    </w:p>
    <w:p w:rsidR="0034142A" w:rsidRDefault="00AF3A3C" w:rsidP="00FA1A6C">
      <w:pPr>
        <w:pStyle w:val="NoSpacing"/>
        <w:jc w:val="both"/>
        <w:rPr>
          <w:rFonts w:ascii="Times New Roman" w:hAnsi="Times New Roman" w:cs="Times New Roman"/>
        </w:rPr>
      </w:pPr>
      <w:r>
        <w:rPr>
          <w:rFonts w:ascii="Times New Roman" w:hAnsi="Times New Roman" w:cs="Times New Roman"/>
        </w:rPr>
        <w:t>Secondary explosives are formulated to detonate under specific circumstances,</w:t>
      </w:r>
      <w:r w:rsidR="007849F8">
        <w:rPr>
          <w:rFonts w:ascii="Times New Roman" w:hAnsi="Times New Roman" w:cs="Times New Roman"/>
        </w:rPr>
        <w:t xml:space="preserve"> being less sensitive than primaries. Therefore, they become</w:t>
      </w:r>
      <w:r>
        <w:rPr>
          <w:rFonts w:ascii="Times New Roman" w:hAnsi="Times New Roman" w:cs="Times New Roman"/>
        </w:rPr>
        <w:t xml:space="preserve"> the perfect substances for main fills to military ordinance and munitions</w:t>
      </w:r>
      <w:r w:rsidR="007849F8">
        <w:rPr>
          <w:rFonts w:ascii="Times New Roman" w:hAnsi="Times New Roman" w:cs="Times New Roman"/>
        </w:rPr>
        <w:t xml:space="preserve"> </w:t>
      </w:r>
      <w:sdt>
        <w:sdtPr>
          <w:rPr>
            <w:rFonts w:ascii="Times New Roman" w:hAnsi="Times New Roman" w:cs="Times New Roman"/>
          </w:rPr>
          <w:id w:val="-472604734"/>
          <w:citation/>
        </w:sdtPr>
        <w:sdtEndPr/>
        <w:sdtContent>
          <w:r w:rsidR="007849F8">
            <w:rPr>
              <w:rFonts w:ascii="Times New Roman" w:hAnsi="Times New Roman" w:cs="Times New Roman"/>
            </w:rPr>
            <w:fldChar w:fldCharType="begin"/>
          </w:r>
          <w:r w:rsidR="007849F8">
            <w:rPr>
              <w:rFonts w:ascii="Times New Roman" w:hAnsi="Times New Roman" w:cs="Times New Roman"/>
            </w:rPr>
            <w:instrText xml:space="preserve"> CITATION Fed20 \l 2057 </w:instrText>
          </w:r>
          <w:r w:rsidR="007849F8">
            <w:rPr>
              <w:rFonts w:ascii="Times New Roman" w:hAnsi="Times New Roman" w:cs="Times New Roman"/>
            </w:rPr>
            <w:fldChar w:fldCharType="separate"/>
          </w:r>
          <w:r w:rsidR="00C84FE0" w:rsidRPr="00C84FE0">
            <w:rPr>
              <w:rFonts w:ascii="Times New Roman" w:hAnsi="Times New Roman" w:cs="Times New Roman"/>
              <w:noProof/>
            </w:rPr>
            <w:t>[5]</w:t>
          </w:r>
          <w:r w:rsidR="007849F8">
            <w:rPr>
              <w:rFonts w:ascii="Times New Roman" w:hAnsi="Times New Roman" w:cs="Times New Roman"/>
            </w:rPr>
            <w:fldChar w:fldCharType="end"/>
          </w:r>
        </w:sdtContent>
      </w:sdt>
      <w:r>
        <w:rPr>
          <w:rFonts w:ascii="Times New Roman" w:hAnsi="Times New Roman" w:cs="Times New Roman"/>
        </w:rPr>
        <w:t xml:space="preserve">. </w:t>
      </w:r>
      <w:r w:rsidR="007849F8">
        <w:rPr>
          <w:rFonts w:ascii="Times New Roman" w:hAnsi="Times New Roman" w:cs="Times New Roman"/>
        </w:rPr>
        <w:t>Primary explosives</w:t>
      </w:r>
      <w:r w:rsidR="00674183">
        <w:rPr>
          <w:rFonts w:ascii="Times New Roman" w:hAnsi="Times New Roman" w:cs="Times New Roman"/>
        </w:rPr>
        <w:t>, given their sensitivity,</w:t>
      </w:r>
      <w:r w:rsidR="007849F8">
        <w:rPr>
          <w:rFonts w:ascii="Times New Roman" w:hAnsi="Times New Roman" w:cs="Times New Roman"/>
        </w:rPr>
        <w:t xml:space="preserve"> are used </w:t>
      </w:r>
      <w:r w:rsidR="00674183">
        <w:rPr>
          <w:rFonts w:ascii="Times New Roman" w:hAnsi="Times New Roman" w:cs="Times New Roman"/>
        </w:rPr>
        <w:t>in small quantities</w:t>
      </w:r>
      <w:r w:rsidR="007849F8">
        <w:rPr>
          <w:rFonts w:ascii="Times New Roman" w:hAnsi="Times New Roman" w:cs="Times New Roman"/>
        </w:rPr>
        <w:t xml:space="preserve">as a means of initiation for the main fill (secondary explosive). </w:t>
      </w:r>
    </w:p>
    <w:p w:rsidR="007849F8" w:rsidRDefault="007849F8" w:rsidP="00FA1A6C">
      <w:pPr>
        <w:pStyle w:val="NoSpacing"/>
        <w:jc w:val="both"/>
        <w:rPr>
          <w:rFonts w:ascii="Times New Roman" w:hAnsi="Times New Roman" w:cs="Times New Roman"/>
        </w:rPr>
      </w:pPr>
    </w:p>
    <w:p w:rsidR="001F5AEB" w:rsidRDefault="001F5AEB" w:rsidP="00FA1A6C">
      <w:pPr>
        <w:pStyle w:val="NoSpacing"/>
        <w:jc w:val="both"/>
        <w:rPr>
          <w:rFonts w:ascii="Times New Roman" w:hAnsi="Times New Roman" w:cs="Times New Roman"/>
          <w:u w:val="single"/>
        </w:rPr>
      </w:pPr>
    </w:p>
    <w:p w:rsidR="007849F8" w:rsidRPr="007849F8" w:rsidRDefault="007849F8" w:rsidP="00FA1A6C">
      <w:pPr>
        <w:pStyle w:val="NoSpacing"/>
        <w:jc w:val="both"/>
        <w:rPr>
          <w:rFonts w:ascii="Times New Roman" w:hAnsi="Times New Roman" w:cs="Times New Roman"/>
          <w:u w:val="single"/>
        </w:rPr>
      </w:pPr>
      <w:r w:rsidRPr="007849F8">
        <w:rPr>
          <w:rFonts w:ascii="Times New Roman" w:hAnsi="Times New Roman" w:cs="Times New Roman"/>
          <w:u w:val="single"/>
        </w:rPr>
        <w:lastRenderedPageBreak/>
        <w:t>Section 3 –</w:t>
      </w:r>
      <w:r w:rsidR="00CF27E2">
        <w:rPr>
          <w:rFonts w:ascii="Times New Roman" w:hAnsi="Times New Roman" w:cs="Times New Roman"/>
          <w:u w:val="single"/>
        </w:rPr>
        <w:t xml:space="preserve"> Bomb, Medium Capacity, 12,000lb</w:t>
      </w:r>
    </w:p>
    <w:p w:rsidR="007849F8" w:rsidRDefault="007849F8" w:rsidP="00FA1A6C">
      <w:pPr>
        <w:pStyle w:val="NoSpacing"/>
        <w:jc w:val="both"/>
        <w:rPr>
          <w:rFonts w:ascii="Times New Roman" w:hAnsi="Times New Roman" w:cs="Times New Roman"/>
        </w:rPr>
      </w:pPr>
    </w:p>
    <w:p w:rsidR="007849F8" w:rsidRDefault="007849F8" w:rsidP="00FA1A6C">
      <w:pPr>
        <w:pStyle w:val="NoSpacing"/>
        <w:jc w:val="both"/>
        <w:rPr>
          <w:rFonts w:ascii="Times New Roman" w:hAnsi="Times New Roman" w:cs="Times New Roman"/>
        </w:rPr>
      </w:pPr>
      <w:r>
        <w:rPr>
          <w:rFonts w:ascii="Times New Roman" w:hAnsi="Times New Roman" w:cs="Times New Roman"/>
        </w:rPr>
        <w:t>For ease of reference, the</w:t>
      </w:r>
      <w:r w:rsidR="00CB234C">
        <w:rPr>
          <w:rFonts w:ascii="Times New Roman" w:hAnsi="Times New Roman" w:cs="Times New Roman"/>
        </w:rPr>
        <w:t xml:space="preserve"> </w:t>
      </w:r>
      <w:r w:rsidR="00CE2C22">
        <w:rPr>
          <w:rFonts w:ascii="Times New Roman" w:hAnsi="Times New Roman" w:cs="Times New Roman"/>
        </w:rPr>
        <w:t>“</w:t>
      </w:r>
      <w:r w:rsidR="00CB234C" w:rsidRPr="0098198C">
        <w:rPr>
          <w:rFonts w:ascii="Times New Roman" w:hAnsi="Times New Roman" w:cs="Times New Roman"/>
          <w:i/>
        </w:rPr>
        <w:t>Bomb, medium capacity, 12,000lb</w:t>
      </w:r>
      <w:r w:rsidR="00CE2C22">
        <w:rPr>
          <w:rFonts w:ascii="Times New Roman" w:hAnsi="Times New Roman" w:cs="Times New Roman"/>
          <w:i/>
        </w:rPr>
        <w:t>”</w:t>
      </w:r>
      <w:r w:rsidR="00CB234C">
        <w:rPr>
          <w:rFonts w:ascii="Times New Roman" w:hAnsi="Times New Roman" w:cs="Times New Roman"/>
        </w:rPr>
        <w:t>, or</w:t>
      </w:r>
      <w:r>
        <w:rPr>
          <w:rFonts w:ascii="Times New Roman" w:hAnsi="Times New Roman" w:cs="Times New Roman"/>
        </w:rPr>
        <w:t xml:space="preserve"> Tallboy</w:t>
      </w:r>
      <w:r w:rsidR="00CB234C">
        <w:rPr>
          <w:rFonts w:ascii="Times New Roman" w:hAnsi="Times New Roman" w:cs="Times New Roman"/>
        </w:rPr>
        <w:t>,</w:t>
      </w:r>
      <w:r>
        <w:rPr>
          <w:rFonts w:ascii="Times New Roman" w:hAnsi="Times New Roman" w:cs="Times New Roman"/>
        </w:rPr>
        <w:t xml:space="preserve"> will be referred to throughout this paper, to help explain the explosive train and how different factors affect how the munition functions</w:t>
      </w:r>
      <w:r w:rsidR="00DA6FA8">
        <w:rPr>
          <w:rFonts w:ascii="Times New Roman" w:hAnsi="Times New Roman" w:cs="Times New Roman"/>
        </w:rPr>
        <w:t xml:space="preserve">, rather than </w:t>
      </w:r>
      <w:r w:rsidR="00CF27E2">
        <w:rPr>
          <w:rFonts w:ascii="Times New Roman" w:hAnsi="Times New Roman" w:cs="Times New Roman"/>
        </w:rPr>
        <w:t>referencing</w:t>
      </w:r>
      <w:r w:rsidR="00DA6FA8">
        <w:rPr>
          <w:rFonts w:ascii="Times New Roman" w:hAnsi="Times New Roman" w:cs="Times New Roman"/>
        </w:rPr>
        <w:t xml:space="preserve"> multiple weapons systems</w:t>
      </w:r>
      <w:r w:rsidR="007E7DEE">
        <w:rPr>
          <w:rFonts w:ascii="Times New Roman" w:hAnsi="Times New Roman" w:cs="Times New Roman"/>
        </w:rPr>
        <w:t xml:space="preserve"> and compositions</w:t>
      </w:r>
      <w:r w:rsidR="00DA6FA8">
        <w:rPr>
          <w:rFonts w:ascii="Times New Roman" w:hAnsi="Times New Roman" w:cs="Times New Roman"/>
        </w:rPr>
        <w:t>.</w:t>
      </w:r>
      <w:r>
        <w:rPr>
          <w:rFonts w:ascii="Times New Roman" w:hAnsi="Times New Roman" w:cs="Times New Roman"/>
        </w:rPr>
        <w:t xml:space="preserve"> </w:t>
      </w:r>
    </w:p>
    <w:p w:rsidR="00DA6FA8" w:rsidRDefault="00DA6FA8" w:rsidP="00FA1A6C">
      <w:pPr>
        <w:pStyle w:val="NoSpacing"/>
        <w:jc w:val="both"/>
        <w:rPr>
          <w:rFonts w:ascii="Times New Roman" w:hAnsi="Times New Roman" w:cs="Times New Roman"/>
        </w:rPr>
      </w:pPr>
    </w:p>
    <w:p w:rsidR="007849F8" w:rsidRDefault="007849F8" w:rsidP="00FA1A6C">
      <w:pPr>
        <w:pStyle w:val="NoSpacing"/>
        <w:jc w:val="both"/>
        <w:rPr>
          <w:rFonts w:ascii="Times New Roman" w:hAnsi="Times New Roman" w:cs="Times New Roman"/>
        </w:rPr>
      </w:pPr>
      <w:r>
        <w:rPr>
          <w:rFonts w:ascii="Times New Roman" w:hAnsi="Times New Roman" w:cs="Times New Roman"/>
        </w:rPr>
        <w:t xml:space="preserve">The Tallboy </w:t>
      </w:r>
      <w:r w:rsidR="00CB234C">
        <w:rPr>
          <w:rFonts w:ascii="Times New Roman" w:hAnsi="Times New Roman" w:cs="Times New Roman"/>
        </w:rPr>
        <w:t xml:space="preserve">air-dropped bomb </w:t>
      </w:r>
      <w:r>
        <w:rPr>
          <w:rFonts w:ascii="Times New Roman" w:hAnsi="Times New Roman" w:cs="Times New Roman"/>
        </w:rPr>
        <w:t xml:space="preserve">was developed in World War 2, entering service in </w:t>
      </w:r>
      <w:r w:rsidR="00CB234C">
        <w:rPr>
          <w:rFonts w:ascii="Times New Roman" w:hAnsi="Times New Roman" w:cs="Times New Roman"/>
        </w:rPr>
        <w:t>1944, and d</w:t>
      </w:r>
      <w:r w:rsidR="003C0E8A">
        <w:rPr>
          <w:rFonts w:ascii="Times New Roman" w:hAnsi="Times New Roman" w:cs="Times New Roman"/>
        </w:rPr>
        <w:t>esigned by Barnes Wallis (</w:t>
      </w:r>
      <w:r w:rsidR="007E7DEE">
        <w:rPr>
          <w:rFonts w:ascii="Times New Roman" w:hAnsi="Times New Roman" w:cs="Times New Roman"/>
        </w:rPr>
        <w:t>“bouncing bomb” designer</w:t>
      </w:r>
      <w:r w:rsidR="003C0E8A">
        <w:rPr>
          <w:rFonts w:ascii="Times New Roman" w:hAnsi="Times New Roman" w:cs="Times New Roman"/>
        </w:rPr>
        <w:t>)</w:t>
      </w:r>
      <w:r w:rsidR="00CB234C">
        <w:rPr>
          <w:rFonts w:ascii="Times New Roman" w:hAnsi="Times New Roman" w:cs="Times New Roman"/>
        </w:rPr>
        <w:t>. T</w:t>
      </w:r>
      <w:r w:rsidR="003C0E8A">
        <w:rPr>
          <w:rFonts w:ascii="Times New Roman" w:hAnsi="Times New Roman" w:cs="Times New Roman"/>
        </w:rPr>
        <w:t>hese 12,000lb (5400kg</w:t>
      </w:r>
      <w:r w:rsidR="008978B0">
        <w:rPr>
          <w:rFonts w:ascii="Times New Roman" w:hAnsi="Times New Roman" w:cs="Times New Roman"/>
        </w:rPr>
        <w:t xml:space="preserve"> total mass</w:t>
      </w:r>
      <w:r w:rsidR="003C0E8A">
        <w:rPr>
          <w:rFonts w:ascii="Times New Roman" w:hAnsi="Times New Roman" w:cs="Times New Roman"/>
        </w:rPr>
        <w:t xml:space="preserve">) munitions were built at great expense and in low numbers, to penetrate the ground or a </w:t>
      </w:r>
      <w:r w:rsidR="001F5AEB">
        <w:rPr>
          <w:rFonts w:ascii="Times New Roman" w:hAnsi="Times New Roman" w:cs="Times New Roman"/>
        </w:rPr>
        <w:t>structure</w:t>
      </w:r>
      <w:r w:rsidR="003C0E8A">
        <w:rPr>
          <w:rFonts w:ascii="Times New Roman" w:hAnsi="Times New Roman" w:cs="Times New Roman"/>
        </w:rPr>
        <w:t xml:space="preserve"> and produce a large scale explosive event. In effect, these were one of the world’s first operational ‘bunker buster’ bombs. </w:t>
      </w:r>
      <w:r w:rsidR="001F5AEB">
        <w:rPr>
          <w:rFonts w:ascii="Times New Roman" w:hAnsi="Times New Roman" w:cs="Times New Roman"/>
        </w:rPr>
        <w:t>Initially, t</w:t>
      </w:r>
      <w:r w:rsidR="003C0E8A">
        <w:rPr>
          <w:rFonts w:ascii="Times New Roman" w:hAnsi="Times New Roman" w:cs="Times New Roman"/>
        </w:rPr>
        <w:t xml:space="preserve">he only aircraft that was capable of carrying these was a modified version of the Lancaster heavy bomber </w:t>
      </w:r>
      <w:sdt>
        <w:sdtPr>
          <w:rPr>
            <w:rFonts w:ascii="Times New Roman" w:hAnsi="Times New Roman" w:cs="Times New Roman"/>
          </w:rPr>
          <w:id w:val="270441606"/>
          <w:citation/>
        </w:sdtPr>
        <w:sdtEndPr/>
        <w:sdtContent>
          <w:r w:rsidR="003C0E8A">
            <w:rPr>
              <w:rFonts w:ascii="Times New Roman" w:hAnsi="Times New Roman" w:cs="Times New Roman"/>
            </w:rPr>
            <w:fldChar w:fldCharType="begin"/>
          </w:r>
          <w:r w:rsidR="003C0E8A">
            <w:rPr>
              <w:rFonts w:ascii="Times New Roman" w:hAnsi="Times New Roman" w:cs="Times New Roman"/>
            </w:rPr>
            <w:instrText xml:space="preserve"> CITATION Wik241 \l 2057 </w:instrText>
          </w:r>
          <w:r w:rsidR="003C0E8A">
            <w:rPr>
              <w:rFonts w:ascii="Times New Roman" w:hAnsi="Times New Roman" w:cs="Times New Roman"/>
            </w:rPr>
            <w:fldChar w:fldCharType="separate"/>
          </w:r>
          <w:r w:rsidR="00C84FE0" w:rsidRPr="00C84FE0">
            <w:rPr>
              <w:rFonts w:ascii="Times New Roman" w:hAnsi="Times New Roman" w:cs="Times New Roman"/>
              <w:noProof/>
            </w:rPr>
            <w:t>[6]</w:t>
          </w:r>
          <w:r w:rsidR="003C0E8A">
            <w:rPr>
              <w:rFonts w:ascii="Times New Roman" w:hAnsi="Times New Roman" w:cs="Times New Roman"/>
            </w:rPr>
            <w:fldChar w:fldCharType="end"/>
          </w:r>
        </w:sdtContent>
      </w:sdt>
      <w:r w:rsidR="003C0E8A">
        <w:rPr>
          <w:rFonts w:ascii="Times New Roman" w:hAnsi="Times New Roman" w:cs="Times New Roman"/>
        </w:rPr>
        <w:t>. By extension, the munitions details will include the American T10 bomb</w:t>
      </w:r>
      <w:r w:rsidR="00DA6FA8">
        <w:rPr>
          <w:rFonts w:ascii="Times New Roman" w:hAnsi="Times New Roman" w:cs="Times New Roman"/>
        </w:rPr>
        <w:t>,</w:t>
      </w:r>
      <w:r w:rsidR="003C0E8A">
        <w:rPr>
          <w:rFonts w:ascii="Times New Roman" w:hAnsi="Times New Roman" w:cs="Times New Roman"/>
        </w:rPr>
        <w:t xml:space="preserve"> which was the USAF’s version of the Tallboy</w:t>
      </w:r>
      <w:r w:rsidR="007E7DEE">
        <w:rPr>
          <w:rFonts w:ascii="Times New Roman" w:hAnsi="Times New Roman" w:cs="Times New Roman"/>
        </w:rPr>
        <w:t xml:space="preserve">. </w:t>
      </w:r>
    </w:p>
    <w:p w:rsidR="00CB234C" w:rsidRDefault="000347AB" w:rsidP="00FA1A6C">
      <w:pPr>
        <w:pStyle w:val="NoSpacing"/>
        <w:jc w:val="both"/>
        <w:rPr>
          <w:rFonts w:ascii="Times New Roman" w:hAnsi="Times New Roman" w:cs="Times New Roman"/>
        </w:rPr>
      </w:pPr>
      <w:r>
        <w:rPr>
          <w:rFonts w:ascii="Times New Roman" w:hAnsi="Times New Roman" w:cs="Times New Roman"/>
          <w:noProof/>
          <w:u w:val="single"/>
          <w:lang w:eastAsia="en-GB"/>
        </w:rPr>
        <w:drawing>
          <wp:anchor distT="0" distB="0" distL="114300" distR="114300" simplePos="0" relativeHeight="251661312" behindDoc="0" locked="0" layoutInCell="1" allowOverlap="1" wp14:anchorId="4924D32D" wp14:editId="24C644A9">
            <wp:simplePos x="0" y="0"/>
            <wp:positionH relativeFrom="margin">
              <wp:align>right</wp:align>
            </wp:positionH>
            <wp:positionV relativeFrom="paragraph">
              <wp:posOffset>5715</wp:posOffset>
            </wp:positionV>
            <wp:extent cx="1958340" cy="1993900"/>
            <wp:effectExtent l="0" t="0" r="3810" b="6350"/>
            <wp:wrapThrough wrapText="bothSides">
              <wp:wrapPolygon edited="0">
                <wp:start x="0" y="0"/>
                <wp:lineTo x="0" y="21462"/>
                <wp:lineTo x="21432" y="21462"/>
                <wp:lineTo x="21432"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ttpmedia.iwm.org.ukiwmmediaLib54media-54181large.jpg.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58340" cy="1993900"/>
                    </a:xfrm>
                    <a:prstGeom prst="rect">
                      <a:avLst/>
                    </a:prstGeom>
                  </pic:spPr>
                </pic:pic>
              </a:graphicData>
            </a:graphic>
            <wp14:sizeRelH relativeFrom="margin">
              <wp14:pctWidth>0</wp14:pctWidth>
            </wp14:sizeRelH>
            <wp14:sizeRelV relativeFrom="margin">
              <wp14:pctHeight>0</wp14:pctHeight>
            </wp14:sizeRelV>
          </wp:anchor>
        </w:drawing>
      </w:r>
    </w:p>
    <w:p w:rsidR="00CB234C" w:rsidRDefault="00DC6372" w:rsidP="00FA1A6C">
      <w:pPr>
        <w:pStyle w:val="NoSpacing"/>
        <w:jc w:val="both"/>
        <w:rPr>
          <w:rFonts w:ascii="Times New Roman" w:hAnsi="Times New Roman" w:cs="Times New Roman"/>
        </w:rPr>
      </w:pPr>
      <w:r>
        <w:rPr>
          <w:rFonts w:ascii="Times New Roman" w:hAnsi="Times New Roman" w:cs="Times New Roman"/>
          <w:noProof/>
          <w:lang w:eastAsia="en-GB"/>
        </w:rPr>
        <w:drawing>
          <wp:anchor distT="0" distB="0" distL="114300" distR="114300" simplePos="0" relativeHeight="251664384" behindDoc="0" locked="0" layoutInCell="1" allowOverlap="1" wp14:anchorId="6544BCAB" wp14:editId="1906CB95">
            <wp:simplePos x="0" y="0"/>
            <wp:positionH relativeFrom="margin">
              <wp:align>left</wp:align>
            </wp:positionH>
            <wp:positionV relativeFrom="paragraph">
              <wp:posOffset>1362710</wp:posOffset>
            </wp:positionV>
            <wp:extent cx="3359785" cy="3536950"/>
            <wp:effectExtent l="0" t="0" r="0" b="6350"/>
            <wp:wrapThrough wrapText="bothSides">
              <wp:wrapPolygon edited="0">
                <wp:start x="0" y="0"/>
                <wp:lineTo x="0" y="21522"/>
                <wp:lineTo x="21433" y="21522"/>
                <wp:lineTo x="21433"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4-05-10 155927.png"/>
                    <pic:cNvPicPr/>
                  </pic:nvPicPr>
                  <pic:blipFill>
                    <a:blip r:embed="rId10">
                      <a:extLst>
                        <a:ext uri="{28A0092B-C50C-407E-A947-70E740481C1C}">
                          <a14:useLocalDpi xmlns:a14="http://schemas.microsoft.com/office/drawing/2010/main" val="0"/>
                        </a:ext>
                      </a:extLst>
                    </a:blip>
                    <a:stretch>
                      <a:fillRect/>
                    </a:stretch>
                  </pic:blipFill>
                  <pic:spPr>
                    <a:xfrm>
                      <a:off x="0" y="0"/>
                      <a:ext cx="3359785" cy="3536950"/>
                    </a:xfrm>
                    <a:prstGeom prst="rect">
                      <a:avLst/>
                    </a:prstGeom>
                  </pic:spPr>
                </pic:pic>
              </a:graphicData>
            </a:graphic>
            <wp14:sizeRelH relativeFrom="margin">
              <wp14:pctWidth>0</wp14:pctWidth>
            </wp14:sizeRelH>
            <wp14:sizeRelV relativeFrom="margin">
              <wp14:pctHeight>0</wp14:pctHeight>
            </wp14:sizeRelV>
          </wp:anchor>
        </w:drawing>
      </w:r>
      <w:r w:rsidR="00CB234C">
        <w:rPr>
          <w:rFonts w:ascii="Times New Roman" w:hAnsi="Times New Roman" w:cs="Times New Roman"/>
        </w:rPr>
        <w:t>The main fill to Tallboy was 226</w:t>
      </w:r>
      <w:r w:rsidR="00D539CF">
        <w:rPr>
          <w:rFonts w:ascii="Times New Roman" w:hAnsi="Times New Roman" w:cs="Times New Roman"/>
        </w:rPr>
        <w:t>3</w:t>
      </w:r>
      <w:r w:rsidR="00CB234C">
        <w:rPr>
          <w:rFonts w:ascii="Times New Roman" w:hAnsi="Times New Roman" w:cs="Times New Roman"/>
        </w:rPr>
        <w:t>.6kg</w:t>
      </w:r>
      <w:r w:rsidR="00D539CF">
        <w:rPr>
          <w:rFonts w:ascii="Times New Roman" w:hAnsi="Times New Roman" w:cs="Times New Roman"/>
        </w:rPr>
        <w:t xml:space="preserve"> to 2400kg </w:t>
      </w:r>
      <w:r w:rsidR="00CB234C">
        <w:rPr>
          <w:rFonts w:ascii="Times New Roman" w:hAnsi="Times New Roman" w:cs="Times New Roman"/>
        </w:rPr>
        <w:t>of Torpex</w:t>
      </w:r>
      <w:r w:rsidR="00D539CF">
        <w:rPr>
          <w:rFonts w:ascii="Times New Roman" w:hAnsi="Times New Roman" w:cs="Times New Roman"/>
        </w:rPr>
        <w:t xml:space="preserve"> D1</w:t>
      </w:r>
      <w:r w:rsidR="0043457A">
        <w:rPr>
          <w:rFonts w:ascii="Times New Roman" w:hAnsi="Times New Roman" w:cs="Times New Roman"/>
        </w:rPr>
        <w:t>, topping off</w:t>
      </w:r>
      <w:r w:rsidR="00CB234C">
        <w:rPr>
          <w:rFonts w:ascii="Times New Roman" w:hAnsi="Times New Roman" w:cs="Times New Roman"/>
        </w:rPr>
        <w:t xml:space="preserve"> an inch-thick layer of TNT. A further four inches of a mix, containing woodmeal and bees wax was placed on top, sealed with a half-inch ply washer. Three fuze pockets were pressed into the mix, which contained the detonat</w:t>
      </w:r>
      <w:r w:rsidR="00FB2794">
        <w:rPr>
          <w:rFonts w:ascii="Times New Roman" w:hAnsi="Times New Roman" w:cs="Times New Roman"/>
        </w:rPr>
        <w:t>or devices.</w:t>
      </w:r>
      <w:r>
        <w:rPr>
          <w:rFonts w:ascii="Times New Roman" w:hAnsi="Times New Roman" w:cs="Times New Roman"/>
        </w:rPr>
        <w:t xml:space="preserve"> A heavy base plate then secured the detonators, the plate bolting to the body. This is shown below in a period document, below;</w:t>
      </w:r>
    </w:p>
    <w:p w:rsidR="007E7DEE" w:rsidRDefault="00E8344C" w:rsidP="00FA1A6C">
      <w:pPr>
        <w:pStyle w:val="NoSpacing"/>
        <w:jc w:val="both"/>
        <w:rPr>
          <w:rFonts w:ascii="Times New Roman" w:hAnsi="Times New Roman" w:cs="Times New Roman"/>
        </w:rPr>
      </w:pPr>
      <w:r>
        <w:rPr>
          <w:noProof/>
          <w:lang w:eastAsia="en-GB"/>
        </w:rPr>
        <mc:AlternateContent>
          <mc:Choice Requires="wps">
            <w:drawing>
              <wp:anchor distT="0" distB="0" distL="114300" distR="114300" simplePos="0" relativeHeight="251663360" behindDoc="0" locked="0" layoutInCell="1" allowOverlap="1" wp14:anchorId="34BCD657" wp14:editId="4B779ED2">
                <wp:simplePos x="0" y="0"/>
                <wp:positionH relativeFrom="column">
                  <wp:posOffset>3800475</wp:posOffset>
                </wp:positionH>
                <wp:positionV relativeFrom="paragraph">
                  <wp:posOffset>779145</wp:posOffset>
                </wp:positionV>
                <wp:extent cx="1524000" cy="137160"/>
                <wp:effectExtent l="0" t="0" r="0" b="0"/>
                <wp:wrapThrough wrapText="bothSides">
                  <wp:wrapPolygon edited="0">
                    <wp:start x="0" y="0"/>
                    <wp:lineTo x="0" y="18000"/>
                    <wp:lineTo x="21330" y="18000"/>
                    <wp:lineTo x="21330" y="0"/>
                    <wp:lineTo x="0" y="0"/>
                  </wp:wrapPolygon>
                </wp:wrapThrough>
                <wp:docPr id="4" name="Text Box 4"/>
                <wp:cNvGraphicFramePr/>
                <a:graphic xmlns:a="http://schemas.openxmlformats.org/drawingml/2006/main">
                  <a:graphicData uri="http://schemas.microsoft.com/office/word/2010/wordprocessingShape">
                    <wps:wsp>
                      <wps:cNvSpPr txBox="1"/>
                      <wps:spPr>
                        <a:xfrm>
                          <a:off x="0" y="0"/>
                          <a:ext cx="1524000" cy="137160"/>
                        </a:xfrm>
                        <a:prstGeom prst="rect">
                          <a:avLst/>
                        </a:prstGeom>
                        <a:solidFill>
                          <a:prstClr val="white"/>
                        </a:solidFill>
                        <a:ln>
                          <a:noFill/>
                        </a:ln>
                      </wps:spPr>
                      <wps:txbx>
                        <w:txbxContent>
                          <w:p w:rsidR="009821B8" w:rsidRPr="00433097" w:rsidRDefault="009821B8" w:rsidP="000347AB">
                            <w:pPr>
                              <w:pStyle w:val="Caption"/>
                              <w:rPr>
                                <w:rFonts w:ascii="Times New Roman" w:hAnsi="Times New Roman" w:cs="Times New Roman"/>
                                <w:noProof/>
                                <w:u w:val="single"/>
                              </w:rPr>
                            </w:pPr>
                            <w:r>
                              <w:t xml:space="preserve">Figure </w:t>
                            </w:r>
                            <w:fldSimple w:instr=" SEQ Figure \* ARABIC ">
                              <w:r w:rsidR="00235302">
                                <w:rPr>
                                  <w:noProof/>
                                </w:rPr>
                                <w:t>2</w:t>
                              </w:r>
                            </w:fldSimple>
                            <w:r>
                              <w:t xml:space="preserve">- Tallboy bomb </w:t>
                            </w:r>
                            <w:sdt>
                              <w:sdtPr>
                                <w:id w:val="-1691058745"/>
                                <w:citation/>
                              </w:sdtPr>
                              <w:sdtEndPr/>
                              <w:sdtContent>
                                <w:r>
                                  <w:fldChar w:fldCharType="begin"/>
                                </w:r>
                                <w:r>
                                  <w:rPr>
                                    <w:lang w:val="en-US"/>
                                  </w:rPr>
                                  <w:instrText xml:space="preserve"> CITATION Imp24 \l 1033 </w:instrText>
                                </w:r>
                                <w:r>
                                  <w:fldChar w:fldCharType="separate"/>
                                </w:r>
                                <w:r w:rsidR="00C84FE0" w:rsidRPr="00C84FE0">
                                  <w:rPr>
                                    <w:noProof/>
                                    <w:lang w:val="en-US"/>
                                  </w:rPr>
                                  <w:t>[17]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BCD657" id="Text Box 4" o:spid="_x0000_s1027" type="#_x0000_t202" style="position:absolute;left:0;text-align:left;margin-left:299.25pt;margin-top:61.35pt;width:120pt;height:10.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" stroked="f">
                <v:textbox inset="0,0,0,0">
                  <w:txbxContent>
                    <w:p w:rsidR="009821B8" w:rsidRPr="00433097" w:rsidRDefault="009821B8" w:rsidP="000347AB">
                      <w:pPr>
                        <w:pStyle w:val="Caption"/>
                        <w:rPr>
                          <w:rFonts w:ascii="Times New Roman" w:hAnsi="Times New Roman" w:cs="Times New Roman"/>
                          <w:noProof/>
                          <w:u w:val="single"/>
                        </w:rPr>
                      </w:pPr>
                      <w:r>
                        <w:t xml:space="preserve">Figure </w:t>
                      </w:r>
                      <w:fldSimple w:instr=" SEQ Figure \* ARABIC ">
                        <w:r w:rsidR="00235302">
                          <w:rPr>
                            <w:noProof/>
                          </w:rPr>
                          <w:t>2</w:t>
                        </w:r>
                      </w:fldSimple>
                      <w:r>
                        <w:t xml:space="preserve">- Tallboy bomb </w:t>
                      </w:r>
                      <w:sdt>
                        <w:sdtPr>
                          <w:id w:val="-1691058745"/>
                          <w:citation/>
                        </w:sdtPr>
                        <w:sdtEndPr/>
                        <w:sdtContent>
                          <w:r>
                            <w:fldChar w:fldCharType="begin"/>
                          </w:r>
                          <w:r>
                            <w:rPr>
                              <w:lang w:val="en-US"/>
                            </w:rPr>
                            <w:instrText xml:space="preserve"> CITATION Imp24 \l 1033 </w:instrText>
                          </w:r>
                          <w:r>
                            <w:fldChar w:fldCharType="separate"/>
                          </w:r>
                          <w:r w:rsidR="00C84FE0" w:rsidRPr="00C84FE0">
                            <w:rPr>
                              <w:noProof/>
                              <w:lang w:val="en-US"/>
                            </w:rPr>
                            <w:t>[17]</w:t>
                          </w:r>
                          <w:r>
                            <w:fldChar w:fldCharType="end"/>
                          </w:r>
                        </w:sdtContent>
                      </w:sdt>
                    </w:p>
                  </w:txbxContent>
                </v:textbox>
                <w10:wrap type="through"/>
              </v:shape>
            </w:pict>
          </mc:Fallback>
        </mc:AlternateContent>
      </w:r>
    </w:p>
    <w:p w:rsidR="00627BD1" w:rsidRDefault="00261806" w:rsidP="00FA1A6C">
      <w:pPr>
        <w:pStyle w:val="NoSpacing"/>
        <w:jc w:val="both"/>
        <w:rPr>
          <w:rFonts w:ascii="Times New Roman" w:hAnsi="Times New Roman" w:cs="Times New Roman"/>
        </w:rPr>
      </w:pPr>
      <w:r>
        <w:rPr>
          <w:rFonts w:ascii="Times New Roman" w:hAnsi="Times New Roman" w:cs="Times New Roman"/>
        </w:rPr>
        <w:t xml:space="preserve">Fuzing was carried out by the British </w:t>
      </w:r>
      <w:r w:rsidR="00897BC5">
        <w:rPr>
          <w:rFonts w:ascii="Times New Roman" w:hAnsi="Times New Roman" w:cs="Times New Roman"/>
        </w:rPr>
        <w:t>“</w:t>
      </w:r>
      <w:r>
        <w:rPr>
          <w:rFonts w:ascii="Times New Roman" w:hAnsi="Times New Roman" w:cs="Times New Roman"/>
        </w:rPr>
        <w:t>Tail Pistol No.58 Mk I</w:t>
      </w:r>
      <w:r w:rsidR="00897BC5">
        <w:rPr>
          <w:rFonts w:ascii="Times New Roman" w:hAnsi="Times New Roman" w:cs="Times New Roman"/>
        </w:rPr>
        <w:t>”</w:t>
      </w:r>
      <w:r w:rsidR="00CE2A2F">
        <w:rPr>
          <w:rFonts w:ascii="Times New Roman" w:hAnsi="Times New Roman" w:cs="Times New Roman"/>
        </w:rPr>
        <w:t>, itself based on the No.30</w:t>
      </w:r>
      <w:r>
        <w:rPr>
          <w:rFonts w:ascii="Times New Roman" w:hAnsi="Times New Roman" w:cs="Times New Roman"/>
        </w:rPr>
        <w:t xml:space="preserve">. </w:t>
      </w:r>
      <w:r w:rsidR="00CE2A2F">
        <w:rPr>
          <w:rFonts w:ascii="Times New Roman" w:hAnsi="Times New Roman" w:cs="Times New Roman"/>
        </w:rPr>
        <w:t>These had a delay function of up to 60 minutes</w:t>
      </w:r>
      <w:r w:rsidR="00627BD1">
        <w:rPr>
          <w:rFonts w:ascii="Times New Roman" w:hAnsi="Times New Roman" w:cs="Times New Roman"/>
        </w:rPr>
        <w:t xml:space="preserve">. The nose was made from thick steel allowing it to penetrate the ground and submarine pens, then detonate rather than </w:t>
      </w:r>
      <w:r w:rsidR="008050E2">
        <w:rPr>
          <w:rFonts w:ascii="Times New Roman" w:hAnsi="Times New Roman" w:cs="Times New Roman"/>
        </w:rPr>
        <w:t>on impact. Point i</w:t>
      </w:r>
      <w:r w:rsidR="00627BD1">
        <w:rPr>
          <w:rFonts w:ascii="Times New Roman" w:hAnsi="Times New Roman" w:cs="Times New Roman"/>
        </w:rPr>
        <w:t xml:space="preserve">mpact was shown to have </w:t>
      </w:r>
      <w:r w:rsidR="008050E2">
        <w:rPr>
          <w:rFonts w:ascii="Times New Roman" w:hAnsi="Times New Roman" w:cs="Times New Roman"/>
        </w:rPr>
        <w:t>little</w:t>
      </w:r>
      <w:r w:rsidR="00627BD1">
        <w:rPr>
          <w:rFonts w:ascii="Times New Roman" w:hAnsi="Times New Roman" w:cs="Times New Roman"/>
        </w:rPr>
        <w:t xml:space="preserve"> effect on bunkers, instead requiring the blast effects to come from </w:t>
      </w:r>
      <w:r w:rsidR="00627BD1" w:rsidRPr="00627BD1">
        <w:rPr>
          <w:rFonts w:ascii="Times New Roman" w:hAnsi="Times New Roman" w:cs="Times New Roman"/>
          <w:i/>
        </w:rPr>
        <w:t>inside</w:t>
      </w:r>
      <w:r w:rsidR="00627BD1">
        <w:rPr>
          <w:rFonts w:ascii="Times New Roman" w:hAnsi="Times New Roman" w:cs="Times New Roman"/>
        </w:rPr>
        <w:t xml:space="preserve"> the structure. </w:t>
      </w:r>
      <w:r w:rsidR="00CE2A2F">
        <w:rPr>
          <w:rFonts w:ascii="Times New Roman" w:hAnsi="Times New Roman" w:cs="Times New Roman"/>
        </w:rPr>
        <w:t xml:space="preserve"> </w:t>
      </w:r>
    </w:p>
    <w:p w:rsidR="00627BD1" w:rsidRDefault="00627BD1" w:rsidP="00FA1A6C">
      <w:pPr>
        <w:pStyle w:val="NoSpacing"/>
        <w:jc w:val="both"/>
        <w:rPr>
          <w:rFonts w:ascii="Times New Roman" w:hAnsi="Times New Roman" w:cs="Times New Roman"/>
        </w:rPr>
      </w:pPr>
    </w:p>
    <w:p w:rsidR="00DC6372" w:rsidRDefault="00CE2A2F" w:rsidP="00FA1A6C">
      <w:pPr>
        <w:pStyle w:val="NoSpacing"/>
        <w:jc w:val="both"/>
        <w:rPr>
          <w:rFonts w:ascii="Times New Roman" w:hAnsi="Times New Roman" w:cs="Times New Roman"/>
        </w:rPr>
      </w:pPr>
      <w:r>
        <w:rPr>
          <w:rFonts w:ascii="Times New Roman" w:hAnsi="Times New Roman" w:cs="Times New Roman"/>
        </w:rPr>
        <w:t xml:space="preserve">The No.58’s </w:t>
      </w:r>
      <w:proofErr w:type="gramStart"/>
      <w:r w:rsidR="005C6721">
        <w:rPr>
          <w:rFonts w:ascii="Times New Roman" w:hAnsi="Times New Roman" w:cs="Times New Roman"/>
        </w:rPr>
        <w:t>were</w:t>
      </w:r>
      <w:proofErr w:type="gramEnd"/>
      <w:r w:rsidR="005C6721">
        <w:rPr>
          <w:rFonts w:ascii="Times New Roman" w:hAnsi="Times New Roman" w:cs="Times New Roman"/>
        </w:rPr>
        <w:t xml:space="preserve"> constructed in layers</w:t>
      </w:r>
      <w:r>
        <w:rPr>
          <w:rFonts w:ascii="Times New Roman" w:hAnsi="Times New Roman" w:cs="Times New Roman"/>
        </w:rPr>
        <w:t>, a primary and secondary</w:t>
      </w:r>
      <w:r w:rsidR="0043457A">
        <w:rPr>
          <w:rFonts w:ascii="Times New Roman" w:hAnsi="Times New Roman" w:cs="Times New Roman"/>
        </w:rPr>
        <w:t xml:space="preserve"> layer</w:t>
      </w:r>
      <w:r>
        <w:rPr>
          <w:rFonts w:ascii="Times New Roman" w:hAnsi="Times New Roman" w:cs="Times New Roman"/>
        </w:rPr>
        <w:t xml:space="preserve">. </w:t>
      </w:r>
      <w:r w:rsidR="006E50E6">
        <w:rPr>
          <w:rFonts w:ascii="Times New Roman" w:hAnsi="Times New Roman" w:cs="Times New Roman"/>
        </w:rPr>
        <w:t xml:space="preserve">To avoid confusion here, </w:t>
      </w:r>
      <w:r w:rsidR="001F5AEB">
        <w:rPr>
          <w:rFonts w:ascii="Times New Roman" w:hAnsi="Times New Roman" w:cs="Times New Roman"/>
        </w:rPr>
        <w:t>we</w:t>
      </w:r>
      <w:r w:rsidR="006E50E6">
        <w:rPr>
          <w:rFonts w:ascii="Times New Roman" w:hAnsi="Times New Roman" w:cs="Times New Roman"/>
        </w:rPr>
        <w:t xml:space="preserve"> will refer to them as Initial and Subsequent.</w:t>
      </w:r>
    </w:p>
    <w:p w:rsidR="00CE2A2F" w:rsidRDefault="00CE2A2F" w:rsidP="00FA1A6C">
      <w:pPr>
        <w:pStyle w:val="NoSpacing"/>
        <w:jc w:val="both"/>
        <w:rPr>
          <w:rFonts w:ascii="Times New Roman" w:hAnsi="Times New Roman" w:cs="Times New Roman"/>
        </w:rPr>
      </w:pPr>
    </w:p>
    <w:p w:rsidR="00CE2A2F" w:rsidRDefault="00CE2A2F" w:rsidP="00FA1A6C">
      <w:pPr>
        <w:pStyle w:val="NoSpacing"/>
        <w:jc w:val="both"/>
        <w:rPr>
          <w:rFonts w:ascii="Times New Roman" w:hAnsi="Times New Roman" w:cs="Times New Roman"/>
        </w:rPr>
      </w:pPr>
      <w:r>
        <w:rPr>
          <w:rFonts w:ascii="Times New Roman" w:hAnsi="Times New Roman" w:cs="Times New Roman"/>
        </w:rPr>
        <w:t xml:space="preserve">The </w:t>
      </w:r>
      <w:r w:rsidR="006E50E6">
        <w:rPr>
          <w:rFonts w:ascii="Times New Roman" w:hAnsi="Times New Roman" w:cs="Times New Roman"/>
        </w:rPr>
        <w:t>Initial</w:t>
      </w:r>
      <w:r>
        <w:rPr>
          <w:rFonts w:ascii="Times New Roman" w:hAnsi="Times New Roman" w:cs="Times New Roman"/>
        </w:rPr>
        <w:t xml:space="preserve"> consisted of </w:t>
      </w:r>
      <w:r w:rsidR="009A13A7">
        <w:rPr>
          <w:rFonts w:ascii="Times New Roman" w:hAnsi="Times New Roman" w:cs="Times New Roman"/>
        </w:rPr>
        <w:t>the No 58 pistol section shown below;</w:t>
      </w:r>
    </w:p>
    <w:p w:rsidR="009A13A7" w:rsidRDefault="00E8344C" w:rsidP="00E8344C">
      <w:pPr>
        <w:pStyle w:val="Caption"/>
        <w:rPr>
          <w:rFonts w:ascii="Times New Roman" w:hAnsi="Times New Roman" w:cs="Times New Roman"/>
        </w:rPr>
      </w:pPr>
      <w:r>
        <w:t xml:space="preserve">Figure </w:t>
      </w:r>
      <w:r w:rsidR="000D1384">
        <w:fldChar w:fldCharType="begin"/>
      </w:r>
      <w:r w:rsidR="000D1384">
        <w:instrText xml:space="preserve"> SEQ Figure \* ARABIC </w:instrText>
      </w:r>
      <w:r w:rsidR="000D1384">
        <w:fldChar w:fldCharType="separate"/>
      </w:r>
      <w:r w:rsidR="00235302">
        <w:rPr>
          <w:noProof/>
        </w:rPr>
        <w:t>3</w:t>
      </w:r>
      <w:r w:rsidR="000D1384">
        <w:rPr>
          <w:noProof/>
        </w:rPr>
        <w:fldChar w:fldCharType="end"/>
      </w:r>
      <w:r>
        <w:t xml:space="preserve"> - Tallboy fuze pocket [12]</w:t>
      </w:r>
    </w:p>
    <w:p w:rsidR="009A13A7" w:rsidRDefault="009A13A7" w:rsidP="00FA1A6C">
      <w:pPr>
        <w:pStyle w:val="NoSpacing"/>
        <w:jc w:val="both"/>
        <w:rPr>
          <w:rFonts w:ascii="Times New Roman" w:hAnsi="Times New Roman" w:cs="Times New Roman"/>
        </w:rPr>
      </w:pPr>
    </w:p>
    <w:p w:rsidR="009A13A7" w:rsidRDefault="009A13A7" w:rsidP="00FA1A6C">
      <w:pPr>
        <w:pStyle w:val="NoSpacing"/>
        <w:jc w:val="both"/>
        <w:rPr>
          <w:rFonts w:ascii="Times New Roman" w:hAnsi="Times New Roman" w:cs="Times New Roman"/>
        </w:rPr>
      </w:pPr>
    </w:p>
    <w:p w:rsidR="009A13A7" w:rsidRDefault="009A13A7" w:rsidP="00FA1A6C">
      <w:pPr>
        <w:pStyle w:val="NoSpacing"/>
        <w:jc w:val="both"/>
        <w:rPr>
          <w:rFonts w:ascii="Times New Roman" w:hAnsi="Times New Roman" w:cs="Times New Roman"/>
        </w:rPr>
      </w:pPr>
    </w:p>
    <w:p w:rsidR="009A13A7" w:rsidRDefault="009A13A7" w:rsidP="00FA1A6C">
      <w:pPr>
        <w:pStyle w:val="NoSpacing"/>
        <w:jc w:val="both"/>
        <w:rPr>
          <w:rFonts w:ascii="Times New Roman" w:hAnsi="Times New Roman" w:cs="Times New Roman"/>
        </w:rPr>
      </w:pPr>
    </w:p>
    <w:p w:rsidR="009A13A7" w:rsidRDefault="009A13A7" w:rsidP="00FA1A6C">
      <w:pPr>
        <w:pStyle w:val="NoSpacing"/>
        <w:jc w:val="both"/>
        <w:rPr>
          <w:rFonts w:ascii="Times New Roman" w:hAnsi="Times New Roman" w:cs="Times New Roman"/>
        </w:rPr>
      </w:pPr>
      <w:r>
        <w:rPr>
          <w:rFonts w:ascii="Times New Roman" w:hAnsi="Times New Roman" w:cs="Times New Roman"/>
          <w:noProof/>
          <w:lang w:eastAsia="en-GB"/>
        </w:rPr>
        <w:lastRenderedPageBreak/>
        <w:drawing>
          <wp:anchor distT="0" distB="0" distL="114300" distR="114300" simplePos="0" relativeHeight="251667456" behindDoc="0" locked="0" layoutInCell="1" allowOverlap="1" wp14:anchorId="4714C89D" wp14:editId="0360FF36">
            <wp:simplePos x="0" y="0"/>
            <wp:positionH relativeFrom="margin">
              <wp:align>left</wp:align>
            </wp:positionH>
            <wp:positionV relativeFrom="paragraph">
              <wp:posOffset>0</wp:posOffset>
            </wp:positionV>
            <wp:extent cx="3098800" cy="3634740"/>
            <wp:effectExtent l="0" t="0" r="6350" b="3810"/>
            <wp:wrapThrough wrapText="bothSides">
              <wp:wrapPolygon edited="0">
                <wp:start x="0" y="0"/>
                <wp:lineTo x="0" y="21509"/>
                <wp:lineTo x="21511" y="21509"/>
                <wp:lineTo x="21511"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No 58 Fuze.png"/>
                    <pic:cNvPicPr/>
                  </pic:nvPicPr>
                  <pic:blipFill rotWithShape="1">
                    <a:blip r:embed="rId11">
                      <a:extLst>
                        <a:ext uri="{28A0092B-C50C-407E-A947-70E740481C1C}">
                          <a14:useLocalDpi xmlns:a14="http://schemas.microsoft.com/office/drawing/2010/main" val="0"/>
                        </a:ext>
                      </a:extLst>
                    </a:blip>
                    <a:srcRect b="4600"/>
                    <a:stretch/>
                  </pic:blipFill>
                  <pic:spPr bwMode="auto">
                    <a:xfrm>
                      <a:off x="0" y="0"/>
                      <a:ext cx="3098800" cy="363474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rFonts w:ascii="Times New Roman" w:hAnsi="Times New Roman" w:cs="Times New Roman"/>
        </w:rPr>
        <w:t xml:space="preserve">These were simple impact mechanisms, using a heavy metal striker. Along with the safety pin, the brass cross is a safety device, stopping the striker from dropping. When the bomb </w:t>
      </w:r>
      <w:r w:rsidR="001A20A1">
        <w:rPr>
          <w:rFonts w:ascii="Times New Roman" w:hAnsi="Times New Roman" w:cs="Times New Roman"/>
        </w:rPr>
        <w:t>wa</w:t>
      </w:r>
      <w:r>
        <w:rPr>
          <w:rFonts w:ascii="Times New Roman" w:hAnsi="Times New Roman" w:cs="Times New Roman"/>
        </w:rPr>
        <w:t>s dropped from the aircraft,</w:t>
      </w:r>
      <w:r w:rsidR="001A20A1">
        <w:rPr>
          <w:rFonts w:ascii="Times New Roman" w:hAnsi="Times New Roman" w:cs="Times New Roman"/>
        </w:rPr>
        <w:t xml:space="preserve"> the arming wire wa</w:t>
      </w:r>
      <w:r w:rsidR="000A2BFD">
        <w:rPr>
          <w:rFonts w:ascii="Times New Roman" w:hAnsi="Times New Roman" w:cs="Times New Roman"/>
        </w:rPr>
        <w:t>s pulled out</w:t>
      </w:r>
      <w:r w:rsidR="006E50E6">
        <w:rPr>
          <w:rFonts w:ascii="Times New Roman" w:hAnsi="Times New Roman" w:cs="Times New Roman"/>
        </w:rPr>
        <w:t>, which was tethered to the aircraft</w:t>
      </w:r>
      <w:r w:rsidR="000A2BFD">
        <w:rPr>
          <w:rFonts w:ascii="Times New Roman" w:hAnsi="Times New Roman" w:cs="Times New Roman"/>
        </w:rPr>
        <w:t xml:space="preserve">. </w:t>
      </w:r>
      <w:r w:rsidR="006B6BD0">
        <w:rPr>
          <w:rFonts w:ascii="Times New Roman" w:hAnsi="Times New Roman" w:cs="Times New Roman"/>
        </w:rPr>
        <w:t>The direction of the angled fin</w:t>
      </w:r>
      <w:r w:rsidR="001A20A1">
        <w:rPr>
          <w:rFonts w:ascii="Times New Roman" w:hAnsi="Times New Roman" w:cs="Times New Roman"/>
        </w:rPr>
        <w:t>s</w:t>
      </w:r>
      <w:r w:rsidR="006B6BD0">
        <w:rPr>
          <w:rFonts w:ascii="Times New Roman" w:hAnsi="Times New Roman" w:cs="Times New Roman"/>
        </w:rPr>
        <w:t xml:space="preserve"> induce</w:t>
      </w:r>
      <w:r w:rsidR="001A20A1">
        <w:rPr>
          <w:rFonts w:ascii="Times New Roman" w:hAnsi="Times New Roman" w:cs="Times New Roman"/>
        </w:rPr>
        <w:t xml:space="preserve">d a spin, of </w:t>
      </w:r>
      <w:r w:rsidR="006B6BD0">
        <w:rPr>
          <w:rFonts w:ascii="Times New Roman" w:hAnsi="Times New Roman" w:cs="Times New Roman"/>
        </w:rPr>
        <w:t>speed</w:t>
      </w:r>
      <w:r w:rsidR="001A20A1">
        <w:rPr>
          <w:rFonts w:ascii="Times New Roman" w:hAnsi="Times New Roman" w:cs="Times New Roman"/>
        </w:rPr>
        <w:t>s</w:t>
      </w:r>
      <w:r w:rsidR="006B6BD0">
        <w:rPr>
          <w:rFonts w:ascii="Times New Roman" w:hAnsi="Times New Roman" w:cs="Times New Roman"/>
        </w:rPr>
        <w:t xml:space="preserve"> up to </w:t>
      </w:r>
      <w:r w:rsidR="00327DCA">
        <w:rPr>
          <w:rFonts w:ascii="Times New Roman" w:hAnsi="Times New Roman" w:cs="Times New Roman"/>
        </w:rPr>
        <w:t>300rpm</w:t>
      </w:r>
      <w:r w:rsidR="005679D2">
        <w:rPr>
          <w:rFonts w:ascii="Times New Roman" w:hAnsi="Times New Roman" w:cs="Times New Roman"/>
        </w:rPr>
        <w:t>, for stability and accuracy</w:t>
      </w:r>
      <w:r w:rsidR="00327DCA">
        <w:rPr>
          <w:rFonts w:ascii="Times New Roman" w:hAnsi="Times New Roman" w:cs="Times New Roman"/>
        </w:rPr>
        <w:t xml:space="preserve">. </w:t>
      </w:r>
      <w:r w:rsidR="000A2BFD">
        <w:rPr>
          <w:rFonts w:ascii="Times New Roman" w:hAnsi="Times New Roman" w:cs="Times New Roman"/>
        </w:rPr>
        <w:t>On striking the t</w:t>
      </w:r>
      <w:r w:rsidR="001A20A1">
        <w:rPr>
          <w:rFonts w:ascii="Times New Roman" w:hAnsi="Times New Roman" w:cs="Times New Roman"/>
        </w:rPr>
        <w:t>arget, the force of impact bent</w:t>
      </w:r>
      <w:r w:rsidR="000A2BFD">
        <w:rPr>
          <w:rFonts w:ascii="Times New Roman" w:hAnsi="Times New Roman" w:cs="Times New Roman"/>
        </w:rPr>
        <w:t xml:space="preserve"> the arms of the brass cross</w:t>
      </w:r>
      <w:r w:rsidR="001A20A1">
        <w:rPr>
          <w:rFonts w:ascii="Times New Roman" w:hAnsi="Times New Roman" w:cs="Times New Roman"/>
        </w:rPr>
        <w:t>,</w:t>
      </w:r>
      <w:r w:rsidR="000A2BFD">
        <w:rPr>
          <w:rFonts w:ascii="Times New Roman" w:hAnsi="Times New Roman" w:cs="Times New Roman"/>
        </w:rPr>
        <w:t xml:space="preserve"> allowing the striker to pierce the detonator. </w:t>
      </w:r>
      <w:r w:rsidR="001A20A1">
        <w:rPr>
          <w:rFonts w:ascii="Times New Roman" w:hAnsi="Times New Roman" w:cs="Times New Roman"/>
        </w:rPr>
        <w:t>The Subsequent layer then comes into play, as</w:t>
      </w:r>
      <w:r w:rsidR="000A2BFD">
        <w:rPr>
          <w:rFonts w:ascii="Times New Roman" w:hAnsi="Times New Roman" w:cs="Times New Roman"/>
        </w:rPr>
        <w:t xml:space="preserve"> Tetryl is a sensitive explosive to mechanical stimulus</w:t>
      </w:r>
      <w:r w:rsidR="006E50E6">
        <w:rPr>
          <w:rFonts w:ascii="Times New Roman" w:hAnsi="Times New Roman" w:cs="Times New Roman"/>
        </w:rPr>
        <w:t xml:space="preserve"> (from the striker</w:t>
      </w:r>
      <w:r w:rsidR="002C5BF8">
        <w:rPr>
          <w:rFonts w:ascii="Times New Roman" w:hAnsi="Times New Roman" w:cs="Times New Roman"/>
        </w:rPr>
        <w:t xml:space="preserve"> – see </w:t>
      </w:r>
      <w:proofErr w:type="spellStart"/>
      <w:r w:rsidR="002C5BF8">
        <w:rPr>
          <w:rFonts w:ascii="Times New Roman" w:hAnsi="Times New Roman" w:cs="Times New Roman"/>
        </w:rPr>
        <w:t>FoI</w:t>
      </w:r>
      <w:proofErr w:type="spellEnd"/>
      <w:r w:rsidR="002C5BF8">
        <w:rPr>
          <w:rFonts w:ascii="Times New Roman" w:hAnsi="Times New Roman" w:cs="Times New Roman"/>
        </w:rPr>
        <w:t xml:space="preserve"> in Table 2</w:t>
      </w:r>
      <w:r w:rsidR="006E50E6">
        <w:rPr>
          <w:rFonts w:ascii="Times New Roman" w:hAnsi="Times New Roman" w:cs="Times New Roman"/>
        </w:rPr>
        <w:t>)</w:t>
      </w:r>
      <w:r w:rsidR="000A2BFD">
        <w:rPr>
          <w:rFonts w:ascii="Times New Roman" w:hAnsi="Times New Roman" w:cs="Times New Roman"/>
        </w:rPr>
        <w:t xml:space="preserve">, this then ignites the </w:t>
      </w:r>
      <w:r w:rsidR="005679D2">
        <w:rPr>
          <w:rFonts w:ascii="Times New Roman" w:hAnsi="Times New Roman" w:cs="Times New Roman"/>
        </w:rPr>
        <w:t xml:space="preserve">RDX/Beeswax exploders. </w:t>
      </w:r>
    </w:p>
    <w:p w:rsidR="00DC6372" w:rsidRDefault="00DC6372" w:rsidP="00FA1A6C">
      <w:pPr>
        <w:pStyle w:val="NoSpacing"/>
        <w:jc w:val="both"/>
        <w:rPr>
          <w:rFonts w:ascii="Times New Roman" w:hAnsi="Times New Roman" w:cs="Times New Roman"/>
        </w:rPr>
      </w:pPr>
    </w:p>
    <w:p w:rsidR="00DC6372" w:rsidRDefault="00C606D5" w:rsidP="00FA1A6C">
      <w:pPr>
        <w:pStyle w:val="NoSpacing"/>
        <w:jc w:val="both"/>
        <w:rPr>
          <w:rFonts w:ascii="Times New Roman" w:hAnsi="Times New Roman" w:cs="Times New Roman"/>
        </w:rPr>
      </w:pPr>
      <w:r>
        <w:rPr>
          <w:rFonts w:ascii="Times New Roman" w:hAnsi="Times New Roman" w:cs="Times New Roman"/>
        </w:rPr>
        <w:t xml:space="preserve">Three </w:t>
      </w:r>
      <w:r w:rsidR="001C0B16">
        <w:rPr>
          <w:rFonts w:ascii="Times New Roman" w:hAnsi="Times New Roman" w:cs="Times New Roman"/>
        </w:rPr>
        <w:t xml:space="preserve">individual </w:t>
      </w:r>
      <w:r>
        <w:rPr>
          <w:rFonts w:ascii="Times New Roman" w:hAnsi="Times New Roman" w:cs="Times New Roman"/>
        </w:rPr>
        <w:t>detonators are used</w:t>
      </w:r>
      <w:r w:rsidR="001C0B16">
        <w:rPr>
          <w:rFonts w:ascii="Times New Roman" w:hAnsi="Times New Roman" w:cs="Times New Roman"/>
        </w:rPr>
        <w:t>,</w:t>
      </w:r>
      <w:r>
        <w:rPr>
          <w:rFonts w:ascii="Times New Roman" w:hAnsi="Times New Roman" w:cs="Times New Roman"/>
        </w:rPr>
        <w:t xml:space="preserve"> 120° apart</w:t>
      </w:r>
      <w:r w:rsidR="001C0B16">
        <w:rPr>
          <w:rFonts w:ascii="Times New Roman" w:hAnsi="Times New Roman" w:cs="Times New Roman"/>
        </w:rPr>
        <w:t xml:space="preserve">, ensuring even transition of the detonation wave. It also </w:t>
      </w:r>
      <w:r w:rsidR="00C90C46">
        <w:rPr>
          <w:rFonts w:ascii="Times New Roman" w:hAnsi="Times New Roman" w:cs="Times New Roman"/>
        </w:rPr>
        <w:t>ensures</w:t>
      </w:r>
      <w:r w:rsidR="001C0B16">
        <w:rPr>
          <w:rFonts w:ascii="Times New Roman" w:hAnsi="Times New Roman" w:cs="Times New Roman"/>
        </w:rPr>
        <w:t xml:space="preserve"> that if one, or even two of the detonators fails, then the munition </w:t>
      </w:r>
      <w:r w:rsidR="00C90C46">
        <w:rPr>
          <w:rFonts w:ascii="Times New Roman" w:hAnsi="Times New Roman" w:cs="Times New Roman"/>
        </w:rPr>
        <w:t>has a high likelihood of still functioning.</w:t>
      </w:r>
    </w:p>
    <w:p w:rsidR="00FD59F6" w:rsidRDefault="00FD59F6" w:rsidP="00FA1A6C">
      <w:pPr>
        <w:pStyle w:val="NoSpacing"/>
        <w:jc w:val="both"/>
        <w:rPr>
          <w:rFonts w:ascii="Times New Roman" w:hAnsi="Times New Roman" w:cs="Times New Roman"/>
        </w:rPr>
      </w:pPr>
      <w:r>
        <w:rPr>
          <w:noProof/>
          <w:lang w:eastAsia="en-GB"/>
        </w:rPr>
        <mc:AlternateContent>
          <mc:Choice Requires="wps">
            <w:drawing>
              <wp:anchor distT="0" distB="0" distL="114300" distR="114300" simplePos="0" relativeHeight="251669504" behindDoc="0" locked="0" layoutInCell="1" allowOverlap="1" wp14:anchorId="3B2B7BBB" wp14:editId="0E3688DB">
                <wp:simplePos x="0" y="0"/>
                <wp:positionH relativeFrom="margin">
                  <wp:posOffset>447675</wp:posOffset>
                </wp:positionH>
                <wp:positionV relativeFrom="paragraph">
                  <wp:posOffset>10160</wp:posOffset>
                </wp:positionV>
                <wp:extent cx="1516380" cy="635"/>
                <wp:effectExtent l="0" t="0" r="7620" b="0"/>
                <wp:wrapNone/>
                <wp:docPr id="8" name="Text Box 8"/>
                <wp:cNvGraphicFramePr/>
                <a:graphic xmlns:a="http://schemas.openxmlformats.org/drawingml/2006/main">
                  <a:graphicData uri="http://schemas.microsoft.com/office/word/2010/wordprocessingShape">
                    <wps:wsp>
                      <wps:cNvSpPr txBox="1"/>
                      <wps:spPr>
                        <a:xfrm>
                          <a:off x="0" y="0"/>
                          <a:ext cx="1516380" cy="635"/>
                        </a:xfrm>
                        <a:prstGeom prst="rect">
                          <a:avLst/>
                        </a:prstGeom>
                        <a:solidFill>
                          <a:prstClr val="white"/>
                        </a:solidFill>
                        <a:ln>
                          <a:noFill/>
                        </a:ln>
                      </wps:spPr>
                      <wps:txbx>
                        <w:txbxContent>
                          <w:p w:rsidR="009821B8" w:rsidRPr="006B6BD0" w:rsidRDefault="009821B8" w:rsidP="009A13A7">
                            <w:pPr>
                              <w:pStyle w:val="Caption"/>
                              <w:rPr>
                                <w:rFonts w:ascii="Times New Roman" w:hAnsi="Times New Roman" w:cs="Times New Roman"/>
                                <w:i w:val="0"/>
                                <w:noProof/>
                              </w:rPr>
                            </w:pPr>
                            <w:r w:rsidRPr="006B6BD0">
                              <w:rPr>
                                <w:i w:val="0"/>
                              </w:rPr>
                              <w:t xml:space="preserve">Figure </w:t>
                            </w:r>
                            <w:r w:rsidRPr="006B6BD0">
                              <w:rPr>
                                <w:i w:val="0"/>
                              </w:rPr>
                              <w:fldChar w:fldCharType="begin"/>
                            </w:r>
                            <w:r w:rsidRPr="006B6BD0">
                              <w:rPr>
                                <w:i w:val="0"/>
                              </w:rPr>
                              <w:instrText xml:space="preserve"> SEQ Figure \* ARABIC </w:instrText>
                            </w:r>
                            <w:r w:rsidRPr="006B6BD0">
                              <w:rPr>
                                <w:i w:val="0"/>
                              </w:rPr>
                              <w:fldChar w:fldCharType="separate"/>
                            </w:r>
                            <w:r w:rsidR="00235302">
                              <w:rPr>
                                <w:i w:val="0"/>
                                <w:noProof/>
                              </w:rPr>
                              <w:t>4</w:t>
                            </w:r>
                            <w:r w:rsidRPr="006B6BD0">
                              <w:rPr>
                                <w:i w:val="0"/>
                                <w:noProof/>
                              </w:rPr>
                              <w:fldChar w:fldCharType="end"/>
                            </w:r>
                            <w:r w:rsidRPr="006B6BD0">
                              <w:rPr>
                                <w:i w:val="0"/>
                                <w:noProof/>
                              </w:rPr>
                              <w:t xml:space="preserve"> -</w:t>
                            </w:r>
                            <w:r w:rsidRPr="006B6BD0">
                              <w:rPr>
                                <w:i w:val="0"/>
                              </w:rPr>
                              <w:t xml:space="preserve"> No 58 pistol fuze </w:t>
                            </w:r>
                            <w:sdt>
                              <w:sdtPr>
                                <w:rPr>
                                  <w:i w:val="0"/>
                                </w:rPr>
                                <w:id w:val="-984239947"/>
                                <w:citation/>
                              </w:sdtPr>
                              <w:sdtEndPr/>
                              <w:sdtContent>
                                <w:r w:rsidRPr="006B6BD0">
                                  <w:rPr>
                                    <w:i w:val="0"/>
                                  </w:rPr>
                                  <w:fldChar w:fldCharType="begin"/>
                                </w:r>
                                <w:r w:rsidRPr="006B6BD0">
                                  <w:rPr>
                                    <w:i w:val="0"/>
                                  </w:rPr>
                                  <w:instrText xml:space="preserve"> CITATION Com46 \l 2057 </w:instrText>
                                </w:r>
                                <w:r w:rsidRPr="006B6BD0">
                                  <w:rPr>
                                    <w:i w:val="0"/>
                                  </w:rPr>
                                  <w:fldChar w:fldCharType="separate"/>
                                </w:r>
                                <w:r w:rsidR="00C84FE0" w:rsidRPr="00C84FE0">
                                  <w:rPr>
                                    <w:noProof/>
                                  </w:rPr>
                                  <w:t>[19]</w:t>
                                </w:r>
                                <w:r w:rsidRPr="006B6BD0">
                                  <w:rPr>
                                    <w:i w:val="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B2B7BBB" id="Text Box 8" o:spid="_x0000_s1028" type="#_x0000_t202" style="position:absolute;left:0;text-align:left;margin-left:35.25pt;margin-top:.8pt;width:119.4pt;height:.05pt;z-index:2516695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" stroked="f">
                <v:textbox style="mso-fit-shape-to-text:t" inset="0,0,0,0">
                  <w:txbxContent>
                    <w:p w:rsidR="009821B8" w:rsidRPr="006B6BD0" w:rsidRDefault="009821B8" w:rsidP="009A13A7">
                      <w:pPr>
                        <w:pStyle w:val="Caption"/>
                        <w:rPr>
                          <w:rFonts w:ascii="Times New Roman" w:hAnsi="Times New Roman" w:cs="Times New Roman"/>
                          <w:i w:val="0"/>
                          <w:noProof/>
                        </w:rPr>
                      </w:pPr>
                      <w:r w:rsidRPr="006B6BD0">
                        <w:rPr>
                          <w:i w:val="0"/>
                        </w:rPr>
                        <w:t xml:space="preserve">Figure </w:t>
                      </w:r>
                      <w:r w:rsidRPr="006B6BD0">
                        <w:rPr>
                          <w:i w:val="0"/>
                        </w:rPr>
                        <w:fldChar w:fldCharType="begin"/>
                      </w:r>
                      <w:r w:rsidRPr="006B6BD0">
                        <w:rPr>
                          <w:i w:val="0"/>
                        </w:rPr>
                        <w:instrText xml:space="preserve"> SEQ Figure \* ARABIC </w:instrText>
                      </w:r>
                      <w:r w:rsidRPr="006B6BD0">
                        <w:rPr>
                          <w:i w:val="0"/>
                        </w:rPr>
                        <w:fldChar w:fldCharType="separate"/>
                      </w:r>
                      <w:r w:rsidR="00235302">
                        <w:rPr>
                          <w:i w:val="0"/>
                          <w:noProof/>
                        </w:rPr>
                        <w:t>4</w:t>
                      </w:r>
                      <w:r w:rsidRPr="006B6BD0">
                        <w:rPr>
                          <w:i w:val="0"/>
                          <w:noProof/>
                        </w:rPr>
                        <w:fldChar w:fldCharType="end"/>
                      </w:r>
                      <w:r w:rsidRPr="006B6BD0">
                        <w:rPr>
                          <w:i w:val="0"/>
                          <w:noProof/>
                        </w:rPr>
                        <w:t xml:space="preserve"> -</w:t>
                      </w:r>
                      <w:r w:rsidRPr="006B6BD0">
                        <w:rPr>
                          <w:i w:val="0"/>
                        </w:rPr>
                        <w:t xml:space="preserve"> No 58 pistol fuze </w:t>
                      </w:r>
                      <w:sdt>
                        <w:sdtPr>
                          <w:rPr>
                            <w:i w:val="0"/>
                          </w:rPr>
                          <w:id w:val="-984239947"/>
                          <w:citation/>
                        </w:sdtPr>
                        <w:sdtEndPr/>
                        <w:sdtContent>
                          <w:r w:rsidRPr="006B6BD0">
                            <w:rPr>
                              <w:i w:val="0"/>
                            </w:rPr>
                            <w:fldChar w:fldCharType="begin"/>
                          </w:r>
                          <w:r w:rsidRPr="006B6BD0">
                            <w:rPr>
                              <w:i w:val="0"/>
                            </w:rPr>
                            <w:instrText xml:space="preserve"> CITATION Com46 \l 2057 </w:instrText>
                          </w:r>
                          <w:r w:rsidRPr="006B6BD0">
                            <w:rPr>
                              <w:i w:val="0"/>
                            </w:rPr>
                            <w:fldChar w:fldCharType="separate"/>
                          </w:r>
                          <w:r w:rsidR="00C84FE0" w:rsidRPr="00C84FE0">
                            <w:rPr>
                              <w:noProof/>
                            </w:rPr>
                            <w:t>[19]</w:t>
                          </w:r>
                          <w:r w:rsidRPr="006B6BD0">
                            <w:rPr>
                              <w:i w:val="0"/>
                            </w:rPr>
                            <w:fldChar w:fldCharType="end"/>
                          </w:r>
                        </w:sdtContent>
                      </w:sdt>
                    </w:p>
                  </w:txbxContent>
                </v:textbox>
                <w10:wrap anchorx="margin"/>
              </v:shape>
            </w:pict>
          </mc:Fallback>
        </mc:AlternateContent>
      </w:r>
    </w:p>
    <w:p w:rsidR="00DC6372" w:rsidRDefault="00DC6372" w:rsidP="00FA1A6C">
      <w:pPr>
        <w:pStyle w:val="NoSpacing"/>
        <w:jc w:val="both"/>
        <w:rPr>
          <w:rFonts w:ascii="Times New Roman" w:hAnsi="Times New Roman" w:cs="Times New Roman"/>
        </w:rPr>
      </w:pPr>
    </w:p>
    <w:p w:rsidR="00DC6372" w:rsidRDefault="00FD59F6" w:rsidP="00FD59F6">
      <w:pPr>
        <w:pStyle w:val="NoSpacing"/>
        <w:jc w:val="both"/>
        <w:rPr>
          <w:rFonts w:ascii="Times New Roman" w:hAnsi="Times New Roman" w:cs="Times New Roman"/>
        </w:rPr>
      </w:pPr>
      <w:r>
        <w:rPr>
          <w:rFonts w:ascii="Times New Roman" w:hAnsi="Times New Roman" w:cs="Times New Roman"/>
        </w:rPr>
        <w:t>The casing was constructed to be strong at the nose as to withstand impact</w:t>
      </w:r>
      <w:r w:rsidR="008050E2">
        <w:rPr>
          <w:rFonts w:ascii="Times New Roman" w:hAnsi="Times New Roman" w:cs="Times New Roman"/>
        </w:rPr>
        <w:t xml:space="preserve"> with hard to penetrate materials</w:t>
      </w:r>
      <w:r>
        <w:rPr>
          <w:rFonts w:ascii="Times New Roman" w:hAnsi="Times New Roman" w:cs="Times New Roman"/>
        </w:rPr>
        <w:t>. Being a blast munition, the rest of the case was thinner as not to retard the effects of detonation, or, to become a fragmenting bomb.</w:t>
      </w:r>
    </w:p>
    <w:p w:rsidR="001F5AEB" w:rsidRDefault="001F5AEB" w:rsidP="00FD59F6">
      <w:pPr>
        <w:pStyle w:val="NoSpacing"/>
        <w:jc w:val="both"/>
        <w:rPr>
          <w:rFonts w:ascii="Times New Roman" w:hAnsi="Times New Roman" w:cs="Times New Roman"/>
        </w:rPr>
      </w:pPr>
    </w:p>
    <w:p w:rsidR="001F5AEB" w:rsidRDefault="001F5AEB" w:rsidP="00FD59F6">
      <w:pPr>
        <w:pStyle w:val="NoSpacing"/>
        <w:jc w:val="both"/>
        <w:rPr>
          <w:rFonts w:ascii="Times New Roman" w:hAnsi="Times New Roman" w:cs="Times New Roman"/>
        </w:rPr>
      </w:pPr>
      <w:r>
        <w:rPr>
          <w:rFonts w:ascii="Times New Roman" w:hAnsi="Times New Roman" w:cs="Times New Roman"/>
        </w:rPr>
        <w:t xml:space="preserve">A delay fuse was also utilised on this bomb, but will not be referred to due to ease. </w:t>
      </w:r>
      <w:r w:rsidR="00972C94">
        <w:rPr>
          <w:rFonts w:ascii="Times New Roman" w:hAnsi="Times New Roman" w:cs="Times New Roman"/>
        </w:rPr>
        <w:t>Suffice it to say, different chemicals were used as a Primary which burned to detonation at consistent times.</w:t>
      </w:r>
    </w:p>
    <w:p w:rsidR="00DC6372" w:rsidRDefault="00DC6372" w:rsidP="00FA1A6C">
      <w:pPr>
        <w:pStyle w:val="NoSpacing"/>
        <w:jc w:val="both"/>
        <w:rPr>
          <w:rFonts w:ascii="Times New Roman" w:hAnsi="Times New Roman" w:cs="Times New Roman"/>
        </w:rPr>
      </w:pPr>
    </w:p>
    <w:p w:rsidR="00DC6372" w:rsidRDefault="00DC6372" w:rsidP="00FA1A6C">
      <w:pPr>
        <w:pStyle w:val="NoSpacing"/>
        <w:jc w:val="both"/>
        <w:rPr>
          <w:rFonts w:ascii="Times New Roman" w:hAnsi="Times New Roman" w:cs="Times New Roman"/>
        </w:rPr>
      </w:pPr>
    </w:p>
    <w:p w:rsidR="001C4CC4" w:rsidRDefault="001C4CC4" w:rsidP="00FA1A6C">
      <w:pPr>
        <w:pStyle w:val="NoSpacing"/>
        <w:jc w:val="both"/>
        <w:rPr>
          <w:rFonts w:ascii="Times New Roman" w:hAnsi="Times New Roman" w:cs="Times New Roman"/>
          <w:u w:val="single"/>
        </w:rPr>
      </w:pPr>
    </w:p>
    <w:p w:rsidR="001C4CC4" w:rsidRDefault="001C4CC4" w:rsidP="00FA1A6C">
      <w:pPr>
        <w:pStyle w:val="NoSpacing"/>
        <w:jc w:val="both"/>
        <w:rPr>
          <w:rFonts w:ascii="Times New Roman" w:hAnsi="Times New Roman" w:cs="Times New Roman"/>
          <w:u w:val="single"/>
        </w:rPr>
      </w:pPr>
    </w:p>
    <w:p w:rsidR="001C4CC4" w:rsidRDefault="001C4CC4" w:rsidP="00FA1A6C">
      <w:pPr>
        <w:pStyle w:val="NoSpacing"/>
        <w:jc w:val="both"/>
        <w:rPr>
          <w:rFonts w:ascii="Times New Roman" w:hAnsi="Times New Roman" w:cs="Times New Roman"/>
          <w:u w:val="single"/>
        </w:rPr>
      </w:pPr>
    </w:p>
    <w:p w:rsidR="001C4CC4" w:rsidRDefault="001C4CC4" w:rsidP="00FA1A6C">
      <w:pPr>
        <w:pStyle w:val="NoSpacing"/>
        <w:jc w:val="both"/>
        <w:rPr>
          <w:rFonts w:ascii="Times New Roman" w:hAnsi="Times New Roman" w:cs="Times New Roman"/>
          <w:u w:val="single"/>
        </w:rPr>
      </w:pPr>
    </w:p>
    <w:p w:rsidR="001C4CC4" w:rsidRDefault="001C4CC4" w:rsidP="00FA1A6C">
      <w:pPr>
        <w:pStyle w:val="NoSpacing"/>
        <w:jc w:val="both"/>
        <w:rPr>
          <w:rFonts w:ascii="Times New Roman" w:hAnsi="Times New Roman" w:cs="Times New Roman"/>
          <w:u w:val="single"/>
        </w:rPr>
      </w:pPr>
    </w:p>
    <w:p w:rsidR="001C4CC4" w:rsidRDefault="001C4CC4" w:rsidP="00FA1A6C">
      <w:pPr>
        <w:pStyle w:val="NoSpacing"/>
        <w:jc w:val="both"/>
        <w:rPr>
          <w:rFonts w:ascii="Times New Roman" w:hAnsi="Times New Roman" w:cs="Times New Roman"/>
          <w:u w:val="single"/>
        </w:rPr>
      </w:pPr>
    </w:p>
    <w:p w:rsidR="001C4CC4" w:rsidRDefault="001C4CC4" w:rsidP="00FA1A6C">
      <w:pPr>
        <w:pStyle w:val="NoSpacing"/>
        <w:jc w:val="both"/>
        <w:rPr>
          <w:rFonts w:ascii="Times New Roman" w:hAnsi="Times New Roman" w:cs="Times New Roman"/>
          <w:u w:val="single"/>
        </w:rPr>
      </w:pPr>
    </w:p>
    <w:p w:rsidR="00EB5153" w:rsidRDefault="00EB5153" w:rsidP="00FA1A6C">
      <w:pPr>
        <w:pStyle w:val="NoSpacing"/>
        <w:jc w:val="both"/>
        <w:rPr>
          <w:rFonts w:ascii="Times New Roman" w:hAnsi="Times New Roman" w:cs="Times New Roman"/>
          <w:u w:val="single"/>
        </w:rPr>
      </w:pPr>
    </w:p>
    <w:p w:rsidR="001C4CC4" w:rsidRDefault="001C4CC4" w:rsidP="00FA1A6C">
      <w:pPr>
        <w:pStyle w:val="NoSpacing"/>
        <w:jc w:val="both"/>
        <w:rPr>
          <w:rFonts w:ascii="Times New Roman" w:hAnsi="Times New Roman" w:cs="Times New Roman"/>
          <w:u w:val="single"/>
        </w:rPr>
      </w:pPr>
    </w:p>
    <w:p w:rsidR="001C4CC4" w:rsidRDefault="001C4CC4" w:rsidP="00FA1A6C">
      <w:pPr>
        <w:pStyle w:val="NoSpacing"/>
        <w:jc w:val="both"/>
        <w:rPr>
          <w:rFonts w:ascii="Times New Roman" w:hAnsi="Times New Roman" w:cs="Times New Roman"/>
          <w:u w:val="single"/>
        </w:rPr>
      </w:pPr>
    </w:p>
    <w:p w:rsidR="001C4CC4" w:rsidRDefault="001C4CC4" w:rsidP="00FA1A6C">
      <w:pPr>
        <w:pStyle w:val="NoSpacing"/>
        <w:jc w:val="both"/>
        <w:rPr>
          <w:rFonts w:ascii="Times New Roman" w:hAnsi="Times New Roman" w:cs="Times New Roman"/>
          <w:u w:val="single"/>
        </w:rPr>
      </w:pPr>
    </w:p>
    <w:p w:rsidR="001C4CC4" w:rsidRDefault="001C4CC4" w:rsidP="00FA1A6C">
      <w:pPr>
        <w:pStyle w:val="NoSpacing"/>
        <w:jc w:val="both"/>
        <w:rPr>
          <w:rFonts w:ascii="Times New Roman" w:hAnsi="Times New Roman" w:cs="Times New Roman"/>
          <w:u w:val="single"/>
        </w:rPr>
      </w:pPr>
    </w:p>
    <w:p w:rsidR="001C4CC4" w:rsidRDefault="001C4CC4" w:rsidP="00FA1A6C">
      <w:pPr>
        <w:pStyle w:val="NoSpacing"/>
        <w:jc w:val="both"/>
        <w:rPr>
          <w:rFonts w:ascii="Times New Roman" w:hAnsi="Times New Roman" w:cs="Times New Roman"/>
          <w:u w:val="single"/>
        </w:rPr>
      </w:pPr>
    </w:p>
    <w:p w:rsidR="001C4CC4" w:rsidRDefault="001C4CC4" w:rsidP="00FA1A6C">
      <w:pPr>
        <w:pStyle w:val="NoSpacing"/>
        <w:jc w:val="both"/>
        <w:rPr>
          <w:rFonts w:ascii="Times New Roman" w:hAnsi="Times New Roman" w:cs="Times New Roman"/>
          <w:u w:val="single"/>
        </w:rPr>
      </w:pPr>
    </w:p>
    <w:p w:rsidR="001C4CC4" w:rsidRDefault="001C4CC4" w:rsidP="00FA1A6C">
      <w:pPr>
        <w:pStyle w:val="NoSpacing"/>
        <w:jc w:val="both"/>
        <w:rPr>
          <w:rFonts w:ascii="Times New Roman" w:hAnsi="Times New Roman" w:cs="Times New Roman"/>
          <w:u w:val="single"/>
        </w:rPr>
      </w:pPr>
    </w:p>
    <w:p w:rsidR="001C4CC4" w:rsidRDefault="001C4CC4" w:rsidP="00FA1A6C">
      <w:pPr>
        <w:pStyle w:val="NoSpacing"/>
        <w:jc w:val="both"/>
        <w:rPr>
          <w:rFonts w:ascii="Times New Roman" w:hAnsi="Times New Roman" w:cs="Times New Roman"/>
          <w:u w:val="single"/>
        </w:rPr>
      </w:pPr>
    </w:p>
    <w:p w:rsidR="001C4CC4" w:rsidRDefault="001C4CC4" w:rsidP="00FA1A6C">
      <w:pPr>
        <w:pStyle w:val="NoSpacing"/>
        <w:jc w:val="both"/>
        <w:rPr>
          <w:rFonts w:ascii="Times New Roman" w:hAnsi="Times New Roman" w:cs="Times New Roman"/>
          <w:u w:val="single"/>
        </w:rPr>
      </w:pPr>
    </w:p>
    <w:p w:rsidR="001C4CC4" w:rsidRDefault="001C4CC4" w:rsidP="00FA1A6C">
      <w:pPr>
        <w:pStyle w:val="NoSpacing"/>
        <w:jc w:val="both"/>
        <w:rPr>
          <w:rFonts w:ascii="Times New Roman" w:hAnsi="Times New Roman" w:cs="Times New Roman"/>
          <w:u w:val="single"/>
        </w:rPr>
      </w:pPr>
    </w:p>
    <w:p w:rsidR="001C4CC4" w:rsidRDefault="001C4CC4" w:rsidP="00FA1A6C">
      <w:pPr>
        <w:pStyle w:val="NoSpacing"/>
        <w:jc w:val="both"/>
        <w:rPr>
          <w:rFonts w:ascii="Times New Roman" w:hAnsi="Times New Roman" w:cs="Times New Roman"/>
          <w:u w:val="single"/>
        </w:rPr>
      </w:pPr>
    </w:p>
    <w:p w:rsidR="001C4CC4" w:rsidRDefault="001C4CC4" w:rsidP="00FA1A6C">
      <w:pPr>
        <w:pStyle w:val="NoSpacing"/>
        <w:jc w:val="both"/>
        <w:rPr>
          <w:rFonts w:ascii="Times New Roman" w:hAnsi="Times New Roman" w:cs="Times New Roman"/>
          <w:u w:val="single"/>
        </w:rPr>
      </w:pPr>
    </w:p>
    <w:p w:rsidR="001C4CC4" w:rsidRDefault="001C4CC4" w:rsidP="00FA1A6C">
      <w:pPr>
        <w:pStyle w:val="NoSpacing"/>
        <w:jc w:val="both"/>
        <w:rPr>
          <w:rFonts w:ascii="Times New Roman" w:hAnsi="Times New Roman" w:cs="Times New Roman"/>
          <w:u w:val="single"/>
        </w:rPr>
      </w:pPr>
    </w:p>
    <w:p w:rsidR="001C4CC4" w:rsidRDefault="001C4CC4" w:rsidP="00FA1A6C">
      <w:pPr>
        <w:pStyle w:val="NoSpacing"/>
        <w:jc w:val="both"/>
        <w:rPr>
          <w:rFonts w:ascii="Times New Roman" w:hAnsi="Times New Roman" w:cs="Times New Roman"/>
          <w:u w:val="single"/>
        </w:rPr>
      </w:pPr>
    </w:p>
    <w:p w:rsidR="006B6BD0" w:rsidRPr="00397CAA" w:rsidRDefault="005679D2" w:rsidP="00FA1A6C">
      <w:pPr>
        <w:pStyle w:val="NoSpacing"/>
        <w:jc w:val="both"/>
        <w:rPr>
          <w:rFonts w:ascii="Times New Roman" w:hAnsi="Times New Roman" w:cs="Times New Roman"/>
          <w:u w:val="single"/>
        </w:rPr>
      </w:pPr>
      <w:r w:rsidRPr="00397CAA">
        <w:rPr>
          <w:rFonts w:ascii="Times New Roman" w:hAnsi="Times New Roman" w:cs="Times New Roman"/>
          <w:u w:val="single"/>
        </w:rPr>
        <w:lastRenderedPageBreak/>
        <w:t>Section 4 - The Ignition Train</w:t>
      </w:r>
    </w:p>
    <w:p w:rsidR="005679D2" w:rsidRDefault="005679D2" w:rsidP="00FA1A6C">
      <w:pPr>
        <w:pStyle w:val="NoSpacing"/>
        <w:jc w:val="both"/>
        <w:rPr>
          <w:rFonts w:ascii="Times New Roman" w:hAnsi="Times New Roman" w:cs="Times New Roman"/>
        </w:rPr>
      </w:pPr>
    </w:p>
    <w:p w:rsidR="005679D2" w:rsidRDefault="005679D2" w:rsidP="00FA1A6C">
      <w:pPr>
        <w:pStyle w:val="NoSpacing"/>
        <w:jc w:val="both"/>
        <w:rPr>
          <w:rFonts w:ascii="Times New Roman" w:hAnsi="Times New Roman" w:cs="Times New Roman"/>
        </w:rPr>
      </w:pPr>
      <w:r>
        <w:rPr>
          <w:rFonts w:ascii="Times New Roman" w:hAnsi="Times New Roman" w:cs="Times New Roman"/>
        </w:rPr>
        <w:t xml:space="preserve">The previous section alluded to the fact that the munition must be filled </w:t>
      </w:r>
      <w:r w:rsidR="00C606D5">
        <w:rPr>
          <w:rFonts w:ascii="Times New Roman" w:hAnsi="Times New Roman" w:cs="Times New Roman"/>
        </w:rPr>
        <w:t>with a relatively insensitive</w:t>
      </w:r>
      <w:r w:rsidR="008A2E94">
        <w:rPr>
          <w:rFonts w:ascii="Times New Roman" w:hAnsi="Times New Roman" w:cs="Times New Roman"/>
        </w:rPr>
        <w:t xml:space="preserve"> explosive</w:t>
      </w:r>
      <w:r w:rsidR="00C606D5">
        <w:rPr>
          <w:rFonts w:ascii="Times New Roman" w:hAnsi="Times New Roman" w:cs="Times New Roman"/>
        </w:rPr>
        <w:t xml:space="preserve">, for safety and reliability. A small amount of sensitive explosives </w:t>
      </w:r>
      <w:proofErr w:type="gramStart"/>
      <w:r w:rsidR="00C606D5">
        <w:rPr>
          <w:rFonts w:ascii="Times New Roman" w:hAnsi="Times New Roman" w:cs="Times New Roman"/>
        </w:rPr>
        <w:t>are</w:t>
      </w:r>
      <w:proofErr w:type="gramEnd"/>
      <w:r w:rsidR="00C606D5">
        <w:rPr>
          <w:rFonts w:ascii="Times New Roman" w:hAnsi="Times New Roman" w:cs="Times New Roman"/>
        </w:rPr>
        <w:t xml:space="preserve"> used to </w:t>
      </w:r>
      <w:r w:rsidR="00EE237D">
        <w:rPr>
          <w:rFonts w:ascii="Times New Roman" w:hAnsi="Times New Roman" w:cs="Times New Roman"/>
        </w:rPr>
        <w:t>‘</w:t>
      </w:r>
      <w:r w:rsidR="00C606D5">
        <w:rPr>
          <w:rFonts w:ascii="Times New Roman" w:hAnsi="Times New Roman" w:cs="Times New Roman"/>
        </w:rPr>
        <w:t>kick off</w:t>
      </w:r>
      <w:r w:rsidR="00EE237D">
        <w:rPr>
          <w:rFonts w:ascii="Times New Roman" w:hAnsi="Times New Roman" w:cs="Times New Roman"/>
        </w:rPr>
        <w:t>’</w:t>
      </w:r>
      <w:r w:rsidR="00C606D5">
        <w:rPr>
          <w:rFonts w:ascii="Times New Roman" w:hAnsi="Times New Roman" w:cs="Times New Roman"/>
        </w:rPr>
        <w:t xml:space="preserve"> the </w:t>
      </w:r>
      <w:r w:rsidR="008A2E94">
        <w:rPr>
          <w:rFonts w:ascii="Times New Roman" w:hAnsi="Times New Roman" w:cs="Times New Roman"/>
        </w:rPr>
        <w:t xml:space="preserve">larger insensitive composition. In this case </w:t>
      </w:r>
      <w:r w:rsidR="00DA4D85">
        <w:rPr>
          <w:rFonts w:ascii="Times New Roman" w:hAnsi="Times New Roman" w:cs="Times New Roman"/>
        </w:rPr>
        <w:t>Torpex. Torpex</w:t>
      </w:r>
      <w:r w:rsidR="00972C94">
        <w:rPr>
          <w:rFonts w:ascii="Times New Roman" w:hAnsi="Times New Roman" w:cs="Times New Roman"/>
        </w:rPr>
        <w:t xml:space="preserve"> D1</w:t>
      </w:r>
      <w:r w:rsidR="00DA4D85">
        <w:rPr>
          <w:rFonts w:ascii="Times New Roman" w:hAnsi="Times New Roman" w:cs="Times New Roman"/>
        </w:rPr>
        <w:t xml:space="preserve"> </w:t>
      </w:r>
      <w:r w:rsidR="00723CEF">
        <w:rPr>
          <w:rFonts w:ascii="Times New Roman" w:hAnsi="Times New Roman" w:cs="Times New Roman"/>
        </w:rPr>
        <w:t>consisted</w:t>
      </w:r>
      <w:r w:rsidR="00DA4D85">
        <w:rPr>
          <w:rFonts w:ascii="Times New Roman" w:hAnsi="Times New Roman" w:cs="Times New Roman"/>
        </w:rPr>
        <w:t xml:space="preserve"> of;</w:t>
      </w:r>
      <w:r w:rsidR="00723CEF">
        <w:rPr>
          <w:rFonts w:ascii="Times New Roman" w:hAnsi="Times New Roman" w:cs="Times New Roman"/>
        </w:rPr>
        <w:t xml:space="preserve"> </w:t>
      </w:r>
    </w:p>
    <w:p w:rsidR="00723CEF" w:rsidRDefault="00723CEF" w:rsidP="00FA1A6C">
      <w:pPr>
        <w:pStyle w:val="NoSpacing"/>
        <w:jc w:val="both"/>
        <w:rPr>
          <w:rFonts w:ascii="Times New Roman" w:hAnsi="Times New Roman" w:cs="Times New Roman"/>
        </w:rPr>
      </w:pPr>
    </w:p>
    <w:tbl>
      <w:tblPr>
        <w:tblStyle w:val="TableGrid"/>
        <w:tblW w:w="0" w:type="auto"/>
        <w:tblInd w:w="2305" w:type="dxa"/>
        <w:tblLook w:val="04A0" w:firstRow="1" w:lastRow="0" w:firstColumn="1" w:lastColumn="0" w:noHBand="0" w:noVBand="1"/>
      </w:tblPr>
      <w:tblGrid>
        <w:gridCol w:w="1838"/>
        <w:gridCol w:w="1559"/>
      </w:tblGrid>
      <w:tr w:rsidR="00723CEF" w:rsidTr="008050E2">
        <w:tc>
          <w:tcPr>
            <w:tcW w:w="1838" w:type="dxa"/>
          </w:tcPr>
          <w:p w:rsidR="00723CEF" w:rsidRDefault="00723CEF" w:rsidP="00FA1A6C">
            <w:pPr>
              <w:pStyle w:val="NoSpacing"/>
              <w:jc w:val="both"/>
              <w:rPr>
                <w:rFonts w:ascii="Times New Roman" w:hAnsi="Times New Roman" w:cs="Times New Roman"/>
              </w:rPr>
            </w:pPr>
            <w:r>
              <w:rPr>
                <w:rFonts w:ascii="Times New Roman" w:hAnsi="Times New Roman" w:cs="Times New Roman"/>
              </w:rPr>
              <w:t>Percentage</w:t>
            </w:r>
            <w:r w:rsidR="007B5ABC">
              <w:rPr>
                <w:rFonts w:ascii="Times New Roman" w:hAnsi="Times New Roman" w:cs="Times New Roman"/>
              </w:rPr>
              <w:t xml:space="preserve"> % </w:t>
            </w:r>
          </w:p>
        </w:tc>
        <w:tc>
          <w:tcPr>
            <w:tcW w:w="1559" w:type="dxa"/>
          </w:tcPr>
          <w:p w:rsidR="00723CEF" w:rsidRDefault="00723CEF" w:rsidP="00FA1A6C">
            <w:pPr>
              <w:pStyle w:val="NoSpacing"/>
              <w:jc w:val="both"/>
              <w:rPr>
                <w:rFonts w:ascii="Times New Roman" w:hAnsi="Times New Roman" w:cs="Times New Roman"/>
              </w:rPr>
            </w:pPr>
            <w:r>
              <w:rPr>
                <w:rFonts w:ascii="Times New Roman" w:hAnsi="Times New Roman" w:cs="Times New Roman"/>
              </w:rPr>
              <w:t>Composition</w:t>
            </w:r>
          </w:p>
        </w:tc>
      </w:tr>
      <w:tr w:rsidR="00723CEF" w:rsidTr="008050E2">
        <w:tc>
          <w:tcPr>
            <w:tcW w:w="1838" w:type="dxa"/>
          </w:tcPr>
          <w:p w:rsidR="00723CEF" w:rsidRDefault="00723CEF" w:rsidP="00FA1A6C">
            <w:pPr>
              <w:pStyle w:val="NoSpacing"/>
              <w:jc w:val="both"/>
              <w:rPr>
                <w:rFonts w:ascii="Times New Roman" w:hAnsi="Times New Roman" w:cs="Times New Roman"/>
              </w:rPr>
            </w:pPr>
            <w:r>
              <w:rPr>
                <w:rFonts w:ascii="Times New Roman" w:hAnsi="Times New Roman" w:cs="Times New Roman"/>
              </w:rPr>
              <w:t>42</w:t>
            </w:r>
          </w:p>
        </w:tc>
        <w:tc>
          <w:tcPr>
            <w:tcW w:w="1559" w:type="dxa"/>
          </w:tcPr>
          <w:p w:rsidR="00723CEF" w:rsidRDefault="00723CEF" w:rsidP="00FA1A6C">
            <w:pPr>
              <w:pStyle w:val="NoSpacing"/>
              <w:jc w:val="both"/>
              <w:rPr>
                <w:rFonts w:ascii="Times New Roman" w:hAnsi="Times New Roman" w:cs="Times New Roman"/>
              </w:rPr>
            </w:pPr>
            <w:r>
              <w:rPr>
                <w:rFonts w:ascii="Times New Roman" w:hAnsi="Times New Roman" w:cs="Times New Roman"/>
              </w:rPr>
              <w:t>RDX</w:t>
            </w:r>
          </w:p>
        </w:tc>
      </w:tr>
      <w:tr w:rsidR="00723CEF" w:rsidTr="008050E2">
        <w:tc>
          <w:tcPr>
            <w:tcW w:w="1838" w:type="dxa"/>
          </w:tcPr>
          <w:p w:rsidR="00723CEF" w:rsidRDefault="00723CEF" w:rsidP="00FA1A6C">
            <w:pPr>
              <w:pStyle w:val="NoSpacing"/>
              <w:jc w:val="both"/>
              <w:rPr>
                <w:rFonts w:ascii="Times New Roman" w:hAnsi="Times New Roman" w:cs="Times New Roman"/>
              </w:rPr>
            </w:pPr>
            <w:r>
              <w:rPr>
                <w:rFonts w:ascii="Times New Roman" w:hAnsi="Times New Roman" w:cs="Times New Roman"/>
              </w:rPr>
              <w:t>40</w:t>
            </w:r>
          </w:p>
        </w:tc>
        <w:tc>
          <w:tcPr>
            <w:tcW w:w="1559" w:type="dxa"/>
          </w:tcPr>
          <w:p w:rsidR="00723CEF" w:rsidRDefault="00723CEF" w:rsidP="00FA1A6C">
            <w:pPr>
              <w:pStyle w:val="NoSpacing"/>
              <w:jc w:val="both"/>
              <w:rPr>
                <w:rFonts w:ascii="Times New Roman" w:hAnsi="Times New Roman" w:cs="Times New Roman"/>
              </w:rPr>
            </w:pPr>
            <w:r>
              <w:rPr>
                <w:rFonts w:ascii="Times New Roman" w:hAnsi="Times New Roman" w:cs="Times New Roman"/>
              </w:rPr>
              <w:t>TNT</w:t>
            </w:r>
          </w:p>
        </w:tc>
      </w:tr>
      <w:tr w:rsidR="00723CEF" w:rsidTr="008050E2">
        <w:tc>
          <w:tcPr>
            <w:tcW w:w="1838" w:type="dxa"/>
          </w:tcPr>
          <w:p w:rsidR="00723CEF" w:rsidRDefault="00723CEF" w:rsidP="00FA1A6C">
            <w:pPr>
              <w:pStyle w:val="NoSpacing"/>
              <w:jc w:val="both"/>
              <w:rPr>
                <w:rFonts w:ascii="Times New Roman" w:hAnsi="Times New Roman" w:cs="Times New Roman"/>
              </w:rPr>
            </w:pPr>
            <w:r>
              <w:rPr>
                <w:rFonts w:ascii="Times New Roman" w:hAnsi="Times New Roman" w:cs="Times New Roman"/>
              </w:rPr>
              <w:t>18</w:t>
            </w:r>
          </w:p>
        </w:tc>
        <w:tc>
          <w:tcPr>
            <w:tcW w:w="1559" w:type="dxa"/>
          </w:tcPr>
          <w:p w:rsidR="00723CEF" w:rsidRDefault="00723CEF" w:rsidP="00FA1A6C">
            <w:pPr>
              <w:pStyle w:val="NoSpacing"/>
              <w:jc w:val="both"/>
              <w:rPr>
                <w:rFonts w:ascii="Times New Roman" w:hAnsi="Times New Roman" w:cs="Times New Roman"/>
              </w:rPr>
            </w:pPr>
            <w:r>
              <w:rPr>
                <w:rFonts w:ascii="Times New Roman" w:hAnsi="Times New Roman" w:cs="Times New Roman"/>
              </w:rPr>
              <w:t>Aluminium</w:t>
            </w:r>
          </w:p>
        </w:tc>
      </w:tr>
    </w:tbl>
    <w:p w:rsidR="00723CEF" w:rsidRDefault="007E4F70" w:rsidP="008050E2">
      <w:pPr>
        <w:pStyle w:val="Caption"/>
        <w:ind w:left="2160" w:firstLine="720"/>
      </w:pPr>
      <w:r>
        <w:t>Table 1</w:t>
      </w:r>
      <w:r w:rsidR="00D85D4E">
        <w:t xml:space="preserve"> - Torpex composition </w:t>
      </w:r>
      <w:sdt>
        <w:sdtPr>
          <w:id w:val="-1732613879"/>
          <w:citation/>
        </w:sdtPr>
        <w:sdtEndPr/>
        <w:sdtContent>
          <w:r w:rsidR="00D85D4E">
            <w:fldChar w:fldCharType="begin"/>
          </w:r>
          <w:r w:rsidR="00D85D4E">
            <w:instrText xml:space="preserve"> CITATION Akh04 \l 2057 </w:instrText>
          </w:r>
          <w:r w:rsidR="00D85D4E">
            <w:fldChar w:fldCharType="separate"/>
          </w:r>
          <w:r w:rsidR="00C84FE0" w:rsidRPr="00C84FE0">
            <w:rPr>
              <w:noProof/>
            </w:rPr>
            <w:t>[7]</w:t>
          </w:r>
          <w:r w:rsidR="00D85D4E">
            <w:fldChar w:fldCharType="end"/>
          </w:r>
        </w:sdtContent>
      </w:sdt>
    </w:p>
    <w:p w:rsidR="00D85D4E" w:rsidRDefault="00946AF4" w:rsidP="00D85D4E">
      <w:r>
        <w:rPr>
          <w:rFonts w:ascii="Times New Roman" w:hAnsi="Times New Roman" w:cs="Times New Roman"/>
          <w:noProof/>
          <w:lang w:eastAsia="en-GB"/>
        </w:rPr>
        <w:drawing>
          <wp:anchor distT="0" distB="0" distL="114300" distR="114300" simplePos="0" relativeHeight="251670528" behindDoc="0" locked="0" layoutInCell="1" allowOverlap="1" wp14:anchorId="1DB149B0" wp14:editId="3564AC0C">
            <wp:simplePos x="0" y="0"/>
            <wp:positionH relativeFrom="margin">
              <wp:align>right</wp:align>
            </wp:positionH>
            <wp:positionV relativeFrom="paragraph">
              <wp:posOffset>45085</wp:posOffset>
            </wp:positionV>
            <wp:extent cx="3702685" cy="2103120"/>
            <wp:effectExtent l="0" t="0" r="0" b="0"/>
            <wp:wrapThrough wrapText="bothSides">
              <wp:wrapPolygon edited="0">
                <wp:start x="0" y="0"/>
                <wp:lineTo x="0" y="21326"/>
                <wp:lineTo x="21448" y="21326"/>
                <wp:lineTo x="21448"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H4586-L173955783_original-1445239035.JPG"/>
                    <pic:cNvPicPr/>
                  </pic:nvPicPr>
                  <pic:blipFill rotWithShape="1">
                    <a:blip r:embed="rId12" cstate="print">
                      <a:extLst>
                        <a:ext uri="{28A0092B-C50C-407E-A947-70E740481C1C}">
                          <a14:useLocalDpi xmlns:a14="http://schemas.microsoft.com/office/drawing/2010/main" val="0"/>
                        </a:ext>
                      </a:extLst>
                    </a:blip>
                    <a:srcRect b="15669"/>
                    <a:stretch/>
                  </pic:blipFill>
                  <pic:spPr bwMode="auto">
                    <a:xfrm>
                      <a:off x="0" y="0"/>
                      <a:ext cx="3702685" cy="2103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4526F">
        <w:t>An explosive train can be defined as;</w:t>
      </w:r>
    </w:p>
    <w:p w:rsidR="006B6BD0" w:rsidRDefault="00D4526F" w:rsidP="00FA1A6C">
      <w:pPr>
        <w:pStyle w:val="NoSpacing"/>
        <w:jc w:val="both"/>
        <w:rPr>
          <w:rFonts w:ascii="Times New Roman" w:hAnsi="Times New Roman" w:cs="Times New Roman"/>
          <w:i/>
        </w:rPr>
      </w:pPr>
      <w:proofErr w:type="gramStart"/>
      <w:r>
        <w:rPr>
          <w:rFonts w:ascii="Times New Roman" w:hAnsi="Times New Roman" w:cs="Times New Roman"/>
          <w:i/>
        </w:rPr>
        <w:t>“ …</w:t>
      </w:r>
      <w:proofErr w:type="gramEnd"/>
      <w:r>
        <w:rPr>
          <w:rFonts w:ascii="Times New Roman" w:hAnsi="Times New Roman" w:cs="Times New Roman"/>
          <w:i/>
        </w:rPr>
        <w:t xml:space="preserve"> an assembly of explosive elements arranged in order of decreasing sensitivity. The function … is to accomplish controlled augmentation of a small impulse into one of suitable energy to cause the main charge of the munition to function.” </w:t>
      </w:r>
      <w:sdt>
        <w:sdtPr>
          <w:rPr>
            <w:rFonts w:ascii="Times New Roman" w:hAnsi="Times New Roman" w:cs="Times New Roman"/>
            <w:i/>
          </w:rPr>
          <w:id w:val="-2070331116"/>
          <w:citation/>
        </w:sdtPr>
        <w:sdtEndPr/>
        <w:sdtContent>
          <w:r>
            <w:rPr>
              <w:rFonts w:ascii="Times New Roman" w:hAnsi="Times New Roman" w:cs="Times New Roman"/>
              <w:i/>
            </w:rPr>
            <w:fldChar w:fldCharType="begin"/>
          </w:r>
          <w:r>
            <w:rPr>
              <w:rFonts w:ascii="Times New Roman" w:hAnsi="Times New Roman" w:cs="Times New Roman"/>
            </w:rPr>
            <w:instrText xml:space="preserve"> CITATION Saw65 \l 2057 </w:instrText>
          </w:r>
          <w:r>
            <w:rPr>
              <w:rFonts w:ascii="Times New Roman" w:hAnsi="Times New Roman" w:cs="Times New Roman"/>
              <w:i/>
            </w:rPr>
            <w:fldChar w:fldCharType="separate"/>
          </w:r>
          <w:r w:rsidR="00C84FE0" w:rsidRPr="00C84FE0">
            <w:rPr>
              <w:rFonts w:ascii="Times New Roman" w:hAnsi="Times New Roman" w:cs="Times New Roman"/>
              <w:noProof/>
            </w:rPr>
            <w:t>[8]</w:t>
          </w:r>
          <w:r>
            <w:rPr>
              <w:rFonts w:ascii="Times New Roman" w:hAnsi="Times New Roman" w:cs="Times New Roman"/>
              <w:i/>
            </w:rPr>
            <w:fldChar w:fldCharType="end"/>
          </w:r>
        </w:sdtContent>
      </w:sdt>
    </w:p>
    <w:p w:rsidR="006E50E6" w:rsidRDefault="006E50E6" w:rsidP="00FA1A6C">
      <w:pPr>
        <w:pStyle w:val="NoSpacing"/>
        <w:jc w:val="both"/>
        <w:rPr>
          <w:rFonts w:ascii="Times New Roman" w:hAnsi="Times New Roman" w:cs="Times New Roman"/>
          <w:i/>
        </w:rPr>
      </w:pPr>
    </w:p>
    <w:p w:rsidR="00946AF4" w:rsidRDefault="00946AF4" w:rsidP="00FA1A6C">
      <w:pPr>
        <w:pStyle w:val="NoSpacing"/>
        <w:jc w:val="both"/>
        <w:rPr>
          <w:rFonts w:ascii="Times New Roman" w:hAnsi="Times New Roman" w:cs="Times New Roman"/>
        </w:rPr>
      </w:pPr>
      <w:r>
        <w:rPr>
          <w:rFonts w:ascii="Times New Roman" w:hAnsi="Times New Roman" w:cs="Times New Roman"/>
        </w:rPr>
        <w:t>This is shown in the diagram right, with reference to Tallboy;</w:t>
      </w:r>
    </w:p>
    <w:p w:rsidR="00946AF4" w:rsidRDefault="00946AF4" w:rsidP="00946AF4">
      <w:pPr>
        <w:pStyle w:val="Caption"/>
        <w:rPr>
          <w:rFonts w:ascii="Times New Roman" w:hAnsi="Times New Roman" w:cs="Times New Roman"/>
        </w:rPr>
      </w:pP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t xml:space="preserve">Figure </w:t>
      </w:r>
      <w:r w:rsidR="007E4F70">
        <w:t>5</w:t>
      </w:r>
      <w:r>
        <w:t xml:space="preserve">, Tallboy construction </w:t>
      </w:r>
      <w:sdt>
        <w:sdtPr>
          <w:id w:val="444279735"/>
          <w:citation/>
        </w:sdtPr>
        <w:sdtEndPr/>
        <w:sdtContent>
          <w:r>
            <w:fldChar w:fldCharType="begin"/>
          </w:r>
          <w:r>
            <w:instrText xml:space="preserve"> CITATION www \l 2057 </w:instrText>
          </w:r>
          <w:r>
            <w:fldChar w:fldCharType="separate"/>
          </w:r>
          <w:r w:rsidR="00C84FE0" w:rsidRPr="00C84FE0">
            <w:rPr>
              <w:noProof/>
            </w:rPr>
            <w:t>[9]</w:t>
          </w:r>
          <w:r>
            <w:fldChar w:fldCharType="end"/>
          </w:r>
        </w:sdtContent>
      </w:sdt>
    </w:p>
    <w:p w:rsidR="00946AF4" w:rsidRPr="006E50E6" w:rsidRDefault="00946AF4" w:rsidP="00FA1A6C">
      <w:pPr>
        <w:pStyle w:val="NoSpacing"/>
        <w:jc w:val="both"/>
        <w:rPr>
          <w:rFonts w:ascii="Times New Roman" w:hAnsi="Times New Roman" w:cs="Times New Roman"/>
        </w:rPr>
      </w:pPr>
    </w:p>
    <w:p w:rsidR="006B6BD0" w:rsidRDefault="0083604E" w:rsidP="00FA1A6C">
      <w:pPr>
        <w:pStyle w:val="NoSpacing"/>
        <w:jc w:val="both"/>
        <w:rPr>
          <w:rFonts w:ascii="Times New Roman" w:hAnsi="Times New Roman" w:cs="Times New Roman"/>
        </w:rPr>
      </w:pPr>
      <w:r>
        <w:rPr>
          <w:rFonts w:ascii="Times New Roman" w:hAnsi="Times New Roman" w:cs="Times New Roman"/>
        </w:rPr>
        <w:t>To add to the growing list of definitions, we need to understand two critical components to a successful detonation.</w:t>
      </w:r>
      <w:r w:rsidR="009A7686">
        <w:rPr>
          <w:rFonts w:ascii="Times New Roman" w:hAnsi="Times New Roman" w:cs="Times New Roman"/>
        </w:rPr>
        <w:t xml:space="preserve"> </w:t>
      </w:r>
      <w:r>
        <w:rPr>
          <w:rFonts w:ascii="Times New Roman" w:hAnsi="Times New Roman" w:cs="Times New Roman"/>
        </w:rPr>
        <w:t>Firstly, we must consider critical diameter (d</w:t>
      </w:r>
      <w:r w:rsidRPr="0083604E">
        <w:rPr>
          <w:rFonts w:ascii="Times New Roman" w:hAnsi="Times New Roman" w:cs="Times New Roman"/>
          <w:vertAlign w:val="subscript"/>
        </w:rPr>
        <w:t>c</w:t>
      </w:r>
      <w:r>
        <w:rPr>
          <w:rFonts w:ascii="Times New Roman" w:hAnsi="Times New Roman" w:cs="Times New Roman"/>
        </w:rPr>
        <w:t>) which can be defined as;</w:t>
      </w:r>
    </w:p>
    <w:p w:rsidR="0083604E" w:rsidRDefault="0083604E" w:rsidP="00FA1A6C">
      <w:pPr>
        <w:pStyle w:val="NoSpacing"/>
        <w:jc w:val="both"/>
        <w:rPr>
          <w:rFonts w:ascii="Times New Roman" w:hAnsi="Times New Roman" w:cs="Times New Roman"/>
        </w:rPr>
      </w:pPr>
    </w:p>
    <w:p w:rsidR="0083604E" w:rsidRDefault="0083604E" w:rsidP="00FA1A6C">
      <w:pPr>
        <w:pStyle w:val="NoSpacing"/>
        <w:jc w:val="both"/>
        <w:rPr>
          <w:rFonts w:ascii="Times New Roman" w:hAnsi="Times New Roman" w:cs="Times New Roman"/>
          <w:i/>
        </w:rPr>
      </w:pPr>
      <w:r>
        <w:rPr>
          <w:rFonts w:ascii="Times New Roman" w:hAnsi="Times New Roman" w:cs="Times New Roman"/>
          <w:i/>
        </w:rPr>
        <w:t xml:space="preserve">“ … for a cylindrical solid charge as the minimum diameter at which a steady state detonation can propagate” </w:t>
      </w:r>
      <w:sdt>
        <w:sdtPr>
          <w:rPr>
            <w:rFonts w:ascii="Times New Roman" w:hAnsi="Times New Roman" w:cs="Times New Roman"/>
            <w:i/>
          </w:rPr>
          <w:id w:val="-1251894342"/>
          <w:citation/>
        </w:sdtPr>
        <w:sdtEndPr/>
        <w:sdtContent>
          <w:r>
            <w:rPr>
              <w:rFonts w:ascii="Times New Roman" w:hAnsi="Times New Roman" w:cs="Times New Roman"/>
              <w:i/>
            </w:rPr>
            <w:fldChar w:fldCharType="begin"/>
          </w:r>
          <w:r>
            <w:rPr>
              <w:rFonts w:ascii="Times New Roman" w:hAnsi="Times New Roman" w:cs="Times New Roman"/>
              <w:i/>
            </w:rPr>
            <w:instrText xml:space="preserve"> CITATION Pri81 \l 2057 </w:instrText>
          </w:r>
          <w:r>
            <w:rPr>
              <w:rFonts w:ascii="Times New Roman" w:hAnsi="Times New Roman" w:cs="Times New Roman"/>
              <w:i/>
            </w:rPr>
            <w:fldChar w:fldCharType="separate"/>
          </w:r>
          <w:r w:rsidR="00C84FE0" w:rsidRPr="00C84FE0">
            <w:rPr>
              <w:rFonts w:ascii="Times New Roman" w:hAnsi="Times New Roman" w:cs="Times New Roman"/>
              <w:noProof/>
            </w:rPr>
            <w:t>[10]</w:t>
          </w:r>
          <w:r>
            <w:rPr>
              <w:rFonts w:ascii="Times New Roman" w:hAnsi="Times New Roman" w:cs="Times New Roman"/>
              <w:i/>
            </w:rPr>
            <w:fldChar w:fldCharType="end"/>
          </w:r>
        </w:sdtContent>
      </w:sdt>
      <w:r w:rsidR="00845B1E">
        <w:rPr>
          <w:rFonts w:ascii="Times New Roman" w:hAnsi="Times New Roman" w:cs="Times New Roman"/>
          <w:i/>
        </w:rPr>
        <w:t>.</w:t>
      </w:r>
    </w:p>
    <w:p w:rsidR="00845B1E" w:rsidRDefault="00845B1E" w:rsidP="00FA1A6C">
      <w:pPr>
        <w:pStyle w:val="NoSpacing"/>
        <w:jc w:val="both"/>
        <w:rPr>
          <w:rFonts w:ascii="Times New Roman" w:hAnsi="Times New Roman" w:cs="Times New Roman"/>
          <w:i/>
        </w:rPr>
      </w:pPr>
    </w:p>
    <w:p w:rsidR="002B3DF5" w:rsidRDefault="0066265B" w:rsidP="00FA1A6C">
      <w:pPr>
        <w:pStyle w:val="NoSpacing"/>
        <w:jc w:val="both"/>
        <w:rPr>
          <w:rFonts w:ascii="Times New Roman" w:hAnsi="Times New Roman" w:cs="Times New Roman"/>
        </w:rPr>
      </w:pPr>
      <w:r>
        <w:rPr>
          <w:noProof/>
          <w:lang w:eastAsia="en-GB"/>
        </w:rPr>
        <mc:AlternateContent>
          <mc:Choice Requires="wps">
            <w:drawing>
              <wp:anchor distT="0" distB="0" distL="114300" distR="114300" simplePos="0" relativeHeight="251673600" behindDoc="0" locked="0" layoutInCell="1" allowOverlap="1" wp14:anchorId="22B95A54" wp14:editId="3BCB0F8C">
                <wp:simplePos x="0" y="0"/>
                <wp:positionH relativeFrom="column">
                  <wp:posOffset>4189730</wp:posOffset>
                </wp:positionH>
                <wp:positionV relativeFrom="paragraph">
                  <wp:posOffset>2405380</wp:posOffset>
                </wp:positionV>
                <wp:extent cx="1828800" cy="317500"/>
                <wp:effectExtent l="0" t="0" r="0" b="6350"/>
                <wp:wrapThrough wrapText="bothSides">
                  <wp:wrapPolygon edited="0">
                    <wp:start x="0" y="0"/>
                    <wp:lineTo x="0" y="20736"/>
                    <wp:lineTo x="21375" y="20736"/>
                    <wp:lineTo x="21375" y="0"/>
                    <wp:lineTo x="0" y="0"/>
                  </wp:wrapPolygon>
                </wp:wrapThrough>
                <wp:docPr id="11" name="Text Box 11"/>
                <wp:cNvGraphicFramePr/>
                <a:graphic xmlns:a="http://schemas.openxmlformats.org/drawingml/2006/main">
                  <a:graphicData uri="http://schemas.microsoft.com/office/word/2010/wordprocessingShape">
                    <wps:wsp>
                      <wps:cNvSpPr txBox="1"/>
                      <wps:spPr>
                        <a:xfrm>
                          <a:off x="0" y="0"/>
                          <a:ext cx="1828800" cy="317500"/>
                        </a:xfrm>
                        <a:prstGeom prst="rect">
                          <a:avLst/>
                        </a:prstGeom>
                        <a:solidFill>
                          <a:prstClr val="white"/>
                        </a:solidFill>
                        <a:ln>
                          <a:noFill/>
                        </a:ln>
                      </wps:spPr>
                      <wps:txbx>
                        <w:txbxContent>
                          <w:p w:rsidR="009821B8" w:rsidRPr="00C83548" w:rsidRDefault="009821B8" w:rsidP="001B35A2">
                            <w:pPr>
                              <w:pStyle w:val="Caption"/>
                              <w:rPr>
                                <w:rFonts w:ascii="Times New Roman" w:hAnsi="Times New Roman" w:cs="Times New Roman"/>
                                <w:noProof/>
                              </w:rPr>
                            </w:pPr>
                            <w:r>
                              <w:t xml:space="preserve">Figure </w:t>
                            </w:r>
                            <w:r w:rsidR="007E4F70">
                              <w:t>6</w:t>
                            </w:r>
                            <w:r>
                              <w:t xml:space="preserve"> - Transition to detonation</w:t>
                            </w:r>
                            <w:sdt>
                              <w:sdtPr>
                                <w:id w:val="2142681083"/>
                                <w:citation/>
                              </w:sdtPr>
                              <w:sdtEndPr/>
                              <w:sdtContent>
                                <w:r>
                                  <w:fldChar w:fldCharType="begin"/>
                                </w:r>
                                <w:r>
                                  <w:instrText xml:space="preserve"> CITATION Bla23 \l 2057 </w:instrText>
                                </w:r>
                                <w:r>
                                  <w:fldChar w:fldCharType="separate"/>
                                </w:r>
                                <w:r w:rsidR="00C84FE0">
                                  <w:rPr>
                                    <w:noProof/>
                                  </w:rPr>
                                  <w:t xml:space="preserve"> </w:t>
                                </w:r>
                                <w:r w:rsidR="00C84FE0" w:rsidRPr="00C84FE0">
                                  <w:rPr>
                                    <w:noProof/>
                                  </w:rPr>
                                  <w:t>[20]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B95A54" id="Text Box 11" o:spid="_x0000_s1029" type="#_x0000_t202" style="position:absolute;left:0;text-align:left;margin-left:329.9pt;margin-top:189.4pt;width:2in;height: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" stroked="f">
                <v:textbox inset="0,0,0,0">
                  <w:txbxContent>
                    <w:p w:rsidR="009821B8" w:rsidRPr="00C83548" w:rsidRDefault="009821B8" w:rsidP="001B35A2">
                      <w:pPr>
                        <w:pStyle w:val="Caption"/>
                        <w:rPr>
                          <w:rFonts w:ascii="Times New Roman" w:hAnsi="Times New Roman" w:cs="Times New Roman"/>
                          <w:noProof/>
                        </w:rPr>
                      </w:pPr>
                      <w:r>
                        <w:t xml:space="preserve">Figure </w:t>
                      </w:r>
                      <w:r w:rsidR="007E4F70">
                        <w:t>6</w:t>
                      </w:r>
                      <w:r>
                        <w:t xml:space="preserve"> - Transition to detonation</w:t>
                      </w:r>
                      <w:sdt>
                        <w:sdtPr>
                          <w:id w:val="2142681083"/>
                          <w:citation/>
                        </w:sdtPr>
                        <w:sdtEndPr/>
                        <w:sdtContent>
                          <w:r>
                            <w:fldChar w:fldCharType="begin"/>
                          </w:r>
                          <w:r>
                            <w:instrText xml:space="preserve"> CITATION Bla23 \l 2057 </w:instrText>
                          </w:r>
                          <w:r>
                            <w:fldChar w:fldCharType="separate"/>
                          </w:r>
                          <w:r w:rsidR="00C84FE0">
                            <w:rPr>
                              <w:noProof/>
                            </w:rPr>
                            <w:t xml:space="preserve"> </w:t>
                          </w:r>
                          <w:r w:rsidR="00C84FE0" w:rsidRPr="00C84FE0">
                            <w:rPr>
                              <w:noProof/>
                            </w:rPr>
                            <w:t>[20]</w:t>
                          </w:r>
                          <w:r>
                            <w:fldChar w:fldCharType="end"/>
                          </w:r>
                        </w:sdtContent>
                      </w:sdt>
                    </w:p>
                  </w:txbxContent>
                </v:textbox>
                <w10:wrap type="through"/>
              </v:shape>
            </w:pict>
          </mc:Fallback>
        </mc:AlternateContent>
      </w:r>
      <w:r>
        <w:rPr>
          <w:rFonts w:ascii="Times New Roman" w:hAnsi="Times New Roman" w:cs="Times New Roman"/>
          <w:noProof/>
          <w:lang w:eastAsia="en-GB"/>
        </w:rPr>
        <w:drawing>
          <wp:anchor distT="0" distB="0" distL="114300" distR="114300" simplePos="0" relativeHeight="251671552" behindDoc="0" locked="0" layoutInCell="1" allowOverlap="1" wp14:anchorId="78204F30" wp14:editId="0A8AE2C5">
            <wp:simplePos x="0" y="0"/>
            <wp:positionH relativeFrom="column">
              <wp:posOffset>4134485</wp:posOffset>
            </wp:positionH>
            <wp:positionV relativeFrom="paragraph">
              <wp:posOffset>8890</wp:posOffset>
            </wp:positionV>
            <wp:extent cx="1871980" cy="2425065"/>
            <wp:effectExtent l="0" t="0" r="0" b="0"/>
            <wp:wrapThrough wrapText="bothSides">
              <wp:wrapPolygon edited="0">
                <wp:start x="0" y="0"/>
                <wp:lineTo x="0" y="21379"/>
                <wp:lineTo x="21322" y="21379"/>
                <wp:lineTo x="21322"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hot spots.jpg"/>
                    <pic:cNvPicPr/>
                  </pic:nvPicPr>
                  <pic:blipFill>
                    <a:blip r:embed="rId13">
                      <a:extLst>
                        <a:ext uri="{28A0092B-C50C-407E-A947-70E740481C1C}">
                          <a14:useLocalDpi xmlns:a14="http://schemas.microsoft.com/office/drawing/2010/main" val="0"/>
                        </a:ext>
                      </a:extLst>
                    </a:blip>
                    <a:stretch>
                      <a:fillRect/>
                    </a:stretch>
                  </pic:blipFill>
                  <pic:spPr>
                    <a:xfrm>
                      <a:off x="0" y="0"/>
                      <a:ext cx="1871980" cy="2425065"/>
                    </a:xfrm>
                    <a:prstGeom prst="rect">
                      <a:avLst/>
                    </a:prstGeom>
                  </pic:spPr>
                </pic:pic>
              </a:graphicData>
            </a:graphic>
            <wp14:sizeRelH relativeFrom="margin">
              <wp14:pctWidth>0</wp14:pctWidth>
            </wp14:sizeRelH>
            <wp14:sizeRelV relativeFrom="margin">
              <wp14:pctHeight>0</wp14:pctHeight>
            </wp14:sizeRelV>
          </wp:anchor>
        </w:drawing>
      </w:r>
      <w:r w:rsidR="00845B1E">
        <w:rPr>
          <w:rFonts w:ascii="Times New Roman" w:hAnsi="Times New Roman" w:cs="Times New Roman"/>
        </w:rPr>
        <w:t>Steady state detonation ca</w:t>
      </w:r>
      <w:r w:rsidR="00F35CE1">
        <w:rPr>
          <w:rFonts w:ascii="Times New Roman" w:hAnsi="Times New Roman" w:cs="Times New Roman"/>
        </w:rPr>
        <w:t>n</w:t>
      </w:r>
      <w:r w:rsidR="00A22A96">
        <w:rPr>
          <w:rFonts w:ascii="Times New Roman" w:hAnsi="Times New Roman" w:cs="Times New Roman"/>
        </w:rPr>
        <w:t xml:space="preserve"> be</w:t>
      </w:r>
      <w:r w:rsidR="00845B1E">
        <w:rPr>
          <w:rFonts w:ascii="Times New Roman" w:hAnsi="Times New Roman" w:cs="Times New Roman"/>
        </w:rPr>
        <w:t xml:space="preserve"> observed as a shock wave</w:t>
      </w:r>
      <w:r w:rsidR="00972C94">
        <w:rPr>
          <w:rFonts w:ascii="Times New Roman" w:hAnsi="Times New Roman" w:cs="Times New Roman"/>
        </w:rPr>
        <w:t xml:space="preserve"> (using High Speed Digital Video)</w:t>
      </w:r>
      <w:r w:rsidR="00845B1E">
        <w:rPr>
          <w:rFonts w:ascii="Times New Roman" w:hAnsi="Times New Roman" w:cs="Times New Roman"/>
        </w:rPr>
        <w:t>, that has a compressive front</w:t>
      </w:r>
      <w:r w:rsidR="00837F4F">
        <w:rPr>
          <w:rFonts w:ascii="Times New Roman" w:hAnsi="Times New Roman" w:cs="Times New Roman"/>
        </w:rPr>
        <w:t>, heating the explosive through hot spots, thus initiat</w:t>
      </w:r>
      <w:r w:rsidR="00F35CE1">
        <w:rPr>
          <w:rFonts w:ascii="Times New Roman" w:hAnsi="Times New Roman" w:cs="Times New Roman"/>
        </w:rPr>
        <w:t>ing a rapid chemical reaction.</w:t>
      </w:r>
      <w:r w:rsidR="00BF398B">
        <w:rPr>
          <w:rFonts w:ascii="Times New Roman" w:hAnsi="Times New Roman" w:cs="Times New Roman"/>
        </w:rPr>
        <w:t xml:space="preserve"> Due to the fact that the detonation wave is supersonic, the exothermic reaction takes just a few microseconds. The energy liberated from the reaction</w:t>
      </w:r>
      <w:r w:rsidR="009F0AB8">
        <w:rPr>
          <w:rFonts w:ascii="Times New Roman" w:hAnsi="Times New Roman" w:cs="Times New Roman"/>
        </w:rPr>
        <w:t>, in the form of gaseous expansion, keeps the shock front going as it interacts with the surrounding material</w:t>
      </w:r>
      <w:r w:rsidR="00A22A96">
        <w:rPr>
          <w:rFonts w:ascii="Times New Roman" w:hAnsi="Times New Roman" w:cs="Times New Roman"/>
        </w:rPr>
        <w:t>,</w:t>
      </w:r>
      <w:r w:rsidR="009F0AB8">
        <w:rPr>
          <w:rFonts w:ascii="Times New Roman" w:hAnsi="Times New Roman" w:cs="Times New Roman"/>
        </w:rPr>
        <w:t xml:space="preserve"> until it is consumed</w:t>
      </w:r>
      <w:r w:rsidR="009E2FFA">
        <w:rPr>
          <w:rFonts w:ascii="Times New Roman" w:hAnsi="Times New Roman" w:cs="Times New Roman"/>
        </w:rPr>
        <w:t>. This shock wave, or rarefaction wave, can be influenced through confinement</w:t>
      </w:r>
      <w:r w:rsidR="009F0AB8">
        <w:rPr>
          <w:rFonts w:ascii="Times New Roman" w:hAnsi="Times New Roman" w:cs="Times New Roman"/>
        </w:rPr>
        <w:t xml:space="preserve"> </w:t>
      </w:r>
      <w:sdt>
        <w:sdtPr>
          <w:rPr>
            <w:rFonts w:ascii="Times New Roman" w:hAnsi="Times New Roman" w:cs="Times New Roman"/>
          </w:rPr>
          <w:id w:val="1223407792"/>
          <w:citation/>
        </w:sdtPr>
        <w:sdtEndPr/>
        <w:sdtContent>
          <w:r w:rsidR="009F0AB8">
            <w:rPr>
              <w:rFonts w:ascii="Times New Roman" w:hAnsi="Times New Roman" w:cs="Times New Roman"/>
            </w:rPr>
            <w:fldChar w:fldCharType="begin"/>
          </w:r>
          <w:r w:rsidR="009F0AB8">
            <w:rPr>
              <w:rFonts w:ascii="Times New Roman" w:hAnsi="Times New Roman" w:cs="Times New Roman"/>
            </w:rPr>
            <w:instrText xml:space="preserve"> CITATION Zha16 \l 2057 </w:instrText>
          </w:r>
          <w:r w:rsidR="009F0AB8">
            <w:rPr>
              <w:rFonts w:ascii="Times New Roman" w:hAnsi="Times New Roman" w:cs="Times New Roman"/>
            </w:rPr>
            <w:fldChar w:fldCharType="separate"/>
          </w:r>
          <w:r w:rsidR="00C84FE0" w:rsidRPr="00C84FE0">
            <w:rPr>
              <w:rFonts w:ascii="Times New Roman" w:hAnsi="Times New Roman" w:cs="Times New Roman"/>
              <w:noProof/>
            </w:rPr>
            <w:t>[11]</w:t>
          </w:r>
          <w:r w:rsidR="009F0AB8">
            <w:rPr>
              <w:rFonts w:ascii="Times New Roman" w:hAnsi="Times New Roman" w:cs="Times New Roman"/>
            </w:rPr>
            <w:fldChar w:fldCharType="end"/>
          </w:r>
        </w:sdtContent>
      </w:sdt>
      <w:r w:rsidR="009F0AB8">
        <w:rPr>
          <w:rFonts w:ascii="Times New Roman" w:hAnsi="Times New Roman" w:cs="Times New Roman"/>
        </w:rPr>
        <w:t xml:space="preserve">. </w:t>
      </w:r>
      <w:r w:rsidR="001B35A2">
        <w:rPr>
          <w:rFonts w:ascii="Times New Roman" w:hAnsi="Times New Roman" w:cs="Times New Roman"/>
        </w:rPr>
        <w:t xml:space="preserve">(Shown right). </w:t>
      </w:r>
      <w:r w:rsidR="00A00086">
        <w:rPr>
          <w:rFonts w:ascii="Times New Roman" w:hAnsi="Times New Roman" w:cs="Times New Roman"/>
        </w:rPr>
        <w:t xml:space="preserve">Hot spots are bubbles of gas (normally air </w:t>
      </w:r>
      <w:sdt>
        <w:sdtPr>
          <w:rPr>
            <w:rFonts w:ascii="Times New Roman" w:hAnsi="Times New Roman" w:cs="Times New Roman"/>
          </w:rPr>
          <w:id w:val="-597409304"/>
          <w:citation/>
        </w:sdtPr>
        <w:sdtEndPr/>
        <w:sdtContent>
          <w:r w:rsidR="00A00086">
            <w:rPr>
              <w:rFonts w:ascii="Times New Roman" w:hAnsi="Times New Roman" w:cs="Times New Roman"/>
            </w:rPr>
            <w:fldChar w:fldCharType="begin"/>
          </w:r>
          <w:r w:rsidR="00A00086">
            <w:rPr>
              <w:rFonts w:ascii="Times New Roman" w:hAnsi="Times New Roman" w:cs="Times New Roman"/>
              <w:lang w:val="en-US"/>
            </w:rPr>
            <w:instrText xml:space="preserve"> CITATION WBa17 \l 1033 </w:instrText>
          </w:r>
          <w:r w:rsidR="00A00086">
            <w:rPr>
              <w:rFonts w:ascii="Times New Roman" w:hAnsi="Times New Roman" w:cs="Times New Roman"/>
            </w:rPr>
            <w:fldChar w:fldCharType="separate"/>
          </w:r>
          <w:r w:rsidR="00C84FE0" w:rsidRPr="00C84FE0">
            <w:rPr>
              <w:rFonts w:ascii="Times New Roman" w:hAnsi="Times New Roman" w:cs="Times New Roman"/>
              <w:noProof/>
              <w:lang w:val="en-US"/>
            </w:rPr>
            <w:t>[12]</w:t>
          </w:r>
          <w:r w:rsidR="00A00086">
            <w:rPr>
              <w:rFonts w:ascii="Times New Roman" w:hAnsi="Times New Roman" w:cs="Times New Roman"/>
            </w:rPr>
            <w:fldChar w:fldCharType="end"/>
          </w:r>
        </w:sdtContent>
      </w:sdt>
      <w:r w:rsidR="00A00086">
        <w:rPr>
          <w:rFonts w:ascii="Times New Roman" w:hAnsi="Times New Roman" w:cs="Times New Roman"/>
        </w:rPr>
        <w:t>) in the microstructure of the composition</w:t>
      </w:r>
      <w:r w:rsidR="00971E85">
        <w:rPr>
          <w:rFonts w:ascii="Times New Roman" w:hAnsi="Times New Roman" w:cs="Times New Roman"/>
        </w:rPr>
        <w:t>. As these collapse the</w:t>
      </w:r>
      <w:r w:rsidR="009A7686">
        <w:rPr>
          <w:rFonts w:ascii="Times New Roman" w:hAnsi="Times New Roman" w:cs="Times New Roman"/>
        </w:rPr>
        <w:t>y</w:t>
      </w:r>
      <w:r w:rsidR="00971E85">
        <w:rPr>
          <w:rFonts w:ascii="Times New Roman" w:hAnsi="Times New Roman" w:cs="Times New Roman"/>
        </w:rPr>
        <w:t xml:space="preserve"> disperse heat rapidly</w:t>
      </w:r>
      <w:r w:rsidR="00A00086">
        <w:rPr>
          <w:rFonts w:ascii="Times New Roman" w:hAnsi="Times New Roman" w:cs="Times New Roman"/>
        </w:rPr>
        <w:t xml:space="preserve">. </w:t>
      </w:r>
      <w:r w:rsidR="002B3DF5">
        <w:rPr>
          <w:rFonts w:ascii="Times New Roman" w:hAnsi="Times New Roman" w:cs="Times New Roman"/>
        </w:rPr>
        <w:t xml:space="preserve">An increase in density provides an increased concentration of energy available to support the shock wave. As a general rule, the </w:t>
      </w:r>
      <w:r w:rsidR="002C5BF8">
        <w:rPr>
          <w:rFonts w:ascii="Times New Roman" w:hAnsi="Times New Roman" w:cs="Times New Roman"/>
        </w:rPr>
        <w:t>denser</w:t>
      </w:r>
      <w:r w:rsidR="002B3DF5">
        <w:rPr>
          <w:rFonts w:ascii="Times New Roman" w:hAnsi="Times New Roman" w:cs="Times New Roman"/>
        </w:rPr>
        <w:t xml:space="preserve"> a material is, the air</w:t>
      </w:r>
      <w:r w:rsidR="00971E85">
        <w:rPr>
          <w:rFonts w:ascii="Times New Roman" w:hAnsi="Times New Roman" w:cs="Times New Roman"/>
        </w:rPr>
        <w:t xml:space="preserve"> heats faster and in a greater concentration of bubbles. This results in a higher Velocity of Detonation (</w:t>
      </w:r>
      <w:proofErr w:type="spellStart"/>
      <w:r w:rsidR="00971E85">
        <w:rPr>
          <w:rFonts w:ascii="Times New Roman" w:hAnsi="Times New Roman" w:cs="Times New Roman"/>
        </w:rPr>
        <w:t>VoD</w:t>
      </w:r>
      <w:proofErr w:type="spellEnd"/>
      <w:r w:rsidR="00971E85">
        <w:rPr>
          <w:rFonts w:ascii="Times New Roman" w:hAnsi="Times New Roman" w:cs="Times New Roman"/>
        </w:rPr>
        <w:t xml:space="preserve">). As a result, the higher the </w:t>
      </w:r>
      <w:proofErr w:type="spellStart"/>
      <w:r w:rsidR="00971E85">
        <w:rPr>
          <w:rFonts w:ascii="Times New Roman" w:hAnsi="Times New Roman" w:cs="Times New Roman"/>
        </w:rPr>
        <w:t>VoD</w:t>
      </w:r>
      <w:proofErr w:type="spellEnd"/>
      <w:r w:rsidR="00971E85">
        <w:rPr>
          <w:rFonts w:ascii="Times New Roman" w:hAnsi="Times New Roman" w:cs="Times New Roman"/>
        </w:rPr>
        <w:t>, the higher the detonation pressure</w:t>
      </w:r>
      <w:r w:rsidR="00972C94">
        <w:rPr>
          <w:rFonts w:ascii="Times New Roman" w:hAnsi="Times New Roman" w:cs="Times New Roman"/>
        </w:rPr>
        <w:t xml:space="preserve"> increasing lethality</w:t>
      </w:r>
      <w:r w:rsidR="00971E85">
        <w:rPr>
          <w:rFonts w:ascii="Times New Roman" w:hAnsi="Times New Roman" w:cs="Times New Roman"/>
        </w:rPr>
        <w:t>.</w:t>
      </w:r>
      <w:r w:rsidR="00345651">
        <w:rPr>
          <w:rFonts w:ascii="Times New Roman" w:hAnsi="Times New Roman" w:cs="Times New Roman"/>
        </w:rPr>
        <w:t xml:space="preserve"> </w:t>
      </w:r>
      <w:r w:rsidR="009A7686">
        <w:rPr>
          <w:rFonts w:ascii="Times New Roman" w:hAnsi="Times New Roman" w:cs="Times New Roman"/>
        </w:rPr>
        <w:t xml:space="preserve">If the density is far too great there will not be enough air to produce bubbles and the mixture will cease to detonate, or burn on the surface and not transition to detonation. </w:t>
      </w:r>
      <w:r w:rsidR="001C4CC4">
        <w:rPr>
          <w:rFonts w:ascii="Times New Roman" w:hAnsi="Times New Roman" w:cs="Times New Roman"/>
        </w:rPr>
        <w:t>Too little and the mix will flash off, as the crystalline structures will be too far apart to effectively propagate.</w:t>
      </w:r>
    </w:p>
    <w:p w:rsidR="002B3DF5" w:rsidRDefault="002B3DF5" w:rsidP="00FA1A6C">
      <w:pPr>
        <w:pStyle w:val="NoSpacing"/>
        <w:jc w:val="both"/>
        <w:rPr>
          <w:rFonts w:ascii="Times New Roman" w:hAnsi="Times New Roman" w:cs="Times New Roman"/>
        </w:rPr>
      </w:pPr>
    </w:p>
    <w:p w:rsidR="00A22A96" w:rsidRDefault="009E2FFA" w:rsidP="00FA1A6C">
      <w:pPr>
        <w:pStyle w:val="NoSpacing"/>
        <w:jc w:val="both"/>
        <w:rPr>
          <w:rFonts w:ascii="Times New Roman" w:hAnsi="Times New Roman" w:cs="Times New Roman"/>
        </w:rPr>
      </w:pPr>
      <w:r>
        <w:rPr>
          <w:rFonts w:ascii="Times New Roman" w:hAnsi="Times New Roman" w:cs="Times New Roman"/>
        </w:rPr>
        <w:lastRenderedPageBreak/>
        <w:t>We will think about confinement in a moment. Whilst not directly part of the brief, critical initiating pressure</w:t>
      </w:r>
      <w:r w:rsidR="00A22A96">
        <w:rPr>
          <w:rFonts w:ascii="Times New Roman" w:hAnsi="Times New Roman" w:cs="Times New Roman"/>
        </w:rPr>
        <w:t xml:space="preserve"> (</w:t>
      </w:r>
      <w:proofErr w:type="spellStart"/>
      <w:r w:rsidR="00A22A96">
        <w:rPr>
          <w:rFonts w:ascii="Times New Roman" w:hAnsi="Times New Roman" w:cs="Times New Roman"/>
        </w:rPr>
        <w:t>P</w:t>
      </w:r>
      <w:r w:rsidR="00A22A96" w:rsidRPr="00A22A96">
        <w:rPr>
          <w:rFonts w:ascii="Times New Roman" w:hAnsi="Times New Roman" w:cs="Times New Roman"/>
          <w:vertAlign w:val="subscript"/>
        </w:rPr>
        <w:t>ci</w:t>
      </w:r>
      <w:proofErr w:type="spellEnd"/>
      <w:r w:rsidR="00A22A96">
        <w:rPr>
          <w:rFonts w:ascii="Times New Roman" w:hAnsi="Times New Roman" w:cs="Times New Roman"/>
        </w:rPr>
        <w:t>)</w:t>
      </w:r>
      <w:r>
        <w:rPr>
          <w:rFonts w:ascii="Times New Roman" w:hAnsi="Times New Roman" w:cs="Times New Roman"/>
        </w:rPr>
        <w:t xml:space="preserve"> should be mentioned at this point. </w:t>
      </w:r>
      <w:r w:rsidR="00A22A96">
        <w:rPr>
          <w:rFonts w:ascii="Times New Roman" w:hAnsi="Times New Roman" w:cs="Times New Roman"/>
        </w:rPr>
        <w:t xml:space="preserve">Critical pressure defines a minimum threshold for a shock to detonation transition. This value isn’t just determined by the </w:t>
      </w:r>
      <w:r w:rsidR="004F3204">
        <w:rPr>
          <w:rFonts w:ascii="Times New Roman" w:hAnsi="Times New Roman" w:cs="Times New Roman"/>
        </w:rPr>
        <w:t>physical ph</w:t>
      </w:r>
      <w:r w:rsidR="00A22A96">
        <w:rPr>
          <w:rFonts w:ascii="Times New Roman" w:hAnsi="Times New Roman" w:cs="Times New Roman"/>
        </w:rPr>
        <w:t>ase</w:t>
      </w:r>
      <w:r w:rsidR="004F3204">
        <w:rPr>
          <w:rFonts w:ascii="Times New Roman" w:hAnsi="Times New Roman" w:cs="Times New Roman"/>
        </w:rPr>
        <w:t xml:space="preserve"> (solid/liquid/gas)</w:t>
      </w:r>
      <w:r w:rsidR="00A22A96">
        <w:rPr>
          <w:rFonts w:ascii="Times New Roman" w:hAnsi="Times New Roman" w:cs="Times New Roman"/>
        </w:rPr>
        <w:t xml:space="preserve"> of the substance and its chemical composition, but also the size of the test o</w:t>
      </w:r>
      <w:r w:rsidR="004F3204">
        <w:rPr>
          <w:rFonts w:ascii="Times New Roman" w:hAnsi="Times New Roman" w:cs="Times New Roman"/>
        </w:rPr>
        <w:t>r</w:t>
      </w:r>
      <w:r w:rsidR="00A22A96">
        <w:rPr>
          <w:rFonts w:ascii="Times New Roman" w:hAnsi="Times New Roman" w:cs="Times New Roman"/>
        </w:rPr>
        <w:t xml:space="preserve"> munition</w:t>
      </w:r>
      <w:r w:rsidR="004F3204">
        <w:rPr>
          <w:rFonts w:ascii="Times New Roman" w:hAnsi="Times New Roman" w:cs="Times New Roman"/>
        </w:rPr>
        <w:t xml:space="preserve"> </w:t>
      </w:r>
      <w:sdt>
        <w:sdtPr>
          <w:rPr>
            <w:rFonts w:ascii="Times New Roman" w:hAnsi="Times New Roman" w:cs="Times New Roman"/>
          </w:rPr>
          <w:id w:val="-152295647"/>
          <w:citation/>
        </w:sdtPr>
        <w:sdtEndPr/>
        <w:sdtContent>
          <w:r w:rsidR="004F3204">
            <w:rPr>
              <w:rFonts w:ascii="Times New Roman" w:hAnsi="Times New Roman" w:cs="Times New Roman"/>
            </w:rPr>
            <w:fldChar w:fldCharType="begin"/>
          </w:r>
          <w:r w:rsidR="004F3204">
            <w:rPr>
              <w:rFonts w:ascii="Times New Roman" w:hAnsi="Times New Roman" w:cs="Times New Roman"/>
            </w:rPr>
            <w:instrText xml:space="preserve"> CITATION Pri81 \l 2057 </w:instrText>
          </w:r>
          <w:r w:rsidR="004F3204">
            <w:rPr>
              <w:rFonts w:ascii="Times New Roman" w:hAnsi="Times New Roman" w:cs="Times New Roman"/>
            </w:rPr>
            <w:fldChar w:fldCharType="separate"/>
          </w:r>
          <w:r w:rsidR="00C84FE0" w:rsidRPr="00C84FE0">
            <w:rPr>
              <w:rFonts w:ascii="Times New Roman" w:hAnsi="Times New Roman" w:cs="Times New Roman"/>
              <w:noProof/>
            </w:rPr>
            <w:t>[10]</w:t>
          </w:r>
          <w:r w:rsidR="004F3204">
            <w:rPr>
              <w:rFonts w:ascii="Times New Roman" w:hAnsi="Times New Roman" w:cs="Times New Roman"/>
            </w:rPr>
            <w:fldChar w:fldCharType="end"/>
          </w:r>
        </w:sdtContent>
      </w:sdt>
      <w:r w:rsidR="00A22A96">
        <w:rPr>
          <w:rFonts w:ascii="Times New Roman" w:hAnsi="Times New Roman" w:cs="Times New Roman"/>
        </w:rPr>
        <w:t>. In Tallboy’s case, as well as the</w:t>
      </w:r>
      <w:r w:rsidR="004F3204">
        <w:rPr>
          <w:rFonts w:ascii="Times New Roman" w:hAnsi="Times New Roman" w:cs="Times New Roman"/>
        </w:rPr>
        <w:t xml:space="preserve"> aforementioned</w:t>
      </w:r>
      <w:r w:rsidR="00A22A96">
        <w:rPr>
          <w:rFonts w:ascii="Times New Roman" w:hAnsi="Times New Roman" w:cs="Times New Roman"/>
        </w:rPr>
        <w:t xml:space="preserve"> redundancy factor, it would go a long way to explaining the use of three fuses.</w:t>
      </w:r>
      <w:r w:rsidR="001B35A2">
        <w:rPr>
          <w:rFonts w:ascii="Times New Roman" w:hAnsi="Times New Roman" w:cs="Times New Roman"/>
        </w:rPr>
        <w:t xml:space="preserve"> </w:t>
      </w:r>
    </w:p>
    <w:p w:rsidR="004F3204" w:rsidRDefault="004F3204" w:rsidP="00FA1A6C">
      <w:pPr>
        <w:pStyle w:val="NoSpacing"/>
        <w:jc w:val="both"/>
        <w:rPr>
          <w:rFonts w:ascii="Times New Roman" w:hAnsi="Times New Roman" w:cs="Times New Roman"/>
        </w:rPr>
      </w:pPr>
    </w:p>
    <w:p w:rsidR="004F3204" w:rsidRDefault="004F3204" w:rsidP="00FA1A6C">
      <w:pPr>
        <w:pStyle w:val="NoSpacing"/>
        <w:jc w:val="both"/>
        <w:rPr>
          <w:rFonts w:ascii="Times New Roman" w:hAnsi="Times New Roman" w:cs="Times New Roman"/>
        </w:rPr>
      </w:pPr>
      <w:r>
        <w:rPr>
          <w:rFonts w:ascii="Times New Roman" w:hAnsi="Times New Roman" w:cs="Times New Roman"/>
        </w:rPr>
        <w:t xml:space="preserve">Critical density, or </w:t>
      </w:r>
      <w:r w:rsidR="00A00EEF">
        <w:rPr>
          <w:rFonts w:ascii="Times New Roman" w:hAnsi="Times New Roman" w:cs="Times New Roman"/>
        </w:rPr>
        <w:t>Theoretical Maximum Density</w:t>
      </w:r>
      <w:r w:rsidR="007B5ABC">
        <w:rPr>
          <w:rFonts w:ascii="Times New Roman" w:hAnsi="Times New Roman" w:cs="Times New Roman"/>
        </w:rPr>
        <w:t xml:space="preserve"> (TMD)</w:t>
      </w:r>
      <w:r w:rsidR="00A00EEF">
        <w:rPr>
          <w:rFonts w:ascii="Times New Roman" w:hAnsi="Times New Roman" w:cs="Times New Roman"/>
        </w:rPr>
        <w:t>,</w:t>
      </w:r>
      <w:r>
        <w:rPr>
          <w:rFonts w:ascii="Times New Roman" w:hAnsi="Times New Roman" w:cs="Times New Roman"/>
        </w:rPr>
        <w:t xml:space="preserve"> </w:t>
      </w:r>
      <w:r w:rsidR="008037D3">
        <w:rPr>
          <w:rFonts w:ascii="Times New Roman" w:hAnsi="Times New Roman" w:cs="Times New Roman"/>
        </w:rPr>
        <w:t xml:space="preserve">can be defined as; </w:t>
      </w:r>
    </w:p>
    <w:p w:rsidR="00A00EEF" w:rsidRDefault="00A00EEF" w:rsidP="00FA1A6C">
      <w:pPr>
        <w:pStyle w:val="NoSpacing"/>
        <w:jc w:val="both"/>
        <w:rPr>
          <w:rFonts w:ascii="Times New Roman" w:hAnsi="Times New Roman" w:cs="Times New Roman"/>
        </w:rPr>
      </w:pPr>
    </w:p>
    <w:p w:rsidR="00A00EEF" w:rsidRDefault="00A00EEF" w:rsidP="00FA1A6C">
      <w:pPr>
        <w:pStyle w:val="NoSpacing"/>
        <w:jc w:val="both"/>
        <w:rPr>
          <w:rFonts w:ascii="Times New Roman" w:hAnsi="Times New Roman" w:cs="Times New Roman"/>
        </w:rPr>
      </w:pPr>
      <w:r>
        <w:rPr>
          <w:rFonts w:ascii="Times New Roman" w:hAnsi="Times New Roman" w:cs="Times New Roman"/>
          <w:i/>
        </w:rPr>
        <w:t>“</w:t>
      </w:r>
      <w:r w:rsidR="007B5ABC">
        <w:rPr>
          <w:rFonts w:ascii="Times New Roman" w:hAnsi="Times New Roman" w:cs="Times New Roman"/>
          <w:i/>
        </w:rPr>
        <w:t xml:space="preserve">… </w:t>
      </w:r>
      <w:r>
        <w:rPr>
          <w:rFonts w:ascii="Times New Roman" w:hAnsi="Times New Roman" w:cs="Times New Roman"/>
          <w:i/>
        </w:rPr>
        <w:t xml:space="preserve">mass per unit volume of a single crystal of the explosive.” </w:t>
      </w:r>
      <w:sdt>
        <w:sdtPr>
          <w:rPr>
            <w:rFonts w:ascii="Times New Roman" w:hAnsi="Times New Roman" w:cs="Times New Roman"/>
            <w:i/>
          </w:rPr>
          <w:id w:val="539942715"/>
          <w:citation/>
        </w:sdtPr>
        <w:sdtEndPr/>
        <w:sdtContent>
          <w:r>
            <w:rPr>
              <w:rFonts w:ascii="Times New Roman" w:hAnsi="Times New Roman" w:cs="Times New Roman"/>
              <w:i/>
            </w:rPr>
            <w:fldChar w:fldCharType="begin"/>
          </w:r>
          <w:r>
            <w:rPr>
              <w:rFonts w:ascii="Times New Roman" w:hAnsi="Times New Roman" w:cs="Times New Roman"/>
              <w:i/>
            </w:rPr>
            <w:instrText xml:space="preserve"> CITATION Wei00 \l 2057 </w:instrText>
          </w:r>
          <w:r>
            <w:rPr>
              <w:rFonts w:ascii="Times New Roman" w:hAnsi="Times New Roman" w:cs="Times New Roman"/>
              <w:i/>
            </w:rPr>
            <w:fldChar w:fldCharType="separate"/>
          </w:r>
          <w:r w:rsidR="00C84FE0" w:rsidRPr="00C84FE0">
            <w:rPr>
              <w:rFonts w:ascii="Times New Roman" w:hAnsi="Times New Roman" w:cs="Times New Roman"/>
              <w:noProof/>
            </w:rPr>
            <w:t>[13]</w:t>
          </w:r>
          <w:r>
            <w:rPr>
              <w:rFonts w:ascii="Times New Roman" w:hAnsi="Times New Roman" w:cs="Times New Roman"/>
              <w:i/>
            </w:rPr>
            <w:fldChar w:fldCharType="end"/>
          </w:r>
        </w:sdtContent>
      </w:sdt>
    </w:p>
    <w:p w:rsidR="00A00EEF" w:rsidRDefault="00A00EEF" w:rsidP="00FA1A6C">
      <w:pPr>
        <w:pStyle w:val="NoSpacing"/>
        <w:jc w:val="both"/>
        <w:rPr>
          <w:rFonts w:ascii="Times New Roman" w:hAnsi="Times New Roman" w:cs="Times New Roman"/>
        </w:rPr>
      </w:pPr>
    </w:p>
    <w:p w:rsidR="00480117" w:rsidRDefault="00A00EEF" w:rsidP="00FA1A6C">
      <w:pPr>
        <w:pStyle w:val="NoSpacing"/>
        <w:jc w:val="both"/>
        <w:rPr>
          <w:rFonts w:ascii="Times New Roman" w:hAnsi="Times New Roman" w:cs="Times New Roman"/>
        </w:rPr>
      </w:pPr>
      <w:r>
        <w:rPr>
          <w:rFonts w:ascii="Times New Roman" w:hAnsi="Times New Roman" w:cs="Times New Roman"/>
        </w:rPr>
        <w:t>To unpack this sta</w:t>
      </w:r>
      <w:r w:rsidR="00D21A3D">
        <w:rPr>
          <w:rFonts w:ascii="Times New Roman" w:hAnsi="Times New Roman" w:cs="Times New Roman"/>
        </w:rPr>
        <w:t xml:space="preserve">tement, we </w:t>
      </w:r>
      <w:r w:rsidR="00852E4B">
        <w:rPr>
          <w:rFonts w:ascii="Times New Roman" w:hAnsi="Times New Roman" w:cs="Times New Roman"/>
        </w:rPr>
        <w:t xml:space="preserve">need to know that crystalline structure </w:t>
      </w:r>
      <w:r w:rsidR="00480117">
        <w:rPr>
          <w:rFonts w:ascii="Times New Roman" w:hAnsi="Times New Roman" w:cs="Times New Roman"/>
        </w:rPr>
        <w:t xml:space="preserve">is key component to a successful detonation. Size and shape play their part, but a process called adiabatic heating is related to the above. This is where energy is transferred to immediate surroundings as work rather than heat or mass, from the system. Work in this case is our shock wave. The crystalline structure of explosives is susceptible to shock and friction, where the heat generated from these processes, is transferred into the surrounding media heating the aforementioned hotspots. </w:t>
      </w:r>
      <w:r w:rsidR="006F25DE">
        <w:rPr>
          <w:rFonts w:ascii="Times New Roman" w:hAnsi="Times New Roman" w:cs="Times New Roman"/>
        </w:rPr>
        <w:t>This is the reaction zone.</w:t>
      </w:r>
      <w:r w:rsidR="007E7DEE">
        <w:rPr>
          <w:rFonts w:ascii="Times New Roman" w:hAnsi="Times New Roman" w:cs="Times New Roman"/>
        </w:rPr>
        <w:t xml:space="preserve"> The structure is also linked to the materi</w:t>
      </w:r>
      <w:r w:rsidR="00627BD1">
        <w:rPr>
          <w:rFonts w:ascii="Times New Roman" w:hAnsi="Times New Roman" w:cs="Times New Roman"/>
        </w:rPr>
        <w:t>als sensitivity, how it react</w:t>
      </w:r>
      <w:r w:rsidR="007E7DEE">
        <w:rPr>
          <w:rFonts w:ascii="Times New Roman" w:hAnsi="Times New Roman" w:cs="Times New Roman"/>
        </w:rPr>
        <w:t>s to differing external factors</w:t>
      </w:r>
      <w:r w:rsidR="00972C94">
        <w:rPr>
          <w:rFonts w:ascii="Times New Roman" w:hAnsi="Times New Roman" w:cs="Times New Roman"/>
        </w:rPr>
        <w:t>,</w:t>
      </w:r>
      <w:r w:rsidR="007E7DEE">
        <w:rPr>
          <w:rFonts w:ascii="Times New Roman" w:hAnsi="Times New Roman" w:cs="Times New Roman"/>
        </w:rPr>
        <w:t xml:space="preserve"> and how easy</w:t>
      </w:r>
      <w:r w:rsidR="00627BD1">
        <w:rPr>
          <w:rFonts w:ascii="Times New Roman" w:hAnsi="Times New Roman" w:cs="Times New Roman"/>
        </w:rPr>
        <w:t xml:space="preserve"> it is for</w:t>
      </w:r>
      <w:r w:rsidR="007E7DEE">
        <w:rPr>
          <w:rFonts w:ascii="Times New Roman" w:hAnsi="Times New Roman" w:cs="Times New Roman"/>
        </w:rPr>
        <w:t xml:space="preserve"> those factors</w:t>
      </w:r>
      <w:r w:rsidR="00627BD1">
        <w:rPr>
          <w:rFonts w:ascii="Times New Roman" w:hAnsi="Times New Roman" w:cs="Times New Roman"/>
        </w:rPr>
        <w:t xml:space="preserve"> to</w:t>
      </w:r>
      <w:r w:rsidR="007E7DEE">
        <w:rPr>
          <w:rFonts w:ascii="Times New Roman" w:hAnsi="Times New Roman" w:cs="Times New Roman"/>
        </w:rPr>
        <w:t xml:space="preserve"> cause an event.</w:t>
      </w:r>
    </w:p>
    <w:p w:rsidR="007B5ABC" w:rsidRDefault="007B5ABC" w:rsidP="00FA1A6C">
      <w:pPr>
        <w:pStyle w:val="NoSpacing"/>
        <w:jc w:val="both"/>
        <w:rPr>
          <w:rFonts w:ascii="Times New Roman" w:hAnsi="Times New Roman" w:cs="Times New Roman"/>
        </w:rPr>
      </w:pPr>
    </w:p>
    <w:tbl>
      <w:tblPr>
        <w:tblStyle w:val="TableGrid"/>
        <w:tblW w:w="0" w:type="auto"/>
        <w:tblLook w:val="04A0" w:firstRow="1" w:lastRow="0" w:firstColumn="1" w:lastColumn="0" w:noHBand="0" w:noVBand="1"/>
      </w:tblPr>
      <w:tblGrid>
        <w:gridCol w:w="1383"/>
        <w:gridCol w:w="1441"/>
        <w:gridCol w:w="1073"/>
        <w:gridCol w:w="2829"/>
        <w:gridCol w:w="2290"/>
      </w:tblGrid>
      <w:tr w:rsidR="00FD63CC" w:rsidTr="00FD63CC">
        <w:tc>
          <w:tcPr>
            <w:tcW w:w="1383" w:type="dxa"/>
          </w:tcPr>
          <w:p w:rsidR="00FD63CC" w:rsidRDefault="00FD63CC" w:rsidP="00FA1A6C">
            <w:pPr>
              <w:pStyle w:val="NoSpacing"/>
              <w:jc w:val="both"/>
              <w:rPr>
                <w:rFonts w:ascii="Times New Roman" w:hAnsi="Times New Roman" w:cs="Times New Roman"/>
              </w:rPr>
            </w:pPr>
            <w:r>
              <w:rPr>
                <w:rFonts w:ascii="Times New Roman" w:hAnsi="Times New Roman" w:cs="Times New Roman"/>
              </w:rPr>
              <w:t>Composition</w:t>
            </w:r>
          </w:p>
        </w:tc>
        <w:tc>
          <w:tcPr>
            <w:tcW w:w="1441" w:type="dxa"/>
          </w:tcPr>
          <w:p w:rsidR="00FD63CC" w:rsidRDefault="00FD63CC" w:rsidP="00FA1A6C">
            <w:pPr>
              <w:pStyle w:val="NoSpacing"/>
              <w:jc w:val="both"/>
              <w:rPr>
                <w:rFonts w:ascii="Times New Roman" w:hAnsi="Times New Roman" w:cs="Times New Roman"/>
              </w:rPr>
            </w:pPr>
            <w:r>
              <w:rPr>
                <w:rFonts w:ascii="Times New Roman" w:hAnsi="Times New Roman" w:cs="Times New Roman"/>
              </w:rPr>
              <w:t>Critical Diameter</w:t>
            </w:r>
          </w:p>
        </w:tc>
        <w:tc>
          <w:tcPr>
            <w:tcW w:w="1073" w:type="dxa"/>
          </w:tcPr>
          <w:p w:rsidR="00FD63CC" w:rsidRDefault="00FD63CC" w:rsidP="00FA1A6C">
            <w:pPr>
              <w:pStyle w:val="NoSpacing"/>
              <w:jc w:val="both"/>
              <w:rPr>
                <w:rFonts w:ascii="Times New Roman" w:hAnsi="Times New Roman" w:cs="Times New Roman"/>
              </w:rPr>
            </w:pPr>
            <w:r>
              <w:rPr>
                <w:rFonts w:ascii="Times New Roman" w:hAnsi="Times New Roman" w:cs="Times New Roman"/>
              </w:rPr>
              <w:t>TMD</w:t>
            </w:r>
          </w:p>
        </w:tc>
        <w:tc>
          <w:tcPr>
            <w:tcW w:w="2829" w:type="dxa"/>
          </w:tcPr>
          <w:p w:rsidR="00FD63CC" w:rsidRDefault="00FD63CC" w:rsidP="00FA1A6C">
            <w:pPr>
              <w:pStyle w:val="NoSpacing"/>
              <w:jc w:val="both"/>
              <w:rPr>
                <w:rFonts w:ascii="Times New Roman" w:hAnsi="Times New Roman" w:cs="Times New Roman"/>
              </w:rPr>
            </w:pPr>
            <w:r>
              <w:rPr>
                <w:rFonts w:ascii="Times New Roman" w:hAnsi="Times New Roman" w:cs="Times New Roman"/>
              </w:rPr>
              <w:t>Figure of Insensitivity</w:t>
            </w:r>
          </w:p>
        </w:tc>
        <w:tc>
          <w:tcPr>
            <w:tcW w:w="2290" w:type="dxa"/>
          </w:tcPr>
          <w:p w:rsidR="00FD63CC" w:rsidRDefault="00FD63CC" w:rsidP="00FA1A6C">
            <w:pPr>
              <w:pStyle w:val="NoSpacing"/>
              <w:jc w:val="both"/>
              <w:rPr>
                <w:rFonts w:ascii="Times New Roman" w:hAnsi="Times New Roman" w:cs="Times New Roman"/>
              </w:rPr>
            </w:pPr>
            <w:r>
              <w:rPr>
                <w:rFonts w:ascii="Times New Roman" w:hAnsi="Times New Roman" w:cs="Times New Roman"/>
              </w:rPr>
              <w:t>Velocity of Detonation</w:t>
            </w:r>
          </w:p>
        </w:tc>
      </w:tr>
      <w:tr w:rsidR="00FD63CC" w:rsidTr="00FD63CC">
        <w:tc>
          <w:tcPr>
            <w:tcW w:w="1383" w:type="dxa"/>
          </w:tcPr>
          <w:p w:rsidR="00FD63CC" w:rsidRDefault="00FD63CC" w:rsidP="00FA1A6C">
            <w:pPr>
              <w:pStyle w:val="NoSpacing"/>
              <w:jc w:val="both"/>
              <w:rPr>
                <w:rFonts w:ascii="Times New Roman" w:hAnsi="Times New Roman" w:cs="Times New Roman"/>
              </w:rPr>
            </w:pPr>
            <w:r>
              <w:rPr>
                <w:rFonts w:ascii="Times New Roman" w:hAnsi="Times New Roman" w:cs="Times New Roman"/>
              </w:rPr>
              <w:t>Tetryl</w:t>
            </w:r>
          </w:p>
        </w:tc>
        <w:tc>
          <w:tcPr>
            <w:tcW w:w="1441" w:type="dxa"/>
          </w:tcPr>
          <w:p w:rsidR="00FD63CC" w:rsidRDefault="00FD63CC" w:rsidP="00FA1A6C">
            <w:pPr>
              <w:pStyle w:val="NoSpacing"/>
              <w:jc w:val="both"/>
              <w:rPr>
                <w:rFonts w:ascii="Times New Roman" w:hAnsi="Times New Roman" w:cs="Times New Roman"/>
              </w:rPr>
            </w:pPr>
            <w:r>
              <w:rPr>
                <w:rFonts w:ascii="Times New Roman" w:hAnsi="Times New Roman" w:cs="Times New Roman"/>
              </w:rPr>
              <w:t>15-25 grain sizes</w:t>
            </w:r>
          </w:p>
        </w:tc>
        <w:tc>
          <w:tcPr>
            <w:tcW w:w="1073" w:type="dxa"/>
          </w:tcPr>
          <w:p w:rsidR="00FD63CC" w:rsidRDefault="00FD63CC" w:rsidP="00FA1A6C">
            <w:pPr>
              <w:pStyle w:val="NoSpacing"/>
              <w:jc w:val="both"/>
              <w:rPr>
                <w:rFonts w:ascii="Times New Roman" w:hAnsi="Times New Roman" w:cs="Times New Roman"/>
              </w:rPr>
            </w:pPr>
            <w:r>
              <w:rPr>
                <w:rFonts w:ascii="Times New Roman" w:hAnsi="Times New Roman" w:cs="Times New Roman"/>
              </w:rPr>
              <w:t>1.731 g/cm</w:t>
            </w:r>
            <w:r w:rsidRPr="00FD63CC">
              <w:rPr>
                <w:rFonts w:ascii="Times New Roman" w:hAnsi="Times New Roman" w:cs="Times New Roman"/>
                <w:vertAlign w:val="superscript"/>
              </w:rPr>
              <w:t>3</w:t>
            </w:r>
          </w:p>
        </w:tc>
        <w:tc>
          <w:tcPr>
            <w:tcW w:w="2829" w:type="dxa"/>
          </w:tcPr>
          <w:p w:rsidR="00FD63CC" w:rsidRDefault="00FD63CC" w:rsidP="00FA1A6C">
            <w:pPr>
              <w:pStyle w:val="NoSpacing"/>
              <w:jc w:val="both"/>
              <w:rPr>
                <w:rFonts w:ascii="Times New Roman" w:hAnsi="Times New Roman" w:cs="Times New Roman"/>
              </w:rPr>
            </w:pPr>
            <w:r>
              <w:rPr>
                <w:rFonts w:ascii="Times New Roman" w:hAnsi="Times New Roman" w:cs="Times New Roman"/>
              </w:rPr>
              <w:t xml:space="preserve">105 </w:t>
            </w:r>
            <w:proofErr w:type="spellStart"/>
            <w:r>
              <w:rPr>
                <w:rFonts w:ascii="Times New Roman" w:hAnsi="Times New Roman" w:cs="Times New Roman"/>
              </w:rPr>
              <w:t>FoI</w:t>
            </w:r>
            <w:proofErr w:type="spellEnd"/>
            <w:r>
              <w:rPr>
                <w:rFonts w:ascii="Times New Roman" w:hAnsi="Times New Roman" w:cs="Times New Roman"/>
              </w:rPr>
              <w:t xml:space="preserve"> (RDX = 80 </w:t>
            </w:r>
            <w:proofErr w:type="spellStart"/>
            <w:r>
              <w:rPr>
                <w:rFonts w:ascii="Times New Roman" w:hAnsi="Times New Roman" w:cs="Times New Roman"/>
              </w:rPr>
              <w:t>FoI</w:t>
            </w:r>
            <w:proofErr w:type="spellEnd"/>
            <w:r>
              <w:rPr>
                <w:rFonts w:ascii="Times New Roman" w:hAnsi="Times New Roman" w:cs="Times New Roman"/>
              </w:rPr>
              <w:t xml:space="preserve"> for comparative </w:t>
            </w:r>
            <w:r w:rsidR="002C5BF8">
              <w:rPr>
                <w:rFonts w:ascii="Times New Roman" w:hAnsi="Times New Roman" w:cs="Times New Roman"/>
              </w:rPr>
              <w:t>purposes</w:t>
            </w:r>
            <w:r>
              <w:rPr>
                <w:rFonts w:ascii="Times New Roman" w:hAnsi="Times New Roman" w:cs="Times New Roman"/>
              </w:rPr>
              <w:t>)</w:t>
            </w:r>
          </w:p>
        </w:tc>
        <w:tc>
          <w:tcPr>
            <w:tcW w:w="2290" w:type="dxa"/>
          </w:tcPr>
          <w:p w:rsidR="00FD63CC" w:rsidRDefault="00FD63CC" w:rsidP="00FA1A6C">
            <w:pPr>
              <w:pStyle w:val="NoSpacing"/>
              <w:jc w:val="both"/>
              <w:rPr>
                <w:rFonts w:ascii="Times New Roman" w:hAnsi="Times New Roman" w:cs="Times New Roman"/>
              </w:rPr>
            </w:pPr>
            <w:r>
              <w:rPr>
                <w:rFonts w:ascii="Times New Roman" w:hAnsi="Times New Roman" w:cs="Times New Roman"/>
              </w:rPr>
              <w:t>7850</w:t>
            </w:r>
            <w:r w:rsidR="0006583B">
              <w:rPr>
                <w:rFonts w:ascii="Times New Roman" w:hAnsi="Times New Roman" w:cs="Times New Roman"/>
              </w:rPr>
              <w:t xml:space="preserve"> m/s</w:t>
            </w:r>
          </w:p>
        </w:tc>
      </w:tr>
      <w:tr w:rsidR="00FD63CC" w:rsidTr="00FD63CC">
        <w:tc>
          <w:tcPr>
            <w:tcW w:w="1383" w:type="dxa"/>
          </w:tcPr>
          <w:p w:rsidR="00FD63CC" w:rsidRDefault="00FD63CC" w:rsidP="00FA1A6C">
            <w:pPr>
              <w:pStyle w:val="NoSpacing"/>
              <w:jc w:val="both"/>
              <w:rPr>
                <w:rFonts w:ascii="Times New Roman" w:hAnsi="Times New Roman" w:cs="Times New Roman"/>
              </w:rPr>
            </w:pPr>
            <w:r>
              <w:rPr>
                <w:rFonts w:ascii="Times New Roman" w:hAnsi="Times New Roman" w:cs="Times New Roman"/>
              </w:rPr>
              <w:t>Torpex</w:t>
            </w:r>
          </w:p>
        </w:tc>
        <w:tc>
          <w:tcPr>
            <w:tcW w:w="1441" w:type="dxa"/>
          </w:tcPr>
          <w:p w:rsidR="00FD63CC" w:rsidRDefault="00E05822" w:rsidP="00FA1A6C">
            <w:pPr>
              <w:pStyle w:val="NoSpacing"/>
              <w:jc w:val="both"/>
              <w:rPr>
                <w:rFonts w:ascii="Times New Roman" w:hAnsi="Times New Roman" w:cs="Times New Roman"/>
              </w:rPr>
            </w:pPr>
            <w:r>
              <w:rPr>
                <w:rFonts w:ascii="Times New Roman" w:hAnsi="Times New Roman" w:cs="Times New Roman"/>
              </w:rPr>
              <w:t>Not given</w:t>
            </w:r>
          </w:p>
        </w:tc>
        <w:tc>
          <w:tcPr>
            <w:tcW w:w="1073" w:type="dxa"/>
          </w:tcPr>
          <w:p w:rsidR="00FD63CC" w:rsidRDefault="007E4F70" w:rsidP="00FA1A6C">
            <w:pPr>
              <w:pStyle w:val="NoSpacing"/>
              <w:jc w:val="both"/>
              <w:rPr>
                <w:rFonts w:ascii="Times New Roman" w:hAnsi="Times New Roman" w:cs="Times New Roman"/>
              </w:rPr>
            </w:pPr>
            <w:r>
              <w:rPr>
                <w:rFonts w:ascii="Times New Roman" w:hAnsi="Times New Roman" w:cs="Times New Roman"/>
              </w:rPr>
              <w:t>1.810 g/cm</w:t>
            </w:r>
            <w:r w:rsidRPr="007E4F70">
              <w:rPr>
                <w:rFonts w:ascii="Times New Roman" w:hAnsi="Times New Roman" w:cs="Times New Roman"/>
                <w:vertAlign w:val="superscript"/>
              </w:rPr>
              <w:t>3</w:t>
            </w:r>
          </w:p>
        </w:tc>
        <w:tc>
          <w:tcPr>
            <w:tcW w:w="2829" w:type="dxa"/>
          </w:tcPr>
          <w:p w:rsidR="00FD63CC" w:rsidRDefault="00E05822" w:rsidP="00FA1A6C">
            <w:pPr>
              <w:pStyle w:val="NoSpacing"/>
              <w:jc w:val="both"/>
              <w:rPr>
                <w:rFonts w:ascii="Times New Roman" w:hAnsi="Times New Roman" w:cs="Times New Roman"/>
              </w:rPr>
            </w:pPr>
            <w:r>
              <w:rPr>
                <w:rFonts w:ascii="Times New Roman" w:hAnsi="Times New Roman" w:cs="Times New Roman"/>
              </w:rPr>
              <w:t>Not given</w:t>
            </w:r>
          </w:p>
        </w:tc>
        <w:tc>
          <w:tcPr>
            <w:tcW w:w="2290" w:type="dxa"/>
          </w:tcPr>
          <w:p w:rsidR="00FD63CC" w:rsidRDefault="00FD63CC" w:rsidP="00FA1A6C">
            <w:pPr>
              <w:pStyle w:val="NoSpacing"/>
              <w:jc w:val="both"/>
              <w:rPr>
                <w:rFonts w:ascii="Times New Roman" w:hAnsi="Times New Roman" w:cs="Times New Roman"/>
              </w:rPr>
            </w:pPr>
            <w:r>
              <w:rPr>
                <w:rFonts w:ascii="Times New Roman" w:hAnsi="Times New Roman" w:cs="Times New Roman"/>
              </w:rPr>
              <w:t>7600 m/s</w:t>
            </w:r>
          </w:p>
        </w:tc>
      </w:tr>
    </w:tbl>
    <w:p w:rsidR="00480117" w:rsidRDefault="007E4F70" w:rsidP="007E4F70">
      <w:pPr>
        <w:pStyle w:val="Caption"/>
        <w:rPr>
          <w:rFonts w:ascii="Times New Roman" w:hAnsi="Times New Roman" w:cs="Times New Roman"/>
        </w:rPr>
      </w:pPr>
      <w:r>
        <w:t xml:space="preserve">Table 2 -  Relevant data to Tallboy </w:t>
      </w:r>
      <w:sdt>
        <w:sdtPr>
          <w:id w:val="-1859269330"/>
          <w:citation/>
        </w:sdtPr>
        <w:sdtEndPr/>
        <w:sdtContent>
          <w:r>
            <w:fldChar w:fldCharType="begin"/>
          </w:r>
          <w:r>
            <w:instrText xml:space="preserve"> CITATION Mun24 \l 2057 </w:instrText>
          </w:r>
          <w:r>
            <w:fldChar w:fldCharType="separate"/>
          </w:r>
          <w:r w:rsidR="00C84FE0" w:rsidRPr="00C84FE0">
            <w:rPr>
              <w:noProof/>
            </w:rPr>
            <w:t>[14]</w:t>
          </w:r>
          <w:r>
            <w:fldChar w:fldCharType="end"/>
          </w:r>
        </w:sdtContent>
      </w:sdt>
    </w:p>
    <w:p w:rsidR="007B5ABC" w:rsidRDefault="00B704F2" w:rsidP="00FA1A6C">
      <w:pPr>
        <w:pStyle w:val="NoSpacing"/>
        <w:jc w:val="both"/>
        <w:rPr>
          <w:rFonts w:ascii="Times New Roman" w:hAnsi="Times New Roman" w:cs="Times New Roman"/>
        </w:rPr>
      </w:pPr>
      <w:r>
        <w:rPr>
          <w:rFonts w:ascii="Times New Roman" w:hAnsi="Times New Roman" w:cs="Times New Roman"/>
        </w:rPr>
        <w:t xml:space="preserve">The No 58 fuse was </w:t>
      </w:r>
      <w:r w:rsidR="00122C4E">
        <w:rPr>
          <w:rFonts w:ascii="Times New Roman" w:hAnsi="Times New Roman" w:cs="Times New Roman"/>
        </w:rPr>
        <w:t xml:space="preserve">designed to take advantage of this to enable initiation of </w:t>
      </w:r>
      <w:r w:rsidR="00627BD1">
        <w:rPr>
          <w:rFonts w:ascii="Times New Roman" w:hAnsi="Times New Roman" w:cs="Times New Roman"/>
        </w:rPr>
        <w:t>Tallboy</w:t>
      </w:r>
      <w:r w:rsidR="00122C4E">
        <w:rPr>
          <w:rFonts w:ascii="Times New Roman" w:hAnsi="Times New Roman" w:cs="Times New Roman"/>
        </w:rPr>
        <w:t xml:space="preserve">. </w:t>
      </w:r>
      <w:r w:rsidR="0035217A">
        <w:rPr>
          <w:rFonts w:ascii="Times New Roman" w:hAnsi="Times New Roman" w:cs="Times New Roman"/>
        </w:rPr>
        <w:t>Placement of the fuse</w:t>
      </w:r>
      <w:r w:rsidR="004F3204">
        <w:rPr>
          <w:rFonts w:ascii="Times New Roman" w:hAnsi="Times New Roman" w:cs="Times New Roman"/>
        </w:rPr>
        <w:t xml:space="preserve"> poc</w:t>
      </w:r>
      <w:r w:rsidR="00EE237D">
        <w:rPr>
          <w:rFonts w:ascii="Times New Roman" w:hAnsi="Times New Roman" w:cs="Times New Roman"/>
        </w:rPr>
        <w:t xml:space="preserve">kets is also crucial in respect for a successful detonation. There is a long list of adjectives </w:t>
      </w:r>
      <w:r w:rsidR="0035217A">
        <w:rPr>
          <w:rFonts w:ascii="Times New Roman" w:hAnsi="Times New Roman" w:cs="Times New Roman"/>
        </w:rPr>
        <w:t xml:space="preserve">and reasons </w:t>
      </w:r>
      <w:r w:rsidR="00EE237D">
        <w:rPr>
          <w:rFonts w:ascii="Times New Roman" w:hAnsi="Times New Roman" w:cs="Times New Roman"/>
        </w:rPr>
        <w:t>as to why bombs are dropped in cases, but in context, when an explosive is confined it reduces energy loss. The case also has the effect of</w:t>
      </w:r>
      <w:r w:rsidR="00972C94">
        <w:rPr>
          <w:rFonts w:ascii="Times New Roman" w:hAnsi="Times New Roman" w:cs="Times New Roman"/>
        </w:rPr>
        <w:t xml:space="preserve"> largely</w:t>
      </w:r>
      <w:r w:rsidR="00EE237D">
        <w:rPr>
          <w:rFonts w:ascii="Times New Roman" w:hAnsi="Times New Roman" w:cs="Times New Roman"/>
        </w:rPr>
        <w:t xml:space="preserve"> reflecting the</w:t>
      </w:r>
      <w:r w:rsidR="00727577">
        <w:rPr>
          <w:rFonts w:ascii="Times New Roman" w:hAnsi="Times New Roman" w:cs="Times New Roman"/>
        </w:rPr>
        <w:t xml:space="preserve"> expanding </w:t>
      </w:r>
      <w:r w:rsidR="0000033D">
        <w:rPr>
          <w:rFonts w:ascii="Times New Roman" w:hAnsi="Times New Roman" w:cs="Times New Roman"/>
        </w:rPr>
        <w:t>convex</w:t>
      </w:r>
      <w:r w:rsidR="00EE237D">
        <w:rPr>
          <w:rFonts w:ascii="Times New Roman" w:hAnsi="Times New Roman" w:cs="Times New Roman"/>
        </w:rPr>
        <w:t xml:space="preserve"> shock wave back into the composition, thereby continuing the </w:t>
      </w:r>
      <w:r w:rsidR="0035217A">
        <w:rPr>
          <w:rFonts w:ascii="Times New Roman" w:hAnsi="Times New Roman" w:cs="Times New Roman"/>
        </w:rPr>
        <w:t>reaction</w:t>
      </w:r>
      <w:r w:rsidR="0000033D">
        <w:rPr>
          <w:rFonts w:ascii="Times New Roman" w:hAnsi="Times New Roman" w:cs="Times New Roman"/>
        </w:rPr>
        <w:t xml:space="preserve"> progression</w:t>
      </w:r>
      <w:r w:rsidR="0035217A">
        <w:rPr>
          <w:rFonts w:ascii="Times New Roman" w:hAnsi="Times New Roman" w:cs="Times New Roman"/>
        </w:rPr>
        <w:t>.</w:t>
      </w:r>
      <w:r w:rsidR="0000033D">
        <w:rPr>
          <w:rFonts w:ascii="Times New Roman" w:hAnsi="Times New Roman" w:cs="Times New Roman"/>
        </w:rPr>
        <w:t xml:space="preserve"> </w:t>
      </w:r>
      <w:r w:rsidR="007B5ABC">
        <w:rPr>
          <w:rFonts w:ascii="Times New Roman" w:hAnsi="Times New Roman" w:cs="Times New Roman"/>
        </w:rPr>
        <w:t xml:space="preserve">Adding aluminium to an explosive mix has the effect of enhancing blast. </w:t>
      </w:r>
      <w:r w:rsidR="005F0CFA">
        <w:rPr>
          <w:rFonts w:ascii="Times New Roman" w:hAnsi="Times New Roman" w:cs="Times New Roman"/>
        </w:rPr>
        <w:t>This relatively cheap and easily obtainable metal, in a powdered form is an oxidiser and highly exothermic</w:t>
      </w:r>
      <w:sdt>
        <w:sdtPr>
          <w:rPr>
            <w:rFonts w:ascii="Times New Roman" w:hAnsi="Times New Roman" w:cs="Times New Roman"/>
          </w:rPr>
          <w:id w:val="383454155"/>
          <w:citation/>
        </w:sdtPr>
        <w:sdtEndPr/>
        <w:sdtContent>
          <w:r w:rsidR="005F0CFA">
            <w:rPr>
              <w:rFonts w:ascii="Times New Roman" w:hAnsi="Times New Roman" w:cs="Times New Roman"/>
            </w:rPr>
            <w:fldChar w:fldCharType="begin"/>
          </w:r>
          <w:r w:rsidR="005F0CFA">
            <w:rPr>
              <w:rFonts w:ascii="Times New Roman" w:hAnsi="Times New Roman" w:cs="Times New Roman"/>
              <w:lang w:val="en-US"/>
            </w:rPr>
            <w:instrText xml:space="preserve"> CITATION Akh04 \l 1033 </w:instrText>
          </w:r>
          <w:r w:rsidR="005F0CFA">
            <w:rPr>
              <w:rFonts w:ascii="Times New Roman" w:hAnsi="Times New Roman" w:cs="Times New Roman"/>
            </w:rPr>
            <w:fldChar w:fldCharType="separate"/>
          </w:r>
          <w:r w:rsidR="00C84FE0">
            <w:rPr>
              <w:rFonts w:ascii="Times New Roman" w:hAnsi="Times New Roman" w:cs="Times New Roman"/>
              <w:noProof/>
              <w:lang w:val="en-US"/>
            </w:rPr>
            <w:t xml:space="preserve"> </w:t>
          </w:r>
          <w:r w:rsidR="00C84FE0" w:rsidRPr="00C84FE0">
            <w:rPr>
              <w:rFonts w:ascii="Times New Roman" w:hAnsi="Times New Roman" w:cs="Times New Roman"/>
              <w:noProof/>
              <w:lang w:val="en-US"/>
            </w:rPr>
            <w:t>[7]</w:t>
          </w:r>
          <w:r w:rsidR="005F0CFA">
            <w:rPr>
              <w:rFonts w:ascii="Times New Roman" w:hAnsi="Times New Roman" w:cs="Times New Roman"/>
            </w:rPr>
            <w:fldChar w:fldCharType="end"/>
          </w:r>
        </w:sdtContent>
      </w:sdt>
      <w:r w:rsidR="005F0CFA">
        <w:rPr>
          <w:rFonts w:ascii="Times New Roman" w:hAnsi="Times New Roman" w:cs="Times New Roman"/>
        </w:rPr>
        <w:t xml:space="preserve">. Aluminium in the context of Torpex could be viewed as pouring petrol over a paper fire, enhancing the heat of the fire. When put into context, 18% of a </w:t>
      </w:r>
      <w:r w:rsidR="007D7DBA">
        <w:rPr>
          <w:rFonts w:ascii="Times New Roman" w:hAnsi="Times New Roman" w:cs="Times New Roman"/>
        </w:rPr>
        <w:t>‘</w:t>
      </w:r>
      <w:r w:rsidR="005F0CFA">
        <w:rPr>
          <w:rFonts w:ascii="Times New Roman" w:hAnsi="Times New Roman" w:cs="Times New Roman"/>
        </w:rPr>
        <w:t>very large</w:t>
      </w:r>
      <w:r w:rsidR="007D7DBA">
        <w:rPr>
          <w:rFonts w:ascii="Times New Roman" w:hAnsi="Times New Roman" w:cs="Times New Roman"/>
        </w:rPr>
        <w:t>’</w:t>
      </w:r>
      <w:r w:rsidR="005F0CFA">
        <w:rPr>
          <w:rFonts w:ascii="Times New Roman" w:hAnsi="Times New Roman" w:cs="Times New Roman"/>
        </w:rPr>
        <w:t xml:space="preserve"> bomb is not an inconsiderable enhancement to blast.</w:t>
      </w:r>
      <w:r w:rsidR="000E7C11">
        <w:rPr>
          <w:rFonts w:ascii="Times New Roman" w:hAnsi="Times New Roman" w:cs="Times New Roman"/>
        </w:rPr>
        <w:t xml:space="preserve"> Incidentally Torpex was primarily used as an underwater explosive, due to the a</w:t>
      </w:r>
      <w:r w:rsidR="005F1311">
        <w:rPr>
          <w:rFonts w:ascii="Times New Roman" w:hAnsi="Times New Roman" w:cs="Times New Roman"/>
        </w:rPr>
        <w:t>d</w:t>
      </w:r>
      <w:r w:rsidR="000E7C11">
        <w:rPr>
          <w:rFonts w:ascii="Times New Roman" w:hAnsi="Times New Roman" w:cs="Times New Roman"/>
        </w:rPr>
        <w:t xml:space="preserve">dition of the aluminium </w:t>
      </w:r>
      <w:r w:rsidR="005F1311">
        <w:rPr>
          <w:rFonts w:ascii="Times New Roman" w:hAnsi="Times New Roman" w:cs="Times New Roman"/>
        </w:rPr>
        <w:t>prolonging the explosive pulse.</w:t>
      </w:r>
    </w:p>
    <w:p w:rsidR="00727577" w:rsidRDefault="00727577" w:rsidP="00FA1A6C">
      <w:pPr>
        <w:pStyle w:val="NoSpacing"/>
        <w:jc w:val="both"/>
        <w:rPr>
          <w:rFonts w:ascii="Times New Roman" w:hAnsi="Times New Roman" w:cs="Times New Roman"/>
        </w:rPr>
      </w:pPr>
    </w:p>
    <w:p w:rsidR="00E8344C" w:rsidRPr="00E8344C" w:rsidRDefault="00E8344C" w:rsidP="00FA1A6C">
      <w:pPr>
        <w:pStyle w:val="NoSpacing"/>
        <w:jc w:val="both"/>
        <w:rPr>
          <w:rFonts w:ascii="Times New Roman" w:hAnsi="Times New Roman" w:cs="Times New Roman"/>
          <w:u w:val="single"/>
        </w:rPr>
      </w:pPr>
      <w:r w:rsidRPr="00E8344C">
        <w:rPr>
          <w:rFonts w:ascii="Times New Roman" w:hAnsi="Times New Roman" w:cs="Times New Roman"/>
          <w:u w:val="single"/>
        </w:rPr>
        <w:t>Section 5 - Conclusions</w:t>
      </w:r>
    </w:p>
    <w:p w:rsidR="00E8344C" w:rsidRDefault="00E8344C" w:rsidP="00FA1A6C">
      <w:pPr>
        <w:pStyle w:val="NoSpacing"/>
        <w:jc w:val="both"/>
        <w:rPr>
          <w:rFonts w:ascii="Times New Roman" w:hAnsi="Times New Roman" w:cs="Times New Roman"/>
        </w:rPr>
      </w:pPr>
    </w:p>
    <w:p w:rsidR="005F1311" w:rsidRDefault="00A22A96" w:rsidP="00FA1A6C">
      <w:pPr>
        <w:pStyle w:val="NoSpacing"/>
        <w:jc w:val="both"/>
        <w:rPr>
          <w:rFonts w:ascii="Times New Roman" w:hAnsi="Times New Roman" w:cs="Times New Roman"/>
        </w:rPr>
      </w:pPr>
      <w:r>
        <w:rPr>
          <w:rFonts w:ascii="Times New Roman" w:hAnsi="Times New Roman" w:cs="Times New Roman"/>
        </w:rPr>
        <w:t>Through using</w:t>
      </w:r>
      <w:r w:rsidR="00345651">
        <w:rPr>
          <w:rFonts w:ascii="Times New Roman" w:hAnsi="Times New Roman" w:cs="Times New Roman"/>
        </w:rPr>
        <w:t xml:space="preserve"> all of the aforementioned</w:t>
      </w:r>
      <w:r>
        <w:rPr>
          <w:rFonts w:ascii="Times New Roman" w:hAnsi="Times New Roman" w:cs="Times New Roman"/>
        </w:rPr>
        <w:t xml:space="preserve"> data, designers can choose their primary and secondary carefully for the</w:t>
      </w:r>
      <w:r w:rsidR="007D7DBA">
        <w:rPr>
          <w:rFonts w:ascii="Times New Roman" w:hAnsi="Times New Roman" w:cs="Times New Roman"/>
        </w:rPr>
        <w:t>ir</w:t>
      </w:r>
      <w:r>
        <w:rPr>
          <w:rFonts w:ascii="Times New Roman" w:hAnsi="Times New Roman" w:cs="Times New Roman"/>
        </w:rPr>
        <w:t xml:space="preserve"> desired purpose, given the amount of research information that has been tabulated over the last century or so. </w:t>
      </w:r>
      <w:r w:rsidR="00AF4470">
        <w:rPr>
          <w:rFonts w:ascii="Times New Roman" w:hAnsi="Times New Roman" w:cs="Times New Roman"/>
        </w:rPr>
        <w:t xml:space="preserve">Barnes Wallis’ design was successful enough that Tallboy scored direct hits on its first operational deployment, an attack on the </w:t>
      </w:r>
      <w:proofErr w:type="spellStart"/>
      <w:r w:rsidR="00AF4470">
        <w:rPr>
          <w:rFonts w:ascii="Times New Roman" w:hAnsi="Times New Roman" w:cs="Times New Roman"/>
        </w:rPr>
        <w:t>Samur</w:t>
      </w:r>
      <w:proofErr w:type="spellEnd"/>
      <w:r w:rsidR="00AF4470">
        <w:rPr>
          <w:rFonts w:ascii="Times New Roman" w:hAnsi="Times New Roman" w:cs="Times New Roman"/>
        </w:rPr>
        <w:t xml:space="preserve"> rail tunnel in France. The operation was a success in delaying an entire Panzer division. Later in September 1944 the </w:t>
      </w:r>
      <w:proofErr w:type="spellStart"/>
      <w:r w:rsidR="00AF4470">
        <w:rPr>
          <w:rFonts w:ascii="Times New Roman" w:hAnsi="Times New Roman" w:cs="Times New Roman"/>
        </w:rPr>
        <w:t>Dortman</w:t>
      </w:r>
      <w:proofErr w:type="spellEnd"/>
      <w:r w:rsidR="00AF4470">
        <w:rPr>
          <w:rFonts w:ascii="Times New Roman" w:hAnsi="Times New Roman" w:cs="Times New Roman"/>
        </w:rPr>
        <w:t xml:space="preserve">-Ems Canal was hit draining it and stranding U-boats and barges. Tallboy’s arguably greatest success was to come in November 1944 when a flight of </w:t>
      </w:r>
      <w:r w:rsidR="00624547">
        <w:rPr>
          <w:rFonts w:ascii="Times New Roman" w:hAnsi="Times New Roman" w:cs="Times New Roman"/>
        </w:rPr>
        <w:t>Lancaster’s</w:t>
      </w:r>
      <w:r w:rsidR="00AF4470">
        <w:rPr>
          <w:rFonts w:ascii="Times New Roman" w:hAnsi="Times New Roman" w:cs="Times New Roman"/>
        </w:rPr>
        <w:t xml:space="preserve"> </w:t>
      </w:r>
      <w:r w:rsidR="00624547">
        <w:rPr>
          <w:rFonts w:ascii="Times New Roman" w:hAnsi="Times New Roman" w:cs="Times New Roman"/>
        </w:rPr>
        <w:t>hit and sunk the heavily armoured German super-battleship Tirpitz off the coast of Norway</w:t>
      </w:r>
      <w:r w:rsidR="00F40445">
        <w:rPr>
          <w:rFonts w:ascii="Times New Roman" w:hAnsi="Times New Roman" w:cs="Times New Roman"/>
        </w:rPr>
        <w:t xml:space="preserve"> </w:t>
      </w:r>
      <w:sdt>
        <w:sdtPr>
          <w:rPr>
            <w:rFonts w:ascii="Times New Roman" w:hAnsi="Times New Roman" w:cs="Times New Roman"/>
          </w:rPr>
          <w:id w:val="1645539188"/>
          <w:citation/>
        </w:sdtPr>
        <w:sdtEndPr/>
        <w:sdtContent>
          <w:r w:rsidR="006A5006">
            <w:rPr>
              <w:rFonts w:ascii="Times New Roman" w:hAnsi="Times New Roman" w:cs="Times New Roman"/>
            </w:rPr>
            <w:fldChar w:fldCharType="begin"/>
          </w:r>
          <w:r w:rsidR="006A5006">
            <w:rPr>
              <w:rFonts w:ascii="Times New Roman" w:hAnsi="Times New Roman" w:cs="Times New Roman"/>
              <w:lang w:val="en-US"/>
            </w:rPr>
            <w:instrText xml:space="preserve"> CITATION Bax18 \l 1033 </w:instrText>
          </w:r>
          <w:r w:rsidR="006A5006">
            <w:rPr>
              <w:rFonts w:ascii="Times New Roman" w:hAnsi="Times New Roman" w:cs="Times New Roman"/>
            </w:rPr>
            <w:fldChar w:fldCharType="separate"/>
          </w:r>
          <w:r w:rsidR="00C84FE0" w:rsidRPr="00C84FE0">
            <w:rPr>
              <w:rFonts w:ascii="Times New Roman" w:hAnsi="Times New Roman" w:cs="Times New Roman"/>
              <w:noProof/>
              <w:lang w:val="en-US"/>
            </w:rPr>
            <w:t>[15]</w:t>
          </w:r>
          <w:r w:rsidR="006A5006">
            <w:rPr>
              <w:rFonts w:ascii="Times New Roman" w:hAnsi="Times New Roman" w:cs="Times New Roman"/>
            </w:rPr>
            <w:fldChar w:fldCharType="end"/>
          </w:r>
        </w:sdtContent>
      </w:sdt>
      <w:r w:rsidR="00624547">
        <w:rPr>
          <w:rFonts w:ascii="Times New Roman" w:hAnsi="Times New Roman" w:cs="Times New Roman"/>
        </w:rPr>
        <w:t xml:space="preserve">. </w:t>
      </w:r>
    </w:p>
    <w:p w:rsidR="005F1311" w:rsidRDefault="005F1311" w:rsidP="00FA1A6C">
      <w:pPr>
        <w:pStyle w:val="NoSpacing"/>
        <w:jc w:val="both"/>
        <w:rPr>
          <w:rFonts w:ascii="Times New Roman" w:hAnsi="Times New Roman" w:cs="Times New Roman"/>
        </w:rPr>
      </w:pPr>
    </w:p>
    <w:p w:rsidR="00845B1E" w:rsidRDefault="00624547" w:rsidP="00FA1A6C">
      <w:pPr>
        <w:pStyle w:val="NoSpacing"/>
        <w:jc w:val="both"/>
        <w:rPr>
          <w:rFonts w:ascii="Times New Roman" w:hAnsi="Times New Roman" w:cs="Times New Roman"/>
        </w:rPr>
      </w:pPr>
      <w:r>
        <w:rPr>
          <w:rFonts w:ascii="Times New Roman" w:hAnsi="Times New Roman" w:cs="Times New Roman"/>
        </w:rPr>
        <w:t>Below is an artist’s impression;</w:t>
      </w:r>
    </w:p>
    <w:p w:rsidR="00624547" w:rsidRDefault="00624547" w:rsidP="00FA1A6C">
      <w:pPr>
        <w:pStyle w:val="NoSpacing"/>
        <w:jc w:val="both"/>
        <w:rPr>
          <w:rFonts w:ascii="Times New Roman" w:hAnsi="Times New Roman" w:cs="Times New Roman"/>
        </w:rPr>
      </w:pPr>
    </w:p>
    <w:p w:rsidR="00624547" w:rsidRPr="00845B1E" w:rsidRDefault="007D7DBA" w:rsidP="00FA1A6C">
      <w:pPr>
        <w:pStyle w:val="NoSpacing"/>
        <w:jc w:val="both"/>
        <w:rPr>
          <w:rFonts w:ascii="Times New Roman" w:hAnsi="Times New Roman" w:cs="Times New Roman"/>
        </w:rPr>
      </w:pPr>
      <w:r>
        <w:rPr>
          <w:rFonts w:ascii="Times New Roman" w:hAnsi="Times New Roman" w:cs="Times New Roman"/>
          <w:noProof/>
          <w:lang w:eastAsia="en-GB"/>
        </w:rPr>
        <w:lastRenderedPageBreak/>
        <w:drawing>
          <wp:anchor distT="0" distB="0" distL="114300" distR="114300" simplePos="0" relativeHeight="251674624" behindDoc="0" locked="0" layoutInCell="1" allowOverlap="1" wp14:anchorId="194140F8" wp14:editId="77661DA4">
            <wp:simplePos x="0" y="0"/>
            <wp:positionH relativeFrom="margin">
              <wp:posOffset>742950</wp:posOffset>
            </wp:positionH>
            <wp:positionV relativeFrom="paragraph">
              <wp:posOffset>8890</wp:posOffset>
            </wp:positionV>
            <wp:extent cx="3985260" cy="2724150"/>
            <wp:effectExtent l="0" t="0" r="0" b="0"/>
            <wp:wrapThrough wrapText="bothSides">
              <wp:wrapPolygon edited="0">
                <wp:start x="0" y="0"/>
                <wp:lineTo x="0" y="21449"/>
                <wp:lineTo x="21476" y="21449"/>
                <wp:lineTo x="21476"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H4586-L304292824_original.jpg"/>
                    <pic:cNvPicPr/>
                  </pic:nvPicPr>
                  <pic:blipFill rotWithShape="1">
                    <a:blip r:embed="rId14" cstate="print">
                      <a:extLst>
                        <a:ext uri="{28A0092B-C50C-407E-A947-70E740481C1C}">
                          <a14:useLocalDpi xmlns:a14="http://schemas.microsoft.com/office/drawing/2010/main" val="0"/>
                        </a:ext>
                      </a:extLst>
                    </a:blip>
                    <a:srcRect l="11277" t="7584" r="10613" b="20596"/>
                    <a:stretch/>
                  </pic:blipFill>
                  <pic:spPr bwMode="auto">
                    <a:xfrm>
                      <a:off x="0" y="0"/>
                      <a:ext cx="3985260" cy="2724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6B6BD0" w:rsidRDefault="006B6BD0" w:rsidP="00FA1A6C">
      <w:pPr>
        <w:pStyle w:val="NoSpacing"/>
        <w:jc w:val="both"/>
        <w:rPr>
          <w:rFonts w:ascii="Times New Roman" w:hAnsi="Times New Roman" w:cs="Times New Roman"/>
        </w:rPr>
      </w:pPr>
    </w:p>
    <w:p w:rsidR="006B6BD0" w:rsidRDefault="006B6BD0" w:rsidP="00FA1A6C">
      <w:pPr>
        <w:pStyle w:val="NoSpacing"/>
        <w:jc w:val="both"/>
        <w:rPr>
          <w:rFonts w:ascii="Times New Roman" w:hAnsi="Times New Roman" w:cs="Times New Roman"/>
        </w:rPr>
      </w:pPr>
    </w:p>
    <w:p w:rsidR="00DC6372" w:rsidRDefault="00DC6372" w:rsidP="00FA1A6C">
      <w:pPr>
        <w:pStyle w:val="NoSpacing"/>
        <w:jc w:val="both"/>
        <w:rPr>
          <w:rFonts w:ascii="Times New Roman" w:hAnsi="Times New Roman" w:cs="Times New Roman"/>
        </w:rPr>
      </w:pPr>
    </w:p>
    <w:p w:rsidR="00DC6372" w:rsidRDefault="00DC6372" w:rsidP="00FA1A6C">
      <w:pPr>
        <w:pStyle w:val="NoSpacing"/>
        <w:jc w:val="both"/>
        <w:rPr>
          <w:rFonts w:ascii="Times New Roman" w:hAnsi="Times New Roman" w:cs="Times New Roman"/>
        </w:rPr>
      </w:pPr>
    </w:p>
    <w:p w:rsidR="00DC6372" w:rsidRDefault="00DC6372" w:rsidP="00FA1A6C">
      <w:pPr>
        <w:pStyle w:val="NoSpacing"/>
        <w:jc w:val="both"/>
        <w:rPr>
          <w:rFonts w:ascii="Times New Roman" w:hAnsi="Times New Roman" w:cs="Times New Roman"/>
        </w:rPr>
      </w:pPr>
    </w:p>
    <w:p w:rsidR="00DC6372" w:rsidRDefault="00DC6372" w:rsidP="00FA1A6C">
      <w:pPr>
        <w:pStyle w:val="NoSpacing"/>
        <w:jc w:val="both"/>
        <w:rPr>
          <w:rFonts w:ascii="Times New Roman" w:hAnsi="Times New Roman" w:cs="Times New Roman"/>
        </w:rPr>
      </w:pPr>
    </w:p>
    <w:p w:rsidR="00DC6372" w:rsidRDefault="00DC6372" w:rsidP="00FA1A6C">
      <w:pPr>
        <w:pStyle w:val="NoSpacing"/>
        <w:jc w:val="both"/>
        <w:rPr>
          <w:rFonts w:ascii="Times New Roman" w:hAnsi="Times New Roman" w:cs="Times New Roman"/>
        </w:rPr>
      </w:pPr>
    </w:p>
    <w:p w:rsidR="00DC6372" w:rsidRDefault="00DC6372" w:rsidP="00FA1A6C">
      <w:pPr>
        <w:pStyle w:val="NoSpacing"/>
        <w:jc w:val="both"/>
        <w:rPr>
          <w:rFonts w:ascii="Times New Roman" w:hAnsi="Times New Roman" w:cs="Times New Roman"/>
        </w:rPr>
      </w:pPr>
    </w:p>
    <w:p w:rsidR="00DC6372" w:rsidRDefault="00DC6372" w:rsidP="00FA1A6C">
      <w:pPr>
        <w:pStyle w:val="NoSpacing"/>
        <w:jc w:val="both"/>
        <w:rPr>
          <w:rFonts w:ascii="Times New Roman" w:hAnsi="Times New Roman" w:cs="Times New Roman"/>
        </w:rPr>
      </w:pPr>
    </w:p>
    <w:p w:rsidR="00624547" w:rsidRDefault="00624547" w:rsidP="00FA1A6C">
      <w:pPr>
        <w:pStyle w:val="NoSpacing"/>
        <w:jc w:val="both"/>
        <w:rPr>
          <w:rFonts w:ascii="Times New Roman" w:hAnsi="Times New Roman" w:cs="Times New Roman"/>
        </w:rPr>
      </w:pPr>
    </w:p>
    <w:p w:rsidR="00624547" w:rsidRDefault="00624547" w:rsidP="00FA1A6C">
      <w:pPr>
        <w:pStyle w:val="NoSpacing"/>
        <w:jc w:val="both"/>
        <w:rPr>
          <w:rFonts w:ascii="Times New Roman" w:hAnsi="Times New Roman" w:cs="Times New Roman"/>
        </w:rPr>
      </w:pPr>
    </w:p>
    <w:p w:rsidR="00624547" w:rsidRDefault="00624547" w:rsidP="00FA1A6C">
      <w:pPr>
        <w:pStyle w:val="NoSpacing"/>
        <w:jc w:val="both"/>
        <w:rPr>
          <w:rFonts w:ascii="Times New Roman" w:hAnsi="Times New Roman" w:cs="Times New Roman"/>
        </w:rPr>
      </w:pPr>
    </w:p>
    <w:p w:rsidR="00624547" w:rsidRDefault="00624547" w:rsidP="00FA1A6C">
      <w:pPr>
        <w:pStyle w:val="NoSpacing"/>
        <w:jc w:val="both"/>
        <w:rPr>
          <w:rFonts w:ascii="Times New Roman" w:hAnsi="Times New Roman" w:cs="Times New Roman"/>
        </w:rPr>
      </w:pPr>
    </w:p>
    <w:p w:rsidR="00624547" w:rsidRDefault="00624547" w:rsidP="00FA1A6C">
      <w:pPr>
        <w:pStyle w:val="NoSpacing"/>
        <w:jc w:val="both"/>
        <w:rPr>
          <w:rFonts w:ascii="Times New Roman" w:hAnsi="Times New Roman" w:cs="Times New Roman"/>
        </w:rPr>
      </w:pPr>
    </w:p>
    <w:p w:rsidR="00624547" w:rsidRDefault="00624547" w:rsidP="00FA1A6C">
      <w:pPr>
        <w:pStyle w:val="NoSpacing"/>
        <w:jc w:val="both"/>
        <w:rPr>
          <w:rFonts w:ascii="Times New Roman" w:hAnsi="Times New Roman" w:cs="Times New Roman"/>
        </w:rPr>
      </w:pPr>
    </w:p>
    <w:p w:rsidR="00624547" w:rsidRDefault="00624547" w:rsidP="00FA1A6C">
      <w:pPr>
        <w:pStyle w:val="NoSpacing"/>
        <w:jc w:val="both"/>
        <w:rPr>
          <w:rFonts w:ascii="Times New Roman" w:hAnsi="Times New Roman" w:cs="Times New Roman"/>
        </w:rPr>
      </w:pPr>
    </w:p>
    <w:p w:rsidR="00624547" w:rsidRDefault="007D7DBA" w:rsidP="00FA1A6C">
      <w:pPr>
        <w:pStyle w:val="NoSpacing"/>
        <w:jc w:val="both"/>
        <w:rPr>
          <w:rFonts w:ascii="Times New Roman" w:hAnsi="Times New Roman" w:cs="Times New Roman"/>
        </w:rPr>
      </w:pPr>
      <w:r>
        <w:rPr>
          <w:noProof/>
          <w:lang w:eastAsia="en-GB"/>
        </w:rPr>
        <mc:AlternateContent>
          <mc:Choice Requires="wps">
            <w:drawing>
              <wp:anchor distT="0" distB="0" distL="114300" distR="114300" simplePos="0" relativeHeight="251676672" behindDoc="0" locked="0" layoutInCell="1" allowOverlap="1" wp14:anchorId="238C1B95" wp14:editId="510AF879">
                <wp:simplePos x="0" y="0"/>
                <wp:positionH relativeFrom="margin">
                  <wp:posOffset>800100</wp:posOffset>
                </wp:positionH>
                <wp:positionV relativeFrom="paragraph">
                  <wp:posOffset>70485</wp:posOffset>
                </wp:positionV>
                <wp:extent cx="4324350" cy="295275"/>
                <wp:effectExtent l="0" t="0" r="0" b="9525"/>
                <wp:wrapThrough wrapText="bothSides">
                  <wp:wrapPolygon edited="0">
                    <wp:start x="0" y="0"/>
                    <wp:lineTo x="0" y="20903"/>
                    <wp:lineTo x="21505" y="20903"/>
                    <wp:lineTo x="21505" y="0"/>
                    <wp:lineTo x="0" y="0"/>
                  </wp:wrapPolygon>
                </wp:wrapThrough>
                <wp:docPr id="13" name="Text Box 13"/>
                <wp:cNvGraphicFramePr/>
                <a:graphic xmlns:a="http://schemas.openxmlformats.org/drawingml/2006/main">
                  <a:graphicData uri="http://schemas.microsoft.com/office/word/2010/wordprocessingShape">
                    <wps:wsp>
                      <wps:cNvSpPr txBox="1"/>
                      <wps:spPr>
                        <a:xfrm>
                          <a:off x="0" y="0"/>
                          <a:ext cx="4324350" cy="295275"/>
                        </a:xfrm>
                        <a:prstGeom prst="rect">
                          <a:avLst/>
                        </a:prstGeom>
                        <a:solidFill>
                          <a:prstClr val="white"/>
                        </a:solidFill>
                        <a:ln>
                          <a:noFill/>
                        </a:ln>
                      </wps:spPr>
                      <wps:txbx>
                        <w:txbxContent>
                          <w:p w:rsidR="00624547" w:rsidRPr="006F191B" w:rsidRDefault="00624547" w:rsidP="00624547">
                            <w:pPr>
                              <w:pStyle w:val="Caption"/>
                              <w:rPr>
                                <w:rFonts w:ascii="Times New Roman" w:hAnsi="Times New Roman" w:cs="Times New Roman"/>
                                <w:noProof/>
                              </w:rPr>
                            </w:pPr>
                            <w:r>
                              <w:t xml:space="preserve">Figure </w:t>
                            </w:r>
                            <w:r w:rsidR="007E4F70">
                              <w:t>7</w:t>
                            </w:r>
                            <w:r>
                              <w:t>- Artist's Impression of sinking the Tirpitz</w:t>
                            </w:r>
                            <w:sdt>
                              <w:sdtPr>
                                <w:id w:val="-820273972"/>
                                <w:citation/>
                              </w:sdtPr>
                              <w:sdtEndPr/>
                              <w:sdtContent>
                                <w:r>
                                  <w:fldChar w:fldCharType="begin"/>
                                </w:r>
                                <w:r>
                                  <w:rPr>
                                    <w:lang w:val="en-US"/>
                                  </w:rPr>
                                  <w:instrText xml:space="preserve"> CITATION Fra24 \l 1033 </w:instrText>
                                </w:r>
                                <w:r>
                                  <w:fldChar w:fldCharType="separate"/>
                                </w:r>
                                <w:r w:rsidR="00C84FE0">
                                  <w:rPr>
                                    <w:noProof/>
                                    <w:lang w:val="en-US"/>
                                  </w:rPr>
                                  <w:t xml:space="preserve"> </w:t>
                                </w:r>
                                <w:r w:rsidR="00C84FE0" w:rsidRPr="00C84FE0">
                                  <w:rPr>
                                    <w:noProof/>
                                    <w:lang w:val="en-US"/>
                                  </w:rPr>
                                  <w:t>[21]</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8C1B95" id="Text Box 13" o:spid="_x0000_s1030" type="#_x0000_t202" style="position:absolute;left:0;text-align:left;margin-left:63pt;margin-top:5.55pt;width:340.5pt;height:23.2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" stroked="f">
                <v:textbox inset="0,0,0,0">
                  <w:txbxContent>
                    <w:p w:rsidR="00624547" w:rsidRPr="006F191B" w:rsidRDefault="00624547" w:rsidP="00624547">
                      <w:pPr>
                        <w:pStyle w:val="Caption"/>
                        <w:rPr>
                          <w:rFonts w:ascii="Times New Roman" w:hAnsi="Times New Roman" w:cs="Times New Roman"/>
                          <w:noProof/>
                        </w:rPr>
                      </w:pPr>
                      <w:r>
                        <w:t xml:space="preserve">Figure </w:t>
                      </w:r>
                      <w:r w:rsidR="007E4F70">
                        <w:t>7</w:t>
                      </w:r>
                      <w:r>
                        <w:t>- Artist's Impression of sinking the Tirpitz</w:t>
                      </w:r>
                      <w:sdt>
                        <w:sdtPr>
                          <w:id w:val="-820273972"/>
                          <w:citation/>
                        </w:sdtPr>
                        <w:sdtEndPr/>
                        <w:sdtContent>
                          <w:r>
                            <w:fldChar w:fldCharType="begin"/>
                          </w:r>
                          <w:r>
                            <w:rPr>
                              <w:lang w:val="en-US"/>
                            </w:rPr>
                            <w:instrText xml:space="preserve"> CITATION Fra24 \l 1033 </w:instrText>
                          </w:r>
                          <w:r>
                            <w:fldChar w:fldCharType="separate"/>
                          </w:r>
                          <w:r w:rsidR="00C84FE0">
                            <w:rPr>
                              <w:noProof/>
                              <w:lang w:val="en-US"/>
                            </w:rPr>
                            <w:t xml:space="preserve"> </w:t>
                          </w:r>
                          <w:r w:rsidR="00C84FE0" w:rsidRPr="00C84FE0">
                            <w:rPr>
                              <w:noProof/>
                              <w:lang w:val="en-US"/>
                            </w:rPr>
                            <w:t>[21]</w:t>
                          </w:r>
                          <w:r>
                            <w:fldChar w:fldCharType="end"/>
                          </w:r>
                        </w:sdtContent>
                      </w:sdt>
                    </w:p>
                  </w:txbxContent>
                </v:textbox>
                <w10:wrap type="through" anchorx="margin"/>
              </v:shape>
            </w:pict>
          </mc:Fallback>
        </mc:AlternateContent>
      </w:r>
    </w:p>
    <w:p w:rsidR="00624547" w:rsidRDefault="00624547" w:rsidP="00FA1A6C">
      <w:pPr>
        <w:pStyle w:val="NoSpacing"/>
        <w:jc w:val="both"/>
        <w:rPr>
          <w:rFonts w:ascii="Times New Roman" w:hAnsi="Times New Roman" w:cs="Times New Roman"/>
        </w:rPr>
      </w:pPr>
    </w:p>
    <w:p w:rsidR="001C4CC4" w:rsidRDefault="001C4CC4" w:rsidP="00FA1A6C">
      <w:pPr>
        <w:pStyle w:val="NoSpacing"/>
        <w:jc w:val="both"/>
        <w:rPr>
          <w:rFonts w:ascii="Times New Roman" w:hAnsi="Times New Roman" w:cs="Times New Roman"/>
        </w:rPr>
      </w:pPr>
    </w:p>
    <w:p w:rsidR="00345651" w:rsidRDefault="00345651" w:rsidP="00FA1A6C">
      <w:pPr>
        <w:pStyle w:val="NoSpacing"/>
        <w:jc w:val="both"/>
        <w:rPr>
          <w:rFonts w:ascii="Times New Roman" w:hAnsi="Times New Roman" w:cs="Times New Roman"/>
        </w:rPr>
      </w:pPr>
      <w:r>
        <w:rPr>
          <w:rFonts w:ascii="Times New Roman" w:hAnsi="Times New Roman" w:cs="Times New Roman"/>
        </w:rPr>
        <w:t xml:space="preserve">The </w:t>
      </w:r>
      <w:r w:rsidR="001C4CC4">
        <w:rPr>
          <w:rFonts w:ascii="Times New Roman" w:hAnsi="Times New Roman" w:cs="Times New Roman"/>
        </w:rPr>
        <w:t>f</w:t>
      </w:r>
      <w:r>
        <w:rPr>
          <w:rFonts w:ascii="Times New Roman" w:hAnsi="Times New Roman" w:cs="Times New Roman"/>
        </w:rPr>
        <w:t>ollowing diagram serves as a reminder of the initiation train.</w:t>
      </w:r>
    </w:p>
    <w:p w:rsidR="00345651" w:rsidRDefault="007800FD" w:rsidP="00FA1A6C">
      <w:pPr>
        <w:pStyle w:val="NoSpacing"/>
        <w:jc w:val="both"/>
        <w:rPr>
          <w:rFonts w:ascii="Times New Roman" w:hAnsi="Times New Roman" w:cs="Times New Roman"/>
        </w:rPr>
      </w:pPr>
      <w:r>
        <w:rPr>
          <w:rFonts w:ascii="Times New Roman" w:hAnsi="Times New Roman" w:cs="Times New Roman"/>
          <w:noProof/>
          <w:lang w:eastAsia="en-GB"/>
        </w:rPr>
        <w:drawing>
          <wp:anchor distT="0" distB="0" distL="114300" distR="114300" simplePos="0" relativeHeight="251677696" behindDoc="0" locked="0" layoutInCell="1" allowOverlap="1" wp14:anchorId="2CEB0F87" wp14:editId="50BF7227">
            <wp:simplePos x="0" y="0"/>
            <wp:positionH relativeFrom="margin">
              <wp:posOffset>-57150</wp:posOffset>
            </wp:positionH>
            <wp:positionV relativeFrom="paragraph">
              <wp:posOffset>44450</wp:posOffset>
            </wp:positionV>
            <wp:extent cx="3047365" cy="4695825"/>
            <wp:effectExtent l="0" t="0" r="635" b="9525"/>
            <wp:wrapThrough wrapText="bothSides">
              <wp:wrapPolygon edited="0">
                <wp:start x="0" y="0"/>
                <wp:lineTo x="0" y="21556"/>
                <wp:lineTo x="21469" y="21556"/>
                <wp:lineTo x="21469"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4-06-07 165632.png"/>
                    <pic:cNvPicPr/>
                  </pic:nvPicPr>
                  <pic:blipFill>
                    <a:blip r:embed="rId15">
                      <a:extLst>
                        <a:ext uri="{28A0092B-C50C-407E-A947-70E740481C1C}">
                          <a14:useLocalDpi xmlns:a14="http://schemas.microsoft.com/office/drawing/2010/main" val="0"/>
                        </a:ext>
                      </a:extLst>
                    </a:blip>
                    <a:stretch>
                      <a:fillRect/>
                    </a:stretch>
                  </pic:blipFill>
                  <pic:spPr>
                    <a:xfrm>
                      <a:off x="0" y="0"/>
                      <a:ext cx="3047365" cy="4695825"/>
                    </a:xfrm>
                    <a:prstGeom prst="rect">
                      <a:avLst/>
                    </a:prstGeom>
                  </pic:spPr>
                </pic:pic>
              </a:graphicData>
            </a:graphic>
            <wp14:sizeRelH relativeFrom="margin">
              <wp14:pctWidth>0</wp14:pctWidth>
            </wp14:sizeRelH>
            <wp14:sizeRelV relativeFrom="margin">
              <wp14:pctHeight>0</wp14:pctHeight>
            </wp14:sizeRelV>
          </wp:anchor>
        </w:drawing>
      </w:r>
    </w:p>
    <w:p w:rsidR="000E7C11" w:rsidRDefault="000E7C11" w:rsidP="00FA1A6C">
      <w:pPr>
        <w:pStyle w:val="NoSpacing"/>
        <w:jc w:val="both"/>
        <w:rPr>
          <w:rFonts w:ascii="Times New Roman" w:hAnsi="Times New Roman" w:cs="Times New Roman"/>
        </w:rPr>
      </w:pPr>
    </w:p>
    <w:p w:rsidR="00345651" w:rsidRDefault="000E7C11" w:rsidP="00FA1A6C">
      <w:pPr>
        <w:pStyle w:val="NoSpacing"/>
        <w:jc w:val="both"/>
        <w:rPr>
          <w:rFonts w:ascii="Times New Roman" w:hAnsi="Times New Roman" w:cs="Times New Roman"/>
        </w:rPr>
      </w:pPr>
      <w:r>
        <w:rPr>
          <w:rFonts w:ascii="Times New Roman" w:hAnsi="Times New Roman" w:cs="Times New Roman"/>
        </w:rPr>
        <w:t>Key points</w:t>
      </w:r>
      <w:r w:rsidR="00A02975">
        <w:rPr>
          <w:rFonts w:ascii="Times New Roman" w:hAnsi="Times New Roman" w:cs="Times New Roman"/>
        </w:rPr>
        <w:t>;</w:t>
      </w:r>
    </w:p>
    <w:p w:rsidR="00345651" w:rsidRDefault="00345651" w:rsidP="00FA1A6C">
      <w:pPr>
        <w:pStyle w:val="NoSpacing"/>
        <w:jc w:val="both"/>
        <w:rPr>
          <w:rFonts w:ascii="Times New Roman" w:hAnsi="Times New Roman" w:cs="Times New Roman"/>
        </w:rPr>
      </w:pPr>
    </w:p>
    <w:p w:rsidR="00345651" w:rsidRDefault="000E7C11" w:rsidP="000E7C11">
      <w:pPr>
        <w:pStyle w:val="NoSpacing"/>
        <w:numPr>
          <w:ilvl w:val="0"/>
          <w:numId w:val="1"/>
        </w:numPr>
        <w:jc w:val="both"/>
        <w:rPr>
          <w:rFonts w:ascii="Times New Roman" w:hAnsi="Times New Roman" w:cs="Times New Roman"/>
        </w:rPr>
      </w:pPr>
      <w:r>
        <w:rPr>
          <w:rFonts w:ascii="Times New Roman" w:hAnsi="Times New Roman" w:cs="Times New Roman"/>
        </w:rPr>
        <w:t>Early bunker buster bomb with solid case for penetration of hard targets. A thinner case in the middle reduced energy loss</w:t>
      </w:r>
      <w:r w:rsidR="00A02975">
        <w:rPr>
          <w:rFonts w:ascii="Times New Roman" w:hAnsi="Times New Roman" w:cs="Times New Roman"/>
        </w:rPr>
        <w:t>es.</w:t>
      </w:r>
    </w:p>
    <w:p w:rsidR="000E7C11" w:rsidRDefault="000E7C11" w:rsidP="000E7C11">
      <w:pPr>
        <w:pStyle w:val="NoSpacing"/>
        <w:numPr>
          <w:ilvl w:val="0"/>
          <w:numId w:val="1"/>
        </w:numPr>
        <w:jc w:val="both"/>
        <w:rPr>
          <w:rFonts w:ascii="Times New Roman" w:hAnsi="Times New Roman" w:cs="Times New Roman"/>
        </w:rPr>
      </w:pPr>
      <w:r>
        <w:rPr>
          <w:rFonts w:ascii="Times New Roman" w:hAnsi="Times New Roman" w:cs="Times New Roman"/>
        </w:rPr>
        <w:t>Aluminium in the secondary mix enhance the blast effect.</w:t>
      </w:r>
    </w:p>
    <w:p w:rsidR="000E7C11" w:rsidRDefault="000E7C11" w:rsidP="000E7C11">
      <w:pPr>
        <w:pStyle w:val="NoSpacing"/>
        <w:numPr>
          <w:ilvl w:val="0"/>
          <w:numId w:val="1"/>
        </w:numPr>
        <w:jc w:val="both"/>
        <w:rPr>
          <w:rFonts w:ascii="Times New Roman" w:hAnsi="Times New Roman" w:cs="Times New Roman"/>
        </w:rPr>
      </w:pPr>
      <w:r>
        <w:rPr>
          <w:rFonts w:ascii="Times New Roman" w:hAnsi="Times New Roman" w:cs="Times New Roman"/>
        </w:rPr>
        <w:t>Use</w:t>
      </w:r>
      <w:r w:rsidR="00A02975">
        <w:rPr>
          <w:rFonts w:ascii="Times New Roman" w:hAnsi="Times New Roman" w:cs="Times New Roman"/>
        </w:rPr>
        <w:t>d</w:t>
      </w:r>
      <w:r>
        <w:rPr>
          <w:rFonts w:ascii="Times New Roman" w:hAnsi="Times New Roman" w:cs="Times New Roman"/>
        </w:rPr>
        <w:t xml:space="preserve"> three fuses for reliability, redundancy and effective detonation. </w:t>
      </w:r>
    </w:p>
    <w:p w:rsidR="000E7C11" w:rsidRDefault="00C744F6" w:rsidP="000E7C11">
      <w:pPr>
        <w:pStyle w:val="NoSpacing"/>
        <w:numPr>
          <w:ilvl w:val="0"/>
          <w:numId w:val="1"/>
        </w:numPr>
        <w:jc w:val="both"/>
        <w:rPr>
          <w:rFonts w:ascii="Times New Roman" w:hAnsi="Times New Roman" w:cs="Times New Roman"/>
        </w:rPr>
      </w:pPr>
      <w:r>
        <w:rPr>
          <w:rFonts w:ascii="Times New Roman" w:hAnsi="Times New Roman" w:cs="Times New Roman"/>
        </w:rPr>
        <w:t>Utilised a secondary 50% more powerful by mass than TNT alone.</w:t>
      </w:r>
    </w:p>
    <w:p w:rsidR="00C744F6" w:rsidRDefault="00C744F6" w:rsidP="000E7C11">
      <w:pPr>
        <w:pStyle w:val="NoSpacing"/>
        <w:numPr>
          <w:ilvl w:val="0"/>
          <w:numId w:val="1"/>
        </w:numPr>
        <w:jc w:val="both"/>
        <w:rPr>
          <w:rFonts w:ascii="Times New Roman" w:hAnsi="Times New Roman" w:cs="Times New Roman"/>
        </w:rPr>
      </w:pPr>
      <w:r>
        <w:rPr>
          <w:rFonts w:ascii="Times New Roman" w:hAnsi="Times New Roman" w:cs="Times New Roman"/>
        </w:rPr>
        <w:t>Configurable fuse for different applications.</w:t>
      </w:r>
    </w:p>
    <w:p w:rsidR="00A02975" w:rsidRDefault="00A02975" w:rsidP="000E7C11">
      <w:pPr>
        <w:pStyle w:val="NoSpacing"/>
        <w:numPr>
          <w:ilvl w:val="0"/>
          <w:numId w:val="1"/>
        </w:numPr>
        <w:jc w:val="both"/>
        <w:rPr>
          <w:rFonts w:ascii="Times New Roman" w:hAnsi="Times New Roman" w:cs="Times New Roman"/>
        </w:rPr>
      </w:pPr>
      <w:r>
        <w:rPr>
          <w:rFonts w:ascii="Times New Roman" w:hAnsi="Times New Roman" w:cs="Times New Roman"/>
        </w:rPr>
        <w:t xml:space="preserve">Successful considering </w:t>
      </w:r>
      <w:proofErr w:type="spellStart"/>
      <w:r>
        <w:rPr>
          <w:rFonts w:ascii="Times New Roman" w:hAnsi="Times New Roman" w:cs="Times New Roman"/>
        </w:rPr>
        <w:t>it’s</w:t>
      </w:r>
      <w:proofErr w:type="spellEnd"/>
      <w:r>
        <w:rPr>
          <w:rFonts w:ascii="Times New Roman" w:hAnsi="Times New Roman" w:cs="Times New Roman"/>
        </w:rPr>
        <w:t xml:space="preserve"> cost per deployment.</w:t>
      </w:r>
    </w:p>
    <w:p w:rsidR="00345651" w:rsidRDefault="00345651" w:rsidP="00FA1A6C">
      <w:pPr>
        <w:pStyle w:val="NoSpacing"/>
        <w:jc w:val="both"/>
        <w:rPr>
          <w:rFonts w:ascii="Times New Roman" w:hAnsi="Times New Roman" w:cs="Times New Roman"/>
        </w:rPr>
      </w:pPr>
    </w:p>
    <w:p w:rsidR="00345651" w:rsidRDefault="00345651" w:rsidP="00FA1A6C">
      <w:pPr>
        <w:pStyle w:val="NoSpacing"/>
        <w:jc w:val="both"/>
        <w:rPr>
          <w:rFonts w:ascii="Times New Roman" w:hAnsi="Times New Roman" w:cs="Times New Roman"/>
        </w:rPr>
      </w:pPr>
    </w:p>
    <w:p w:rsidR="00345651" w:rsidRDefault="00345651" w:rsidP="00FA1A6C">
      <w:pPr>
        <w:pStyle w:val="NoSpacing"/>
        <w:jc w:val="both"/>
        <w:rPr>
          <w:rFonts w:ascii="Times New Roman" w:hAnsi="Times New Roman" w:cs="Times New Roman"/>
        </w:rPr>
      </w:pPr>
    </w:p>
    <w:p w:rsidR="00CE0167" w:rsidRDefault="00CE0167" w:rsidP="00FA1A6C">
      <w:pPr>
        <w:pStyle w:val="NoSpacing"/>
        <w:jc w:val="both"/>
        <w:rPr>
          <w:rFonts w:ascii="Times New Roman" w:hAnsi="Times New Roman" w:cs="Times New Roman"/>
        </w:rPr>
      </w:pPr>
    </w:p>
    <w:p w:rsidR="00CE0167" w:rsidRDefault="00CE0167" w:rsidP="00FA1A6C">
      <w:pPr>
        <w:pStyle w:val="NoSpacing"/>
        <w:jc w:val="both"/>
        <w:rPr>
          <w:rFonts w:ascii="Times New Roman" w:hAnsi="Times New Roman" w:cs="Times New Roman"/>
        </w:rPr>
      </w:pPr>
    </w:p>
    <w:p w:rsidR="00CE0167" w:rsidRDefault="00CE0167" w:rsidP="00FA1A6C">
      <w:pPr>
        <w:pStyle w:val="NoSpacing"/>
        <w:jc w:val="both"/>
        <w:rPr>
          <w:rFonts w:ascii="Times New Roman" w:hAnsi="Times New Roman" w:cs="Times New Roman"/>
        </w:rPr>
      </w:pPr>
    </w:p>
    <w:p w:rsidR="00CE0167" w:rsidRDefault="00CE0167" w:rsidP="00FA1A6C">
      <w:pPr>
        <w:pStyle w:val="NoSpacing"/>
        <w:jc w:val="both"/>
        <w:rPr>
          <w:rFonts w:ascii="Times New Roman" w:hAnsi="Times New Roman" w:cs="Times New Roman"/>
        </w:rPr>
      </w:pPr>
    </w:p>
    <w:p w:rsidR="00CE0167" w:rsidRDefault="00CE0167" w:rsidP="00FA1A6C">
      <w:pPr>
        <w:pStyle w:val="NoSpacing"/>
        <w:jc w:val="both"/>
        <w:rPr>
          <w:rFonts w:ascii="Times New Roman" w:hAnsi="Times New Roman" w:cs="Times New Roman"/>
        </w:rPr>
      </w:pPr>
    </w:p>
    <w:p w:rsidR="00CE0167" w:rsidRDefault="00CE0167" w:rsidP="00FA1A6C">
      <w:pPr>
        <w:pStyle w:val="NoSpacing"/>
        <w:jc w:val="both"/>
        <w:rPr>
          <w:rFonts w:ascii="Times New Roman" w:hAnsi="Times New Roman" w:cs="Times New Roman"/>
        </w:rPr>
      </w:pPr>
    </w:p>
    <w:p w:rsidR="00CE0167" w:rsidRDefault="00CE0167" w:rsidP="00FA1A6C">
      <w:pPr>
        <w:pStyle w:val="NoSpacing"/>
        <w:jc w:val="both"/>
        <w:rPr>
          <w:rFonts w:ascii="Times New Roman" w:hAnsi="Times New Roman" w:cs="Times New Roman"/>
        </w:rPr>
      </w:pPr>
    </w:p>
    <w:p w:rsidR="00CE0167" w:rsidRDefault="00CE0167" w:rsidP="00FA1A6C">
      <w:pPr>
        <w:pStyle w:val="NoSpacing"/>
        <w:jc w:val="both"/>
        <w:rPr>
          <w:rFonts w:ascii="Times New Roman" w:hAnsi="Times New Roman" w:cs="Times New Roman"/>
        </w:rPr>
      </w:pPr>
    </w:p>
    <w:p w:rsidR="00CE0167" w:rsidRDefault="00CE0167" w:rsidP="00FA1A6C">
      <w:pPr>
        <w:pStyle w:val="NoSpacing"/>
        <w:jc w:val="both"/>
        <w:rPr>
          <w:rFonts w:ascii="Times New Roman" w:hAnsi="Times New Roman" w:cs="Times New Roman"/>
        </w:rPr>
      </w:pPr>
    </w:p>
    <w:p w:rsidR="00CE0167" w:rsidRDefault="00CE0167" w:rsidP="00FA1A6C">
      <w:pPr>
        <w:pStyle w:val="NoSpacing"/>
        <w:jc w:val="both"/>
        <w:rPr>
          <w:rFonts w:ascii="Times New Roman" w:hAnsi="Times New Roman" w:cs="Times New Roman"/>
        </w:rPr>
      </w:pPr>
    </w:p>
    <w:p w:rsidR="00CE0167" w:rsidRDefault="00CE0167" w:rsidP="00FA1A6C">
      <w:pPr>
        <w:pStyle w:val="NoSpacing"/>
        <w:jc w:val="both"/>
        <w:rPr>
          <w:rFonts w:ascii="Times New Roman" w:hAnsi="Times New Roman" w:cs="Times New Roman"/>
        </w:rPr>
      </w:pPr>
    </w:p>
    <w:p w:rsidR="00CE0167" w:rsidRDefault="00CE0167" w:rsidP="00FA1A6C">
      <w:pPr>
        <w:pStyle w:val="NoSpacing"/>
        <w:jc w:val="both"/>
        <w:rPr>
          <w:rFonts w:ascii="Times New Roman" w:hAnsi="Times New Roman" w:cs="Times New Roman"/>
        </w:rPr>
      </w:pPr>
    </w:p>
    <w:p w:rsidR="00CE0167" w:rsidRDefault="00CE0167" w:rsidP="00FA1A6C">
      <w:pPr>
        <w:pStyle w:val="NoSpacing"/>
        <w:jc w:val="both"/>
        <w:rPr>
          <w:rFonts w:ascii="Times New Roman" w:hAnsi="Times New Roman" w:cs="Times New Roman"/>
        </w:rPr>
      </w:pPr>
    </w:p>
    <w:p w:rsidR="00CE0167" w:rsidRDefault="00235302" w:rsidP="001C4CC4">
      <w:pPr>
        <w:pStyle w:val="Caption"/>
        <w:rPr>
          <w:rFonts w:ascii="Times New Roman" w:hAnsi="Times New Roman" w:cs="Times New Roman"/>
        </w:rPr>
      </w:pPr>
      <w:r>
        <w:t xml:space="preserve">Figure 8 - </w:t>
      </w:r>
      <w:r>
        <w:rPr>
          <w:noProof/>
        </w:rPr>
        <w:t xml:space="preserve">Final detonation train for Tallboy </w:t>
      </w:r>
      <w:sdt>
        <w:sdtPr>
          <w:rPr>
            <w:noProof/>
          </w:rPr>
          <w:id w:val="1846198872"/>
          <w:citation/>
        </w:sdtPr>
        <w:sdtEndPr/>
        <w:sdtContent>
          <w:r>
            <w:rPr>
              <w:noProof/>
            </w:rPr>
            <w:fldChar w:fldCharType="begin"/>
          </w:r>
          <w:r>
            <w:rPr>
              <w:noProof/>
            </w:rPr>
            <w:instrText xml:space="preserve"> CITATION Dav45 \l 2057 </w:instrText>
          </w:r>
          <w:r>
            <w:rPr>
              <w:noProof/>
            </w:rPr>
            <w:fldChar w:fldCharType="separate"/>
          </w:r>
          <w:r w:rsidR="00C84FE0" w:rsidRPr="00C84FE0">
            <w:rPr>
              <w:noProof/>
            </w:rPr>
            <w:t>[16]</w:t>
          </w:r>
          <w:r>
            <w:rPr>
              <w:noProof/>
            </w:rPr>
            <w:fldChar w:fldCharType="end"/>
          </w:r>
        </w:sdtContent>
      </w:sdt>
    </w:p>
    <w:sdt>
      <w:sdtPr>
        <w:rPr>
          <w:rFonts w:asciiTheme="minorHAnsi" w:eastAsiaTheme="minorHAnsi" w:hAnsiTheme="minorHAnsi" w:cstheme="minorBidi"/>
          <w:color w:val="auto"/>
          <w:sz w:val="22"/>
          <w:szCs w:val="22"/>
          <w:lang w:val="en-GB"/>
        </w:rPr>
        <w:id w:val="1018277770"/>
        <w:docPartObj>
          <w:docPartGallery w:val="Bibliographies"/>
          <w:docPartUnique/>
        </w:docPartObj>
      </w:sdtPr>
      <w:sdtEndPr/>
      <w:sdtContent>
        <w:p w:rsidR="00DA6FA8" w:rsidRPr="00DA6FA8" w:rsidRDefault="00DA6FA8">
          <w:pPr>
            <w:pStyle w:val="Heading1"/>
            <w:rPr>
              <w:rFonts w:ascii="Times New Roman" w:hAnsi="Times New Roman" w:cs="Times New Roman"/>
              <w:color w:val="auto"/>
              <w:sz w:val="24"/>
              <w:szCs w:val="24"/>
              <w:u w:val="single"/>
            </w:rPr>
          </w:pPr>
          <w:r w:rsidRPr="00DA6FA8">
            <w:rPr>
              <w:rFonts w:ascii="Times New Roman" w:hAnsi="Times New Roman" w:cs="Times New Roman"/>
              <w:color w:val="auto"/>
              <w:sz w:val="24"/>
              <w:szCs w:val="24"/>
              <w:u w:val="single"/>
            </w:rPr>
            <w:t xml:space="preserve">Section </w:t>
          </w:r>
          <w:r w:rsidR="00986CCA">
            <w:rPr>
              <w:rFonts w:ascii="Times New Roman" w:hAnsi="Times New Roman" w:cs="Times New Roman"/>
              <w:color w:val="auto"/>
              <w:sz w:val="24"/>
              <w:szCs w:val="24"/>
              <w:u w:val="single"/>
            </w:rPr>
            <w:t xml:space="preserve">6 </w:t>
          </w:r>
          <w:r w:rsidRPr="00DA6FA8">
            <w:rPr>
              <w:rFonts w:ascii="Times New Roman" w:hAnsi="Times New Roman" w:cs="Times New Roman"/>
              <w:color w:val="auto"/>
              <w:sz w:val="24"/>
              <w:szCs w:val="24"/>
              <w:u w:val="single"/>
            </w:rPr>
            <w:t>- References</w:t>
          </w:r>
        </w:p>
        <w:sdt>
          <w:sdtPr>
            <w:id w:val="-573587230"/>
            <w:bibliography/>
          </w:sdtPr>
          <w:sdtEndPr/>
          <w:sdtContent>
            <w:p w:rsidR="00C84FE0" w:rsidRDefault="00DA6FA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C84FE0">
                <w:trPr>
                  <w:divId w:val="1123111174"/>
                  <w:tblCellSpacing w:w="15" w:type="dxa"/>
                </w:trPr>
                <w:tc>
                  <w:tcPr>
                    <w:tcW w:w="50" w:type="pct"/>
                    <w:hideMark/>
                  </w:tcPr>
                  <w:p w:rsidR="00C84FE0" w:rsidRDefault="00C84FE0">
                    <w:pPr>
                      <w:pStyle w:val="Bibliography"/>
                      <w:rPr>
                        <w:noProof/>
                        <w:sz w:val="24"/>
                        <w:szCs w:val="24"/>
                        <w:lang w:val="en-US"/>
                      </w:rPr>
                    </w:pPr>
                    <w:r>
                      <w:rPr>
                        <w:noProof/>
                        <w:lang w:val="en-US"/>
                      </w:rPr>
                      <w:t xml:space="preserve">[1] </w:t>
                    </w:r>
                  </w:p>
                </w:tc>
                <w:tc>
                  <w:tcPr>
                    <w:tcW w:w="0" w:type="auto"/>
                    <w:hideMark/>
                  </w:tcPr>
                  <w:p w:rsidR="00C84FE0" w:rsidRDefault="00C84FE0">
                    <w:pPr>
                      <w:pStyle w:val="Bibliography"/>
                      <w:rPr>
                        <w:noProof/>
                        <w:lang w:val="en-US"/>
                      </w:rPr>
                    </w:pPr>
                    <w:r>
                      <w:rPr>
                        <w:noProof/>
                        <w:lang w:val="en-US"/>
                      </w:rPr>
                      <w:t>N. g. Johnson, "Britannica," 31 03 2024. [Online]. Available: https://www.britannica.com/technology/explosive. [Accessed 10 05 2024].</w:t>
                    </w:r>
                  </w:p>
                </w:tc>
              </w:tr>
              <w:tr w:rsidR="00C84FE0">
                <w:trPr>
                  <w:divId w:val="1123111174"/>
                  <w:tblCellSpacing w:w="15" w:type="dxa"/>
                </w:trPr>
                <w:tc>
                  <w:tcPr>
                    <w:tcW w:w="50" w:type="pct"/>
                    <w:hideMark/>
                  </w:tcPr>
                  <w:p w:rsidR="00C84FE0" w:rsidRDefault="00C84FE0">
                    <w:pPr>
                      <w:pStyle w:val="Bibliography"/>
                      <w:rPr>
                        <w:noProof/>
                        <w:lang w:val="en-US"/>
                      </w:rPr>
                    </w:pPr>
                    <w:r>
                      <w:rPr>
                        <w:noProof/>
                        <w:lang w:val="en-US"/>
                      </w:rPr>
                      <w:t xml:space="preserve">[2] </w:t>
                    </w:r>
                  </w:p>
                </w:tc>
                <w:tc>
                  <w:tcPr>
                    <w:tcW w:w="0" w:type="auto"/>
                    <w:hideMark/>
                  </w:tcPr>
                  <w:p w:rsidR="00C84FE0" w:rsidRDefault="00C84FE0">
                    <w:pPr>
                      <w:pStyle w:val="Bibliography"/>
                      <w:rPr>
                        <w:noProof/>
                        <w:lang w:val="en-US"/>
                      </w:rPr>
                    </w:pPr>
                    <w:r>
                      <w:rPr>
                        <w:noProof/>
                        <w:lang w:val="en-US"/>
                      </w:rPr>
                      <w:t xml:space="preserve">1945 (website), </w:t>
                    </w:r>
                    <w:r>
                      <w:rPr>
                        <w:i/>
                        <w:iCs/>
                        <w:noProof/>
                        <w:lang w:val="en-US"/>
                      </w:rPr>
                      <w:t>AH64 apache.</w:t>
                    </w:r>
                    <w:r>
                      <w:rPr>
                        <w:noProof/>
                        <w:lang w:val="en-US"/>
                      </w:rPr>
                      <w:t xml:space="preserve"> </w:t>
                    </w:r>
                  </w:p>
                </w:tc>
              </w:tr>
              <w:tr w:rsidR="00C84FE0">
                <w:trPr>
                  <w:divId w:val="1123111174"/>
                  <w:tblCellSpacing w:w="15" w:type="dxa"/>
                </w:trPr>
                <w:tc>
                  <w:tcPr>
                    <w:tcW w:w="50" w:type="pct"/>
                    <w:hideMark/>
                  </w:tcPr>
                  <w:p w:rsidR="00C84FE0" w:rsidRDefault="00C84FE0">
                    <w:pPr>
                      <w:pStyle w:val="Bibliography"/>
                      <w:rPr>
                        <w:noProof/>
                        <w:lang w:val="en-US"/>
                      </w:rPr>
                    </w:pPr>
                    <w:r>
                      <w:rPr>
                        <w:noProof/>
                        <w:lang w:val="en-US"/>
                      </w:rPr>
                      <w:t xml:space="preserve">[3] </w:t>
                    </w:r>
                  </w:p>
                </w:tc>
                <w:tc>
                  <w:tcPr>
                    <w:tcW w:w="0" w:type="auto"/>
                    <w:hideMark/>
                  </w:tcPr>
                  <w:p w:rsidR="00C84FE0" w:rsidRDefault="00C84FE0">
                    <w:pPr>
                      <w:pStyle w:val="Bibliography"/>
                      <w:rPr>
                        <w:noProof/>
                        <w:lang w:val="en-US"/>
                      </w:rPr>
                    </w:pPr>
                    <w:r>
                      <w:rPr>
                        <w:noProof/>
                        <w:lang w:val="en-US"/>
                      </w:rPr>
                      <w:t xml:space="preserve">S. G. Murray, "Services Textbook of Explosives," in </w:t>
                    </w:r>
                    <w:r>
                      <w:rPr>
                        <w:i/>
                        <w:iCs/>
                        <w:noProof/>
                        <w:lang w:val="en-US"/>
                      </w:rPr>
                      <w:t>JSP 333</w:t>
                    </w:r>
                    <w:r>
                      <w:rPr>
                        <w:noProof/>
                        <w:lang w:val="en-US"/>
                      </w:rPr>
                      <w:t xml:space="preserve">, Cranfield University, 2020. </w:t>
                    </w:r>
                  </w:p>
                </w:tc>
              </w:tr>
              <w:tr w:rsidR="00C84FE0">
                <w:trPr>
                  <w:divId w:val="1123111174"/>
                  <w:tblCellSpacing w:w="15" w:type="dxa"/>
                </w:trPr>
                <w:tc>
                  <w:tcPr>
                    <w:tcW w:w="50" w:type="pct"/>
                    <w:hideMark/>
                  </w:tcPr>
                  <w:p w:rsidR="00C84FE0" w:rsidRDefault="00C84FE0">
                    <w:pPr>
                      <w:pStyle w:val="Bibliography"/>
                      <w:rPr>
                        <w:noProof/>
                        <w:lang w:val="en-US"/>
                      </w:rPr>
                    </w:pPr>
                    <w:r>
                      <w:rPr>
                        <w:noProof/>
                        <w:lang w:val="en-US"/>
                      </w:rPr>
                      <w:t xml:space="preserve">[4] </w:t>
                    </w:r>
                  </w:p>
                </w:tc>
                <w:tc>
                  <w:tcPr>
                    <w:tcW w:w="0" w:type="auto"/>
                    <w:hideMark/>
                  </w:tcPr>
                  <w:p w:rsidR="00C84FE0" w:rsidRDefault="00C84FE0">
                    <w:pPr>
                      <w:pStyle w:val="Bibliography"/>
                      <w:rPr>
                        <w:noProof/>
                        <w:lang w:val="en-US"/>
                      </w:rPr>
                    </w:pPr>
                    <w:r>
                      <w:rPr>
                        <w:noProof/>
                        <w:lang w:val="en-US"/>
                      </w:rPr>
                      <w:t>"Wikipedia," [Online]. Available: https://en.wikipedia.org/wiki/Explosive. [Accessed 10 05 2024].</w:t>
                    </w:r>
                  </w:p>
                </w:tc>
              </w:tr>
              <w:tr w:rsidR="00C84FE0">
                <w:trPr>
                  <w:divId w:val="1123111174"/>
                  <w:tblCellSpacing w:w="15" w:type="dxa"/>
                </w:trPr>
                <w:tc>
                  <w:tcPr>
                    <w:tcW w:w="50" w:type="pct"/>
                    <w:hideMark/>
                  </w:tcPr>
                  <w:p w:rsidR="00C84FE0" w:rsidRDefault="00C84FE0">
                    <w:pPr>
                      <w:pStyle w:val="Bibliography"/>
                      <w:rPr>
                        <w:noProof/>
                        <w:lang w:val="en-US"/>
                      </w:rPr>
                    </w:pPr>
                    <w:r>
                      <w:rPr>
                        <w:noProof/>
                        <w:lang w:val="en-US"/>
                      </w:rPr>
                      <w:t xml:space="preserve">[5] </w:t>
                    </w:r>
                  </w:p>
                </w:tc>
                <w:tc>
                  <w:tcPr>
                    <w:tcW w:w="0" w:type="auto"/>
                    <w:hideMark/>
                  </w:tcPr>
                  <w:p w:rsidR="00C84FE0" w:rsidRDefault="00C84FE0">
                    <w:pPr>
                      <w:pStyle w:val="Bibliography"/>
                      <w:rPr>
                        <w:noProof/>
                        <w:lang w:val="en-US"/>
                      </w:rPr>
                    </w:pPr>
                    <w:r>
                      <w:rPr>
                        <w:noProof/>
                        <w:lang w:val="en-US"/>
                      </w:rPr>
                      <w:t>Federal Remediation Technologies Roundtable, "FRTR Remediation Technologies Screening Matrix ad reference Guide, Version 4," 07 2020. [Online]. Available: https://www.frtr.gov/matrix2/section2/2_10_1.html. [Accessed 10 05 2024].</w:t>
                    </w:r>
                  </w:p>
                </w:tc>
              </w:tr>
              <w:tr w:rsidR="00C84FE0">
                <w:trPr>
                  <w:divId w:val="1123111174"/>
                  <w:tblCellSpacing w:w="15" w:type="dxa"/>
                </w:trPr>
                <w:tc>
                  <w:tcPr>
                    <w:tcW w:w="50" w:type="pct"/>
                    <w:hideMark/>
                  </w:tcPr>
                  <w:p w:rsidR="00C84FE0" w:rsidRDefault="00C84FE0">
                    <w:pPr>
                      <w:pStyle w:val="Bibliography"/>
                      <w:rPr>
                        <w:noProof/>
                        <w:lang w:val="en-US"/>
                      </w:rPr>
                    </w:pPr>
                    <w:r>
                      <w:rPr>
                        <w:noProof/>
                        <w:lang w:val="en-US"/>
                      </w:rPr>
                      <w:t xml:space="preserve">[6] </w:t>
                    </w:r>
                  </w:p>
                </w:tc>
                <w:tc>
                  <w:tcPr>
                    <w:tcW w:w="0" w:type="auto"/>
                    <w:hideMark/>
                  </w:tcPr>
                  <w:p w:rsidR="00C84FE0" w:rsidRDefault="00C84FE0">
                    <w:pPr>
                      <w:pStyle w:val="Bibliography"/>
                      <w:rPr>
                        <w:noProof/>
                        <w:lang w:val="en-US"/>
                      </w:rPr>
                    </w:pPr>
                    <w:r>
                      <w:rPr>
                        <w:noProof/>
                        <w:lang w:val="en-US"/>
                      </w:rPr>
                      <w:t>Wikipedia, "Tallboy bomb," [Online]. Available: https://en.wikipedia.org/wiki/Tallboy_(bomb). [Accessed 10 05 2024].</w:t>
                    </w:r>
                  </w:p>
                </w:tc>
              </w:tr>
              <w:tr w:rsidR="00C84FE0">
                <w:trPr>
                  <w:divId w:val="1123111174"/>
                  <w:tblCellSpacing w:w="15" w:type="dxa"/>
                </w:trPr>
                <w:tc>
                  <w:tcPr>
                    <w:tcW w:w="50" w:type="pct"/>
                    <w:hideMark/>
                  </w:tcPr>
                  <w:p w:rsidR="00C84FE0" w:rsidRDefault="00C84FE0">
                    <w:pPr>
                      <w:pStyle w:val="Bibliography"/>
                      <w:rPr>
                        <w:noProof/>
                        <w:lang w:val="en-US"/>
                      </w:rPr>
                    </w:pPr>
                    <w:r>
                      <w:rPr>
                        <w:noProof/>
                        <w:lang w:val="en-US"/>
                      </w:rPr>
                      <w:t xml:space="preserve">[7] </w:t>
                    </w:r>
                  </w:p>
                </w:tc>
                <w:tc>
                  <w:tcPr>
                    <w:tcW w:w="0" w:type="auto"/>
                    <w:hideMark/>
                  </w:tcPr>
                  <w:p w:rsidR="00C84FE0" w:rsidRDefault="00C84FE0">
                    <w:pPr>
                      <w:pStyle w:val="Bibliography"/>
                      <w:rPr>
                        <w:noProof/>
                        <w:lang w:val="en-US"/>
                      </w:rPr>
                    </w:pPr>
                    <w:r>
                      <w:rPr>
                        <w:noProof/>
                        <w:lang w:val="en-US"/>
                      </w:rPr>
                      <w:t>J. Akhavan, The Chemistry of Explosives, Cambridge: RSC, 2004, pp. 160-163.</w:t>
                    </w:r>
                  </w:p>
                </w:tc>
              </w:tr>
              <w:tr w:rsidR="00C84FE0">
                <w:trPr>
                  <w:divId w:val="1123111174"/>
                  <w:tblCellSpacing w:w="15" w:type="dxa"/>
                </w:trPr>
                <w:tc>
                  <w:tcPr>
                    <w:tcW w:w="50" w:type="pct"/>
                    <w:hideMark/>
                  </w:tcPr>
                  <w:p w:rsidR="00C84FE0" w:rsidRDefault="00C84FE0">
                    <w:pPr>
                      <w:pStyle w:val="Bibliography"/>
                      <w:rPr>
                        <w:noProof/>
                        <w:lang w:val="en-US"/>
                      </w:rPr>
                    </w:pPr>
                    <w:r>
                      <w:rPr>
                        <w:noProof/>
                        <w:lang w:val="en-US"/>
                      </w:rPr>
                      <w:t xml:space="preserve">[8] </w:t>
                    </w:r>
                  </w:p>
                </w:tc>
                <w:tc>
                  <w:tcPr>
                    <w:tcW w:w="0" w:type="auto"/>
                    <w:hideMark/>
                  </w:tcPr>
                  <w:p w:rsidR="00C84FE0" w:rsidRDefault="00C84FE0">
                    <w:pPr>
                      <w:pStyle w:val="Bibliography"/>
                      <w:rPr>
                        <w:noProof/>
                        <w:lang w:val="en-US"/>
                      </w:rPr>
                    </w:pPr>
                    <w:r>
                      <w:rPr>
                        <w:noProof/>
                        <w:lang w:val="en-US"/>
                      </w:rPr>
                      <w:t xml:space="preserve">C. S. Sawicki, "AMCp 706-179," in </w:t>
                    </w:r>
                    <w:r>
                      <w:rPr>
                        <w:i/>
                        <w:iCs/>
                        <w:noProof/>
                        <w:lang w:val="en-US"/>
                      </w:rPr>
                      <w:t>Engineering Design Handbook - Explosive Series</w:t>
                    </w:r>
                    <w:r>
                      <w:rPr>
                        <w:noProof/>
                        <w:lang w:val="en-US"/>
                      </w:rPr>
                      <w:t xml:space="preserve">, HQ US Army Material Command, 1965. </w:t>
                    </w:r>
                  </w:p>
                </w:tc>
              </w:tr>
              <w:tr w:rsidR="00C84FE0">
                <w:trPr>
                  <w:divId w:val="1123111174"/>
                  <w:tblCellSpacing w:w="15" w:type="dxa"/>
                </w:trPr>
                <w:tc>
                  <w:tcPr>
                    <w:tcW w:w="50" w:type="pct"/>
                    <w:hideMark/>
                  </w:tcPr>
                  <w:p w:rsidR="00C84FE0" w:rsidRDefault="00C84FE0">
                    <w:pPr>
                      <w:pStyle w:val="Bibliography"/>
                      <w:rPr>
                        <w:noProof/>
                        <w:lang w:val="en-US"/>
                      </w:rPr>
                    </w:pPr>
                    <w:r>
                      <w:rPr>
                        <w:noProof/>
                        <w:lang w:val="en-US"/>
                      </w:rPr>
                      <w:t xml:space="preserve">[9] </w:t>
                    </w:r>
                  </w:p>
                </w:tc>
                <w:tc>
                  <w:tcPr>
                    <w:tcW w:w="0" w:type="auto"/>
                    <w:hideMark/>
                  </w:tcPr>
                  <w:p w:rsidR="00C84FE0" w:rsidRDefault="00C84FE0">
                    <w:pPr>
                      <w:pStyle w:val="Bibliography"/>
                      <w:rPr>
                        <w:noProof/>
                        <w:lang w:val="en-US"/>
                      </w:rPr>
                    </w:pPr>
                    <w:r>
                      <w:rPr>
                        <w:noProof/>
                        <w:lang w:val="en-US"/>
                      </w:rPr>
                      <w:t xml:space="preserve">www.invaluable.com. </w:t>
                    </w:r>
                  </w:p>
                </w:tc>
              </w:tr>
              <w:tr w:rsidR="00C84FE0">
                <w:trPr>
                  <w:divId w:val="1123111174"/>
                  <w:tblCellSpacing w:w="15" w:type="dxa"/>
                </w:trPr>
                <w:tc>
                  <w:tcPr>
                    <w:tcW w:w="50" w:type="pct"/>
                    <w:hideMark/>
                  </w:tcPr>
                  <w:p w:rsidR="00C84FE0" w:rsidRDefault="00C84FE0">
                    <w:pPr>
                      <w:pStyle w:val="Bibliography"/>
                      <w:rPr>
                        <w:noProof/>
                        <w:lang w:val="en-US"/>
                      </w:rPr>
                    </w:pPr>
                    <w:r>
                      <w:rPr>
                        <w:noProof/>
                        <w:lang w:val="en-US"/>
                      </w:rPr>
                      <w:t xml:space="preserve">[10] </w:t>
                    </w:r>
                  </w:p>
                </w:tc>
                <w:tc>
                  <w:tcPr>
                    <w:tcW w:w="0" w:type="auto"/>
                    <w:hideMark/>
                  </w:tcPr>
                  <w:p w:rsidR="00C84FE0" w:rsidRDefault="00C84FE0">
                    <w:pPr>
                      <w:pStyle w:val="Bibliography"/>
                      <w:rPr>
                        <w:noProof/>
                        <w:lang w:val="en-US"/>
                      </w:rPr>
                    </w:pPr>
                    <w:r>
                      <w:rPr>
                        <w:noProof/>
                        <w:lang w:val="en-US"/>
                      </w:rPr>
                      <w:t xml:space="preserve">D. Price, Critical Parameters for Detonation Propagation and Initiation of Solid Explosives, Dahlgren, Virginia: US Naval Surface Weapons Centre, 1981. </w:t>
                    </w:r>
                  </w:p>
                </w:tc>
              </w:tr>
              <w:tr w:rsidR="00C84FE0">
                <w:trPr>
                  <w:divId w:val="1123111174"/>
                  <w:tblCellSpacing w:w="15" w:type="dxa"/>
                </w:trPr>
                <w:tc>
                  <w:tcPr>
                    <w:tcW w:w="50" w:type="pct"/>
                    <w:hideMark/>
                  </w:tcPr>
                  <w:p w:rsidR="00C84FE0" w:rsidRDefault="00C84FE0">
                    <w:pPr>
                      <w:pStyle w:val="Bibliography"/>
                      <w:rPr>
                        <w:noProof/>
                        <w:lang w:val="en-US"/>
                      </w:rPr>
                    </w:pPr>
                    <w:r>
                      <w:rPr>
                        <w:noProof/>
                        <w:lang w:val="en-US"/>
                      </w:rPr>
                      <w:t xml:space="preserve">[11] </w:t>
                    </w:r>
                  </w:p>
                </w:tc>
                <w:tc>
                  <w:tcPr>
                    <w:tcW w:w="0" w:type="auto"/>
                    <w:hideMark/>
                  </w:tcPr>
                  <w:p w:rsidR="00C84FE0" w:rsidRDefault="00C84FE0">
                    <w:pPr>
                      <w:pStyle w:val="Bibliography"/>
                      <w:rPr>
                        <w:noProof/>
                        <w:lang w:val="en-US"/>
                      </w:rPr>
                    </w:pPr>
                    <w:r>
                      <w:rPr>
                        <w:noProof/>
                        <w:lang w:val="en-US"/>
                      </w:rPr>
                      <w:t>Z.-X. Zhang, "Theory of Detonation, (in) Rock Fracture and Blasting," 2016. [Online]. Available: https://www.sciencedirect.com/topics/engineering/detonation-process. [Accessed 31 05 2024].</w:t>
                    </w:r>
                  </w:p>
                </w:tc>
              </w:tr>
              <w:tr w:rsidR="00C84FE0">
                <w:trPr>
                  <w:divId w:val="1123111174"/>
                  <w:tblCellSpacing w:w="15" w:type="dxa"/>
                </w:trPr>
                <w:tc>
                  <w:tcPr>
                    <w:tcW w:w="50" w:type="pct"/>
                    <w:hideMark/>
                  </w:tcPr>
                  <w:p w:rsidR="00C84FE0" w:rsidRDefault="00C84FE0">
                    <w:pPr>
                      <w:pStyle w:val="Bibliography"/>
                      <w:rPr>
                        <w:noProof/>
                        <w:lang w:val="en-US"/>
                      </w:rPr>
                    </w:pPr>
                    <w:r>
                      <w:rPr>
                        <w:noProof/>
                        <w:lang w:val="en-US"/>
                      </w:rPr>
                      <w:t xml:space="preserve">[12] </w:t>
                    </w:r>
                  </w:p>
                </w:tc>
                <w:tc>
                  <w:tcPr>
                    <w:tcW w:w="0" w:type="auto"/>
                    <w:hideMark/>
                  </w:tcPr>
                  <w:p w:rsidR="00C84FE0" w:rsidRDefault="00C84FE0">
                    <w:pPr>
                      <w:pStyle w:val="Bibliography"/>
                      <w:rPr>
                        <w:noProof/>
                        <w:lang w:val="en-US"/>
                      </w:rPr>
                    </w:pPr>
                    <w:r>
                      <w:rPr>
                        <w:noProof/>
                        <w:lang w:val="en-US"/>
                      </w:rPr>
                      <w:t>B. J. N. N. K. S. D. D. W Bassett, "Shock initiation of explosives: High temperature hot spots explained," University of Illinois, Urbana, 2017.</w:t>
                    </w:r>
                  </w:p>
                </w:tc>
              </w:tr>
              <w:tr w:rsidR="00C84FE0">
                <w:trPr>
                  <w:divId w:val="1123111174"/>
                  <w:tblCellSpacing w:w="15" w:type="dxa"/>
                </w:trPr>
                <w:tc>
                  <w:tcPr>
                    <w:tcW w:w="50" w:type="pct"/>
                    <w:hideMark/>
                  </w:tcPr>
                  <w:p w:rsidR="00C84FE0" w:rsidRDefault="00C84FE0">
                    <w:pPr>
                      <w:pStyle w:val="Bibliography"/>
                      <w:rPr>
                        <w:noProof/>
                        <w:lang w:val="en-US"/>
                      </w:rPr>
                    </w:pPr>
                    <w:r>
                      <w:rPr>
                        <w:noProof/>
                        <w:lang w:val="en-US"/>
                      </w:rPr>
                      <w:t xml:space="preserve">[13] </w:t>
                    </w:r>
                  </w:p>
                </w:tc>
                <w:tc>
                  <w:tcPr>
                    <w:tcW w:w="0" w:type="auto"/>
                    <w:hideMark/>
                  </w:tcPr>
                  <w:p w:rsidR="00C84FE0" w:rsidRDefault="00C84FE0">
                    <w:pPr>
                      <w:pStyle w:val="Bibliography"/>
                      <w:rPr>
                        <w:noProof/>
                        <w:lang w:val="en-US"/>
                      </w:rPr>
                    </w:pPr>
                    <w:r>
                      <w:rPr>
                        <w:noProof/>
                        <w:lang w:val="en-US"/>
                      </w:rPr>
                      <w:t>R. Weinheimer, "PACSCI EMC," 27th International Pyrotechnics Seminar, July 2000, 07 2000. [Online]. Available: https://psemc.com/resources/pyrotechnic-white-papers/properties-of-selected-high-explosives-rev/. [Accessed 2024 05 2024].</w:t>
                    </w:r>
                  </w:p>
                </w:tc>
              </w:tr>
              <w:tr w:rsidR="00C84FE0">
                <w:trPr>
                  <w:divId w:val="1123111174"/>
                  <w:tblCellSpacing w:w="15" w:type="dxa"/>
                </w:trPr>
                <w:tc>
                  <w:tcPr>
                    <w:tcW w:w="50" w:type="pct"/>
                    <w:hideMark/>
                  </w:tcPr>
                  <w:p w:rsidR="00C84FE0" w:rsidRDefault="00C84FE0">
                    <w:pPr>
                      <w:pStyle w:val="Bibliography"/>
                      <w:rPr>
                        <w:noProof/>
                        <w:lang w:val="en-US"/>
                      </w:rPr>
                    </w:pPr>
                    <w:r>
                      <w:rPr>
                        <w:noProof/>
                        <w:lang w:val="en-US"/>
                      </w:rPr>
                      <w:t xml:space="preserve">[14] </w:t>
                    </w:r>
                  </w:p>
                </w:tc>
                <w:tc>
                  <w:tcPr>
                    <w:tcW w:w="0" w:type="auto"/>
                    <w:hideMark/>
                  </w:tcPr>
                  <w:p w:rsidR="00C84FE0" w:rsidRDefault="00C84FE0">
                    <w:pPr>
                      <w:pStyle w:val="Bibliography"/>
                      <w:rPr>
                        <w:noProof/>
                        <w:lang w:val="en-US"/>
                      </w:rPr>
                    </w:pPr>
                    <w:r>
                      <w:rPr>
                        <w:noProof/>
                        <w:lang w:val="en-US"/>
                      </w:rPr>
                      <w:t>Munitions Safety Information Analysis Centre, "Energetic Materials Compendium".</w:t>
                    </w:r>
                  </w:p>
                </w:tc>
              </w:tr>
              <w:tr w:rsidR="00C84FE0">
                <w:trPr>
                  <w:divId w:val="1123111174"/>
                  <w:tblCellSpacing w:w="15" w:type="dxa"/>
                </w:trPr>
                <w:tc>
                  <w:tcPr>
                    <w:tcW w:w="50" w:type="pct"/>
                    <w:hideMark/>
                  </w:tcPr>
                  <w:p w:rsidR="00C84FE0" w:rsidRDefault="00C84FE0">
                    <w:pPr>
                      <w:pStyle w:val="Bibliography"/>
                      <w:rPr>
                        <w:noProof/>
                        <w:lang w:val="en-US"/>
                      </w:rPr>
                    </w:pPr>
                    <w:r>
                      <w:rPr>
                        <w:noProof/>
                        <w:lang w:val="en-US"/>
                      </w:rPr>
                      <w:t xml:space="preserve">[15] </w:t>
                    </w:r>
                  </w:p>
                </w:tc>
                <w:tc>
                  <w:tcPr>
                    <w:tcW w:w="0" w:type="auto"/>
                    <w:hideMark/>
                  </w:tcPr>
                  <w:p w:rsidR="00C84FE0" w:rsidRDefault="00C84FE0">
                    <w:pPr>
                      <w:pStyle w:val="Bibliography"/>
                      <w:rPr>
                        <w:noProof/>
                        <w:lang w:val="en-US"/>
                      </w:rPr>
                    </w:pPr>
                    <w:r>
                      <w:rPr>
                        <w:noProof/>
                        <w:lang w:val="en-US"/>
                      </w:rPr>
                      <w:t xml:space="preserve">C. F. Baxter, The Secret History of RDX, University Press of Kentucky, 2018. </w:t>
                    </w:r>
                  </w:p>
                </w:tc>
              </w:tr>
              <w:tr w:rsidR="00C84FE0">
                <w:trPr>
                  <w:divId w:val="1123111174"/>
                  <w:tblCellSpacing w:w="15" w:type="dxa"/>
                </w:trPr>
                <w:tc>
                  <w:tcPr>
                    <w:tcW w:w="50" w:type="pct"/>
                    <w:hideMark/>
                  </w:tcPr>
                  <w:p w:rsidR="00C84FE0" w:rsidRDefault="00C84FE0">
                    <w:pPr>
                      <w:pStyle w:val="Bibliography"/>
                      <w:rPr>
                        <w:noProof/>
                        <w:lang w:val="en-US"/>
                      </w:rPr>
                    </w:pPr>
                    <w:r>
                      <w:rPr>
                        <w:noProof/>
                        <w:lang w:val="en-US"/>
                      </w:rPr>
                      <w:t xml:space="preserve">[16] </w:t>
                    </w:r>
                  </w:p>
                </w:tc>
                <w:tc>
                  <w:tcPr>
                    <w:tcW w:w="0" w:type="auto"/>
                    <w:hideMark/>
                  </w:tcPr>
                  <w:p w:rsidR="00C84FE0" w:rsidRDefault="00C84FE0">
                    <w:pPr>
                      <w:pStyle w:val="Bibliography"/>
                      <w:rPr>
                        <w:noProof/>
                        <w:lang w:val="en-US"/>
                      </w:rPr>
                    </w:pPr>
                    <w:r>
                      <w:rPr>
                        <w:noProof/>
                        <w:lang w:val="en-US"/>
                      </w:rPr>
                      <w:t>L. C. J. P. David, "Bombs, Fuzes adn Pyrotechnics," 1945.</w:t>
                    </w:r>
                  </w:p>
                </w:tc>
              </w:tr>
              <w:tr w:rsidR="00C84FE0">
                <w:trPr>
                  <w:divId w:val="1123111174"/>
                  <w:tblCellSpacing w:w="15" w:type="dxa"/>
                </w:trPr>
                <w:tc>
                  <w:tcPr>
                    <w:tcW w:w="50" w:type="pct"/>
                    <w:hideMark/>
                  </w:tcPr>
                  <w:p w:rsidR="00C84FE0" w:rsidRDefault="00C84FE0">
                    <w:pPr>
                      <w:pStyle w:val="Bibliography"/>
                      <w:rPr>
                        <w:noProof/>
                        <w:lang w:val="en-US"/>
                      </w:rPr>
                    </w:pPr>
                    <w:r>
                      <w:rPr>
                        <w:noProof/>
                        <w:lang w:val="en-US"/>
                      </w:rPr>
                      <w:t xml:space="preserve">[17] </w:t>
                    </w:r>
                  </w:p>
                </w:tc>
                <w:tc>
                  <w:tcPr>
                    <w:tcW w:w="0" w:type="auto"/>
                    <w:hideMark/>
                  </w:tcPr>
                  <w:p w:rsidR="00C84FE0" w:rsidRDefault="00C84FE0">
                    <w:pPr>
                      <w:pStyle w:val="Bibliography"/>
                      <w:rPr>
                        <w:noProof/>
                        <w:lang w:val="en-US"/>
                      </w:rPr>
                    </w:pPr>
                    <w:r>
                      <w:rPr>
                        <w:noProof/>
                        <w:lang w:val="en-US"/>
                      </w:rPr>
                      <w:t xml:space="preserve">Imperial War Museum, </w:t>
                    </w:r>
                    <w:r>
                      <w:rPr>
                        <w:i/>
                        <w:iCs/>
                        <w:noProof/>
                        <w:lang w:val="en-US"/>
                      </w:rPr>
                      <w:t>Tallboy bomb.</w:t>
                    </w:r>
                    <w:r>
                      <w:rPr>
                        <w:noProof/>
                        <w:lang w:val="en-US"/>
                      </w:rPr>
                      <w:t xml:space="preserve"> </w:t>
                    </w:r>
                  </w:p>
                </w:tc>
              </w:tr>
              <w:tr w:rsidR="00C84FE0">
                <w:trPr>
                  <w:divId w:val="1123111174"/>
                  <w:tblCellSpacing w:w="15" w:type="dxa"/>
                </w:trPr>
                <w:tc>
                  <w:tcPr>
                    <w:tcW w:w="50" w:type="pct"/>
                    <w:hideMark/>
                  </w:tcPr>
                  <w:p w:rsidR="00C84FE0" w:rsidRDefault="00C84FE0">
                    <w:pPr>
                      <w:pStyle w:val="Bibliography"/>
                      <w:rPr>
                        <w:noProof/>
                        <w:lang w:val="en-US"/>
                      </w:rPr>
                    </w:pPr>
                    <w:r>
                      <w:rPr>
                        <w:noProof/>
                        <w:lang w:val="en-US"/>
                      </w:rPr>
                      <w:t xml:space="preserve">[18] </w:t>
                    </w:r>
                  </w:p>
                </w:tc>
                <w:tc>
                  <w:tcPr>
                    <w:tcW w:w="0" w:type="auto"/>
                    <w:hideMark/>
                  </w:tcPr>
                  <w:p w:rsidR="00C84FE0" w:rsidRDefault="00C84FE0">
                    <w:pPr>
                      <w:pStyle w:val="Bibliography"/>
                      <w:rPr>
                        <w:noProof/>
                        <w:lang w:val="en-US"/>
                      </w:rPr>
                    </w:pPr>
                    <w:r>
                      <w:rPr>
                        <w:noProof/>
                        <w:lang w:val="en-US"/>
                      </w:rPr>
                      <w:t>US Navy Bomb Disposal School, "US Bombs and Fuzes," Washington DC, USNBD School, 1945, p. 61.</w:t>
                    </w:r>
                  </w:p>
                </w:tc>
              </w:tr>
              <w:tr w:rsidR="00C84FE0">
                <w:trPr>
                  <w:divId w:val="1123111174"/>
                  <w:tblCellSpacing w:w="15" w:type="dxa"/>
                </w:trPr>
                <w:tc>
                  <w:tcPr>
                    <w:tcW w:w="50" w:type="pct"/>
                    <w:hideMark/>
                  </w:tcPr>
                  <w:p w:rsidR="00C84FE0" w:rsidRDefault="00C84FE0">
                    <w:pPr>
                      <w:pStyle w:val="Bibliography"/>
                      <w:rPr>
                        <w:noProof/>
                        <w:lang w:val="en-US"/>
                      </w:rPr>
                    </w:pPr>
                    <w:r>
                      <w:rPr>
                        <w:noProof/>
                        <w:lang w:val="en-US"/>
                      </w:rPr>
                      <w:lastRenderedPageBreak/>
                      <w:t xml:space="preserve">[19] </w:t>
                    </w:r>
                  </w:p>
                </w:tc>
                <w:tc>
                  <w:tcPr>
                    <w:tcW w:w="0" w:type="auto"/>
                    <w:hideMark/>
                  </w:tcPr>
                  <w:p w:rsidR="00C84FE0" w:rsidRDefault="00C84FE0">
                    <w:pPr>
                      <w:pStyle w:val="Bibliography"/>
                      <w:rPr>
                        <w:noProof/>
                        <w:lang w:val="en-US"/>
                      </w:rPr>
                    </w:pPr>
                    <w:r>
                      <w:rPr>
                        <w:noProof/>
                        <w:lang w:val="en-US"/>
                      </w:rPr>
                      <w:t xml:space="preserve">N. O. S. C. Commander, "Pamphlet 1665," in </w:t>
                    </w:r>
                    <w:r>
                      <w:rPr>
                        <w:i/>
                        <w:iCs/>
                        <w:noProof/>
                        <w:lang w:val="en-US"/>
                      </w:rPr>
                      <w:t>British Explosive Ordenance</w:t>
                    </w:r>
                    <w:r>
                      <w:rPr>
                        <w:noProof/>
                        <w:lang w:val="en-US"/>
                      </w:rPr>
                      <w:t xml:space="preserve">, NAVORD, 1946. </w:t>
                    </w:r>
                  </w:p>
                </w:tc>
              </w:tr>
              <w:tr w:rsidR="00C84FE0">
                <w:trPr>
                  <w:divId w:val="1123111174"/>
                  <w:tblCellSpacing w:w="15" w:type="dxa"/>
                </w:trPr>
                <w:tc>
                  <w:tcPr>
                    <w:tcW w:w="50" w:type="pct"/>
                    <w:hideMark/>
                  </w:tcPr>
                  <w:p w:rsidR="00C84FE0" w:rsidRDefault="00C84FE0">
                    <w:pPr>
                      <w:pStyle w:val="Bibliography"/>
                      <w:rPr>
                        <w:noProof/>
                        <w:lang w:val="en-US"/>
                      </w:rPr>
                    </w:pPr>
                    <w:r>
                      <w:rPr>
                        <w:noProof/>
                        <w:lang w:val="en-US"/>
                      </w:rPr>
                      <w:t xml:space="preserve">[20] </w:t>
                    </w:r>
                  </w:p>
                </w:tc>
                <w:tc>
                  <w:tcPr>
                    <w:tcW w:w="0" w:type="auto"/>
                    <w:hideMark/>
                  </w:tcPr>
                  <w:p w:rsidR="00C84FE0" w:rsidRDefault="00C84FE0">
                    <w:pPr>
                      <w:pStyle w:val="Bibliography"/>
                      <w:rPr>
                        <w:noProof/>
                        <w:lang w:val="en-US"/>
                      </w:rPr>
                    </w:pPr>
                    <w:r>
                      <w:rPr>
                        <w:noProof/>
                        <w:lang w:val="en-US"/>
                      </w:rPr>
                      <w:t>Blasting Trainings, "Detonation Theory," 16 04 23. [Online]. Available: www.linkedin.com/pulse/detonation-theory-part-01-02-blasting-trainings/. [Accessed 05 06 2024].</w:t>
                    </w:r>
                  </w:p>
                </w:tc>
              </w:tr>
              <w:tr w:rsidR="00C84FE0">
                <w:trPr>
                  <w:divId w:val="1123111174"/>
                  <w:tblCellSpacing w:w="15" w:type="dxa"/>
                </w:trPr>
                <w:tc>
                  <w:tcPr>
                    <w:tcW w:w="50" w:type="pct"/>
                    <w:hideMark/>
                  </w:tcPr>
                  <w:p w:rsidR="00C84FE0" w:rsidRDefault="00C84FE0">
                    <w:pPr>
                      <w:pStyle w:val="Bibliography"/>
                      <w:rPr>
                        <w:noProof/>
                        <w:lang w:val="en-US"/>
                      </w:rPr>
                    </w:pPr>
                    <w:r>
                      <w:rPr>
                        <w:noProof/>
                        <w:lang w:val="en-US"/>
                      </w:rPr>
                      <w:t xml:space="preserve">[21] </w:t>
                    </w:r>
                  </w:p>
                </w:tc>
                <w:tc>
                  <w:tcPr>
                    <w:tcW w:w="0" w:type="auto"/>
                    <w:hideMark/>
                  </w:tcPr>
                  <w:p w:rsidR="00C84FE0" w:rsidRDefault="00C84FE0">
                    <w:pPr>
                      <w:pStyle w:val="Bibliography"/>
                      <w:rPr>
                        <w:noProof/>
                        <w:lang w:val="en-US"/>
                      </w:rPr>
                    </w:pPr>
                    <w:r>
                      <w:rPr>
                        <w:noProof/>
                        <w:lang w:val="en-US"/>
                      </w:rPr>
                      <w:t xml:space="preserve">F. Wootton, Artist, </w:t>
                    </w:r>
                    <w:r>
                      <w:rPr>
                        <w:i/>
                        <w:iCs/>
                        <w:noProof/>
                        <w:lang w:val="en-US"/>
                      </w:rPr>
                      <w:t xml:space="preserve">Sinking of the Tirpitz. </w:t>
                    </w:r>
                    <w:r>
                      <w:rPr>
                        <w:noProof/>
                        <w:lang w:val="en-US"/>
                      </w:rPr>
                      <w:t xml:space="preserve">[Art]. </w:t>
                    </w:r>
                  </w:p>
                </w:tc>
              </w:tr>
            </w:tbl>
            <w:p w:rsidR="00C84FE0" w:rsidRDefault="00C84FE0">
              <w:pPr>
                <w:divId w:val="1123111174"/>
                <w:rPr>
                  <w:rFonts w:eastAsia="Times New Roman"/>
                  <w:noProof/>
                </w:rPr>
              </w:pPr>
            </w:p>
            <w:p w:rsidR="00DA6FA8" w:rsidRDefault="00DA6FA8">
              <w:r>
                <w:rPr>
                  <w:b/>
                  <w:bCs/>
                  <w:noProof/>
                </w:rPr>
                <w:fldChar w:fldCharType="end"/>
              </w:r>
            </w:p>
          </w:sdtContent>
        </w:sdt>
      </w:sdtContent>
    </w:sdt>
    <w:p w:rsidR="00DA6FA8" w:rsidRDefault="00DA6FA8" w:rsidP="00FA1A6C">
      <w:pPr>
        <w:pStyle w:val="NoSpacing"/>
        <w:jc w:val="both"/>
        <w:rPr>
          <w:rFonts w:ascii="Times New Roman" w:hAnsi="Times New Roman" w:cs="Times New Roman"/>
        </w:rPr>
      </w:pPr>
    </w:p>
    <w:sectPr w:rsidR="00DA6FA8">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D1384" w:rsidRDefault="000D1384" w:rsidP="00C84FE0">
      <w:pPr>
        <w:spacing w:after="0" w:line="240" w:lineRule="auto"/>
      </w:pPr>
      <w:r>
        <w:separator/>
      </w:r>
    </w:p>
  </w:endnote>
  <w:endnote w:type="continuationSeparator" w:id="0">
    <w:p w:rsidR="000D1384" w:rsidRDefault="000D1384" w:rsidP="00C84F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84FE0" w:rsidRDefault="00C84FE0">
    <w:pPr>
      <w:pBdr>
        <w:left w:val="single" w:sz="12" w:space="11" w:color="5B9BD5" w:themeColor="accent1"/>
      </w:pBdr>
      <w:tabs>
        <w:tab w:val="left" w:pos="622"/>
      </w:tabs>
      <w:spacing w:after="0"/>
      <w:rPr>
        <w:rFonts w:asciiTheme="majorHAnsi" w:eastAsiaTheme="majorEastAsia" w:hAnsiTheme="majorHAnsi" w:cstheme="majorBidi"/>
        <w:color w:val="2E74B5" w:themeColor="accent1" w:themeShade="BF"/>
        <w:sz w:val="26"/>
        <w:szCs w:val="26"/>
      </w:rPr>
    </w:pPr>
    <w:r>
      <w:rPr>
        <w:rFonts w:asciiTheme="majorHAnsi" w:eastAsiaTheme="majorEastAsia" w:hAnsiTheme="majorHAnsi" w:cstheme="majorBidi"/>
        <w:color w:val="2E74B5" w:themeColor="accent1" w:themeShade="BF"/>
        <w:sz w:val="26"/>
        <w:szCs w:val="26"/>
      </w:rPr>
      <w:fldChar w:fldCharType="begin"/>
    </w:r>
    <w:r>
      <w:rPr>
        <w:rFonts w:asciiTheme="majorHAnsi" w:eastAsiaTheme="majorEastAsia" w:hAnsiTheme="majorHAnsi" w:cstheme="majorBidi"/>
        <w:color w:val="2E74B5" w:themeColor="accent1" w:themeShade="BF"/>
        <w:sz w:val="26"/>
        <w:szCs w:val="26"/>
      </w:rPr>
      <w:instrText xml:space="preserve"> PAGE   \* MERGEFORMAT </w:instrText>
    </w:r>
    <w:r>
      <w:rPr>
        <w:rFonts w:asciiTheme="majorHAnsi" w:eastAsiaTheme="majorEastAsia" w:hAnsiTheme="majorHAnsi" w:cstheme="majorBidi"/>
        <w:color w:val="2E74B5" w:themeColor="accent1" w:themeShade="BF"/>
        <w:sz w:val="26"/>
        <w:szCs w:val="26"/>
      </w:rPr>
      <w:fldChar w:fldCharType="separate"/>
    </w:r>
    <w:r>
      <w:rPr>
        <w:rFonts w:asciiTheme="majorHAnsi" w:eastAsiaTheme="majorEastAsia" w:hAnsiTheme="majorHAnsi" w:cstheme="majorBidi"/>
        <w:noProof/>
        <w:color w:val="2E74B5" w:themeColor="accent1" w:themeShade="BF"/>
        <w:sz w:val="26"/>
        <w:szCs w:val="26"/>
      </w:rPr>
      <w:t>4</w:t>
    </w:r>
    <w:r>
      <w:rPr>
        <w:rFonts w:asciiTheme="majorHAnsi" w:eastAsiaTheme="majorEastAsia" w:hAnsiTheme="majorHAnsi" w:cstheme="majorBidi"/>
        <w:noProof/>
        <w:color w:val="2E74B5" w:themeColor="accent1" w:themeShade="BF"/>
        <w:sz w:val="26"/>
        <w:szCs w:val="26"/>
      </w:rPr>
      <w:fldChar w:fldCharType="end"/>
    </w:r>
  </w:p>
  <w:p w:rsidR="00C84FE0" w:rsidRDefault="00C84FE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D1384" w:rsidRDefault="000D1384" w:rsidP="00C84FE0">
      <w:pPr>
        <w:spacing w:after="0" w:line="240" w:lineRule="auto"/>
      </w:pPr>
      <w:r>
        <w:separator/>
      </w:r>
    </w:p>
  </w:footnote>
  <w:footnote w:type="continuationSeparator" w:id="0">
    <w:p w:rsidR="000D1384" w:rsidRDefault="000D1384" w:rsidP="00C84F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F5A4106"/>
    <w:multiLevelType w:val="hybridMultilevel"/>
    <w:tmpl w:val="85766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69A3"/>
    <w:rsid w:val="0000033D"/>
    <w:rsid w:val="000347AB"/>
    <w:rsid w:val="0006583B"/>
    <w:rsid w:val="000A2BFD"/>
    <w:rsid w:val="000D1384"/>
    <w:rsid w:val="000E7C11"/>
    <w:rsid w:val="000F3871"/>
    <w:rsid w:val="00111C02"/>
    <w:rsid w:val="00122C4E"/>
    <w:rsid w:val="001A20A1"/>
    <w:rsid w:val="001B35A2"/>
    <w:rsid w:val="001B4A56"/>
    <w:rsid w:val="001C0B16"/>
    <w:rsid w:val="001C4CC4"/>
    <w:rsid w:val="001F5AEB"/>
    <w:rsid w:val="00206B1E"/>
    <w:rsid w:val="00235302"/>
    <w:rsid w:val="00261806"/>
    <w:rsid w:val="002B38A7"/>
    <w:rsid w:val="002B3DF5"/>
    <w:rsid w:val="002C5BF8"/>
    <w:rsid w:val="00315543"/>
    <w:rsid w:val="00327DCA"/>
    <w:rsid w:val="0034142A"/>
    <w:rsid w:val="00345651"/>
    <w:rsid w:val="0035217A"/>
    <w:rsid w:val="00371B7D"/>
    <w:rsid w:val="00397CAA"/>
    <w:rsid w:val="003B4F1E"/>
    <w:rsid w:val="003C0E8A"/>
    <w:rsid w:val="0043457A"/>
    <w:rsid w:val="00463DC4"/>
    <w:rsid w:val="00480117"/>
    <w:rsid w:val="004F3204"/>
    <w:rsid w:val="0050201D"/>
    <w:rsid w:val="005679D2"/>
    <w:rsid w:val="005C6721"/>
    <w:rsid w:val="005E7955"/>
    <w:rsid w:val="005F0CFA"/>
    <w:rsid w:val="005F1311"/>
    <w:rsid w:val="00624547"/>
    <w:rsid w:val="00627BD1"/>
    <w:rsid w:val="00634F30"/>
    <w:rsid w:val="0066265B"/>
    <w:rsid w:val="00674183"/>
    <w:rsid w:val="00677A7C"/>
    <w:rsid w:val="006A0109"/>
    <w:rsid w:val="006A5006"/>
    <w:rsid w:val="006B6BD0"/>
    <w:rsid w:val="006E50E6"/>
    <w:rsid w:val="006F01E5"/>
    <w:rsid w:val="006F1DAD"/>
    <w:rsid w:val="006F25DE"/>
    <w:rsid w:val="00723CEF"/>
    <w:rsid w:val="00727577"/>
    <w:rsid w:val="00740FB9"/>
    <w:rsid w:val="007800FD"/>
    <w:rsid w:val="007849F8"/>
    <w:rsid w:val="007A6831"/>
    <w:rsid w:val="007B5ABC"/>
    <w:rsid w:val="007D7DBA"/>
    <w:rsid w:val="007E3D3B"/>
    <w:rsid w:val="007E4F70"/>
    <w:rsid w:val="007E7DEE"/>
    <w:rsid w:val="007F74E3"/>
    <w:rsid w:val="008037D3"/>
    <w:rsid w:val="008050E2"/>
    <w:rsid w:val="0083604E"/>
    <w:rsid w:val="00837F4F"/>
    <w:rsid w:val="00845B1E"/>
    <w:rsid w:val="00852E4B"/>
    <w:rsid w:val="008978B0"/>
    <w:rsid w:val="00897BC5"/>
    <w:rsid w:val="008A262C"/>
    <w:rsid w:val="008A2E94"/>
    <w:rsid w:val="00915D9D"/>
    <w:rsid w:val="00946AF4"/>
    <w:rsid w:val="00964EBA"/>
    <w:rsid w:val="00971E85"/>
    <w:rsid w:val="00972C94"/>
    <w:rsid w:val="0098198C"/>
    <w:rsid w:val="009821B8"/>
    <w:rsid w:val="00986CCA"/>
    <w:rsid w:val="009A0311"/>
    <w:rsid w:val="009A13A7"/>
    <w:rsid w:val="009A2FEF"/>
    <w:rsid w:val="009A7686"/>
    <w:rsid w:val="009E1849"/>
    <w:rsid w:val="009E2FFA"/>
    <w:rsid w:val="009F0AB8"/>
    <w:rsid w:val="00A00086"/>
    <w:rsid w:val="00A00EEF"/>
    <w:rsid w:val="00A02975"/>
    <w:rsid w:val="00A22A96"/>
    <w:rsid w:val="00A3047C"/>
    <w:rsid w:val="00A30C09"/>
    <w:rsid w:val="00A414EB"/>
    <w:rsid w:val="00A456EC"/>
    <w:rsid w:val="00A735DC"/>
    <w:rsid w:val="00A944FB"/>
    <w:rsid w:val="00AB329E"/>
    <w:rsid w:val="00AF3A3C"/>
    <w:rsid w:val="00AF4470"/>
    <w:rsid w:val="00AF69A3"/>
    <w:rsid w:val="00B704F2"/>
    <w:rsid w:val="00BD0D36"/>
    <w:rsid w:val="00BF398B"/>
    <w:rsid w:val="00C30DC4"/>
    <w:rsid w:val="00C606D5"/>
    <w:rsid w:val="00C744F6"/>
    <w:rsid w:val="00C82CD2"/>
    <w:rsid w:val="00C84FE0"/>
    <w:rsid w:val="00C90C46"/>
    <w:rsid w:val="00CB234C"/>
    <w:rsid w:val="00CE0167"/>
    <w:rsid w:val="00CE2A2F"/>
    <w:rsid w:val="00CE2C22"/>
    <w:rsid w:val="00CF00BF"/>
    <w:rsid w:val="00CF149F"/>
    <w:rsid w:val="00CF27E2"/>
    <w:rsid w:val="00D21A3D"/>
    <w:rsid w:val="00D4526F"/>
    <w:rsid w:val="00D539CF"/>
    <w:rsid w:val="00D85D4E"/>
    <w:rsid w:val="00DA4D85"/>
    <w:rsid w:val="00DA6FA8"/>
    <w:rsid w:val="00DA761E"/>
    <w:rsid w:val="00DC6372"/>
    <w:rsid w:val="00E05822"/>
    <w:rsid w:val="00E8344C"/>
    <w:rsid w:val="00EB5153"/>
    <w:rsid w:val="00EE237D"/>
    <w:rsid w:val="00EE61AA"/>
    <w:rsid w:val="00F35CE1"/>
    <w:rsid w:val="00F40445"/>
    <w:rsid w:val="00FA1A6C"/>
    <w:rsid w:val="00FB2794"/>
    <w:rsid w:val="00FD59F6"/>
    <w:rsid w:val="00FD63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C1329"/>
  <w15:chartTrackingRefBased/>
  <w15:docId w15:val="{70D5C073-1456-44F2-A425-AD6024BD9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A6FA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F69A3"/>
    <w:pPr>
      <w:spacing w:after="0" w:line="240" w:lineRule="auto"/>
    </w:pPr>
  </w:style>
  <w:style w:type="character" w:styleId="Hyperlink">
    <w:name w:val="Hyperlink"/>
    <w:basedOn w:val="DefaultParagraphFont"/>
    <w:uiPriority w:val="99"/>
    <w:unhideWhenUsed/>
    <w:rsid w:val="006A0109"/>
    <w:rPr>
      <w:color w:val="0000FF"/>
      <w:u w:val="single"/>
    </w:rPr>
  </w:style>
  <w:style w:type="character" w:styleId="FollowedHyperlink">
    <w:name w:val="FollowedHyperlink"/>
    <w:basedOn w:val="DefaultParagraphFont"/>
    <w:uiPriority w:val="99"/>
    <w:semiHidden/>
    <w:unhideWhenUsed/>
    <w:rsid w:val="009A0311"/>
    <w:rPr>
      <w:color w:val="954F72" w:themeColor="followedHyperlink"/>
      <w:u w:val="single"/>
    </w:rPr>
  </w:style>
  <w:style w:type="character" w:customStyle="1" w:styleId="Heading1Char">
    <w:name w:val="Heading 1 Char"/>
    <w:basedOn w:val="DefaultParagraphFont"/>
    <w:link w:val="Heading1"/>
    <w:uiPriority w:val="9"/>
    <w:rsid w:val="00DA6FA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A6FA8"/>
  </w:style>
  <w:style w:type="paragraph" w:styleId="Caption">
    <w:name w:val="caption"/>
    <w:basedOn w:val="Normal"/>
    <w:next w:val="Normal"/>
    <w:uiPriority w:val="35"/>
    <w:unhideWhenUsed/>
    <w:qFormat/>
    <w:rsid w:val="00CF27E2"/>
    <w:pPr>
      <w:spacing w:after="200" w:line="240" w:lineRule="auto"/>
    </w:pPr>
    <w:rPr>
      <w:i/>
      <w:iCs/>
      <w:color w:val="44546A" w:themeColor="text2"/>
      <w:sz w:val="18"/>
      <w:szCs w:val="18"/>
    </w:rPr>
  </w:style>
  <w:style w:type="table" w:styleId="TableGrid">
    <w:name w:val="Table Grid"/>
    <w:basedOn w:val="TableNormal"/>
    <w:uiPriority w:val="39"/>
    <w:rsid w:val="00723C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84F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FE0"/>
  </w:style>
  <w:style w:type="paragraph" w:styleId="Footer">
    <w:name w:val="footer"/>
    <w:basedOn w:val="Normal"/>
    <w:link w:val="FooterChar"/>
    <w:uiPriority w:val="99"/>
    <w:unhideWhenUsed/>
    <w:rsid w:val="00C84F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F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505450">
      <w:bodyDiv w:val="1"/>
      <w:marLeft w:val="0"/>
      <w:marRight w:val="0"/>
      <w:marTop w:val="0"/>
      <w:marBottom w:val="0"/>
      <w:divBdr>
        <w:top w:val="none" w:sz="0" w:space="0" w:color="auto"/>
        <w:left w:val="none" w:sz="0" w:space="0" w:color="auto"/>
        <w:bottom w:val="none" w:sz="0" w:space="0" w:color="auto"/>
        <w:right w:val="none" w:sz="0" w:space="0" w:color="auto"/>
      </w:divBdr>
    </w:div>
    <w:div w:id="60834518">
      <w:bodyDiv w:val="1"/>
      <w:marLeft w:val="0"/>
      <w:marRight w:val="0"/>
      <w:marTop w:val="0"/>
      <w:marBottom w:val="0"/>
      <w:divBdr>
        <w:top w:val="none" w:sz="0" w:space="0" w:color="auto"/>
        <w:left w:val="none" w:sz="0" w:space="0" w:color="auto"/>
        <w:bottom w:val="none" w:sz="0" w:space="0" w:color="auto"/>
        <w:right w:val="none" w:sz="0" w:space="0" w:color="auto"/>
      </w:divBdr>
    </w:div>
    <w:div w:id="60912946">
      <w:bodyDiv w:val="1"/>
      <w:marLeft w:val="0"/>
      <w:marRight w:val="0"/>
      <w:marTop w:val="0"/>
      <w:marBottom w:val="0"/>
      <w:divBdr>
        <w:top w:val="none" w:sz="0" w:space="0" w:color="auto"/>
        <w:left w:val="none" w:sz="0" w:space="0" w:color="auto"/>
        <w:bottom w:val="none" w:sz="0" w:space="0" w:color="auto"/>
        <w:right w:val="none" w:sz="0" w:space="0" w:color="auto"/>
      </w:divBdr>
    </w:div>
    <w:div w:id="89469456">
      <w:bodyDiv w:val="1"/>
      <w:marLeft w:val="0"/>
      <w:marRight w:val="0"/>
      <w:marTop w:val="0"/>
      <w:marBottom w:val="0"/>
      <w:divBdr>
        <w:top w:val="none" w:sz="0" w:space="0" w:color="auto"/>
        <w:left w:val="none" w:sz="0" w:space="0" w:color="auto"/>
        <w:bottom w:val="none" w:sz="0" w:space="0" w:color="auto"/>
        <w:right w:val="none" w:sz="0" w:space="0" w:color="auto"/>
      </w:divBdr>
    </w:div>
    <w:div w:id="133064901">
      <w:bodyDiv w:val="1"/>
      <w:marLeft w:val="0"/>
      <w:marRight w:val="0"/>
      <w:marTop w:val="0"/>
      <w:marBottom w:val="0"/>
      <w:divBdr>
        <w:top w:val="none" w:sz="0" w:space="0" w:color="auto"/>
        <w:left w:val="none" w:sz="0" w:space="0" w:color="auto"/>
        <w:bottom w:val="none" w:sz="0" w:space="0" w:color="auto"/>
        <w:right w:val="none" w:sz="0" w:space="0" w:color="auto"/>
      </w:divBdr>
    </w:div>
    <w:div w:id="134446850">
      <w:bodyDiv w:val="1"/>
      <w:marLeft w:val="0"/>
      <w:marRight w:val="0"/>
      <w:marTop w:val="0"/>
      <w:marBottom w:val="0"/>
      <w:divBdr>
        <w:top w:val="none" w:sz="0" w:space="0" w:color="auto"/>
        <w:left w:val="none" w:sz="0" w:space="0" w:color="auto"/>
        <w:bottom w:val="none" w:sz="0" w:space="0" w:color="auto"/>
        <w:right w:val="none" w:sz="0" w:space="0" w:color="auto"/>
      </w:divBdr>
    </w:div>
    <w:div w:id="163202157">
      <w:bodyDiv w:val="1"/>
      <w:marLeft w:val="0"/>
      <w:marRight w:val="0"/>
      <w:marTop w:val="0"/>
      <w:marBottom w:val="0"/>
      <w:divBdr>
        <w:top w:val="none" w:sz="0" w:space="0" w:color="auto"/>
        <w:left w:val="none" w:sz="0" w:space="0" w:color="auto"/>
        <w:bottom w:val="none" w:sz="0" w:space="0" w:color="auto"/>
        <w:right w:val="none" w:sz="0" w:space="0" w:color="auto"/>
      </w:divBdr>
    </w:div>
    <w:div w:id="176039665">
      <w:bodyDiv w:val="1"/>
      <w:marLeft w:val="0"/>
      <w:marRight w:val="0"/>
      <w:marTop w:val="0"/>
      <w:marBottom w:val="0"/>
      <w:divBdr>
        <w:top w:val="none" w:sz="0" w:space="0" w:color="auto"/>
        <w:left w:val="none" w:sz="0" w:space="0" w:color="auto"/>
        <w:bottom w:val="none" w:sz="0" w:space="0" w:color="auto"/>
        <w:right w:val="none" w:sz="0" w:space="0" w:color="auto"/>
      </w:divBdr>
    </w:div>
    <w:div w:id="214003194">
      <w:bodyDiv w:val="1"/>
      <w:marLeft w:val="0"/>
      <w:marRight w:val="0"/>
      <w:marTop w:val="0"/>
      <w:marBottom w:val="0"/>
      <w:divBdr>
        <w:top w:val="none" w:sz="0" w:space="0" w:color="auto"/>
        <w:left w:val="none" w:sz="0" w:space="0" w:color="auto"/>
        <w:bottom w:val="none" w:sz="0" w:space="0" w:color="auto"/>
        <w:right w:val="none" w:sz="0" w:space="0" w:color="auto"/>
      </w:divBdr>
    </w:div>
    <w:div w:id="230384604">
      <w:bodyDiv w:val="1"/>
      <w:marLeft w:val="0"/>
      <w:marRight w:val="0"/>
      <w:marTop w:val="0"/>
      <w:marBottom w:val="0"/>
      <w:divBdr>
        <w:top w:val="none" w:sz="0" w:space="0" w:color="auto"/>
        <w:left w:val="none" w:sz="0" w:space="0" w:color="auto"/>
        <w:bottom w:val="none" w:sz="0" w:space="0" w:color="auto"/>
        <w:right w:val="none" w:sz="0" w:space="0" w:color="auto"/>
      </w:divBdr>
    </w:div>
    <w:div w:id="235094482">
      <w:bodyDiv w:val="1"/>
      <w:marLeft w:val="0"/>
      <w:marRight w:val="0"/>
      <w:marTop w:val="0"/>
      <w:marBottom w:val="0"/>
      <w:divBdr>
        <w:top w:val="none" w:sz="0" w:space="0" w:color="auto"/>
        <w:left w:val="none" w:sz="0" w:space="0" w:color="auto"/>
        <w:bottom w:val="none" w:sz="0" w:space="0" w:color="auto"/>
        <w:right w:val="none" w:sz="0" w:space="0" w:color="auto"/>
      </w:divBdr>
    </w:div>
    <w:div w:id="257252184">
      <w:bodyDiv w:val="1"/>
      <w:marLeft w:val="0"/>
      <w:marRight w:val="0"/>
      <w:marTop w:val="0"/>
      <w:marBottom w:val="0"/>
      <w:divBdr>
        <w:top w:val="none" w:sz="0" w:space="0" w:color="auto"/>
        <w:left w:val="none" w:sz="0" w:space="0" w:color="auto"/>
        <w:bottom w:val="none" w:sz="0" w:space="0" w:color="auto"/>
        <w:right w:val="none" w:sz="0" w:space="0" w:color="auto"/>
      </w:divBdr>
    </w:div>
    <w:div w:id="264002718">
      <w:bodyDiv w:val="1"/>
      <w:marLeft w:val="0"/>
      <w:marRight w:val="0"/>
      <w:marTop w:val="0"/>
      <w:marBottom w:val="0"/>
      <w:divBdr>
        <w:top w:val="none" w:sz="0" w:space="0" w:color="auto"/>
        <w:left w:val="none" w:sz="0" w:space="0" w:color="auto"/>
        <w:bottom w:val="none" w:sz="0" w:space="0" w:color="auto"/>
        <w:right w:val="none" w:sz="0" w:space="0" w:color="auto"/>
      </w:divBdr>
    </w:div>
    <w:div w:id="273052547">
      <w:bodyDiv w:val="1"/>
      <w:marLeft w:val="0"/>
      <w:marRight w:val="0"/>
      <w:marTop w:val="0"/>
      <w:marBottom w:val="0"/>
      <w:divBdr>
        <w:top w:val="none" w:sz="0" w:space="0" w:color="auto"/>
        <w:left w:val="none" w:sz="0" w:space="0" w:color="auto"/>
        <w:bottom w:val="none" w:sz="0" w:space="0" w:color="auto"/>
        <w:right w:val="none" w:sz="0" w:space="0" w:color="auto"/>
      </w:divBdr>
    </w:div>
    <w:div w:id="298416424">
      <w:bodyDiv w:val="1"/>
      <w:marLeft w:val="0"/>
      <w:marRight w:val="0"/>
      <w:marTop w:val="0"/>
      <w:marBottom w:val="0"/>
      <w:divBdr>
        <w:top w:val="none" w:sz="0" w:space="0" w:color="auto"/>
        <w:left w:val="none" w:sz="0" w:space="0" w:color="auto"/>
        <w:bottom w:val="none" w:sz="0" w:space="0" w:color="auto"/>
        <w:right w:val="none" w:sz="0" w:space="0" w:color="auto"/>
      </w:divBdr>
    </w:div>
    <w:div w:id="308902362">
      <w:bodyDiv w:val="1"/>
      <w:marLeft w:val="0"/>
      <w:marRight w:val="0"/>
      <w:marTop w:val="0"/>
      <w:marBottom w:val="0"/>
      <w:divBdr>
        <w:top w:val="none" w:sz="0" w:space="0" w:color="auto"/>
        <w:left w:val="none" w:sz="0" w:space="0" w:color="auto"/>
        <w:bottom w:val="none" w:sz="0" w:space="0" w:color="auto"/>
        <w:right w:val="none" w:sz="0" w:space="0" w:color="auto"/>
      </w:divBdr>
    </w:div>
    <w:div w:id="309754245">
      <w:bodyDiv w:val="1"/>
      <w:marLeft w:val="0"/>
      <w:marRight w:val="0"/>
      <w:marTop w:val="0"/>
      <w:marBottom w:val="0"/>
      <w:divBdr>
        <w:top w:val="none" w:sz="0" w:space="0" w:color="auto"/>
        <w:left w:val="none" w:sz="0" w:space="0" w:color="auto"/>
        <w:bottom w:val="none" w:sz="0" w:space="0" w:color="auto"/>
        <w:right w:val="none" w:sz="0" w:space="0" w:color="auto"/>
      </w:divBdr>
    </w:div>
    <w:div w:id="317199282">
      <w:bodyDiv w:val="1"/>
      <w:marLeft w:val="0"/>
      <w:marRight w:val="0"/>
      <w:marTop w:val="0"/>
      <w:marBottom w:val="0"/>
      <w:divBdr>
        <w:top w:val="none" w:sz="0" w:space="0" w:color="auto"/>
        <w:left w:val="none" w:sz="0" w:space="0" w:color="auto"/>
        <w:bottom w:val="none" w:sz="0" w:space="0" w:color="auto"/>
        <w:right w:val="none" w:sz="0" w:space="0" w:color="auto"/>
      </w:divBdr>
    </w:div>
    <w:div w:id="322390040">
      <w:bodyDiv w:val="1"/>
      <w:marLeft w:val="0"/>
      <w:marRight w:val="0"/>
      <w:marTop w:val="0"/>
      <w:marBottom w:val="0"/>
      <w:divBdr>
        <w:top w:val="none" w:sz="0" w:space="0" w:color="auto"/>
        <w:left w:val="none" w:sz="0" w:space="0" w:color="auto"/>
        <w:bottom w:val="none" w:sz="0" w:space="0" w:color="auto"/>
        <w:right w:val="none" w:sz="0" w:space="0" w:color="auto"/>
      </w:divBdr>
    </w:div>
    <w:div w:id="336004183">
      <w:bodyDiv w:val="1"/>
      <w:marLeft w:val="0"/>
      <w:marRight w:val="0"/>
      <w:marTop w:val="0"/>
      <w:marBottom w:val="0"/>
      <w:divBdr>
        <w:top w:val="none" w:sz="0" w:space="0" w:color="auto"/>
        <w:left w:val="none" w:sz="0" w:space="0" w:color="auto"/>
        <w:bottom w:val="none" w:sz="0" w:space="0" w:color="auto"/>
        <w:right w:val="none" w:sz="0" w:space="0" w:color="auto"/>
      </w:divBdr>
    </w:div>
    <w:div w:id="354887286">
      <w:bodyDiv w:val="1"/>
      <w:marLeft w:val="0"/>
      <w:marRight w:val="0"/>
      <w:marTop w:val="0"/>
      <w:marBottom w:val="0"/>
      <w:divBdr>
        <w:top w:val="none" w:sz="0" w:space="0" w:color="auto"/>
        <w:left w:val="none" w:sz="0" w:space="0" w:color="auto"/>
        <w:bottom w:val="none" w:sz="0" w:space="0" w:color="auto"/>
        <w:right w:val="none" w:sz="0" w:space="0" w:color="auto"/>
      </w:divBdr>
    </w:div>
    <w:div w:id="373316677">
      <w:bodyDiv w:val="1"/>
      <w:marLeft w:val="0"/>
      <w:marRight w:val="0"/>
      <w:marTop w:val="0"/>
      <w:marBottom w:val="0"/>
      <w:divBdr>
        <w:top w:val="none" w:sz="0" w:space="0" w:color="auto"/>
        <w:left w:val="none" w:sz="0" w:space="0" w:color="auto"/>
        <w:bottom w:val="none" w:sz="0" w:space="0" w:color="auto"/>
        <w:right w:val="none" w:sz="0" w:space="0" w:color="auto"/>
      </w:divBdr>
    </w:div>
    <w:div w:id="404644157">
      <w:bodyDiv w:val="1"/>
      <w:marLeft w:val="0"/>
      <w:marRight w:val="0"/>
      <w:marTop w:val="0"/>
      <w:marBottom w:val="0"/>
      <w:divBdr>
        <w:top w:val="none" w:sz="0" w:space="0" w:color="auto"/>
        <w:left w:val="none" w:sz="0" w:space="0" w:color="auto"/>
        <w:bottom w:val="none" w:sz="0" w:space="0" w:color="auto"/>
        <w:right w:val="none" w:sz="0" w:space="0" w:color="auto"/>
      </w:divBdr>
    </w:div>
    <w:div w:id="432944042">
      <w:bodyDiv w:val="1"/>
      <w:marLeft w:val="0"/>
      <w:marRight w:val="0"/>
      <w:marTop w:val="0"/>
      <w:marBottom w:val="0"/>
      <w:divBdr>
        <w:top w:val="none" w:sz="0" w:space="0" w:color="auto"/>
        <w:left w:val="none" w:sz="0" w:space="0" w:color="auto"/>
        <w:bottom w:val="none" w:sz="0" w:space="0" w:color="auto"/>
        <w:right w:val="none" w:sz="0" w:space="0" w:color="auto"/>
      </w:divBdr>
    </w:div>
    <w:div w:id="434790502">
      <w:bodyDiv w:val="1"/>
      <w:marLeft w:val="0"/>
      <w:marRight w:val="0"/>
      <w:marTop w:val="0"/>
      <w:marBottom w:val="0"/>
      <w:divBdr>
        <w:top w:val="none" w:sz="0" w:space="0" w:color="auto"/>
        <w:left w:val="none" w:sz="0" w:space="0" w:color="auto"/>
        <w:bottom w:val="none" w:sz="0" w:space="0" w:color="auto"/>
        <w:right w:val="none" w:sz="0" w:space="0" w:color="auto"/>
      </w:divBdr>
    </w:div>
    <w:div w:id="439377323">
      <w:bodyDiv w:val="1"/>
      <w:marLeft w:val="0"/>
      <w:marRight w:val="0"/>
      <w:marTop w:val="0"/>
      <w:marBottom w:val="0"/>
      <w:divBdr>
        <w:top w:val="none" w:sz="0" w:space="0" w:color="auto"/>
        <w:left w:val="none" w:sz="0" w:space="0" w:color="auto"/>
        <w:bottom w:val="none" w:sz="0" w:space="0" w:color="auto"/>
        <w:right w:val="none" w:sz="0" w:space="0" w:color="auto"/>
      </w:divBdr>
    </w:div>
    <w:div w:id="459081311">
      <w:bodyDiv w:val="1"/>
      <w:marLeft w:val="0"/>
      <w:marRight w:val="0"/>
      <w:marTop w:val="0"/>
      <w:marBottom w:val="0"/>
      <w:divBdr>
        <w:top w:val="none" w:sz="0" w:space="0" w:color="auto"/>
        <w:left w:val="none" w:sz="0" w:space="0" w:color="auto"/>
        <w:bottom w:val="none" w:sz="0" w:space="0" w:color="auto"/>
        <w:right w:val="none" w:sz="0" w:space="0" w:color="auto"/>
      </w:divBdr>
    </w:div>
    <w:div w:id="462424625">
      <w:bodyDiv w:val="1"/>
      <w:marLeft w:val="0"/>
      <w:marRight w:val="0"/>
      <w:marTop w:val="0"/>
      <w:marBottom w:val="0"/>
      <w:divBdr>
        <w:top w:val="none" w:sz="0" w:space="0" w:color="auto"/>
        <w:left w:val="none" w:sz="0" w:space="0" w:color="auto"/>
        <w:bottom w:val="none" w:sz="0" w:space="0" w:color="auto"/>
        <w:right w:val="none" w:sz="0" w:space="0" w:color="auto"/>
      </w:divBdr>
    </w:div>
    <w:div w:id="544368745">
      <w:bodyDiv w:val="1"/>
      <w:marLeft w:val="0"/>
      <w:marRight w:val="0"/>
      <w:marTop w:val="0"/>
      <w:marBottom w:val="0"/>
      <w:divBdr>
        <w:top w:val="none" w:sz="0" w:space="0" w:color="auto"/>
        <w:left w:val="none" w:sz="0" w:space="0" w:color="auto"/>
        <w:bottom w:val="none" w:sz="0" w:space="0" w:color="auto"/>
        <w:right w:val="none" w:sz="0" w:space="0" w:color="auto"/>
      </w:divBdr>
    </w:div>
    <w:div w:id="547113446">
      <w:bodyDiv w:val="1"/>
      <w:marLeft w:val="0"/>
      <w:marRight w:val="0"/>
      <w:marTop w:val="0"/>
      <w:marBottom w:val="0"/>
      <w:divBdr>
        <w:top w:val="none" w:sz="0" w:space="0" w:color="auto"/>
        <w:left w:val="none" w:sz="0" w:space="0" w:color="auto"/>
        <w:bottom w:val="none" w:sz="0" w:space="0" w:color="auto"/>
        <w:right w:val="none" w:sz="0" w:space="0" w:color="auto"/>
      </w:divBdr>
    </w:div>
    <w:div w:id="585769533">
      <w:bodyDiv w:val="1"/>
      <w:marLeft w:val="0"/>
      <w:marRight w:val="0"/>
      <w:marTop w:val="0"/>
      <w:marBottom w:val="0"/>
      <w:divBdr>
        <w:top w:val="none" w:sz="0" w:space="0" w:color="auto"/>
        <w:left w:val="none" w:sz="0" w:space="0" w:color="auto"/>
        <w:bottom w:val="none" w:sz="0" w:space="0" w:color="auto"/>
        <w:right w:val="none" w:sz="0" w:space="0" w:color="auto"/>
      </w:divBdr>
    </w:div>
    <w:div w:id="588007145">
      <w:bodyDiv w:val="1"/>
      <w:marLeft w:val="0"/>
      <w:marRight w:val="0"/>
      <w:marTop w:val="0"/>
      <w:marBottom w:val="0"/>
      <w:divBdr>
        <w:top w:val="none" w:sz="0" w:space="0" w:color="auto"/>
        <w:left w:val="none" w:sz="0" w:space="0" w:color="auto"/>
        <w:bottom w:val="none" w:sz="0" w:space="0" w:color="auto"/>
        <w:right w:val="none" w:sz="0" w:space="0" w:color="auto"/>
      </w:divBdr>
    </w:div>
    <w:div w:id="604196836">
      <w:bodyDiv w:val="1"/>
      <w:marLeft w:val="0"/>
      <w:marRight w:val="0"/>
      <w:marTop w:val="0"/>
      <w:marBottom w:val="0"/>
      <w:divBdr>
        <w:top w:val="none" w:sz="0" w:space="0" w:color="auto"/>
        <w:left w:val="none" w:sz="0" w:space="0" w:color="auto"/>
        <w:bottom w:val="none" w:sz="0" w:space="0" w:color="auto"/>
        <w:right w:val="none" w:sz="0" w:space="0" w:color="auto"/>
      </w:divBdr>
    </w:div>
    <w:div w:id="626350281">
      <w:bodyDiv w:val="1"/>
      <w:marLeft w:val="0"/>
      <w:marRight w:val="0"/>
      <w:marTop w:val="0"/>
      <w:marBottom w:val="0"/>
      <w:divBdr>
        <w:top w:val="none" w:sz="0" w:space="0" w:color="auto"/>
        <w:left w:val="none" w:sz="0" w:space="0" w:color="auto"/>
        <w:bottom w:val="none" w:sz="0" w:space="0" w:color="auto"/>
        <w:right w:val="none" w:sz="0" w:space="0" w:color="auto"/>
      </w:divBdr>
    </w:div>
    <w:div w:id="642005583">
      <w:bodyDiv w:val="1"/>
      <w:marLeft w:val="0"/>
      <w:marRight w:val="0"/>
      <w:marTop w:val="0"/>
      <w:marBottom w:val="0"/>
      <w:divBdr>
        <w:top w:val="none" w:sz="0" w:space="0" w:color="auto"/>
        <w:left w:val="none" w:sz="0" w:space="0" w:color="auto"/>
        <w:bottom w:val="none" w:sz="0" w:space="0" w:color="auto"/>
        <w:right w:val="none" w:sz="0" w:space="0" w:color="auto"/>
      </w:divBdr>
    </w:div>
    <w:div w:id="647369251">
      <w:bodyDiv w:val="1"/>
      <w:marLeft w:val="0"/>
      <w:marRight w:val="0"/>
      <w:marTop w:val="0"/>
      <w:marBottom w:val="0"/>
      <w:divBdr>
        <w:top w:val="none" w:sz="0" w:space="0" w:color="auto"/>
        <w:left w:val="none" w:sz="0" w:space="0" w:color="auto"/>
        <w:bottom w:val="none" w:sz="0" w:space="0" w:color="auto"/>
        <w:right w:val="none" w:sz="0" w:space="0" w:color="auto"/>
      </w:divBdr>
    </w:div>
    <w:div w:id="693195137">
      <w:bodyDiv w:val="1"/>
      <w:marLeft w:val="0"/>
      <w:marRight w:val="0"/>
      <w:marTop w:val="0"/>
      <w:marBottom w:val="0"/>
      <w:divBdr>
        <w:top w:val="none" w:sz="0" w:space="0" w:color="auto"/>
        <w:left w:val="none" w:sz="0" w:space="0" w:color="auto"/>
        <w:bottom w:val="none" w:sz="0" w:space="0" w:color="auto"/>
        <w:right w:val="none" w:sz="0" w:space="0" w:color="auto"/>
      </w:divBdr>
    </w:div>
    <w:div w:id="715735608">
      <w:bodyDiv w:val="1"/>
      <w:marLeft w:val="0"/>
      <w:marRight w:val="0"/>
      <w:marTop w:val="0"/>
      <w:marBottom w:val="0"/>
      <w:divBdr>
        <w:top w:val="none" w:sz="0" w:space="0" w:color="auto"/>
        <w:left w:val="none" w:sz="0" w:space="0" w:color="auto"/>
        <w:bottom w:val="none" w:sz="0" w:space="0" w:color="auto"/>
        <w:right w:val="none" w:sz="0" w:space="0" w:color="auto"/>
      </w:divBdr>
    </w:div>
    <w:div w:id="762185529">
      <w:bodyDiv w:val="1"/>
      <w:marLeft w:val="0"/>
      <w:marRight w:val="0"/>
      <w:marTop w:val="0"/>
      <w:marBottom w:val="0"/>
      <w:divBdr>
        <w:top w:val="none" w:sz="0" w:space="0" w:color="auto"/>
        <w:left w:val="none" w:sz="0" w:space="0" w:color="auto"/>
        <w:bottom w:val="none" w:sz="0" w:space="0" w:color="auto"/>
        <w:right w:val="none" w:sz="0" w:space="0" w:color="auto"/>
      </w:divBdr>
    </w:div>
    <w:div w:id="802385026">
      <w:bodyDiv w:val="1"/>
      <w:marLeft w:val="0"/>
      <w:marRight w:val="0"/>
      <w:marTop w:val="0"/>
      <w:marBottom w:val="0"/>
      <w:divBdr>
        <w:top w:val="none" w:sz="0" w:space="0" w:color="auto"/>
        <w:left w:val="none" w:sz="0" w:space="0" w:color="auto"/>
        <w:bottom w:val="none" w:sz="0" w:space="0" w:color="auto"/>
        <w:right w:val="none" w:sz="0" w:space="0" w:color="auto"/>
      </w:divBdr>
    </w:div>
    <w:div w:id="805776646">
      <w:bodyDiv w:val="1"/>
      <w:marLeft w:val="0"/>
      <w:marRight w:val="0"/>
      <w:marTop w:val="0"/>
      <w:marBottom w:val="0"/>
      <w:divBdr>
        <w:top w:val="none" w:sz="0" w:space="0" w:color="auto"/>
        <w:left w:val="none" w:sz="0" w:space="0" w:color="auto"/>
        <w:bottom w:val="none" w:sz="0" w:space="0" w:color="auto"/>
        <w:right w:val="none" w:sz="0" w:space="0" w:color="auto"/>
      </w:divBdr>
    </w:div>
    <w:div w:id="872695889">
      <w:bodyDiv w:val="1"/>
      <w:marLeft w:val="0"/>
      <w:marRight w:val="0"/>
      <w:marTop w:val="0"/>
      <w:marBottom w:val="0"/>
      <w:divBdr>
        <w:top w:val="none" w:sz="0" w:space="0" w:color="auto"/>
        <w:left w:val="none" w:sz="0" w:space="0" w:color="auto"/>
        <w:bottom w:val="none" w:sz="0" w:space="0" w:color="auto"/>
        <w:right w:val="none" w:sz="0" w:space="0" w:color="auto"/>
      </w:divBdr>
    </w:div>
    <w:div w:id="873233466">
      <w:bodyDiv w:val="1"/>
      <w:marLeft w:val="0"/>
      <w:marRight w:val="0"/>
      <w:marTop w:val="0"/>
      <w:marBottom w:val="0"/>
      <w:divBdr>
        <w:top w:val="none" w:sz="0" w:space="0" w:color="auto"/>
        <w:left w:val="none" w:sz="0" w:space="0" w:color="auto"/>
        <w:bottom w:val="none" w:sz="0" w:space="0" w:color="auto"/>
        <w:right w:val="none" w:sz="0" w:space="0" w:color="auto"/>
      </w:divBdr>
    </w:div>
    <w:div w:id="879050781">
      <w:bodyDiv w:val="1"/>
      <w:marLeft w:val="0"/>
      <w:marRight w:val="0"/>
      <w:marTop w:val="0"/>
      <w:marBottom w:val="0"/>
      <w:divBdr>
        <w:top w:val="none" w:sz="0" w:space="0" w:color="auto"/>
        <w:left w:val="none" w:sz="0" w:space="0" w:color="auto"/>
        <w:bottom w:val="none" w:sz="0" w:space="0" w:color="auto"/>
        <w:right w:val="none" w:sz="0" w:space="0" w:color="auto"/>
      </w:divBdr>
    </w:div>
    <w:div w:id="885607904">
      <w:bodyDiv w:val="1"/>
      <w:marLeft w:val="0"/>
      <w:marRight w:val="0"/>
      <w:marTop w:val="0"/>
      <w:marBottom w:val="0"/>
      <w:divBdr>
        <w:top w:val="none" w:sz="0" w:space="0" w:color="auto"/>
        <w:left w:val="none" w:sz="0" w:space="0" w:color="auto"/>
        <w:bottom w:val="none" w:sz="0" w:space="0" w:color="auto"/>
        <w:right w:val="none" w:sz="0" w:space="0" w:color="auto"/>
      </w:divBdr>
    </w:div>
    <w:div w:id="892083673">
      <w:bodyDiv w:val="1"/>
      <w:marLeft w:val="0"/>
      <w:marRight w:val="0"/>
      <w:marTop w:val="0"/>
      <w:marBottom w:val="0"/>
      <w:divBdr>
        <w:top w:val="none" w:sz="0" w:space="0" w:color="auto"/>
        <w:left w:val="none" w:sz="0" w:space="0" w:color="auto"/>
        <w:bottom w:val="none" w:sz="0" w:space="0" w:color="auto"/>
        <w:right w:val="none" w:sz="0" w:space="0" w:color="auto"/>
      </w:divBdr>
    </w:div>
    <w:div w:id="894126389">
      <w:bodyDiv w:val="1"/>
      <w:marLeft w:val="0"/>
      <w:marRight w:val="0"/>
      <w:marTop w:val="0"/>
      <w:marBottom w:val="0"/>
      <w:divBdr>
        <w:top w:val="none" w:sz="0" w:space="0" w:color="auto"/>
        <w:left w:val="none" w:sz="0" w:space="0" w:color="auto"/>
        <w:bottom w:val="none" w:sz="0" w:space="0" w:color="auto"/>
        <w:right w:val="none" w:sz="0" w:space="0" w:color="auto"/>
      </w:divBdr>
    </w:div>
    <w:div w:id="900749339">
      <w:bodyDiv w:val="1"/>
      <w:marLeft w:val="0"/>
      <w:marRight w:val="0"/>
      <w:marTop w:val="0"/>
      <w:marBottom w:val="0"/>
      <w:divBdr>
        <w:top w:val="none" w:sz="0" w:space="0" w:color="auto"/>
        <w:left w:val="none" w:sz="0" w:space="0" w:color="auto"/>
        <w:bottom w:val="none" w:sz="0" w:space="0" w:color="auto"/>
        <w:right w:val="none" w:sz="0" w:space="0" w:color="auto"/>
      </w:divBdr>
    </w:div>
    <w:div w:id="902325914">
      <w:bodyDiv w:val="1"/>
      <w:marLeft w:val="0"/>
      <w:marRight w:val="0"/>
      <w:marTop w:val="0"/>
      <w:marBottom w:val="0"/>
      <w:divBdr>
        <w:top w:val="none" w:sz="0" w:space="0" w:color="auto"/>
        <w:left w:val="none" w:sz="0" w:space="0" w:color="auto"/>
        <w:bottom w:val="none" w:sz="0" w:space="0" w:color="auto"/>
        <w:right w:val="none" w:sz="0" w:space="0" w:color="auto"/>
      </w:divBdr>
    </w:div>
    <w:div w:id="905267434">
      <w:bodyDiv w:val="1"/>
      <w:marLeft w:val="0"/>
      <w:marRight w:val="0"/>
      <w:marTop w:val="0"/>
      <w:marBottom w:val="0"/>
      <w:divBdr>
        <w:top w:val="none" w:sz="0" w:space="0" w:color="auto"/>
        <w:left w:val="none" w:sz="0" w:space="0" w:color="auto"/>
        <w:bottom w:val="none" w:sz="0" w:space="0" w:color="auto"/>
        <w:right w:val="none" w:sz="0" w:space="0" w:color="auto"/>
      </w:divBdr>
    </w:div>
    <w:div w:id="930578284">
      <w:bodyDiv w:val="1"/>
      <w:marLeft w:val="0"/>
      <w:marRight w:val="0"/>
      <w:marTop w:val="0"/>
      <w:marBottom w:val="0"/>
      <w:divBdr>
        <w:top w:val="none" w:sz="0" w:space="0" w:color="auto"/>
        <w:left w:val="none" w:sz="0" w:space="0" w:color="auto"/>
        <w:bottom w:val="none" w:sz="0" w:space="0" w:color="auto"/>
        <w:right w:val="none" w:sz="0" w:space="0" w:color="auto"/>
      </w:divBdr>
    </w:div>
    <w:div w:id="933631807">
      <w:bodyDiv w:val="1"/>
      <w:marLeft w:val="0"/>
      <w:marRight w:val="0"/>
      <w:marTop w:val="0"/>
      <w:marBottom w:val="0"/>
      <w:divBdr>
        <w:top w:val="none" w:sz="0" w:space="0" w:color="auto"/>
        <w:left w:val="none" w:sz="0" w:space="0" w:color="auto"/>
        <w:bottom w:val="none" w:sz="0" w:space="0" w:color="auto"/>
        <w:right w:val="none" w:sz="0" w:space="0" w:color="auto"/>
      </w:divBdr>
    </w:div>
    <w:div w:id="935209013">
      <w:bodyDiv w:val="1"/>
      <w:marLeft w:val="0"/>
      <w:marRight w:val="0"/>
      <w:marTop w:val="0"/>
      <w:marBottom w:val="0"/>
      <w:divBdr>
        <w:top w:val="none" w:sz="0" w:space="0" w:color="auto"/>
        <w:left w:val="none" w:sz="0" w:space="0" w:color="auto"/>
        <w:bottom w:val="none" w:sz="0" w:space="0" w:color="auto"/>
        <w:right w:val="none" w:sz="0" w:space="0" w:color="auto"/>
      </w:divBdr>
    </w:div>
    <w:div w:id="974523308">
      <w:bodyDiv w:val="1"/>
      <w:marLeft w:val="0"/>
      <w:marRight w:val="0"/>
      <w:marTop w:val="0"/>
      <w:marBottom w:val="0"/>
      <w:divBdr>
        <w:top w:val="none" w:sz="0" w:space="0" w:color="auto"/>
        <w:left w:val="none" w:sz="0" w:space="0" w:color="auto"/>
        <w:bottom w:val="none" w:sz="0" w:space="0" w:color="auto"/>
        <w:right w:val="none" w:sz="0" w:space="0" w:color="auto"/>
      </w:divBdr>
    </w:div>
    <w:div w:id="1003895065">
      <w:bodyDiv w:val="1"/>
      <w:marLeft w:val="0"/>
      <w:marRight w:val="0"/>
      <w:marTop w:val="0"/>
      <w:marBottom w:val="0"/>
      <w:divBdr>
        <w:top w:val="none" w:sz="0" w:space="0" w:color="auto"/>
        <w:left w:val="none" w:sz="0" w:space="0" w:color="auto"/>
        <w:bottom w:val="none" w:sz="0" w:space="0" w:color="auto"/>
        <w:right w:val="none" w:sz="0" w:space="0" w:color="auto"/>
      </w:divBdr>
    </w:div>
    <w:div w:id="1009530025">
      <w:bodyDiv w:val="1"/>
      <w:marLeft w:val="0"/>
      <w:marRight w:val="0"/>
      <w:marTop w:val="0"/>
      <w:marBottom w:val="0"/>
      <w:divBdr>
        <w:top w:val="none" w:sz="0" w:space="0" w:color="auto"/>
        <w:left w:val="none" w:sz="0" w:space="0" w:color="auto"/>
        <w:bottom w:val="none" w:sz="0" w:space="0" w:color="auto"/>
        <w:right w:val="none" w:sz="0" w:space="0" w:color="auto"/>
      </w:divBdr>
    </w:div>
    <w:div w:id="1022166951">
      <w:bodyDiv w:val="1"/>
      <w:marLeft w:val="0"/>
      <w:marRight w:val="0"/>
      <w:marTop w:val="0"/>
      <w:marBottom w:val="0"/>
      <w:divBdr>
        <w:top w:val="none" w:sz="0" w:space="0" w:color="auto"/>
        <w:left w:val="none" w:sz="0" w:space="0" w:color="auto"/>
        <w:bottom w:val="none" w:sz="0" w:space="0" w:color="auto"/>
        <w:right w:val="none" w:sz="0" w:space="0" w:color="auto"/>
      </w:divBdr>
    </w:div>
    <w:div w:id="1026103502">
      <w:bodyDiv w:val="1"/>
      <w:marLeft w:val="0"/>
      <w:marRight w:val="0"/>
      <w:marTop w:val="0"/>
      <w:marBottom w:val="0"/>
      <w:divBdr>
        <w:top w:val="none" w:sz="0" w:space="0" w:color="auto"/>
        <w:left w:val="none" w:sz="0" w:space="0" w:color="auto"/>
        <w:bottom w:val="none" w:sz="0" w:space="0" w:color="auto"/>
        <w:right w:val="none" w:sz="0" w:space="0" w:color="auto"/>
      </w:divBdr>
    </w:div>
    <w:div w:id="1028532687">
      <w:bodyDiv w:val="1"/>
      <w:marLeft w:val="0"/>
      <w:marRight w:val="0"/>
      <w:marTop w:val="0"/>
      <w:marBottom w:val="0"/>
      <w:divBdr>
        <w:top w:val="none" w:sz="0" w:space="0" w:color="auto"/>
        <w:left w:val="none" w:sz="0" w:space="0" w:color="auto"/>
        <w:bottom w:val="none" w:sz="0" w:space="0" w:color="auto"/>
        <w:right w:val="none" w:sz="0" w:space="0" w:color="auto"/>
      </w:divBdr>
    </w:div>
    <w:div w:id="1030297440">
      <w:bodyDiv w:val="1"/>
      <w:marLeft w:val="0"/>
      <w:marRight w:val="0"/>
      <w:marTop w:val="0"/>
      <w:marBottom w:val="0"/>
      <w:divBdr>
        <w:top w:val="none" w:sz="0" w:space="0" w:color="auto"/>
        <w:left w:val="none" w:sz="0" w:space="0" w:color="auto"/>
        <w:bottom w:val="none" w:sz="0" w:space="0" w:color="auto"/>
        <w:right w:val="none" w:sz="0" w:space="0" w:color="auto"/>
      </w:divBdr>
    </w:div>
    <w:div w:id="1084688264">
      <w:bodyDiv w:val="1"/>
      <w:marLeft w:val="0"/>
      <w:marRight w:val="0"/>
      <w:marTop w:val="0"/>
      <w:marBottom w:val="0"/>
      <w:divBdr>
        <w:top w:val="none" w:sz="0" w:space="0" w:color="auto"/>
        <w:left w:val="none" w:sz="0" w:space="0" w:color="auto"/>
        <w:bottom w:val="none" w:sz="0" w:space="0" w:color="auto"/>
        <w:right w:val="none" w:sz="0" w:space="0" w:color="auto"/>
      </w:divBdr>
    </w:div>
    <w:div w:id="1097562570">
      <w:bodyDiv w:val="1"/>
      <w:marLeft w:val="0"/>
      <w:marRight w:val="0"/>
      <w:marTop w:val="0"/>
      <w:marBottom w:val="0"/>
      <w:divBdr>
        <w:top w:val="none" w:sz="0" w:space="0" w:color="auto"/>
        <w:left w:val="none" w:sz="0" w:space="0" w:color="auto"/>
        <w:bottom w:val="none" w:sz="0" w:space="0" w:color="auto"/>
        <w:right w:val="none" w:sz="0" w:space="0" w:color="auto"/>
      </w:divBdr>
    </w:div>
    <w:div w:id="1123111174">
      <w:bodyDiv w:val="1"/>
      <w:marLeft w:val="0"/>
      <w:marRight w:val="0"/>
      <w:marTop w:val="0"/>
      <w:marBottom w:val="0"/>
      <w:divBdr>
        <w:top w:val="none" w:sz="0" w:space="0" w:color="auto"/>
        <w:left w:val="none" w:sz="0" w:space="0" w:color="auto"/>
        <w:bottom w:val="none" w:sz="0" w:space="0" w:color="auto"/>
        <w:right w:val="none" w:sz="0" w:space="0" w:color="auto"/>
      </w:divBdr>
    </w:div>
    <w:div w:id="1177764712">
      <w:bodyDiv w:val="1"/>
      <w:marLeft w:val="0"/>
      <w:marRight w:val="0"/>
      <w:marTop w:val="0"/>
      <w:marBottom w:val="0"/>
      <w:divBdr>
        <w:top w:val="none" w:sz="0" w:space="0" w:color="auto"/>
        <w:left w:val="none" w:sz="0" w:space="0" w:color="auto"/>
        <w:bottom w:val="none" w:sz="0" w:space="0" w:color="auto"/>
        <w:right w:val="none" w:sz="0" w:space="0" w:color="auto"/>
      </w:divBdr>
    </w:div>
    <w:div w:id="1184441729">
      <w:bodyDiv w:val="1"/>
      <w:marLeft w:val="0"/>
      <w:marRight w:val="0"/>
      <w:marTop w:val="0"/>
      <w:marBottom w:val="0"/>
      <w:divBdr>
        <w:top w:val="none" w:sz="0" w:space="0" w:color="auto"/>
        <w:left w:val="none" w:sz="0" w:space="0" w:color="auto"/>
        <w:bottom w:val="none" w:sz="0" w:space="0" w:color="auto"/>
        <w:right w:val="none" w:sz="0" w:space="0" w:color="auto"/>
      </w:divBdr>
    </w:div>
    <w:div w:id="1191379909">
      <w:bodyDiv w:val="1"/>
      <w:marLeft w:val="0"/>
      <w:marRight w:val="0"/>
      <w:marTop w:val="0"/>
      <w:marBottom w:val="0"/>
      <w:divBdr>
        <w:top w:val="none" w:sz="0" w:space="0" w:color="auto"/>
        <w:left w:val="none" w:sz="0" w:space="0" w:color="auto"/>
        <w:bottom w:val="none" w:sz="0" w:space="0" w:color="auto"/>
        <w:right w:val="none" w:sz="0" w:space="0" w:color="auto"/>
      </w:divBdr>
    </w:div>
    <w:div w:id="1193151730">
      <w:bodyDiv w:val="1"/>
      <w:marLeft w:val="0"/>
      <w:marRight w:val="0"/>
      <w:marTop w:val="0"/>
      <w:marBottom w:val="0"/>
      <w:divBdr>
        <w:top w:val="none" w:sz="0" w:space="0" w:color="auto"/>
        <w:left w:val="none" w:sz="0" w:space="0" w:color="auto"/>
        <w:bottom w:val="none" w:sz="0" w:space="0" w:color="auto"/>
        <w:right w:val="none" w:sz="0" w:space="0" w:color="auto"/>
      </w:divBdr>
    </w:div>
    <w:div w:id="1196775091">
      <w:bodyDiv w:val="1"/>
      <w:marLeft w:val="0"/>
      <w:marRight w:val="0"/>
      <w:marTop w:val="0"/>
      <w:marBottom w:val="0"/>
      <w:divBdr>
        <w:top w:val="none" w:sz="0" w:space="0" w:color="auto"/>
        <w:left w:val="none" w:sz="0" w:space="0" w:color="auto"/>
        <w:bottom w:val="none" w:sz="0" w:space="0" w:color="auto"/>
        <w:right w:val="none" w:sz="0" w:space="0" w:color="auto"/>
      </w:divBdr>
    </w:div>
    <w:div w:id="1253204009">
      <w:bodyDiv w:val="1"/>
      <w:marLeft w:val="0"/>
      <w:marRight w:val="0"/>
      <w:marTop w:val="0"/>
      <w:marBottom w:val="0"/>
      <w:divBdr>
        <w:top w:val="none" w:sz="0" w:space="0" w:color="auto"/>
        <w:left w:val="none" w:sz="0" w:space="0" w:color="auto"/>
        <w:bottom w:val="none" w:sz="0" w:space="0" w:color="auto"/>
        <w:right w:val="none" w:sz="0" w:space="0" w:color="auto"/>
      </w:divBdr>
    </w:div>
    <w:div w:id="1258251865">
      <w:bodyDiv w:val="1"/>
      <w:marLeft w:val="0"/>
      <w:marRight w:val="0"/>
      <w:marTop w:val="0"/>
      <w:marBottom w:val="0"/>
      <w:divBdr>
        <w:top w:val="none" w:sz="0" w:space="0" w:color="auto"/>
        <w:left w:val="none" w:sz="0" w:space="0" w:color="auto"/>
        <w:bottom w:val="none" w:sz="0" w:space="0" w:color="auto"/>
        <w:right w:val="none" w:sz="0" w:space="0" w:color="auto"/>
      </w:divBdr>
    </w:div>
    <w:div w:id="1283000176">
      <w:bodyDiv w:val="1"/>
      <w:marLeft w:val="0"/>
      <w:marRight w:val="0"/>
      <w:marTop w:val="0"/>
      <w:marBottom w:val="0"/>
      <w:divBdr>
        <w:top w:val="none" w:sz="0" w:space="0" w:color="auto"/>
        <w:left w:val="none" w:sz="0" w:space="0" w:color="auto"/>
        <w:bottom w:val="none" w:sz="0" w:space="0" w:color="auto"/>
        <w:right w:val="none" w:sz="0" w:space="0" w:color="auto"/>
      </w:divBdr>
    </w:div>
    <w:div w:id="1291400775">
      <w:bodyDiv w:val="1"/>
      <w:marLeft w:val="0"/>
      <w:marRight w:val="0"/>
      <w:marTop w:val="0"/>
      <w:marBottom w:val="0"/>
      <w:divBdr>
        <w:top w:val="none" w:sz="0" w:space="0" w:color="auto"/>
        <w:left w:val="none" w:sz="0" w:space="0" w:color="auto"/>
        <w:bottom w:val="none" w:sz="0" w:space="0" w:color="auto"/>
        <w:right w:val="none" w:sz="0" w:space="0" w:color="auto"/>
      </w:divBdr>
    </w:div>
    <w:div w:id="1298494188">
      <w:bodyDiv w:val="1"/>
      <w:marLeft w:val="0"/>
      <w:marRight w:val="0"/>
      <w:marTop w:val="0"/>
      <w:marBottom w:val="0"/>
      <w:divBdr>
        <w:top w:val="none" w:sz="0" w:space="0" w:color="auto"/>
        <w:left w:val="none" w:sz="0" w:space="0" w:color="auto"/>
        <w:bottom w:val="none" w:sz="0" w:space="0" w:color="auto"/>
        <w:right w:val="none" w:sz="0" w:space="0" w:color="auto"/>
      </w:divBdr>
    </w:div>
    <w:div w:id="1299802796">
      <w:bodyDiv w:val="1"/>
      <w:marLeft w:val="0"/>
      <w:marRight w:val="0"/>
      <w:marTop w:val="0"/>
      <w:marBottom w:val="0"/>
      <w:divBdr>
        <w:top w:val="none" w:sz="0" w:space="0" w:color="auto"/>
        <w:left w:val="none" w:sz="0" w:space="0" w:color="auto"/>
        <w:bottom w:val="none" w:sz="0" w:space="0" w:color="auto"/>
        <w:right w:val="none" w:sz="0" w:space="0" w:color="auto"/>
      </w:divBdr>
    </w:div>
    <w:div w:id="1334449618">
      <w:bodyDiv w:val="1"/>
      <w:marLeft w:val="0"/>
      <w:marRight w:val="0"/>
      <w:marTop w:val="0"/>
      <w:marBottom w:val="0"/>
      <w:divBdr>
        <w:top w:val="none" w:sz="0" w:space="0" w:color="auto"/>
        <w:left w:val="none" w:sz="0" w:space="0" w:color="auto"/>
        <w:bottom w:val="none" w:sz="0" w:space="0" w:color="auto"/>
        <w:right w:val="none" w:sz="0" w:space="0" w:color="auto"/>
      </w:divBdr>
    </w:div>
    <w:div w:id="1343705284">
      <w:bodyDiv w:val="1"/>
      <w:marLeft w:val="0"/>
      <w:marRight w:val="0"/>
      <w:marTop w:val="0"/>
      <w:marBottom w:val="0"/>
      <w:divBdr>
        <w:top w:val="none" w:sz="0" w:space="0" w:color="auto"/>
        <w:left w:val="none" w:sz="0" w:space="0" w:color="auto"/>
        <w:bottom w:val="none" w:sz="0" w:space="0" w:color="auto"/>
        <w:right w:val="none" w:sz="0" w:space="0" w:color="auto"/>
      </w:divBdr>
    </w:div>
    <w:div w:id="1370372001">
      <w:bodyDiv w:val="1"/>
      <w:marLeft w:val="0"/>
      <w:marRight w:val="0"/>
      <w:marTop w:val="0"/>
      <w:marBottom w:val="0"/>
      <w:divBdr>
        <w:top w:val="none" w:sz="0" w:space="0" w:color="auto"/>
        <w:left w:val="none" w:sz="0" w:space="0" w:color="auto"/>
        <w:bottom w:val="none" w:sz="0" w:space="0" w:color="auto"/>
        <w:right w:val="none" w:sz="0" w:space="0" w:color="auto"/>
      </w:divBdr>
    </w:div>
    <w:div w:id="1373311092">
      <w:bodyDiv w:val="1"/>
      <w:marLeft w:val="0"/>
      <w:marRight w:val="0"/>
      <w:marTop w:val="0"/>
      <w:marBottom w:val="0"/>
      <w:divBdr>
        <w:top w:val="none" w:sz="0" w:space="0" w:color="auto"/>
        <w:left w:val="none" w:sz="0" w:space="0" w:color="auto"/>
        <w:bottom w:val="none" w:sz="0" w:space="0" w:color="auto"/>
        <w:right w:val="none" w:sz="0" w:space="0" w:color="auto"/>
      </w:divBdr>
    </w:div>
    <w:div w:id="1376007252">
      <w:bodyDiv w:val="1"/>
      <w:marLeft w:val="0"/>
      <w:marRight w:val="0"/>
      <w:marTop w:val="0"/>
      <w:marBottom w:val="0"/>
      <w:divBdr>
        <w:top w:val="none" w:sz="0" w:space="0" w:color="auto"/>
        <w:left w:val="none" w:sz="0" w:space="0" w:color="auto"/>
        <w:bottom w:val="none" w:sz="0" w:space="0" w:color="auto"/>
        <w:right w:val="none" w:sz="0" w:space="0" w:color="auto"/>
      </w:divBdr>
    </w:div>
    <w:div w:id="1382049929">
      <w:bodyDiv w:val="1"/>
      <w:marLeft w:val="0"/>
      <w:marRight w:val="0"/>
      <w:marTop w:val="0"/>
      <w:marBottom w:val="0"/>
      <w:divBdr>
        <w:top w:val="none" w:sz="0" w:space="0" w:color="auto"/>
        <w:left w:val="none" w:sz="0" w:space="0" w:color="auto"/>
        <w:bottom w:val="none" w:sz="0" w:space="0" w:color="auto"/>
        <w:right w:val="none" w:sz="0" w:space="0" w:color="auto"/>
      </w:divBdr>
    </w:div>
    <w:div w:id="1399356662">
      <w:bodyDiv w:val="1"/>
      <w:marLeft w:val="0"/>
      <w:marRight w:val="0"/>
      <w:marTop w:val="0"/>
      <w:marBottom w:val="0"/>
      <w:divBdr>
        <w:top w:val="none" w:sz="0" w:space="0" w:color="auto"/>
        <w:left w:val="none" w:sz="0" w:space="0" w:color="auto"/>
        <w:bottom w:val="none" w:sz="0" w:space="0" w:color="auto"/>
        <w:right w:val="none" w:sz="0" w:space="0" w:color="auto"/>
      </w:divBdr>
    </w:div>
    <w:div w:id="1417704651">
      <w:bodyDiv w:val="1"/>
      <w:marLeft w:val="0"/>
      <w:marRight w:val="0"/>
      <w:marTop w:val="0"/>
      <w:marBottom w:val="0"/>
      <w:divBdr>
        <w:top w:val="none" w:sz="0" w:space="0" w:color="auto"/>
        <w:left w:val="none" w:sz="0" w:space="0" w:color="auto"/>
        <w:bottom w:val="none" w:sz="0" w:space="0" w:color="auto"/>
        <w:right w:val="none" w:sz="0" w:space="0" w:color="auto"/>
      </w:divBdr>
    </w:div>
    <w:div w:id="1420521451">
      <w:bodyDiv w:val="1"/>
      <w:marLeft w:val="0"/>
      <w:marRight w:val="0"/>
      <w:marTop w:val="0"/>
      <w:marBottom w:val="0"/>
      <w:divBdr>
        <w:top w:val="none" w:sz="0" w:space="0" w:color="auto"/>
        <w:left w:val="none" w:sz="0" w:space="0" w:color="auto"/>
        <w:bottom w:val="none" w:sz="0" w:space="0" w:color="auto"/>
        <w:right w:val="none" w:sz="0" w:space="0" w:color="auto"/>
      </w:divBdr>
    </w:div>
    <w:div w:id="1433626143">
      <w:bodyDiv w:val="1"/>
      <w:marLeft w:val="0"/>
      <w:marRight w:val="0"/>
      <w:marTop w:val="0"/>
      <w:marBottom w:val="0"/>
      <w:divBdr>
        <w:top w:val="none" w:sz="0" w:space="0" w:color="auto"/>
        <w:left w:val="none" w:sz="0" w:space="0" w:color="auto"/>
        <w:bottom w:val="none" w:sz="0" w:space="0" w:color="auto"/>
        <w:right w:val="none" w:sz="0" w:space="0" w:color="auto"/>
      </w:divBdr>
    </w:div>
    <w:div w:id="1493912648">
      <w:bodyDiv w:val="1"/>
      <w:marLeft w:val="0"/>
      <w:marRight w:val="0"/>
      <w:marTop w:val="0"/>
      <w:marBottom w:val="0"/>
      <w:divBdr>
        <w:top w:val="none" w:sz="0" w:space="0" w:color="auto"/>
        <w:left w:val="none" w:sz="0" w:space="0" w:color="auto"/>
        <w:bottom w:val="none" w:sz="0" w:space="0" w:color="auto"/>
        <w:right w:val="none" w:sz="0" w:space="0" w:color="auto"/>
      </w:divBdr>
    </w:div>
    <w:div w:id="1508053122">
      <w:bodyDiv w:val="1"/>
      <w:marLeft w:val="0"/>
      <w:marRight w:val="0"/>
      <w:marTop w:val="0"/>
      <w:marBottom w:val="0"/>
      <w:divBdr>
        <w:top w:val="none" w:sz="0" w:space="0" w:color="auto"/>
        <w:left w:val="none" w:sz="0" w:space="0" w:color="auto"/>
        <w:bottom w:val="none" w:sz="0" w:space="0" w:color="auto"/>
        <w:right w:val="none" w:sz="0" w:space="0" w:color="auto"/>
      </w:divBdr>
    </w:div>
    <w:div w:id="1521163305">
      <w:bodyDiv w:val="1"/>
      <w:marLeft w:val="0"/>
      <w:marRight w:val="0"/>
      <w:marTop w:val="0"/>
      <w:marBottom w:val="0"/>
      <w:divBdr>
        <w:top w:val="none" w:sz="0" w:space="0" w:color="auto"/>
        <w:left w:val="none" w:sz="0" w:space="0" w:color="auto"/>
        <w:bottom w:val="none" w:sz="0" w:space="0" w:color="auto"/>
        <w:right w:val="none" w:sz="0" w:space="0" w:color="auto"/>
      </w:divBdr>
    </w:div>
    <w:div w:id="1562327149">
      <w:bodyDiv w:val="1"/>
      <w:marLeft w:val="0"/>
      <w:marRight w:val="0"/>
      <w:marTop w:val="0"/>
      <w:marBottom w:val="0"/>
      <w:divBdr>
        <w:top w:val="none" w:sz="0" w:space="0" w:color="auto"/>
        <w:left w:val="none" w:sz="0" w:space="0" w:color="auto"/>
        <w:bottom w:val="none" w:sz="0" w:space="0" w:color="auto"/>
        <w:right w:val="none" w:sz="0" w:space="0" w:color="auto"/>
      </w:divBdr>
    </w:div>
    <w:div w:id="1582182026">
      <w:bodyDiv w:val="1"/>
      <w:marLeft w:val="0"/>
      <w:marRight w:val="0"/>
      <w:marTop w:val="0"/>
      <w:marBottom w:val="0"/>
      <w:divBdr>
        <w:top w:val="none" w:sz="0" w:space="0" w:color="auto"/>
        <w:left w:val="none" w:sz="0" w:space="0" w:color="auto"/>
        <w:bottom w:val="none" w:sz="0" w:space="0" w:color="auto"/>
        <w:right w:val="none" w:sz="0" w:space="0" w:color="auto"/>
      </w:divBdr>
    </w:div>
    <w:div w:id="1586572334">
      <w:bodyDiv w:val="1"/>
      <w:marLeft w:val="0"/>
      <w:marRight w:val="0"/>
      <w:marTop w:val="0"/>
      <w:marBottom w:val="0"/>
      <w:divBdr>
        <w:top w:val="none" w:sz="0" w:space="0" w:color="auto"/>
        <w:left w:val="none" w:sz="0" w:space="0" w:color="auto"/>
        <w:bottom w:val="none" w:sz="0" w:space="0" w:color="auto"/>
        <w:right w:val="none" w:sz="0" w:space="0" w:color="auto"/>
      </w:divBdr>
    </w:div>
    <w:div w:id="1591040178">
      <w:bodyDiv w:val="1"/>
      <w:marLeft w:val="0"/>
      <w:marRight w:val="0"/>
      <w:marTop w:val="0"/>
      <w:marBottom w:val="0"/>
      <w:divBdr>
        <w:top w:val="none" w:sz="0" w:space="0" w:color="auto"/>
        <w:left w:val="none" w:sz="0" w:space="0" w:color="auto"/>
        <w:bottom w:val="none" w:sz="0" w:space="0" w:color="auto"/>
        <w:right w:val="none" w:sz="0" w:space="0" w:color="auto"/>
      </w:divBdr>
    </w:div>
    <w:div w:id="1599295396">
      <w:bodyDiv w:val="1"/>
      <w:marLeft w:val="0"/>
      <w:marRight w:val="0"/>
      <w:marTop w:val="0"/>
      <w:marBottom w:val="0"/>
      <w:divBdr>
        <w:top w:val="none" w:sz="0" w:space="0" w:color="auto"/>
        <w:left w:val="none" w:sz="0" w:space="0" w:color="auto"/>
        <w:bottom w:val="none" w:sz="0" w:space="0" w:color="auto"/>
        <w:right w:val="none" w:sz="0" w:space="0" w:color="auto"/>
      </w:divBdr>
    </w:div>
    <w:div w:id="1642615033">
      <w:bodyDiv w:val="1"/>
      <w:marLeft w:val="0"/>
      <w:marRight w:val="0"/>
      <w:marTop w:val="0"/>
      <w:marBottom w:val="0"/>
      <w:divBdr>
        <w:top w:val="none" w:sz="0" w:space="0" w:color="auto"/>
        <w:left w:val="none" w:sz="0" w:space="0" w:color="auto"/>
        <w:bottom w:val="none" w:sz="0" w:space="0" w:color="auto"/>
        <w:right w:val="none" w:sz="0" w:space="0" w:color="auto"/>
      </w:divBdr>
    </w:div>
    <w:div w:id="1646157918">
      <w:bodyDiv w:val="1"/>
      <w:marLeft w:val="0"/>
      <w:marRight w:val="0"/>
      <w:marTop w:val="0"/>
      <w:marBottom w:val="0"/>
      <w:divBdr>
        <w:top w:val="none" w:sz="0" w:space="0" w:color="auto"/>
        <w:left w:val="none" w:sz="0" w:space="0" w:color="auto"/>
        <w:bottom w:val="none" w:sz="0" w:space="0" w:color="auto"/>
        <w:right w:val="none" w:sz="0" w:space="0" w:color="auto"/>
      </w:divBdr>
    </w:div>
    <w:div w:id="1662657948">
      <w:bodyDiv w:val="1"/>
      <w:marLeft w:val="0"/>
      <w:marRight w:val="0"/>
      <w:marTop w:val="0"/>
      <w:marBottom w:val="0"/>
      <w:divBdr>
        <w:top w:val="none" w:sz="0" w:space="0" w:color="auto"/>
        <w:left w:val="none" w:sz="0" w:space="0" w:color="auto"/>
        <w:bottom w:val="none" w:sz="0" w:space="0" w:color="auto"/>
        <w:right w:val="none" w:sz="0" w:space="0" w:color="auto"/>
      </w:divBdr>
    </w:div>
    <w:div w:id="1665551578">
      <w:bodyDiv w:val="1"/>
      <w:marLeft w:val="0"/>
      <w:marRight w:val="0"/>
      <w:marTop w:val="0"/>
      <w:marBottom w:val="0"/>
      <w:divBdr>
        <w:top w:val="none" w:sz="0" w:space="0" w:color="auto"/>
        <w:left w:val="none" w:sz="0" w:space="0" w:color="auto"/>
        <w:bottom w:val="none" w:sz="0" w:space="0" w:color="auto"/>
        <w:right w:val="none" w:sz="0" w:space="0" w:color="auto"/>
      </w:divBdr>
    </w:div>
    <w:div w:id="1671366437">
      <w:bodyDiv w:val="1"/>
      <w:marLeft w:val="0"/>
      <w:marRight w:val="0"/>
      <w:marTop w:val="0"/>
      <w:marBottom w:val="0"/>
      <w:divBdr>
        <w:top w:val="none" w:sz="0" w:space="0" w:color="auto"/>
        <w:left w:val="none" w:sz="0" w:space="0" w:color="auto"/>
        <w:bottom w:val="none" w:sz="0" w:space="0" w:color="auto"/>
        <w:right w:val="none" w:sz="0" w:space="0" w:color="auto"/>
      </w:divBdr>
    </w:div>
    <w:div w:id="1675690466">
      <w:bodyDiv w:val="1"/>
      <w:marLeft w:val="0"/>
      <w:marRight w:val="0"/>
      <w:marTop w:val="0"/>
      <w:marBottom w:val="0"/>
      <w:divBdr>
        <w:top w:val="none" w:sz="0" w:space="0" w:color="auto"/>
        <w:left w:val="none" w:sz="0" w:space="0" w:color="auto"/>
        <w:bottom w:val="none" w:sz="0" w:space="0" w:color="auto"/>
        <w:right w:val="none" w:sz="0" w:space="0" w:color="auto"/>
      </w:divBdr>
    </w:div>
    <w:div w:id="1703556971">
      <w:bodyDiv w:val="1"/>
      <w:marLeft w:val="0"/>
      <w:marRight w:val="0"/>
      <w:marTop w:val="0"/>
      <w:marBottom w:val="0"/>
      <w:divBdr>
        <w:top w:val="none" w:sz="0" w:space="0" w:color="auto"/>
        <w:left w:val="none" w:sz="0" w:space="0" w:color="auto"/>
        <w:bottom w:val="none" w:sz="0" w:space="0" w:color="auto"/>
        <w:right w:val="none" w:sz="0" w:space="0" w:color="auto"/>
      </w:divBdr>
    </w:div>
    <w:div w:id="1710910995">
      <w:bodyDiv w:val="1"/>
      <w:marLeft w:val="0"/>
      <w:marRight w:val="0"/>
      <w:marTop w:val="0"/>
      <w:marBottom w:val="0"/>
      <w:divBdr>
        <w:top w:val="none" w:sz="0" w:space="0" w:color="auto"/>
        <w:left w:val="none" w:sz="0" w:space="0" w:color="auto"/>
        <w:bottom w:val="none" w:sz="0" w:space="0" w:color="auto"/>
        <w:right w:val="none" w:sz="0" w:space="0" w:color="auto"/>
      </w:divBdr>
    </w:div>
    <w:div w:id="1721401235">
      <w:bodyDiv w:val="1"/>
      <w:marLeft w:val="0"/>
      <w:marRight w:val="0"/>
      <w:marTop w:val="0"/>
      <w:marBottom w:val="0"/>
      <w:divBdr>
        <w:top w:val="none" w:sz="0" w:space="0" w:color="auto"/>
        <w:left w:val="none" w:sz="0" w:space="0" w:color="auto"/>
        <w:bottom w:val="none" w:sz="0" w:space="0" w:color="auto"/>
        <w:right w:val="none" w:sz="0" w:space="0" w:color="auto"/>
      </w:divBdr>
    </w:div>
    <w:div w:id="1755321018">
      <w:bodyDiv w:val="1"/>
      <w:marLeft w:val="0"/>
      <w:marRight w:val="0"/>
      <w:marTop w:val="0"/>
      <w:marBottom w:val="0"/>
      <w:divBdr>
        <w:top w:val="none" w:sz="0" w:space="0" w:color="auto"/>
        <w:left w:val="none" w:sz="0" w:space="0" w:color="auto"/>
        <w:bottom w:val="none" w:sz="0" w:space="0" w:color="auto"/>
        <w:right w:val="none" w:sz="0" w:space="0" w:color="auto"/>
      </w:divBdr>
    </w:div>
    <w:div w:id="1767262816">
      <w:bodyDiv w:val="1"/>
      <w:marLeft w:val="0"/>
      <w:marRight w:val="0"/>
      <w:marTop w:val="0"/>
      <w:marBottom w:val="0"/>
      <w:divBdr>
        <w:top w:val="none" w:sz="0" w:space="0" w:color="auto"/>
        <w:left w:val="none" w:sz="0" w:space="0" w:color="auto"/>
        <w:bottom w:val="none" w:sz="0" w:space="0" w:color="auto"/>
        <w:right w:val="none" w:sz="0" w:space="0" w:color="auto"/>
      </w:divBdr>
    </w:div>
    <w:div w:id="1815828718">
      <w:bodyDiv w:val="1"/>
      <w:marLeft w:val="0"/>
      <w:marRight w:val="0"/>
      <w:marTop w:val="0"/>
      <w:marBottom w:val="0"/>
      <w:divBdr>
        <w:top w:val="none" w:sz="0" w:space="0" w:color="auto"/>
        <w:left w:val="none" w:sz="0" w:space="0" w:color="auto"/>
        <w:bottom w:val="none" w:sz="0" w:space="0" w:color="auto"/>
        <w:right w:val="none" w:sz="0" w:space="0" w:color="auto"/>
      </w:divBdr>
    </w:div>
    <w:div w:id="1838423506">
      <w:bodyDiv w:val="1"/>
      <w:marLeft w:val="0"/>
      <w:marRight w:val="0"/>
      <w:marTop w:val="0"/>
      <w:marBottom w:val="0"/>
      <w:divBdr>
        <w:top w:val="none" w:sz="0" w:space="0" w:color="auto"/>
        <w:left w:val="none" w:sz="0" w:space="0" w:color="auto"/>
        <w:bottom w:val="none" w:sz="0" w:space="0" w:color="auto"/>
        <w:right w:val="none" w:sz="0" w:space="0" w:color="auto"/>
      </w:divBdr>
    </w:div>
    <w:div w:id="1859390137">
      <w:bodyDiv w:val="1"/>
      <w:marLeft w:val="0"/>
      <w:marRight w:val="0"/>
      <w:marTop w:val="0"/>
      <w:marBottom w:val="0"/>
      <w:divBdr>
        <w:top w:val="none" w:sz="0" w:space="0" w:color="auto"/>
        <w:left w:val="none" w:sz="0" w:space="0" w:color="auto"/>
        <w:bottom w:val="none" w:sz="0" w:space="0" w:color="auto"/>
        <w:right w:val="none" w:sz="0" w:space="0" w:color="auto"/>
      </w:divBdr>
    </w:div>
    <w:div w:id="1866600635">
      <w:bodyDiv w:val="1"/>
      <w:marLeft w:val="0"/>
      <w:marRight w:val="0"/>
      <w:marTop w:val="0"/>
      <w:marBottom w:val="0"/>
      <w:divBdr>
        <w:top w:val="none" w:sz="0" w:space="0" w:color="auto"/>
        <w:left w:val="none" w:sz="0" w:space="0" w:color="auto"/>
        <w:bottom w:val="none" w:sz="0" w:space="0" w:color="auto"/>
        <w:right w:val="none" w:sz="0" w:space="0" w:color="auto"/>
      </w:divBdr>
    </w:div>
    <w:div w:id="1873348553">
      <w:bodyDiv w:val="1"/>
      <w:marLeft w:val="0"/>
      <w:marRight w:val="0"/>
      <w:marTop w:val="0"/>
      <w:marBottom w:val="0"/>
      <w:divBdr>
        <w:top w:val="none" w:sz="0" w:space="0" w:color="auto"/>
        <w:left w:val="none" w:sz="0" w:space="0" w:color="auto"/>
        <w:bottom w:val="none" w:sz="0" w:space="0" w:color="auto"/>
        <w:right w:val="none" w:sz="0" w:space="0" w:color="auto"/>
      </w:divBdr>
    </w:div>
    <w:div w:id="1888688143">
      <w:bodyDiv w:val="1"/>
      <w:marLeft w:val="0"/>
      <w:marRight w:val="0"/>
      <w:marTop w:val="0"/>
      <w:marBottom w:val="0"/>
      <w:divBdr>
        <w:top w:val="none" w:sz="0" w:space="0" w:color="auto"/>
        <w:left w:val="none" w:sz="0" w:space="0" w:color="auto"/>
        <w:bottom w:val="none" w:sz="0" w:space="0" w:color="auto"/>
        <w:right w:val="none" w:sz="0" w:space="0" w:color="auto"/>
      </w:divBdr>
    </w:div>
    <w:div w:id="1891185812">
      <w:bodyDiv w:val="1"/>
      <w:marLeft w:val="0"/>
      <w:marRight w:val="0"/>
      <w:marTop w:val="0"/>
      <w:marBottom w:val="0"/>
      <w:divBdr>
        <w:top w:val="none" w:sz="0" w:space="0" w:color="auto"/>
        <w:left w:val="none" w:sz="0" w:space="0" w:color="auto"/>
        <w:bottom w:val="none" w:sz="0" w:space="0" w:color="auto"/>
        <w:right w:val="none" w:sz="0" w:space="0" w:color="auto"/>
      </w:divBdr>
    </w:div>
    <w:div w:id="1894077086">
      <w:bodyDiv w:val="1"/>
      <w:marLeft w:val="0"/>
      <w:marRight w:val="0"/>
      <w:marTop w:val="0"/>
      <w:marBottom w:val="0"/>
      <w:divBdr>
        <w:top w:val="none" w:sz="0" w:space="0" w:color="auto"/>
        <w:left w:val="none" w:sz="0" w:space="0" w:color="auto"/>
        <w:bottom w:val="none" w:sz="0" w:space="0" w:color="auto"/>
        <w:right w:val="none" w:sz="0" w:space="0" w:color="auto"/>
      </w:divBdr>
    </w:div>
    <w:div w:id="1932273444">
      <w:bodyDiv w:val="1"/>
      <w:marLeft w:val="0"/>
      <w:marRight w:val="0"/>
      <w:marTop w:val="0"/>
      <w:marBottom w:val="0"/>
      <w:divBdr>
        <w:top w:val="none" w:sz="0" w:space="0" w:color="auto"/>
        <w:left w:val="none" w:sz="0" w:space="0" w:color="auto"/>
        <w:bottom w:val="none" w:sz="0" w:space="0" w:color="auto"/>
        <w:right w:val="none" w:sz="0" w:space="0" w:color="auto"/>
      </w:divBdr>
    </w:div>
    <w:div w:id="1946300350">
      <w:bodyDiv w:val="1"/>
      <w:marLeft w:val="0"/>
      <w:marRight w:val="0"/>
      <w:marTop w:val="0"/>
      <w:marBottom w:val="0"/>
      <w:divBdr>
        <w:top w:val="none" w:sz="0" w:space="0" w:color="auto"/>
        <w:left w:val="none" w:sz="0" w:space="0" w:color="auto"/>
        <w:bottom w:val="none" w:sz="0" w:space="0" w:color="auto"/>
        <w:right w:val="none" w:sz="0" w:space="0" w:color="auto"/>
      </w:divBdr>
    </w:div>
    <w:div w:id="1953440293">
      <w:bodyDiv w:val="1"/>
      <w:marLeft w:val="0"/>
      <w:marRight w:val="0"/>
      <w:marTop w:val="0"/>
      <w:marBottom w:val="0"/>
      <w:divBdr>
        <w:top w:val="none" w:sz="0" w:space="0" w:color="auto"/>
        <w:left w:val="none" w:sz="0" w:space="0" w:color="auto"/>
        <w:bottom w:val="none" w:sz="0" w:space="0" w:color="auto"/>
        <w:right w:val="none" w:sz="0" w:space="0" w:color="auto"/>
      </w:divBdr>
    </w:div>
    <w:div w:id="2004047572">
      <w:bodyDiv w:val="1"/>
      <w:marLeft w:val="0"/>
      <w:marRight w:val="0"/>
      <w:marTop w:val="0"/>
      <w:marBottom w:val="0"/>
      <w:divBdr>
        <w:top w:val="none" w:sz="0" w:space="0" w:color="auto"/>
        <w:left w:val="none" w:sz="0" w:space="0" w:color="auto"/>
        <w:bottom w:val="none" w:sz="0" w:space="0" w:color="auto"/>
        <w:right w:val="none" w:sz="0" w:space="0" w:color="auto"/>
      </w:divBdr>
    </w:div>
    <w:div w:id="2031639864">
      <w:bodyDiv w:val="1"/>
      <w:marLeft w:val="0"/>
      <w:marRight w:val="0"/>
      <w:marTop w:val="0"/>
      <w:marBottom w:val="0"/>
      <w:divBdr>
        <w:top w:val="none" w:sz="0" w:space="0" w:color="auto"/>
        <w:left w:val="none" w:sz="0" w:space="0" w:color="auto"/>
        <w:bottom w:val="none" w:sz="0" w:space="0" w:color="auto"/>
        <w:right w:val="none" w:sz="0" w:space="0" w:color="auto"/>
      </w:divBdr>
    </w:div>
    <w:div w:id="2047021731">
      <w:bodyDiv w:val="1"/>
      <w:marLeft w:val="0"/>
      <w:marRight w:val="0"/>
      <w:marTop w:val="0"/>
      <w:marBottom w:val="0"/>
      <w:divBdr>
        <w:top w:val="none" w:sz="0" w:space="0" w:color="auto"/>
        <w:left w:val="none" w:sz="0" w:space="0" w:color="auto"/>
        <w:bottom w:val="none" w:sz="0" w:space="0" w:color="auto"/>
        <w:right w:val="none" w:sz="0" w:space="0" w:color="auto"/>
      </w:divBdr>
    </w:div>
    <w:div w:id="2053922378">
      <w:bodyDiv w:val="1"/>
      <w:marLeft w:val="0"/>
      <w:marRight w:val="0"/>
      <w:marTop w:val="0"/>
      <w:marBottom w:val="0"/>
      <w:divBdr>
        <w:top w:val="none" w:sz="0" w:space="0" w:color="auto"/>
        <w:left w:val="none" w:sz="0" w:space="0" w:color="auto"/>
        <w:bottom w:val="none" w:sz="0" w:space="0" w:color="auto"/>
        <w:right w:val="none" w:sz="0" w:space="0" w:color="auto"/>
      </w:divBdr>
    </w:div>
    <w:div w:id="2069182031">
      <w:bodyDiv w:val="1"/>
      <w:marLeft w:val="0"/>
      <w:marRight w:val="0"/>
      <w:marTop w:val="0"/>
      <w:marBottom w:val="0"/>
      <w:divBdr>
        <w:top w:val="none" w:sz="0" w:space="0" w:color="auto"/>
        <w:left w:val="none" w:sz="0" w:space="0" w:color="auto"/>
        <w:bottom w:val="none" w:sz="0" w:space="0" w:color="auto"/>
        <w:right w:val="none" w:sz="0" w:space="0" w:color="auto"/>
      </w:divBdr>
    </w:div>
    <w:div w:id="2093773814">
      <w:bodyDiv w:val="1"/>
      <w:marLeft w:val="0"/>
      <w:marRight w:val="0"/>
      <w:marTop w:val="0"/>
      <w:marBottom w:val="0"/>
      <w:divBdr>
        <w:top w:val="none" w:sz="0" w:space="0" w:color="auto"/>
        <w:left w:val="none" w:sz="0" w:space="0" w:color="auto"/>
        <w:bottom w:val="none" w:sz="0" w:space="0" w:color="auto"/>
        <w:right w:val="none" w:sz="0" w:space="0" w:color="auto"/>
      </w:divBdr>
    </w:div>
    <w:div w:id="2095200679">
      <w:bodyDiv w:val="1"/>
      <w:marLeft w:val="0"/>
      <w:marRight w:val="0"/>
      <w:marTop w:val="0"/>
      <w:marBottom w:val="0"/>
      <w:divBdr>
        <w:top w:val="none" w:sz="0" w:space="0" w:color="auto"/>
        <w:left w:val="none" w:sz="0" w:space="0" w:color="auto"/>
        <w:bottom w:val="none" w:sz="0" w:space="0" w:color="auto"/>
        <w:right w:val="none" w:sz="0" w:space="0" w:color="auto"/>
      </w:divBdr>
    </w:div>
    <w:div w:id="2097244324">
      <w:bodyDiv w:val="1"/>
      <w:marLeft w:val="0"/>
      <w:marRight w:val="0"/>
      <w:marTop w:val="0"/>
      <w:marBottom w:val="0"/>
      <w:divBdr>
        <w:top w:val="none" w:sz="0" w:space="0" w:color="auto"/>
        <w:left w:val="none" w:sz="0" w:space="0" w:color="auto"/>
        <w:bottom w:val="none" w:sz="0" w:space="0" w:color="auto"/>
        <w:right w:val="none" w:sz="0" w:space="0" w:color="auto"/>
      </w:divBdr>
    </w:div>
    <w:div w:id="2116093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Nor24</b:Tag>
    <b:SourceType>InternetSite</b:SourceType>
    <b:Guid>{D95470B1-73BA-41DD-8885-B5B3ED0DE32E}</b:Guid>
    <b:Author>
      <b:Author>
        <b:NameList>
          <b:Person>
            <b:Last>Johnson</b:Last>
            <b:First>Norman</b:First>
            <b:Middle>gardner</b:Middle>
          </b:Person>
        </b:NameList>
      </b:Author>
    </b:Author>
    <b:Title>Britannica</b:Title>
    <b:Year>2024</b:Year>
    <b:Month>03</b:Month>
    <b:Day>31</b:Day>
    <b:YearAccessed>2024</b:YearAccessed>
    <b:MonthAccessed>05</b:MonthAccessed>
    <b:DayAccessed>10</b:DayAccessed>
    <b:URL>https://www.britannica.com/technology/explosive</b:URL>
    <b:RefOrder>1</b:RefOrder>
  </b:Source>
  <b:Source>
    <b:Tag>Mur20</b:Tag>
    <b:SourceType>BookSection</b:SourceType>
    <b:Guid>{7BC9DCBB-8E9B-4FC0-A45C-4DA858A3B479}</b:Guid>
    <b:Author>
      <b:Author>
        <b:NameList>
          <b:Person>
            <b:Last>Murray</b:Last>
            <b:First>S.</b:First>
            <b:Middle>G.</b:Middle>
          </b:Person>
        </b:NameList>
      </b:Author>
    </b:Author>
    <b:Title>Services Textbook of Explosives</b:Title>
    <b:Year>2020</b:Year>
    <b:YearAccessed>2024</b:YearAccessed>
    <b:MonthAccessed>05</b:MonthAccessed>
    <b:DayAccessed>10</b:DayAccessed>
    <b:BookTitle>JSP 333</b:BookTitle>
    <b:Publisher>Cranfield University</b:Publisher>
    <b:RefOrder>3</b:RefOrder>
  </b:Source>
  <b:Source>
    <b:Tag>Wik24</b:Tag>
    <b:SourceType>InternetSite</b:SourceType>
    <b:Guid>{B9DBAACA-2F0F-4372-88CF-28FD3FE4A70F}</b:Guid>
    <b:Title>Wikipedia</b:Title>
    <b:YearAccessed>2024</b:YearAccessed>
    <b:MonthAccessed>05</b:MonthAccessed>
    <b:DayAccessed>10</b:DayAccessed>
    <b:URL>https://en.wikipedia.org/wiki/Explosive</b:URL>
    <b:RefOrder>4</b:RefOrder>
  </b:Source>
  <b:Source>
    <b:Tag>Fed20</b:Tag>
    <b:SourceType>InternetSite</b:SourceType>
    <b:Guid>{43751393-BB31-45D5-9235-29DFE91B5A1B}</b:Guid>
    <b:Author>
      <b:Author>
        <b:Corporate>Federal Remediation Technologies Roundtable</b:Corporate>
      </b:Author>
    </b:Author>
    <b:Title>FRTR Remediation Technologies Screening Matrix ad reference Guide, Version 4</b:Title>
    <b:Year>2020</b:Year>
    <b:Month>07</b:Month>
    <b:YearAccessed>2024</b:YearAccessed>
    <b:MonthAccessed>05</b:MonthAccessed>
    <b:DayAccessed>10</b:DayAccessed>
    <b:URL>https://www.frtr.gov/matrix2/section2/2_10_1.html</b:URL>
    <b:RefOrder>5</b:RefOrder>
  </b:Source>
  <b:Source>
    <b:Tag>Wik241</b:Tag>
    <b:SourceType>InternetSite</b:SourceType>
    <b:Guid>{B7B441F9-5A59-4B2D-8802-65DED31114DD}</b:Guid>
    <b:Author>
      <b:Author>
        <b:Corporate>Wikipedia</b:Corporate>
      </b:Author>
    </b:Author>
    <b:Title>Tallboy bomb</b:Title>
    <b:YearAccessed>2024</b:YearAccessed>
    <b:MonthAccessed>05</b:MonthAccessed>
    <b:DayAccessed>10</b:DayAccessed>
    <b:URL>https://en.wikipedia.org/wiki/Tallboy_(bomb)</b:URL>
    <b:RefOrder>6</b:RefOrder>
  </b:Source>
  <b:Source>
    <b:Tag>19424</b:Tag>
    <b:SourceType>Misc</b:SourceType>
    <b:Guid>{A8BD8743-C72F-447F-92E6-08A9190D5358}</b:Guid>
    <b:Title>AH64 apache</b:Title>
    <b:YearAccessed>2024</b:YearAccessed>
    <b:MonthAccessed>05</b:MonthAccessed>
    <b:DayAccessed>10</b:DayAccessed>
    <b:URL>https://www.19fortyfive.com/2023/05/ah-64-apache-the-best-attack-helicopter-ever/</b:URL>
    <b:Author>
      <b:Author>
        <b:Corporate>1945 (website)</b:Corporate>
      </b:Author>
    </b:Author>
    <b:RefOrder>2</b:RefOrder>
  </b:Source>
  <b:Source>
    <b:Tag>Imp24</b:Tag>
    <b:SourceType>Misc</b:SourceType>
    <b:Guid>{D7347CE8-168E-4371-9EEE-81E64FFF49D2}</b:Guid>
    <b:Author>
      <b:Author>
        <b:Corporate>Imperial War Museum</b:Corporate>
      </b:Author>
    </b:Author>
    <b:Title>Tallboy bomb</b:Title>
    <b:YearAccessed>2024</b:YearAccessed>
    <b:MonthAccessed>05</b:MonthAccessed>
    <b:DayAccessed>17</b:DayAccessed>
    <b:URL>httpmedia.iwm.org.ukiwmmediaLib54media-54181large.jpg</b:URL>
    <b:RefOrder>17</b:RefOrder>
  </b:Source>
  <b:Source>
    <b:Tag>USN45</b:Tag>
    <b:SourceType>BookSection</b:SourceType>
    <b:Guid>{5294EB7A-5E7A-4536-9593-DA33822DEF71}</b:Guid>
    <b:Title>US Bombs and Fuzes </b:Title>
    <b:Year>1945</b:Year>
    <b:City>Washington DC</b:City>
    <b:Publisher>USNBD School</b:Publisher>
    <b:Pages>61</b:Pages>
    <b:Author>
      <b:Author>
        <b:Corporate>US Navy Bomb Disposal School</b:Corporate>
      </b:Author>
      <b:BookAuthor>
        <b:NameList>
          <b:Person>
            <b:Last>OiC)</b:Last>
            <b:First>Lt</b:First>
            <b:Middle>Cmdr J. p. David (School</b:Middle>
          </b:Person>
        </b:NameList>
      </b:BookAuthor>
    </b:Author>
    <b:YearAccessed>2024</b:YearAccessed>
    <b:MonthAccessed>05</b:MonthAccessed>
    <b:DayAccessed>17</b:DayAccessed>
    <b:RefOrder>18</b:RefOrder>
  </b:Source>
  <b:Source>
    <b:Tag>Com46</b:Tag>
    <b:SourceType>BookSection</b:SourceType>
    <b:Guid>{DA7C1B29-4208-44B0-997B-8CE23F4B223C}</b:Guid>
    <b:Author>
      <b:Author>
        <b:NameList>
          <b:Person>
            <b:Last>Commander</b:Last>
            <b:First>Naval</b:First>
            <b:Middle>Ordenance Systems Command</b:Middle>
          </b:Person>
        </b:NameList>
      </b:Author>
    </b:Author>
    <b:Title>Pamphlet 1665 </b:Title>
    <b:BookTitle>British Explosive Ordenance</b:BookTitle>
    <b:Year>1946</b:Year>
    <b:Publisher>NAVORD</b:Publisher>
    <b:YearAccessed>2024</b:YearAccessed>
    <b:MonthAccessed>05</b:MonthAccessed>
    <b:DayAccessed>21</b:DayAccessed>
    <b:RefOrder>19</b:RefOrder>
  </b:Source>
  <b:Source>
    <b:Tag>Akh04</b:Tag>
    <b:SourceType>Book</b:SourceType>
    <b:Guid>{3F83A3B1-1B7A-4A0C-8D51-FFD0FEE24964}</b:Guid>
    <b:Title>The Chemistry of Explosives</b:Title>
    <b:City>Cambridge</b:City>
    <b:Publisher>RSC</b:Publisher>
    <b:Year>2004</b:Year>
    <b:Author>
      <b:Author>
        <b:NameList>
          <b:Person>
            <b:Last>Akhavan</b:Last>
            <b:First>J.</b:First>
          </b:Person>
        </b:NameList>
      </b:Author>
    </b:Author>
    <b:Pages>160-163</b:Pages>
    <b:Medium>Paperback</b:Medium>
    <b:YearAccessed>2023</b:YearAccessed>
    <b:MonthAccessed>06</b:MonthAccessed>
    <b:DayAccessed>09</b:DayAccessed>
    <b:RefOrder>7</b:RefOrder>
  </b:Source>
  <b:Source>
    <b:Tag>Saw65</b:Tag>
    <b:SourceType>BookSection</b:SourceType>
    <b:Guid>{7A2535E9-E534-4D12-9C4A-60DD9E7DB2E0}</b:Guid>
    <b:Author>
      <b:Author>
        <b:NameList>
          <b:Person>
            <b:Last>Sawicki</b:Last>
            <b:First>Colonel</b:First>
            <b:Middle>Stanley</b:Middle>
          </b:Person>
        </b:NameList>
      </b:Author>
    </b:Author>
    <b:Title>AMCp 706-179</b:Title>
    <b:BookTitle>Engineering Design Handbook - Explosive Series</b:BookTitle>
    <b:Year>1965</b:Year>
    <b:Publisher>HQ US Army Material Command</b:Publisher>
    <b:Medium>PDF</b:Medium>
    <b:YearAccessed>2024</b:YearAccessed>
    <b:MonthAccessed>05</b:MonthAccessed>
    <b:DayAccessed>31</b:DayAccessed>
    <b:RefOrder>8</b:RefOrder>
  </b:Source>
  <b:Source>
    <b:Tag>www</b:Tag>
    <b:SourceType>Misc</b:SourceType>
    <b:Guid>{E6AF0261-6EA1-4098-BB34-EEB9977F258E}</b:Guid>
    <b:Author>
      <b:Author>
        <b:Corporate>www.invaluable.com</b:Corporate>
      </b:Author>
    </b:Author>
    <b:URL>https://www.invaluable.com/auction-lot/colour-diagram-of-12-000-lb-british-tallboy-bomb--69-c-2c84684a3f</b:URL>
    <b:RefOrder>9</b:RefOrder>
  </b:Source>
  <b:Source>
    <b:Tag>Pri81</b:Tag>
    <b:SourceType>Book</b:SourceType>
    <b:Guid>{22251452-21A3-49FD-A639-86C6ACA0BC0C}</b:Guid>
    <b:Title>Critical Parameters for Detonation Propagation and Initiation of Solid Explosives</b:Title>
    <b:Year>1981</b:Year>
    <b:City>Dahlgren</b:City>
    <b:Publisher>US Naval Surface Weapons Centre</b:Publisher>
    <b:Author>
      <b:Author>
        <b:NameList>
          <b:Person>
            <b:Last>Price</b:Last>
            <b:First>Donna</b:First>
          </b:Person>
        </b:NameList>
      </b:Author>
    </b:Author>
    <b:StateProvince>Virginia</b:StateProvince>
    <b:CountryRegion>USA</b:CountryRegion>
    <b:YearAccessed>2024</b:YearAccessed>
    <b:MonthAccessed>05</b:MonthAccessed>
    <b:DayAccessed>31</b:DayAccessed>
    <b:RefOrder>10</b:RefOrder>
  </b:Source>
  <b:Source>
    <b:Tag>Zha16</b:Tag>
    <b:SourceType>InternetSite</b:SourceType>
    <b:Guid>{ABFC261D-3529-433C-8A24-6077DCE46B94}</b:Guid>
    <b:Title>Theory of Detonation, (in) Rock Fracture and Blasting</b:Title>
    <b:Year>2016</b:Year>
    <b:Author>
      <b:Author>
        <b:NameList>
          <b:Person>
            <b:Last>Zhang</b:Last>
            <b:First>Zong-Xian</b:First>
          </b:Person>
        </b:NameList>
      </b:Author>
    </b:Author>
    <b:YearAccessed>2024</b:YearAccessed>
    <b:MonthAccessed>05</b:MonthAccessed>
    <b:DayAccessed>31</b:DayAccessed>
    <b:URL>https://www.sciencedirect.com/topics/engineering/detonation-process</b:URL>
    <b:InternetSiteTitle>Science Direct</b:InternetSiteTitle>
    <b:RefOrder>11</b:RefOrder>
  </b:Source>
  <b:Source>
    <b:Tag>Wei00</b:Tag>
    <b:SourceType>InternetSite</b:SourceType>
    <b:Guid>{CAA77646-8B78-45F5-8C11-10B691E6AB55}</b:Guid>
    <b:Author>
      <b:Author>
        <b:NameList>
          <b:Person>
            <b:Last>Weinheimer</b:Last>
            <b:First>Robert</b:First>
          </b:Person>
        </b:NameList>
      </b:Author>
    </b:Author>
    <b:Title>PACSCI EMC</b:Title>
    <b:ProductionCompany>27th International Pyrotechnics Seminar, July 2000</b:ProductionCompany>
    <b:Year>2000</b:Year>
    <b:Month>07</b:Month>
    <b:YearAccessed>2024</b:YearAccessed>
    <b:MonthAccessed>05</b:MonthAccessed>
    <b:DayAccessed>2024</b:DayAccessed>
    <b:URL>https://psemc.com/resources/pyrotechnic-white-papers/properties-of-selected-high-explosives-rev/</b:URL>
    <b:RefOrder>13</b:RefOrder>
  </b:Source>
  <b:Source>
    <b:Tag>Bla23</b:Tag>
    <b:SourceType>InternetSite</b:SourceType>
    <b:Guid>{3E9659FF-9883-47FC-9A83-D81F38DF0AC2}</b:Guid>
    <b:Author>
      <b:Author>
        <b:Corporate>Blasting Trainings</b:Corporate>
      </b:Author>
    </b:Author>
    <b:Title>Detonation Theory</b:Title>
    <b:Year>23</b:Year>
    <b:Month>04</b:Month>
    <b:Day>16</b:Day>
    <b:YearAccessed>2024</b:YearAccessed>
    <b:MonthAccessed>06</b:MonthAccessed>
    <b:DayAccessed>05</b:DayAccessed>
    <b:URL>www.linkedin.com/pulse/detonation-theory-part-01-02-blasting-trainings/</b:URL>
    <b:InternetSiteTitle>LinkedIn</b:InternetSiteTitle>
    <b:RefOrder>20</b:RefOrder>
  </b:Source>
  <b:Source>
    <b:Tag>WBa17</b:Tag>
    <b:SourceType>Report</b:SourceType>
    <b:Guid>{41DAE810-BCA8-42EE-BF43-31463250E252}</b:Guid>
    <b:Author>
      <b:Author>
        <b:NameList>
          <b:Person>
            <b:Last>W Bassett</b:Last>
            <b:First>B</b:First>
            <b:Middle>Johnson, N Neelakantan, K Suslick, D Dlott</b:Middle>
          </b:Person>
        </b:NameList>
      </b:Author>
    </b:Author>
    <b:Title>Shock initiation of explosives: High temperature hot spots explained</b:Title>
    <b:Year>2017</b:Year>
    <b:YearAccessed>2024</b:YearAccessed>
    <b:MonthAccessed>06</b:MonthAccessed>
    <b:DayAccessed>07</b:DayAccessed>
    <b:City>Urbana</b:City>
    <b:Publisher>University of Illinois</b:Publisher>
    <b:Medium>PDF</b:Medium>
    <b:Department>School of Chemical Sciences nd Frederick Seitz Materials Research Laboratory</b:Department>
    <b:Institution>University of Illinois</b:Institution>
    <b:RefOrder>12</b:RefOrder>
  </b:Source>
  <b:Source>
    <b:Tag>Fra24</b:Tag>
    <b:SourceType>Art</b:SourceType>
    <b:Guid>{CB6255B2-3935-4E23-AFBF-E96FF335EC9F}</b:Guid>
    <b:Title>Sinking of the Tirpitz</b:Title>
    <b:Author>
      <b:Artist>
        <b:NameList>
          <b:Person>
            <b:Last>Wootton</b:Last>
            <b:First>Frank</b:First>
          </b:Person>
        </b:NameList>
      </b:Artist>
    </b:Author>
    <b:YearAccessed>2024</b:YearAccessed>
    <b:MonthAccessed>06</b:MonthAccessed>
    <b:DayAccessed>07</b:DayAccessed>
    <b:URL>https://image.invaluable.com/housePhotos/Chaucer/20/732620/H4586-L304292824_original.jpg</b:URL>
    <b:RefOrder>21</b:RefOrder>
  </b:Source>
  <b:Source>
    <b:Tag>Bax18</b:Tag>
    <b:SourceType>Book</b:SourceType>
    <b:Guid>{02AA29F9-7803-44D6-B06D-4D34D32336F3}</b:Guid>
    <b:Title>The Secret History of RDX</b:Title>
    <b:Year>2018</b:Year>
    <b:Author>
      <b:Author>
        <b:NameList>
          <b:Person>
            <b:Last>Baxter</b:Last>
            <b:First>Colin</b:First>
            <b:Middle>F.</b:Middle>
          </b:Person>
        </b:NameList>
      </b:Author>
    </b:Author>
    <b:Publisher>University Press of Kentucky</b:Publisher>
    <b:Medium>Hardback</b:Medium>
    <b:YearAccessed>2024</b:YearAccessed>
    <b:MonthAccessed>05</b:MonthAccessed>
    <b:DayAccessed>14</b:DayAccessed>
    <b:RefOrder>15</b:RefOrder>
  </b:Source>
  <b:Source>
    <b:Tag>Mun24</b:Tag>
    <b:SourceType>ElectronicSource</b:SourceType>
    <b:Guid>{7FCB122D-8497-41C0-A109-45724FCC8A8E}</b:Guid>
    <b:Title>Energetic Materials Compendium</b:Title>
    <b:Author>
      <b:Author>
        <b:Corporate>Munitions Safety Information Analysis Centre</b:Corporate>
      </b:Author>
    </b:Author>
    <b:YearAccessed>2024</b:YearAccessed>
    <b:MonthAccessed>06</b:MonthAccessed>
    <b:DayAccessed>14</b:DayAccessed>
    <b:URL>Restricted access - Obsolete technology</b:URL>
    <b:RefOrder>14</b:RefOrder>
  </b:Source>
  <b:Source>
    <b:Tag>Dav45</b:Tag>
    <b:SourceType>ElectronicSource</b:SourceType>
    <b:Guid>{057E6939-4842-4864-BD4B-7CA144126E9C}</b:Guid>
    <b:Author>
      <b:Author>
        <b:NameList>
          <b:Person>
            <b:Last>David</b:Last>
            <b:First>Lt</b:First>
            <b:Middle>Cmdr J. P.</b:Middle>
          </b:Person>
        </b:NameList>
      </b:Author>
    </b:Author>
    <b:Title>Bombs, Fuzes adn Pyrotechnics</b:Title>
    <b:Year>1945</b:Year>
    <b:ProductionCompany>US Navy Bomb Disposal School</b:ProductionCompany>
    <b:Month>09</b:Month>
    <b:Day>01</b:Day>
    <b:YearAccessed>2024</b:YearAccessed>
    <b:MonthAccessed>06</b:MonthAccessed>
    <b:DayAccessed>14</b:DayAccessed>
    <b:RefOrder>16</b:RefOrder>
  </b:Source>
</b:Sources>
</file>

<file path=customXml/itemProps1.xml><?xml version="1.0" encoding="utf-8"?>
<ds:datastoreItem xmlns:ds="http://schemas.openxmlformats.org/officeDocument/2006/customXml" ds:itemID="{52FBB6CE-B5AD-4002-86A4-13BE7B264F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1972</TotalTime>
  <Pages>10</Pages>
  <Words>2629</Words>
  <Characters>14988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Palmer-Drury</dc:creator>
  <cp:keywords/>
  <dc:description/>
  <cp:lastModifiedBy>Ben Palmer-Drury</cp:lastModifiedBy>
  <cp:revision>55</cp:revision>
  <dcterms:created xsi:type="dcterms:W3CDTF">2024-05-03T10:44:00Z</dcterms:created>
  <dcterms:modified xsi:type="dcterms:W3CDTF">2024-06-14T12:13:00Z</dcterms:modified>
</cp:coreProperties>
</file>