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8CB3AB" w14:textId="77777777" w:rsidR="00CE1CEA" w:rsidRDefault="00E6092D">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s">
            <w:drawing>
              <wp:anchor distT="0" distB="0" distL="114300" distR="114300" simplePos="0" relativeHeight="251658240" behindDoc="0" locked="0" layoutInCell="1" hidden="0" allowOverlap="1" wp14:anchorId="0DC410D4" wp14:editId="35C63C94">
                <wp:simplePos x="0" y="0"/>
                <wp:positionH relativeFrom="page">
                  <wp:posOffset>3165476</wp:posOffset>
                </wp:positionH>
                <wp:positionV relativeFrom="page">
                  <wp:posOffset>9399271</wp:posOffset>
                </wp:positionV>
                <wp:extent cx="3676650" cy="384810"/>
                <wp:effectExtent l="0" t="0" r="0" b="0"/>
                <wp:wrapNone/>
                <wp:docPr id="37" name="Rectangle 37"/>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1C2AFCBC" w14:textId="77777777" w:rsidR="00CE1CEA" w:rsidRDefault="00E6092D">
                            <w:pPr>
                              <w:spacing w:after="0" w:line="240" w:lineRule="auto"/>
                              <w:textDirection w:val="btLr"/>
                            </w:pPr>
                            <w:r>
                              <w:rPr>
                                <w:rFonts w:ascii="Arial" w:eastAsia="Arial" w:hAnsi="Arial" w:cs="Arial"/>
                                <w:color w:val="156082"/>
                                <w:sz w:val="26"/>
                              </w:rPr>
                              <w:t>University of Wales Trinity Saint David</w:t>
                            </w:r>
                          </w:p>
                          <w:p w14:paraId="382E6AA6" w14:textId="77777777" w:rsidR="00CE1CEA" w:rsidRDefault="00E6092D">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DC410D4" id="Rectangle 37" o:spid="_x0000_s1026" style="position:absolute;margin-left:249.25pt;margin-top:740.1pt;width:289.5pt;height:30.3pt;z-index:251658240;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1FLzqgEAAEoDAAAOAAAAZHJzL2Uyb0RvYy54bWysU9uK2zAQfS/0H4TeG8cpm7QmzlK6pBSW&#10;NrDtB8iyFAtkSZ1RYufvO5KdTS9vy77IZ6ThzJkz4+392Ft2VoDGu5qXiyVnyknfGnes+c8f+3cf&#10;OMMoXCusd6rmF4X8fvf2zXYIlVr5zttWASMSh9UQat7FGKqiQNmpXuDCB+XoUXvoRaQQjkULYiD2&#10;3har5XJdDB7aAF4qRLp9mB75LvNrrWT8rjWqyGzNSVvMJ+SzSWex24rqCCJ0Rs4yxAtU9MI4KvpM&#10;9SCiYCcw/1H1RoJHr+NC+r7wWhupcg/UTbn8p5unTgSVeyFzMDzbhK9HK7+dn8IByIYhYIUEUxej&#10;hj59SR8ba/7+rtyQ2ZxdEv64KVezcWqMTKaE9d1mnRJkyshBcra4MQXA+EX5niVQc6DBZL/E+RHj&#10;lHpNSYWd3xtr83Cs++uCONNNcZObUBybce6h8e3lAAyD3Buq9SgwHgTQUEvOBhp0zfHXSYDizH51&#10;5GTaiiuAK2iuQDjZedqXhrMJfo55eyZNn07Ra5P1JxVT6VkcDSw7MC9X2og/45x1+wV2vwEAAP//&#10;AwBQSwMEFAAGAAgAAAAhAPOJMtvjAAAADgEAAA8AAABkcnMvZG93bnJldi54bWxMj81OwzAQhO9I&#10;vIO1SNyoTUlpGuJUVREHUC8UJMTNTZYkarwOsfNTnp7tCW67O6PZb9L1ZBsxYOdrRxpuZwoEUu6K&#10;mkoN729PNzEIHwwVpnGEGk7oYZ1dXqQmKdxIrzjsQyk4hHxiNFQhtImUPq/QGj9zLRJrX66zJvDa&#10;lbLozMjhtpFzpe6lNTXxh8q0uK0wP+57q0H1x298PKnPu+3PSzzQx2b1vBu1vr6aNg8gAk7hzwxn&#10;fEaHjJkOrqfCi0ZDtIoXbGUhitUcxNmilku+HXhaRCoGmaXyf43sFwAA//8DAFBLAQItABQABgAI&#10;AAAAIQC2gziS/gAAAOEBAAATAAAAAAAAAAAAAAAAAAAAAABbQ29udGVudF9UeXBlc10ueG1sUEsB&#10;Ai0AFAAGAAgAAAAhADj9If/WAAAAlAEAAAsAAAAAAAAAAAAAAAAALwEAAF9yZWxzLy5yZWxzUEsB&#10;Ai0AFAAGAAgAAAAhAG3UUvOqAQAASgMAAA4AAAAAAAAAAAAAAAAALgIAAGRycy9lMm9Eb2MueG1s&#10;UEsBAi0AFAAGAAgAAAAhAPOJMtvjAAAADgEAAA8AAAAAAAAAAAAAAAAABAQAAGRycy9kb3ducmV2&#10;LnhtbFBLBQYAAAAABAAEAPMAAAAUBQAAAAA=&#10;" filled="f" stroked="f">
                <v:textbox inset="0,0,0,0">
                  <w:txbxContent>
                    <w:p w14:paraId="1C2AFCBC" w14:textId="77777777" w:rsidR="00CE1CEA" w:rsidRDefault="00E6092D">
                      <w:pPr>
                        <w:spacing w:after="0" w:line="240" w:lineRule="auto"/>
                        <w:textDirection w:val="btLr"/>
                      </w:pPr>
                      <w:r>
                        <w:rPr>
                          <w:rFonts w:ascii="Arial" w:eastAsia="Arial" w:hAnsi="Arial" w:cs="Arial"/>
                          <w:color w:val="156082"/>
                          <w:sz w:val="26"/>
                        </w:rPr>
                        <w:t>University of Wales Trinity Saint David</w:t>
                      </w:r>
                    </w:p>
                    <w:p w14:paraId="382E6AA6" w14:textId="77777777" w:rsidR="00CE1CEA" w:rsidRDefault="00E6092D">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r>
        <w:rPr>
          <w:noProof/>
        </w:rPr>
        <mc:AlternateContent>
          <mc:Choice Requires="wpg">
            <w:drawing>
              <wp:anchor distT="0" distB="0" distL="0" distR="0" simplePos="0" relativeHeight="251659264" behindDoc="1" locked="0" layoutInCell="1" hidden="0" allowOverlap="1" wp14:anchorId="110ED003" wp14:editId="004EB931">
                <wp:simplePos x="0" y="0"/>
                <wp:positionH relativeFrom="column">
                  <wp:posOffset>-609579</wp:posOffset>
                </wp:positionH>
                <wp:positionV relativeFrom="paragraph">
                  <wp:posOffset>-1571624</wp:posOffset>
                </wp:positionV>
                <wp:extent cx="2190700" cy="7497653"/>
                <wp:effectExtent l="0" t="0" r="0" b="0"/>
                <wp:wrapNone/>
                <wp:docPr id="38" name="Group 38"/>
                <wp:cNvGraphicFramePr/>
                <a:graphic xmlns:a="http://schemas.openxmlformats.org/drawingml/2006/main">
                  <a:graphicData uri="http://schemas.microsoft.com/office/word/2010/wordprocessingGroup">
                    <wpg:wgp>
                      <wpg:cNvGrpSpPr/>
                      <wpg:grpSpPr>
                        <a:xfrm>
                          <a:off x="0" y="0"/>
                          <a:ext cx="2190700" cy="7497653"/>
                          <a:chOff x="4250650" y="31150"/>
                          <a:chExt cx="2190700" cy="7498075"/>
                        </a:xfrm>
                      </wpg:grpSpPr>
                      <wpg:grpSp>
                        <wpg:cNvPr id="855473094" name="Group 855473094"/>
                        <wpg:cNvGrpSpPr/>
                        <wpg:grpSpPr>
                          <a:xfrm>
                            <a:off x="4250650" y="31174"/>
                            <a:ext cx="2190700" cy="7497653"/>
                            <a:chOff x="0" y="0"/>
                            <a:chExt cx="2194550" cy="9125712"/>
                          </a:xfrm>
                        </wpg:grpSpPr>
                        <wps:wsp>
                          <wps:cNvPr id="724983828" name="Rectangle 724983828"/>
                          <wps:cNvSpPr/>
                          <wps:spPr>
                            <a:xfrm>
                              <a:off x="0" y="0"/>
                              <a:ext cx="2194550" cy="9125700"/>
                            </a:xfrm>
                            <a:prstGeom prst="rect">
                              <a:avLst/>
                            </a:prstGeom>
                            <a:noFill/>
                            <a:ln>
                              <a:noFill/>
                            </a:ln>
                          </wps:spPr>
                          <wps:txbx>
                            <w:txbxContent>
                              <w:p w14:paraId="087224FB" w14:textId="77777777" w:rsidR="00CE1CEA" w:rsidRDefault="00CE1CEA">
                                <w:pPr>
                                  <w:spacing w:after="0" w:line="240" w:lineRule="auto"/>
                                  <w:textDirection w:val="btLr"/>
                                </w:pPr>
                              </w:p>
                            </w:txbxContent>
                          </wps:txbx>
                          <wps:bodyPr spcFirstLastPara="1" wrap="square" lIns="91425" tIns="91425" rIns="91425" bIns="91425" anchor="ctr" anchorCtr="0">
                            <a:noAutofit/>
                          </wps:bodyPr>
                        </wps:wsp>
                        <wps:wsp>
                          <wps:cNvPr id="112964134" name="Rectangle 112964134"/>
                          <wps:cNvSpPr/>
                          <wps:spPr>
                            <a:xfrm>
                              <a:off x="0" y="0"/>
                              <a:ext cx="2194550" cy="9125700"/>
                            </a:xfrm>
                            <a:prstGeom prst="rect">
                              <a:avLst/>
                            </a:prstGeom>
                            <a:noFill/>
                            <a:ln>
                              <a:noFill/>
                            </a:ln>
                          </wps:spPr>
                          <wps:txbx>
                            <w:txbxContent>
                              <w:p w14:paraId="33EA56D0" w14:textId="77777777" w:rsidR="00CE1CEA" w:rsidRDefault="00CE1CEA">
                                <w:pPr>
                                  <w:spacing w:after="0" w:line="240" w:lineRule="auto"/>
                                  <w:textDirection w:val="btLr"/>
                                </w:pPr>
                              </w:p>
                            </w:txbxContent>
                          </wps:txbx>
                          <wps:bodyPr spcFirstLastPara="1" wrap="square" lIns="91425" tIns="91425" rIns="91425" bIns="91425" anchor="ctr" anchorCtr="0">
                            <a:noAutofit/>
                          </wps:bodyPr>
                        </wps:wsp>
                        <wps:wsp>
                          <wps:cNvPr id="925896504" name="Rectangle 925896504"/>
                          <wps:cNvSpPr/>
                          <wps:spPr>
                            <a:xfrm>
                              <a:off x="0" y="0"/>
                              <a:ext cx="194535" cy="9125712"/>
                            </a:xfrm>
                            <a:prstGeom prst="rect">
                              <a:avLst/>
                            </a:prstGeom>
                            <a:solidFill>
                              <a:schemeClr val="dk2"/>
                            </a:solidFill>
                            <a:ln>
                              <a:noFill/>
                            </a:ln>
                          </wps:spPr>
                          <wps:txbx>
                            <w:txbxContent>
                              <w:p w14:paraId="6F932C43" w14:textId="77777777" w:rsidR="00CE1CEA" w:rsidRDefault="00CE1CEA">
                                <w:pPr>
                                  <w:spacing w:after="0" w:line="240" w:lineRule="auto"/>
                                  <w:textDirection w:val="btLr"/>
                                </w:pPr>
                              </w:p>
                            </w:txbxContent>
                          </wps:txbx>
                          <wps:bodyPr spcFirstLastPara="1" wrap="square" lIns="91425" tIns="91425" rIns="91425" bIns="91425" anchor="ctr" anchorCtr="0">
                            <a:noAutofit/>
                          </wps:bodyPr>
                        </wps:wsp>
                        <wpg:grpSp>
                          <wpg:cNvPr id="1565870450" name="Group 1565870450"/>
                          <wpg:cNvGrpSpPr/>
                          <wpg:grpSpPr>
                            <a:xfrm>
                              <a:off x="76200" y="4210050"/>
                              <a:ext cx="2057400" cy="4910328"/>
                              <a:chOff x="80645" y="4211812"/>
                              <a:chExt cx="1306273" cy="3121026"/>
                            </a:xfrm>
                          </wpg:grpSpPr>
                          <wpg:grpSp>
                            <wpg:cNvPr id="1622079046" name="Group 1622079046"/>
                            <wpg:cNvGrpSpPr/>
                            <wpg:grpSpPr>
                              <a:xfrm>
                                <a:off x="141062" y="4211812"/>
                                <a:ext cx="1047750" cy="3121026"/>
                                <a:chOff x="141062" y="4211812"/>
                                <a:chExt cx="1047750" cy="3121026"/>
                              </a:xfrm>
                            </wpg:grpSpPr>
                            <wps:wsp>
                              <wps:cNvPr id="1456429118" name="Free-form: Shape 1456429118"/>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26790420" name="Free-form: Shape 1226790420"/>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355336986" name="Free-form: Shape 355336986"/>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976891569" name="Free-form: Shape 1976891569"/>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38821317" name="Free-form: Shape 1638821317"/>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528035537" name="Free-form: Shape 528035537"/>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48476294" name="Free-form: Shape 1348476294"/>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50259408" name="Free-form: Shape 50259408"/>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580212066" name="Free-form: Shape 580212066"/>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2603257" name="Free-form: Shape 92603257"/>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89347277" name="Free-form: Shape 88934727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2118360195" name="Free-form: Shape 2118360195"/>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633902397" name="Group 633902397"/>
                            <wpg:cNvGrpSpPr/>
                            <wpg:grpSpPr>
                              <a:xfrm>
                                <a:off x="80645" y="4826972"/>
                                <a:ext cx="1306273" cy="2505863"/>
                                <a:chOff x="80645" y="4649964"/>
                                <a:chExt cx="874712" cy="1677988"/>
                              </a:xfrm>
                            </wpg:grpSpPr>
                            <wps:wsp>
                              <wps:cNvPr id="1659015482" name="Free-form: Shape 1659015482"/>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1415067334" name="Free-form: Shape 1415067334"/>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1280297724" name="Free-form: Shape 1280297724"/>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155107875" name="Free-form: Shape 155107875"/>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1283989783" name="Free-form: Shape 1283989783"/>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1577580611" name="Free-form: Shape 1577580611"/>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959416206" name="Free-form: Shape 95941620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1340228487" name="Free-form: Shape 134022848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1339998806" name="Free-form: Shape 1339998806"/>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43601531" name="Free-form: Shape 43601531"/>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468992174" name="Free-form: Shape 468992174"/>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grpSp>
                    </wpg:wgp>
                  </a:graphicData>
                </a:graphic>
              </wp:anchor>
            </w:drawing>
          </mc:Choice>
          <mc:Fallback>
            <w:pict>
              <v:group w14:anchorId="110ED003" id="Group 38" o:spid="_x0000_s1027" style="position:absolute;margin-left:-48pt;margin-top:-123.75pt;width:172.5pt;height:590.35pt;z-index:-251657216;mso-wrap-distance-left:0;mso-wrap-distance-right:0" coordorigin="42506,311" coordsize="21907,749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cy3MhAAAJKGAAAOAAAAZHJzL2Uyb0RvYy54bWzsXW1v20YS/n7A/QdB31tzl+SSFOoUh6Yp&#10;DiiuRdv7AYxEW0JlSUcpsfPv75mdXZKSwx0xkV+KMh8iWxov9/WZZ2ZnRt99/3C3nnys6v1qu7me&#10;qm+j6aTazLeL1eb2evrfP959k08n+0O5WZTr7aa6nn6q9tPv3/zzH9/d72aV3i6360VVT9DIZj+7&#10;311Pl4fDbnZ1tZ8vq7ty/+12V23w4c22visP+LW+vVrU5T1av1tf6SgyV/fberGrt/Nqv8e7b/nD&#10;6Rvb/s1NNT/8cnOzrw6T9fUUfTvY/2v7/3v6/+rNd+Xsti53y9XcdaP8gl7clasNHto09bY8lJMP&#10;9epRU3ereb3db28O3863d1fbm5vVvLJjwGhUdDKan+rth50dy+3s/nbXTBOm9mSevrjZ+X8+/lTv&#10;ft/9WmMm7ne3mAv7G43l4aa+o1f0cvJgp+xTM2XVw2Eyx5taFVEWYWbn+CxLisykMU/qfImZp79L&#10;dBqZFCKQiJXCT3bS58sfe9rIoywlmSvfhaujjjW/cIcxgl/ryWpxPc3TNMniqEimk015h81m52/S&#10;vu2GOGDMJ33PEu77gNHzuD835iSlSaF5K5ROM6WDY8bx2Lc7YP91O+D3Zbmr7Mbaz9r5y3RS5HGu&#10;cWR5/n7D8Sk3t+tq0n5k59D+VbNp9rM99s+AHXMycmyf7mqXs129P/xUbe8m9MP1tEY37OEqP/68&#10;P7CoF6GnbrbvVus13i9n683RG9hB9A72j+8j/XR4eP9gN4yi59I777eLT9hE+9383QqP/LncH34t&#10;awCBmk7uAQ7X0/3/PpR1NZ2s/73B3BcKGwNo0v2l7v7yvvtLuZkvt8Cc+aGeTviXHw4Wg7iz//pw&#10;2N6s7MDazrheY9G5i0+++krpwiQqbk5Pu/rtR26+sGf++qtvz1s74X/v1S90mhdA6c+sfvvRV6++&#10;KpI0xsHpA73BR3+/Xa8WdPrpJFnSUP2wricfS6j7xZ8eUY+khkGEVWZ/iU3iVPepUlSpSfMsSkjX&#10;dLVi5327rLekCM6lApkB97IKPdEqirxKb9RilGaJJwVJoaIYOgVPKWcNKcgjk2AjQPmhBZWz8qPP&#10;PSlQcWR0FvNeiRUeo82RmjiTFCijdZQVUWJOxt++P3z8KlHo3ePu+wlQUZJlXrt3Ot+ZgL4mOjPQ&#10;00gvLXoGiqCS1CS6wIr52XxXV9U3xM9nE8sqJh2RIXgRm8K4KTVamRz61e6YZkqL2IAWWugwRZ4+&#10;Ig3zD0waaJt5ogA+vmDKgPeW/qf5w8b/SNSCTIO1NQ0O0wnUMpQ0TIP3/PhdeaC/o0bpx8k9OIHG&#10;yi+xcRMcAXSv/kDGzy9/Ejcmubvtx+qPrf2LwwlvxtK1n643Xam4sNtJpR60/Mf+dWcbywHQxKMB&#10;1Jgey2+4lWMx20c6XCo7Tw5jCbWX4fTYx/oz6B/nX7l3fhB5uDVujA2F3iEwvpw2NF9v9xX3lNbD&#10;TkGzRmiruwuOYP9c5UArXKTE7ubE+27WJXbF/G4H+2K/ubUL/AXtEl19W+6XrJlsA7y/YOFtFhhP&#10;OVtW5eLHzWJy+LSD6bKBtQzuiYfegXRWsK3xg5U7lKu1LGen9RHzHXmuPb6G9IFuFOJjCNPai2DK&#10;SfufRXjTTOcewooozRmiylkDYXlC1q+FsERnUWyVIlbKG9rdzfu0EKZwBAFh2gB1LgZh0AnACFUE&#10;kSTOrFRhiVXv4TcspfDKh93jjH9lvFE0DjyTxhGUi7hvkpxh0FFCczGLFX79fKf8q+scd827MvyH&#10;/pWFuKUR5UaU63g9B3nzPu/LidM0BqXKcT6Y9T8CuVZiCMb10VaPcRr/PMbBo1nEL8jTiJ8B5JTO&#10;QNguhnKfP7HHpxpuI6BSFgYl2DYEl2lYCpYRicUCkdPcWgKiFgJCR9AMvDwhsZThMisEMsoPLRIB&#10;CCOH5hG2Y+ixinwDNCcawwkK0tJaQSxtUBA6lgWhmIOCkXs0DLugYOb0VxJeNpBbeq40g27A0noQ&#10;V0Fr0uqyCSFuFZ4RYd/xE4Ut/PmzMHL0kaOfe8X1ee2lcI+UF3BRYUf3qK+OCM712Rw9hucm5yOc&#10;5EbBeUWnveXomUoIMshBCTQCo/f07dk5OrnHoL3yFBb/GcrLedM8k+xzM5yIebXlX50Zz1howkgI&#10;f5yF1ljCaisGiyqIq9xYEtk7mV67gFE1FdQXt2UEFq/YlZJHQv9Zg9A6BBWIFwsPgCE6x7NDjbm2&#10;pJ7ZiZWGyRgtTZmjD8L0OzIirSV5T+wBCutcumqCmLDNenbsqGRGJfOVSsbEea4V0aVeJdOKDFIy&#10;JobTnze3RsiDv91ojKQkSbwvu4Av+wUdQaRdoGWMvqQjSDm6GgY5zVaSau51vBLyr04ZMUrgEicI&#10;mY5wa8GxRNMOzIkFDzXxApJLBHBSjpmnGEwI0GE22/ZSwT4j97/FRFywBNujdSPsxLoF5ZyhlBae&#10;x/jJ9a/OV6V4XtI4DNmYXZ6WcPec+y7Ow6o1YSKmhc5RQArGKu0Ad+Jw9xacktFmGe8VniJ6KtVg&#10;kvC69WuTVmKIMsFVe+Islgx+EedQay2WVEONOYslKl5Ql8AOsKrkkpqE2iSYC6OcdmAYlnL4AJdL&#10;CDFHeBjh4SngAYF1Ofx3uo1OfeSR74gMAQgLOu4EKHj9TyMngA8Kx8i6NNCDlySbFiCIQ5zh0Dg+&#10;iH3+DLanAbqhM81CQoiDY0ACf2SaJDh/j7vumdZosY4W69dZrGmk0yKhu+wep2gjMAQ/Ulir7lY+&#10;hdcVgWt0mFqCYTTC6rHvLYAgNAudcKft2X2iMaEnzNUMZtk5GGLlwR8kr+ipnD+y/tW7Rdmx2CCo&#10;/9i/OjFEQBBpwU1RCJS0C+VS0s0ewIaaw8SH23O3bFoyHY0zpyRTNGaTNcadYWgciIKg7iVR2HIk&#10;Vz6JCW5g5+2jKOHQQ53v2Qi2nnPxGsSRhlpjMzRDiGhIiheftl5IirEfmTBBKXdBnIRNVe6X1Hvn&#10;RzGCt9h7AgR3vXEaThgmHUS76uFNibt3K4dYhPB8GG5PM/j0+v9hC9n2NLR1aBU0rqTtocFNdlAu&#10;Z38LBRKF5GIKeMV4hTMTO7eMwEf64GZkCCND+EqGkEcaPklSj30UoZHAfj/72rTDEQzuZR/ZGEhf&#10;81E/MaLtm1P8/AwBI6eYH8KnixkZjPwCRDDQCdGPioFf8D47p7ISnLHOOaLyMBYCei0UYkpCEOfd&#10;8UbwZLN+QJR/sDWWyoW2bMfgGg/1azSmRofMUzhkCg3GhLzbXqRsBIYApYmyrPXWUkYdbe7WmEoK&#10;3Dh6by1Yhacnzw+UQCK6+MNBvRhOOosBbYYOtAtVFKTGYz8e+6c49nlexEmmKYyzhyG1EkMOfpch&#10;5VneZDT6O39EAfiDbwxlsvERefZzj3Hj2Ccwey527B2/CLs7mB7huSFo4JYEhwMjgxAhPMLHCB9P&#10;AR+UrBwbJDZAb/bgR0dkEIDkiD11nkOw6/Q0aKgbmZpnzgJ7ieQxctGRiUUukUtjSNgL40wUwbfm&#10;zCK4V0NQ4xyNNIqgGPubJDGCdriHhJRWZ/0JIDhC198OutpaBly+wRZh4h/b8jy4pikiHRcNc+Hy&#10;Ru3bFm0G1XHoVGHIkRvJyTStsXJUgwFpXWlurCO9U8ag04JJChSQodPUreOQZwmVNuLbI5NlxYnJ&#10;0w6dSgiRQ+rpK92YtIhUmpDvtwfDVStiZ/XMDGDAROZvMBSu0jjMuzOhRd6kFxCevxwNRMUpJoLk&#10;trsYirsoR5V6eutvxvwr35BRViLQEqW6gthr+0iXDM2Fo2/Gv7rgRRoLybGx3Xt5gGQm+1jAcBDy&#10;2UcHPR8UY0IrZAU8PZbTaSvXu2XJpQVQl6XJuGxKHtgqCUdVC9abC9Q5+LJHj6UQULDslZT8onoE&#10;uF6kRIw+IGxFhgAhCv5QVK/lREjkinN70jtAyAzWaoUkNjCe3Vl7dnvY0ljQWbp5vBwQ8m0h/Pgh&#10;oHFBF0WY9LqLc5WFG7PjAAhKN6gKoEvLIsnhGoDEFJc87MVUVwrB5dH1ijEOCpH+I1hSQZ8jnB7B&#10;8vWAJeK7NaKjKNi4DyxbkSFg2XLoFDVgY4RM4K9brESCkr9bVYWOTvjzccmjJ60aQ9eSZPiTGX4x&#10;yugquAh5/P5GFI8OIaqL0nAJVwIa4bYi1NaIRiMaveJqrXAQRrhpBGnpA6NGYggW4ejEnrjpSCen&#10;Fiy8AFSaj835CClZL8jcqEoJ8Mgklwwo9z66MCmjEoDEjoT0Oxd6AY9wEGpgLlNrsZB9jeAzK8Zk&#10;uhfdoEKsnFQtBCtt5ZAyEOydQpQiPTdtNI83v/2rM8PdMIwQtqJcdRlatxAAo8ayfa5BwHNQzqF+&#10;KkRTum2dZOHmHN+Oi/CaudzFWAh7pbxazB2CssJj4KXAkQ6KjTpp1EmvWCfpPC7g9YTjrFcptSJD&#10;tBIcpWC+jAYI/YWKomPSUuRuDiRCjnEbw4Dx7N4EunuCSsouyZDdfRbaDKGgy4EUpJx2E6KxR5gZ&#10;YeYVw0yKFCXYzLSXe7lvIzIEZlD7DYXSmewonaD++DHMdDMpwYNfDmYoVxEwQ4zmYoY4uyyFzAUW&#10;EiJ2fSZl+BKISaVwlz8i0YhErxeJCmRj4vsFUDGyD4haiSE4BI+fcolJSfdWHWfdfukScrjhE/QZ&#10;mbDRmwvSZyc8lPZnGQ/19wwssvIwiPxlRl9et5cLk54Y3gdrEocvkilYisSEapa6YLghB2eQajlD&#10;V3G0Q68hTma/Nf7gLQi1h9VmOSFkSTkmGAuJik3xIsHt4B4rGcReIwpPdZl+RkhndZFSSDQOzgnf&#10;rmdCMoqTwt4LzS+vKr6ZLCjFa3DeE43gCnGBakZIGfIpmZjhUP8pmwu7l5KwQ2LevyFFVbgru1hy&#10;v7giTlpI4tH+QhEGWqh72lXoUo3H0LuP/Cu7kbRLn6DSWqH2Ym/xhN05savILyRte7w5feYlUzK/&#10;LF5iDNUYv7UCnuYYOxQlA+hw9Bk9rQjOzdmpnR2ygbA4VJc49a0gVAO0n6o/UCnDJsbq2akGhUvQ&#10;9SPiJc5hGsemQx/PYGgVsslZzQiRwq68lJTayWqGvmYvCG7OHyzoGRdBQlMSas3fVkg10JklKUHR&#10;s5SgFXiYQsmd4yXyamCE3PGLgl7FF2Ii3hrVWeFpCkBuIzIIcnFF1rizUSCWK8W07uyjJFH6Jjl3&#10;up8fcnGM6Yb1kojrk0QFyGL3kFCFZASQ0T30et1DCGxFmgHt9x7G1ggMAo/WOYR8DHwJoTV+W/Do&#10;JpoiqePFrsKYrV00NsPxsPAdOQsJxi3TvrPoSeNb8/zEv7K5OkLQCEGvGILgZ0PFCQRx92JQIzEI&#10;hJKocP4mg+9JAQ4RRWlBKENcjHdQv2jMKmwZazReNGbV4ZDAYDh6qbGXPWz4V4YP59IVvhiLRgH7&#10;W3JMO0+tJOaq4glJWs55LQRVjfA3wt8XwV+b92m/pbb59vJH79/f7mz+2m1d7par+dvyUHZ/t389&#10;q/R2uV0vqvrN/wEAAP//AwBQSwMEFAAGAAgAAAAhAH60N+TkAAAADAEAAA8AAABkcnMvZG93bnJl&#10;di54bWxMj09PwkAQxe8mfofNmHiD7R9AW7slhKgnQiKYGG9LO7QN3dmmu7Tl2zue9DYz7+XN72Xr&#10;ybRiwN41lhSE8wAEUmHLhioFn8e32TMI5zWVurWECm7oYJ3f32U6Le1IHzgcfCU4hFyqFdTed6mU&#10;rqjRaDe3HRJrZ9sb7XntK1n2euRw08ooCFbS6Ib4Q6073NZYXA5Xo+B91OMmDl+H3eW8vX0fl/uv&#10;XYhKPT5MmxcQHif/Z4ZffEaHnJlO9kqlE62CWbLiLp6HaPG0BMGWaJHw6aQgieMIZJ7J/yXyHwAA&#10;AP//AwBQSwECLQAUAAYACAAAACEAtoM4kv4AAADhAQAAEwAAAAAAAAAAAAAAAAAAAAAAW0NvbnRl&#10;bnRfVHlwZXNdLnhtbFBLAQItABQABgAIAAAAIQA4/SH/1gAAAJQBAAALAAAAAAAAAAAAAAAAAC8B&#10;AABfcmVscy8ucmVsc1BLAQItABQABgAIAAAAIQA+5cy3MhAAAJKGAAAOAAAAAAAAAAAAAAAAAC4C&#10;AABkcnMvZTJvRG9jLnhtbFBLAQItABQABgAIAAAAIQB+tDfk5AAAAAwBAAAPAAAAAAAAAAAAAAAA&#10;AIwSAABkcnMvZG93bnJldi54bWxQSwUGAAAAAAQABADzAAAAnRMAAAAA&#10;">
                <v:group id="Group 855473094" o:spid="_x0000_s1028" style="position:absolute;left:42506;top:311;width:21907;height:74977" coordsize="21945,912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JT8UywAAAOIAAAAPAAAAZHJzL2Rvd25yZXYueG1sRI9Ba8JA&#10;FITvQv/D8gq9mU2qaW3qKiJVPIhQLZTeHtlnEsy+DdltEv99tyB4HGbmG2a+HEwtOmpdZVlBEsUg&#10;iHOrKy4UfJ024xkI55E11pZJwZUcLBcPozlm2vb8Sd3RFyJA2GWooPS+yaR0eUkGXWQb4uCdbWvQ&#10;B9kWUrfYB7ip5XMcv0iDFYeFEhtal5Rfjr9GwbbHfjVJPrr95by+/pzSw/c+IaWeHofVOwhPg7+H&#10;b+2dVjBL0+nrJH6bwv+lcAfk4g8AAP//AwBQSwECLQAUAAYACAAAACEA2+H2y+4AAACFAQAAEwAA&#10;AAAAAAAAAAAAAAAAAAAAW0NvbnRlbnRfVHlwZXNdLnhtbFBLAQItABQABgAIAAAAIQBa9CxbvwAA&#10;ABUBAAALAAAAAAAAAAAAAAAAAB8BAABfcmVscy8ucmVsc1BLAQItABQABgAIAAAAIQC0JT8UywAA&#10;AOIAAAAPAAAAAAAAAAAAAAAAAAcCAABkcnMvZG93bnJldi54bWxQSwUGAAAAAAMAAwC3AAAA/wIA&#10;AAAA&#10;">
                  <v:rect id="Rectangle 724983828" o:spid="_x0000_s1029"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ZpfYxgAAAOIAAAAPAAAAZHJzL2Rvd25yZXYueG1sRE/dTsIw&#10;FL434R2aY+KddBaCY1AIEk2AKx0+wGE9rovr6VwrjLenFyZefvn+l+vBteJMfWg8a3gaZyCIK28a&#10;rjV8Ht8ecxAhIhtsPZOGKwVYr0Z3SyyMv/AHnctYixTCoUANNsaukDJUlhyGse+IE/fle4cxwb6W&#10;psdLCnetVFk2kw4bTg0WO9paqr7LX6fhfepJvarwUtZubofT8bD/wZnWD/fDZgEi0hD/xX/undHw&#10;rKbzfJKrtDldSndArm4AAAD//wMAUEsBAi0AFAAGAAgAAAAhANvh9svuAAAAhQEAABMAAAAAAAAA&#10;AAAAAAAAAAAAAFtDb250ZW50X1R5cGVzXS54bWxQSwECLQAUAAYACAAAACEAWvQsW78AAAAVAQAA&#10;CwAAAAAAAAAAAAAAAAAfAQAAX3JlbHMvLnJlbHNQSwECLQAUAAYACAAAACEAUWaX2MYAAADiAAAA&#10;DwAAAAAAAAAAAAAAAAAHAgAAZHJzL2Rvd25yZXYueG1sUEsFBgAAAAADAAMAtwAAAPoCAAAAAA==&#10;" filled="f" stroked="f">
                    <v:textbox inset="2.53958mm,2.53958mm,2.53958mm,2.53958mm">
                      <w:txbxContent>
                        <w:p w14:paraId="087224FB" w14:textId="77777777" w:rsidR="00CE1CEA" w:rsidRDefault="00CE1CEA">
                          <w:pPr>
                            <w:spacing w:after="0" w:line="240" w:lineRule="auto"/>
                            <w:textDirection w:val="btLr"/>
                          </w:pPr>
                        </w:p>
                      </w:txbxContent>
                    </v:textbox>
                  </v:rect>
                  <v:rect id="Rectangle 112964134" o:spid="_x0000_s1030"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9c8xQAAAOIAAAAPAAAAZHJzL2Rvd25yZXYueG1sRE/dSsMw&#10;FL4XfIdwBO9s2lqK65YNFYVtV7PzAY7NWVNsTmoTt+7tl4Hg5cf3v1hNthdHGn3nWEGWpCCIG6c7&#10;bhV87t8fnkD4gKyxd0wKzuRhtby9WWCl3Yk/6FiHVsQQ9hUqMCEMlZS+MWTRJ24gjtzBjRZDhGMr&#10;9YinGG57madpKS12HBsMDvRqqPmuf62CXeEof8v9S93amZm+9tvND5ZK3d9Nz3MQgabwL/5zr3Wc&#10;n+WzssgeC7heihjk8gIAAP//AwBQSwECLQAUAAYACAAAACEA2+H2y+4AAACFAQAAEwAAAAAAAAAA&#10;AAAAAAAAAAAAW0NvbnRlbnRfVHlwZXNdLnhtbFBLAQItABQABgAIAAAAIQBa9CxbvwAAABUBAAAL&#10;AAAAAAAAAAAAAAAAAB8BAABfcmVscy8ucmVsc1BLAQItABQABgAIAAAAIQBdU9c8xQAAAOIAAAAP&#10;AAAAAAAAAAAAAAAAAAcCAABkcnMvZG93bnJldi54bWxQSwUGAAAAAAMAAwC3AAAA+QIAAAAA&#10;" filled="f" stroked="f">
                    <v:textbox inset="2.53958mm,2.53958mm,2.53958mm,2.53958mm">
                      <w:txbxContent>
                        <w:p w14:paraId="33EA56D0" w14:textId="77777777" w:rsidR="00CE1CEA" w:rsidRDefault="00CE1CEA">
                          <w:pPr>
                            <w:spacing w:after="0" w:line="240" w:lineRule="auto"/>
                            <w:textDirection w:val="btLr"/>
                          </w:pPr>
                        </w:p>
                      </w:txbxContent>
                    </v:textbox>
                  </v:rect>
                  <v:rect id="Rectangle 925896504" o:spid="_x0000_s1031"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3MJsyQAAAOIAAAAPAAAAZHJzL2Rvd25yZXYueG1sRI/NasMw&#10;EITvhbyD2EJujVwTm8SJEkJpIKeGpqW9Ltb6h1grIymO/fZVodDjMDPfMNv9aDoxkPOtZQXPiwQE&#10;cWl1y7WCz4/j0wqED8gaO8ukYCIP+93sYYuFtnd+p+ESahEh7AtU0ITQF1L6siGDfmF74uhV1hkM&#10;Ubpaaof3CDedTJMklwZbjgsN9vTSUHm93IyC89vSZbduIvrK06maTufv6nVQav44HjYgAo3hP/zX&#10;PmkF6zRbrfMsWcLvpXgH5O4HAAD//wMAUEsBAi0AFAAGAAgAAAAhANvh9svuAAAAhQEAABMAAAAA&#10;AAAAAAAAAAAAAAAAAFtDb250ZW50X1R5cGVzXS54bWxQSwECLQAUAAYACAAAACEAWvQsW78AAAAV&#10;AQAACwAAAAAAAAAAAAAAAAAfAQAAX3JlbHMvLnJlbHNQSwECLQAUAAYACAAAACEA3dzCbMkAAADi&#10;AAAADwAAAAAAAAAAAAAAAAAHAgAAZHJzL2Rvd25yZXYueG1sUEsFBgAAAAADAAMAtwAAAP0CAAAA&#10;AA==&#10;" fillcolor="#0e2841 [3202]" stroked="f">
                    <v:textbox inset="2.53958mm,2.53958mm,2.53958mm,2.53958mm">
                      <w:txbxContent>
                        <w:p w14:paraId="6F932C43" w14:textId="77777777" w:rsidR="00CE1CEA" w:rsidRDefault="00CE1CEA">
                          <w:pPr>
                            <w:spacing w:after="0" w:line="240" w:lineRule="auto"/>
                            <w:textDirection w:val="btLr"/>
                          </w:pPr>
                        </w:p>
                      </w:txbxContent>
                    </v:textbox>
                  </v:rect>
                  <v:group id="Group 1565870450" o:spid="_x0000_s1032"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NDAzAAAAOMAAAAPAAAAZHJzL2Rvd25yZXYueG1sRI9Ba8JA&#10;EIXvhf6HZQq91U3aRiV1FZFaehBBLZTehuyYBLOzIbsm8d93DoUeZ+bNe+9brEbXqJ66UHs2kE4S&#10;UMSFtzWXBr5O26c5qBCRLTaeycCNAqyW93cLzK0f+ED9MZZKTDjkaKCKsc21DkVFDsPEt8RyO/vO&#10;YZSxK7XtcBBz1+jnJJlqhzVLQoUtbSoqLserM/Ax4LB+Sd/73eW8uf2csv33LiVjHh/G9RuoSGP8&#10;F/99f1qpn02z+Sx5zYRCmGQBevkLAAD//wMAUEsBAi0AFAAGAAgAAAAhANvh9svuAAAAhQEAABMA&#10;AAAAAAAAAAAAAAAAAAAAAFtDb250ZW50X1R5cGVzXS54bWxQSwECLQAUAAYACAAAACEAWvQsW78A&#10;AAAVAQAACwAAAAAAAAAAAAAAAAAfAQAAX3JlbHMvLnJlbHNQSwECLQAUAAYACAAAACEAL7zQwMwA&#10;AADjAAAADwAAAAAAAAAAAAAAAAAHAgAAZHJzL2Rvd25yZXYueG1sUEsFBgAAAAADAAMAtwAAAAAD&#10;AAAAAA==&#10;">
                    <v:group id="Group 1622079046" o:spid="_x0000_s1033"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XVrcyQAAAOMAAAAPAAAAZHJzL2Rvd25yZXYueG1sRE9fS8Mw&#10;EH8X/A7hBN9c0qp1q8vGGCo+jME2YeztaG5tWXMpTWy7b28Ewcf7/b/5crSN6KnztWMNyUSBIC6c&#10;qbnU8HV4f5iC8AHZYOOYNFzJw3JxezPH3LiBd9TvQyliCPscNVQhtLmUvqjIop+4ljhyZ9dZDPHs&#10;Smk6HGK4bWSqVCYt1hwbKmxpXVFx2X9bDR8DDqvH5K3fXM7r6+nwvD1uEtL6/m5cvYIINIZ/8Z/7&#10;08T5WZqql5l6yuD3pwiAXPwAAAD//wMAUEsBAi0AFAAGAAgAAAAhANvh9svuAAAAhQEAABMAAAAA&#10;AAAAAAAAAAAAAAAAAFtDb250ZW50X1R5cGVzXS54bWxQSwECLQAUAAYACAAAACEAWvQsW78AAAAV&#10;AQAACwAAAAAAAAAAAAAAAAAfAQAAX3JlbHMvLnJlbHNQSwECLQAUAAYACAAAACEA7F1a3MkAAADj&#10;AAAADwAAAAAAAAAAAAAAAAAHAgAAZHJzL2Rvd25yZXYueG1sUEsFBgAAAAADAAMAtwAAAP0CAAAA&#10;AA==&#10;">
                      <v:shape id="Free-form: Shape 1456429118" o:spid="_x0000_s1034"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t0eSzQAAAOMAAAAPAAAAZHJzL2Rvd25yZXYueG1sRI9PS8RA&#10;DMXvgt9hiOBF3GlLXda6s4uIgrpeXP9Qb6ETO8VOpnTGbf325iB4TN7Le7+st7Pv1YHG2AU2kC8y&#10;UMRNsB23Bl5f7s5XoGJCttgHJgM/FGG7OT5aY2XDxM902KdWSQjHCg24lIZK69g48hgXYSAW7TOM&#10;HpOMY6vtiJOE+14XWbbUHjuWBocD3Thqvvbf3sB7fVbM5dND/WFvaVrtsto9vpXGnJ7M11egEs3p&#10;3/x3fW8Fv7xYlsVlngu0/CQL0JtfAAAA//8DAFBLAQItABQABgAIAAAAIQDb4fbL7gAAAIUBAAAT&#10;AAAAAAAAAAAAAAAAAAAAAABbQ29udGVudF9UeXBlc10ueG1sUEsBAi0AFAAGAAgAAAAhAFr0LFu/&#10;AAAAFQEAAAsAAAAAAAAAAAAAAAAAHwEAAF9yZWxzLy5yZWxzUEsBAi0AFAAGAAgAAAAhAPq3R5LN&#10;AAAA4wAAAA8AAAAAAAAAAAAAAAAABwIAAGRycy9kb3ducmV2LnhtbFBLBQYAAAAAAwADALcAAAAB&#10;AwAAAAA=&#10;" path="m,l39,152,84,304r38,113l122,440,76,306,39,180,6,53,,xe" fillcolor="#0e2841 [3202]" strokecolor="#0e2841 [3202]">
                        <v:stroke startarrowwidth="narrow" startarrowlength="short" endarrowwidth="narrow" endarrowlength="short"/>
                        <v:path arrowok="t" o:extrusionok="f"/>
                      </v:shape>
                      <v:shape id="Free-form: Shape 1226790420" o:spid="_x0000_s1035"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eCpsygAAAOMAAAAPAAAAZHJzL2Rvd25yZXYueG1sRI9BT8Mw&#10;DIXvSPsPkSdxYykVDCjLJkBsYidgMM5WYtqqjVM1Ye3+/XyYxNH283vvW6xG36oD9bEObOB6loEi&#10;tsHVXBr4/lpf3YOKCdlhG5gMHCnCajm5WGDhwsCfdNilUokJxwINVCl1hdbRVuQxzkJHLLff0HtM&#10;Mvaldj0OYu5bnWfZXHusWRIq7OilItvs/ryB99uPzXH4ed3a533YNg2ubYp7Yy6n49MjqERj+hef&#10;v9+c1M/z+d1DdpMLhTDJAvTyBAAA//8DAFBLAQItABQABgAIAAAAIQDb4fbL7gAAAIUBAAATAAAA&#10;AAAAAAAAAAAAAAAAAABbQ29udGVudF9UeXBlc10ueG1sUEsBAi0AFAAGAAgAAAAhAFr0LFu/AAAA&#10;FQEAAAsAAAAAAAAAAAAAAAAAHwEAAF9yZWxzLy5yZWxzUEsBAi0AFAAGAAgAAAAhADF4KmzKAAAA&#10;4wAAAA8AAAAAAAAAAAAAAAAABwIAAGRycy9kb3ducmV2LnhtbFBLBQYAAAAAAwADALcAAAD+AgAA&#10;AAA=&#10;" path="m,l8,19,37,93r30,74l116,269r-8,l60,169,30,98,1,25,,xe" fillcolor="#0e2841 [3202]" strokecolor="#0e2841 [3202]">
                        <v:stroke startarrowwidth="narrow" startarrowlength="short" endarrowwidth="narrow" endarrowlength="short"/>
                        <v:path arrowok="t" o:extrusionok="f"/>
                      </v:shape>
                      <v:shape id="Free-form: Shape 355336986" o:spid="_x0000_s1036"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uO2yAAAAOIAAAAPAAAAZHJzL2Rvd25yZXYueG1sRI9Ba8JA&#10;FITvQv/D8gq91Y0JphpdpQjSXhS1en9kX7Oh2bchu43x33eFgsdhZr5hluvBNqKnzteOFUzGCQji&#10;0umaKwXnr+3rDIQPyBobx6TgRh7Wq6fREgvtrnyk/hQqESHsC1RgQmgLKX1pyKIfu5Y4et+usxii&#10;7CqpO7xGuG1kmiS5tFhzXDDY0sZQ+XP6tQrSA6Pu9/t093EzvD1uJgm+XZR6eR7eFyACDeER/m9/&#10;agXZdJpl+XyWw/1SvANy9QcAAP//AwBQSwECLQAUAAYACAAAACEA2+H2y+4AAACFAQAAEwAAAAAA&#10;AAAAAAAAAAAAAAAAW0NvbnRlbnRfVHlwZXNdLnhtbFBLAQItABQABgAIAAAAIQBa9CxbvwAAABUB&#10;AAALAAAAAAAAAAAAAAAAAB8BAABfcmVscy8ucmVsc1BLAQItABQABgAIAAAAIQBGDuO2yAAAAOIA&#10;AAAPAAAAAAAAAAAAAAAAAAcCAABkcnMvZG93bnJldi54bWxQSwUGAAAAAAMAAwC3AAAA/A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Shape 1976891569" o:spid="_x0000_s1037"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8XBGyAAAAOMAAAAPAAAAZHJzL2Rvd25yZXYueG1sRE9fS8Mw&#10;EH8X/A7hBr65dBvGtS4bMlAse5lzH+Bobm1ZcwlJ3Kqf3giCj/f7f6vNaAdxoRB7xxpm0wIEceNM&#10;z62G48fL/RJETMgGB8ek4YsibNa3NyusjLvyO10OqRU5hGOFGrqUfCVlbDqyGKfOE2fu5ILFlM/Q&#10;ShPwmsPtIOdFoaTFnnNDh562HTXnw6fV4F37vaiPQb3W9jSv94vd1qud1neT8fkJRKIx/Yv/3G8m&#10;zy8f1bKcPagSfn/KAMj1DwAAAP//AwBQSwECLQAUAAYACAAAACEA2+H2y+4AAACFAQAAEwAAAAAA&#10;AAAAAAAAAAAAAAAAW0NvbnRlbnRfVHlwZXNdLnhtbFBLAQItABQABgAIAAAAIQBa9CxbvwAAABUB&#10;AAALAAAAAAAAAAAAAAAAAB8BAABfcmVscy8ucmVsc1BLAQItABQABgAIAAAAIQB88XBGyAAAAOMA&#10;AAAPAAAAAAAAAAAAAAAAAAcCAABkcnMvZG93bnJldi54bWxQSwUGAAAAAAMAAwC3AAAA/AI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Shape 1638821317" o:spid="_x0000_s1038"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IW0qzAAAAOMAAAAPAAAAZHJzL2Rvd25yZXYueG1sRI9Ba8JA&#10;EIXvQv/DMoXe6iYqMaSuUloUESqoPfQ4zU6T0Oxs2F1N/PduoeBx5r1535vFajCtuJDzjWUF6TgB&#10;QVxa3XCl4PO0fs5B+ICssbVMCq7kYbV8GC2w0LbnA12OoRIxhH2BCuoQukJKX9Zk0I9tRxy1H+sM&#10;hji6SmqHfQw3rZwkSSYNNhwJNXb0VlP5ezybCNmfP1z2PvtONlc9+/Knfr0zvVJPj8PrC4hAQ7ib&#10;/6+3OtbPpnk+SafpHP5+iguQyxsAAAD//wMAUEsBAi0AFAAGAAgAAAAhANvh9svuAAAAhQEAABMA&#10;AAAAAAAAAAAAAAAAAAAAAFtDb250ZW50X1R5cGVzXS54bWxQSwECLQAUAAYACAAAACEAWvQsW78A&#10;AAAVAQAACwAAAAAAAAAAAAAAAAAfAQAAX3JlbHMvLnJlbHNQSwECLQAUAAYACAAAACEAOyFtKswA&#10;AADjAAAADwAAAAAAAAAAAAAAAAAHAgAAZHJzL2Rvd25yZXYueG1sUEsFBgAAAAADAAMAtwAAAAAD&#10;A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Shape 528035537" o:spid="_x0000_s1039"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7HnywAAAOIAAAAPAAAAZHJzL2Rvd25yZXYueG1sRI9BT8JA&#10;FITvJvyHzSPxJlsgVSgspDFqFE8UPHh76T7a4u7bpruW8u9dExOPk5n5JrPeDtaInjrfOFYwnSQg&#10;iEunG64UHA/PdwsQPiBrNI5JwZU8bDejmzVm2l14T30RKhEh7DNUUIfQZlL6siaLfuJa4uidXGcx&#10;RNlVUnd4iXBr5CxJ7qXFhuNCjS091lR+Fd9WwdtLbtrPfvgoztelyZ9Cs0vfC6Vux0O+AhFoCP/h&#10;v/arVpDOFsk8TecP8Hsp3gG5+QEAAP//AwBQSwECLQAUAAYACAAAACEA2+H2y+4AAACFAQAAEwAA&#10;AAAAAAAAAAAAAAAAAAAAW0NvbnRlbnRfVHlwZXNdLnhtbFBLAQItABQABgAIAAAAIQBa9CxbvwAA&#10;ABUBAAALAAAAAAAAAAAAAAAAAB8BAABfcmVscy8ucmVsc1BLAQItABQABgAIAAAAIQBxQ7HnywAA&#10;AOIAAAAPAAAAAAAAAAAAAAAAAAcCAABkcnMvZG93bnJldi54bWxQSwUGAAAAAAMAAwC3AAAA/wIA&#10;AAAA&#10;" path="m,l33,69r-9,l12,35,,xe" fillcolor="#0e2841 [3202]" strokecolor="#0e2841 [3202]">
                        <v:stroke startarrowwidth="narrow" startarrowlength="short" endarrowwidth="narrow" endarrowlength="short"/>
                        <v:path arrowok="t" o:extrusionok="f"/>
                      </v:shape>
                      <v:shape id="Free-form: Shape 1348476294" o:spid="_x0000_s1040"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bip4yQAAAOMAAAAPAAAAZHJzL2Rvd25yZXYueG1sRE/NasJA&#10;EL4LfYdlCr1I3ZgGo9FVQqXQQ6moFa9Ddkyi2dmQXTV9+26h0ON8/7NY9aYRN+pcbVnBeBSBIC6s&#10;rrlU8LV/e56CcB5ZY2OZFHyTg9XyYbDATNs7b+m286UIIewyVFB532ZSuqIig25kW+LAnWxn0Iez&#10;K6Xu8B7CTSPjKJpIgzWHhgpbeq2ouOyuRgHlHyldj7PLIU7z1u3Xw/Xm/KnU02Ofz0F46v2/+M/9&#10;rsP8l2SapJN4lsDvTwEAufwBAAD//wMAUEsBAi0AFAAGAAgAAAAhANvh9svuAAAAhQEAABMAAAAA&#10;AAAAAAAAAAAAAAAAAFtDb250ZW50X1R5cGVzXS54bWxQSwECLQAUAAYACAAAACEAWvQsW78AAAAV&#10;AQAACwAAAAAAAAAAAAAAAAAfAQAAX3JlbHMvLnJlbHNQSwECLQAUAAYACAAAACEAQW4qeMkAAADj&#10;AAAADwAAAAAAAAAAAAAAAAAHAgAAZHJzL2Rvd25yZXYueG1sUEsFBgAAAAADAAMAtwAAAP0CAAAA&#10;AA==&#10;" path="m,l9,37r,3l15,93,5,49,,xe" fillcolor="#0e2841 [3202]" strokecolor="#0e2841 [3202]">
                        <v:stroke startarrowwidth="narrow" startarrowlength="short" endarrowwidth="narrow" endarrowlength="short"/>
                        <v:path arrowok="t" o:extrusionok="f"/>
                      </v:shape>
                      <v:shape id="Free-form: Shape 50259408" o:spid="_x0000_s1041"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zl5xgAAAOEAAAAPAAAAZHJzL2Rvd25yZXYueG1sRE/NagIx&#10;EL4XfIcwgreaqFV0NYotCPZQoVsfYNyMu6ubyZJE3fbpm0Ohx4/vf7XpbCPu5EPtWMNoqEAQF87U&#10;XGo4fu2e5yBCRDbYOCYN3xRgs+49rTAz7sGfdM9jKVIIhww1VDG2mZShqMhiGLqWOHFn5y3GBH0p&#10;jcdHCreNHCs1kxZrTg0VtvRWUXHNb1YDTU4/rzyrJ/78niNftovDx8loPeh32yWISF38F/+590bD&#10;VI2nixeVJqdH6Q3I9S8AAAD//wMAUEsBAi0AFAAGAAgAAAAhANvh9svuAAAAhQEAABMAAAAAAAAA&#10;AAAAAAAAAAAAAFtDb250ZW50X1R5cGVzXS54bWxQSwECLQAUAAYACAAAACEAWvQsW78AAAAVAQAA&#10;CwAAAAAAAAAAAAAAAAAfAQAAX3JlbHMvLnJlbHNQSwECLQAUAAYACAAAACEAARs5ecYAAADhAAAA&#10;DwAAAAAAAAAAAAAAAAAHAgAAZHJzL2Rvd25yZXYueG1sUEsFBgAAAAADAAMAtwAAAPoCA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Shape 580212066" o:spid="_x0000_s1042"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bOxwAAAOIAAAAPAAAAZHJzL2Rvd25yZXYueG1sRI/NasMw&#10;EITvhb6D2EJvjSRDHeNGCaUQCOQQkvYBFmtju7VWxlL88/ZRodDjMDPfMJvd7Dox0hBazwb0SoEg&#10;rrxtuTbw9bl/KUCEiGyx80wGFgqw2z4+bLC0fuIzjZdYiwThUKKBJsa+lDJUDTkMK98TJ+/qB4cx&#10;yaGWdsApwV0nM6Vy6bDltNBgTx8NVT+Xm0sUrdcdH7PvRa/P/TKdrkq2ozHPT/P7G4hIc/wP/7UP&#10;1sBroTKdqTyH30vpDsjtHQAA//8DAFBLAQItABQABgAIAAAAIQDb4fbL7gAAAIUBAAATAAAAAAAA&#10;AAAAAAAAAAAAAABbQ29udGVudF9UeXBlc10ueG1sUEsBAi0AFAAGAAgAAAAhAFr0LFu/AAAAFQEA&#10;AAsAAAAAAAAAAAAAAAAAHwEAAF9yZWxzLy5yZWxzUEsBAi0AFAAGAAgAAAAhAM39ds7HAAAA4gAA&#10;AA8AAAAAAAAAAAAAAAAABwIAAGRycy9kb3ducmV2LnhtbFBLBQYAAAAAAwADALcAAAD7AgAAAAA=&#10;" path="m,l6,16r1,3l11,80r9,52l33,185r3,9l21,161,15,145,5,81,1,41,,xe" fillcolor="#0e2841 [3202]" strokecolor="#0e2841 [3202]">
                        <v:stroke startarrowwidth="narrow" startarrowlength="short" endarrowwidth="narrow" endarrowlength="short"/>
                        <v:path arrowok="t" o:extrusionok="f"/>
                      </v:shape>
                      <v:shape id="Free-form: Shape 92603257" o:spid="_x0000_s1043"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C1RyzQAAAOEAAAAPAAAAZHJzL2Rvd25yZXYueG1sRI/dSgMx&#10;FITvhb5DOAXvbNItXXVtWkrFVlFEqxZ6d9ic/cHNybKJ7dqnN4Lg5TAz3zCzRW8bcaDO1441jEcK&#10;BHHuTM2lhve3u4srED4gG2wck4Zv8rCYD85mmBl35Fc6bEMpIoR9hhqqENpMSp9XZNGPXEscvcJ1&#10;FkOUXSlNh8cIt41MlEqlxZrjQoUtrSrKP7dfVsPz422yU+t083I6rTYPT3Ux+dgXWp8P++UNiEB9&#10;+A//te+NhuskVZNkegm/j+IbkPMfAAAA//8DAFBLAQItABQABgAIAAAAIQDb4fbL7gAAAIUBAAAT&#10;AAAAAAAAAAAAAAAAAAAAAABbQ29udGVudF9UeXBlc10ueG1sUEsBAi0AFAAGAAgAAAAhAFr0LFu/&#10;AAAAFQEAAAsAAAAAAAAAAAAAAAAAHwEAAF9yZWxzLy5yZWxzUEsBAi0AFAAGAAgAAAAhAPcLVHLN&#10;AAAA4QAAAA8AAAAAAAAAAAAAAAAABwIAAGRycy9kb3ducmV2LnhtbFBLBQYAAAAAAwADALcAAAAB&#10;AwAAAAA=&#10;" path="m,l31,65r-8,l,xe" fillcolor="#0e2841 [3202]" strokecolor="#0e2841 [3202]">
                        <v:stroke startarrowwidth="narrow" startarrowlength="short" endarrowwidth="narrow" endarrowlength="short"/>
                        <v:path arrowok="t" o:extrusionok="f"/>
                      </v:shape>
                      <v:shape id="Free-form: Shape 889347277" o:spid="_x0000_s1044"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OBzAAAAOIAAAAPAAAAZHJzL2Rvd25yZXYueG1sRI9BSwMx&#10;FITvgv8hPMGL2KxVuttt0yIW0UIvVtEeXzevm8XNy5LE7dZfbwTB4zAz3zDz5WBb0ZMPjWMFN6MM&#10;BHHldMO1grfXx+sCRIjIGlvHpOBEAZaL87M5ltod+YX6baxFgnAoUYGJsSulDJUhi2HkOuLkHZy3&#10;GJP0tdQejwluWznOsom02HBaMNjRg6Hqc/tlFWw+vq+eKufNaf2+40O/X20m+Uqpy4vhfgYi0hD/&#10;w3/tZ62gKKa3d/k4z+H3UroDcvEDAAD//wMAUEsBAi0AFAAGAAgAAAAhANvh9svuAAAAhQEAABMA&#10;AAAAAAAAAAAAAAAAAAAAAFtDb250ZW50X1R5cGVzXS54bWxQSwECLQAUAAYACAAAACEAWvQsW78A&#10;AAAVAQAACwAAAAAAAAAAAAAAAAAfAQAAX3JlbHMvLnJlbHNQSwECLQAUAAYACAAAACEAyMozgcwA&#10;AADiAAAADwAAAAAAAAAAAAAAAAAHAgAAZHJzL2Rvd25yZXYueG1sUEsFBgAAAAADAAMAtwAAAAAD&#10;AAAAAA==&#10;" path="m,l6,17,7,42,6,39,,23,,xe" fillcolor="#0e2841 [3202]" strokecolor="#0e2841 [3202]">
                        <v:stroke startarrowwidth="narrow" startarrowlength="short" endarrowwidth="narrow" endarrowlength="short"/>
                        <v:path arrowok="t" o:extrusionok="f"/>
                      </v:shape>
                      <v:shape id="Free-form: Shape 2118360195" o:spid="_x0000_s1045"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x31ygAAAOMAAAAPAAAAZHJzL2Rvd25yZXYueG1sRI9BSwMx&#10;FITvgv8hPMGbTXbFtd02LSKIehDaKj0/Ns/N6uZlm8Tu+u+NIHgcZuYbZrWZXC9OFGLnWUMxUyCI&#10;G286bjW8vT5czUHEhGyw90wavinCZn1+tsLa+JF3dNqnVmQIxxo12JSGWsrYWHIYZ34gzt67Dw5T&#10;lqGVJuCY4a6XpVKVdNhxXrA40L2l5nP/5TT4FB635WH3Mb4Mziq3ON4enyutLy+muyWIRFP6D/+1&#10;n4yGsijm15UqFjfw+yn/Abn+AQAA//8DAFBLAQItABQABgAIAAAAIQDb4fbL7gAAAIUBAAATAAAA&#10;AAAAAAAAAAAAAAAAAABbQ29udGVudF9UeXBlc10ueG1sUEsBAi0AFAAGAAgAAAAhAFr0LFu/AAAA&#10;FQEAAAsAAAAAAAAAAAAAAAAAHwEAAF9yZWxzLy5yZWxzUEsBAi0AFAAGAAgAAAAhABUzHfXKAAAA&#10;4wAAAA8AAAAAAAAAAAAAAAAABwIAAGRycy9kb3ducmV2LnhtbFBLBQYAAAAAAwADALcAAAD+AgAA&#10;AAA=&#10;" path="m,l6,16,21,49,33,84r12,34l44,118,13,53,11,42,,xe" fillcolor="#0e2841 [3202]" strokecolor="#0e2841 [3202]">
                        <v:stroke startarrowwidth="narrow" startarrowlength="short" endarrowwidth="narrow" endarrowlength="short"/>
                        <v:path arrowok="t" o:extrusionok="f"/>
                      </v:shape>
                    </v:group>
                    <v:group id="Group 633902397" o:spid="_x0000_s1046"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iTDygAAAOIAAAAPAAAAZHJzL2Rvd25yZXYueG1sRI9Ba8JA&#10;FITvQv/D8gq96SaG2pq6ikgVDyJUC+LtkX0mwezbkN0m8d93BcHjMDPfMLNFbyrRUuNKywriUQSC&#10;OLO65FzB73E9/AThPLLGyjIpuJGDxfxlMMNU245/qD34XAQIuxQVFN7XqZQuK8igG9maOHgX2xj0&#10;QTa51A12AW4qOY6iiTRYclgosKZVQdn18GcUbDrslkn83e6ul9XtfHzfn3YxKfX22i+/QHjq/TP8&#10;aG+1gkmSTKNxMv2A+6VwB+T8HwAA//8DAFBLAQItABQABgAIAAAAIQDb4fbL7gAAAIUBAAATAAAA&#10;AAAAAAAAAAAAAAAAAABbQ29udGVudF9UeXBlc10ueG1sUEsBAi0AFAAGAAgAAAAhAFr0LFu/AAAA&#10;FQEAAAsAAAAAAAAAAAAAAAAAHwEAAF9yZWxzLy5yZWxzUEsBAi0AFAAGAAgAAAAhAOGuJMPKAAAA&#10;4gAAAA8AAAAAAAAAAAAAAAAABwIAAGRycy9kb3ducmV2LnhtbFBLBQYAAAAAAwADALcAAAD+AgAA&#10;AAA=&#10;">
                      <v:shape id="Free-form: Shape 1659015482" o:spid="_x0000_s1047"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S0MQyAAAAOMAAAAPAAAAZHJzL2Rvd25yZXYueG1sRE/NasJA&#10;EL4LvsMyBW+6iRjR1FWkIJR6aE29eBuy0yRNdjbsrhrfvlso9Djf/2x2g+nEjZxvLCtIZwkI4tLq&#10;hisF58/DdAXCB2SNnWVS8CAPu+14tMFc2zuf6FaESsQQ9jkqqEPocyl9WZNBP7M9ceS+rDMY4ukq&#10;qR3eY7jp5DxJltJgw7Ghxp5eairb4moU6LfL6dsdspaO6XtxvLQf2eNaKTV5GvbPIAIN4V/8537V&#10;cf4yWydptljN4fenCIDc/gAAAP//AwBQSwECLQAUAAYACAAAACEA2+H2y+4AAACFAQAAEwAAAAAA&#10;AAAAAAAAAAAAAAAAW0NvbnRlbnRfVHlwZXNdLnhtbFBLAQItABQABgAIAAAAIQBa9CxbvwAAABUB&#10;AAALAAAAAAAAAAAAAAAAAB8BAABfcmVscy8ucmVsc1BLAQItABQABgAIAAAAIQBfS0MQyAAAAOMA&#10;AAAPAAAAAAAAAAAAAAAAAAcCAABkcnMvZG93bnJldi54bWxQSwUGAAAAAAMAAwC3AAAA/AIAAAAA&#10;" path="m,l41,155,86,309r39,116l125,450,79,311,41,183,7,54,,xe" fillcolor="#0e2841 [3202]" strokecolor="#0e2841 [3202]">
                        <v:fill opacity="13107f"/>
                        <v:stroke startarrowwidth="narrow" startarrowlength="short" endarrowwidth="narrow" endarrowlength="short" opacity="13107f"/>
                        <v:path arrowok="t" o:extrusionok="f"/>
                      </v:shape>
                      <v:shape id="Free-form: Shape 1415067334" o:spid="_x0000_s1048"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8IjMyQAAAOMAAAAPAAAAZHJzL2Rvd25yZXYueG1sRE/NasJA&#10;EL4LfYdlCr1I3ajRSuoqpVTwojSxFHobstMkNDsbstskvr0rCB7n+5/1djC16Kh1lWUF00kEgji3&#10;uuJCwddp97wC4TyyxtoyKTiTg+3mYbTGRNueU+oyX4gQwi5BBaX3TSKly0sy6Ca2IQ7cr20N+nC2&#10;hdQt9iHc1HIWRUtpsOLQUGJD7yXlf9m/UUCfq1l/TCke/3zss0O3OO9O35VST4/D2ysIT4O/i2/u&#10;vQ7z4+kiWr7M5zFcfwoAyM0FAAD//wMAUEsBAi0AFAAGAAgAAAAhANvh9svuAAAAhQEAABMAAAAA&#10;AAAAAAAAAAAAAAAAAFtDb250ZW50X1R5cGVzXS54bWxQSwECLQAUAAYACAAAACEAWvQsW78AAAAV&#10;AQAACwAAAAAAAAAAAAAAAAAfAQAAX3JlbHMvLnJlbHNQSwECLQAUAAYACAAAACEABPCIzMkAAADj&#10;AAAADwAAAAAAAAAAAAAAAAAHAgAAZHJzL2Rvd25yZXYueG1sUEsFBgAAAAADAAMAtwAAAP0CAAAA&#10;AA==&#10;" path="m,l8,20,37,96r32,74l118,275r-9,l61,174,30,100,,26,,xe" fillcolor="#0e2841 [3202]" strokecolor="#0e2841 [3202]">
                        <v:fill opacity="13107f"/>
                        <v:stroke startarrowwidth="narrow" startarrowlength="short" endarrowwidth="narrow" endarrowlength="short" opacity="13107f"/>
                        <v:path arrowok="t" o:extrusionok="f"/>
                      </v:shape>
                      <v:shape id="Free-form: Shape 1280297724" o:spid="_x0000_s1049"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S1jyQAAAOMAAAAPAAAAZHJzL2Rvd25yZXYueG1sRE9fT8Iw&#10;EH838Ts0Z8KbdC6EwaQQQYkaH4RB4utlPbfF9Trbwsa3tyYmPt7v/y1Wg2nFmZxvLCu4GycgiEur&#10;G64UHA/b2xkIH5A1tpZJwYU8rJbXVwvMte15T+ciVCKGsM9RQR1Cl0vpy5oM+rHtiCP3aZ3BEE9X&#10;Se2wj+GmlWmSTKXBhmNDjR1taiq/ipNR8JZ9UPH0eukf3WHYmbD+fn7PpkqNboaHexCBhvAv/nO/&#10;6Dg/nSXpPMvSCfz+FAGQyx8AAAD//wMAUEsBAi0AFAAGAAgAAAAhANvh9svuAAAAhQEAABMAAAAA&#10;AAAAAAAAAAAAAAAAAFtDb250ZW50X1R5cGVzXS54bWxQSwECLQAUAAYACAAAACEAWvQsW78AAAAV&#10;AQAACwAAAAAAAAAAAAAAAAAfAQAAX3JlbHMvLnJlbHNQSwECLQAUAAYACAAAACEAFhktY8kAAADj&#10;AAAADwAAAAAAAAAAAAAAAAAHAgAAZHJzL2Rvd25yZXYueG1sUEsFBgAAAAADAAMAtwAAAP0CAAAA&#10;AA==&#10;" path="m,l16,72r4,49l18,112,,31,,xe" fillcolor="#0e2841 [3202]" strokecolor="#0e2841 [3202]">
                        <v:fill opacity="13107f"/>
                        <v:stroke startarrowwidth="narrow" startarrowlength="short" endarrowwidth="narrow" endarrowlength="short" opacity="13107f"/>
                        <v:path arrowok="t" o:extrusionok="f"/>
                      </v:shape>
                      <v:shape id="Free-form: Shape 155107875" o:spid="_x0000_s1050"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87xQAAAOIAAAAPAAAAZHJzL2Rvd25yZXYueG1sRE/dTsIw&#10;FL438R2aY+KdtJBMyKQQJRrkUuQBjutxm9s5nW2F8fbWxITLL9//cj1yr44UYuvFwnRiQJFU3rVS&#10;Wzi8v9wtQMWE4rD3QhbOFGG9ur5aYun8Sd7ouE+1yiESS7TQpDSUWseqIcY48QNJ5j59YEwZhlq7&#10;gKcczr2eGXOvGVvJDQ0OtGmo6vY/bOHjPNuaQ/fktt+BN887Hvir21l7ezM+PoBKNKaL+N/96vL8&#10;opia+WJewN+ljEGvfgEAAP//AwBQSwECLQAUAAYACAAAACEA2+H2y+4AAACFAQAAEwAAAAAAAAAA&#10;AAAAAAAAAAAAW0NvbnRlbnRfVHlwZXNdLnhtbFBLAQItABQABgAIAAAAIQBa9CxbvwAAABUBAAAL&#10;AAAAAAAAAAAAAAAAAB8BAABfcmVscy8ucmVsc1BLAQItABQABgAIAAAAIQAqs/87xQAAAOIAAAAP&#10;AAAAAAAAAAAAAAAAAAcCAABkcnMvZG93bnJldi54bWxQSwUGAAAAAAMAAwC3AAAA+Q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Shape 1283989783" o:spid="_x0000_s1051"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ve7xQAAAOMAAAAPAAAAZHJzL2Rvd25yZXYueG1sRE/NisIw&#10;EL4LvkMYwZum6uLWahRZKetxV32AoRnbYjMpTbatPr0RhD3O9z+bXW8q0VLjSssKZtMIBHFmdcm5&#10;gss5ncQgnEfWWFkmBXdysNsOBxtMtO34l9qTz0UIYZeggsL7OpHSZQUZdFNbEwfuahuDPpxNLnWD&#10;XQg3lZxH0VIaLDk0FFjTV0HZ7fRnFOSt5NtxeY2+Dy5t0w96/HSXg1LjUb9fg/DU+3/x233UYf48&#10;Xqzi1We8gNdPAQC5fQIAAP//AwBQSwECLQAUAAYACAAAACEA2+H2y+4AAACFAQAAEwAAAAAAAAAA&#10;AAAAAAAAAAAAW0NvbnRlbnRfVHlwZXNdLnhtbFBLAQItABQABgAIAAAAIQBa9CxbvwAAABUBAAAL&#10;AAAAAAAAAAAAAAAAAB8BAABfcmVscy8ucmVsc1BLAQItABQABgAIAAAAIQDJXve7xQAAAOMAAAAP&#10;AAAAAAAAAAAAAAAAAAcCAABkcnMvZG93bnJldi54bWxQSwUGAAAAAAMAAwC3AAAA+QIAAAAA&#10;" path="m,l33,71r-9,l11,36,,xe" fillcolor="#0e2841 [3202]" strokecolor="#0e2841 [3202]">
                        <v:fill opacity="13107f"/>
                        <v:stroke startarrowwidth="narrow" startarrowlength="short" endarrowwidth="narrow" endarrowlength="short" opacity="13107f"/>
                        <v:path arrowok="t" o:extrusionok="f"/>
                      </v:shape>
                      <v:shape id="Free-form: Shape 1577580611" o:spid="_x0000_s1052"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3mvkxQAAAOMAAAAPAAAAZHJzL2Rvd25yZXYueG1sRE/NasJA&#10;EL4X+g7LFHoR3U3BqNFVSqHQo8ZeehuyYxLMzqbZqaZv3xWEHuf7n81u9J260BDbwBaymQFFXAXX&#10;cm3h8/g+XYKKguywC0wWfinCbvv4sMHChSsf6FJKrVIIxwItNCJ9oXWsGvIYZ6EnTtwpDB4lnUOt&#10;3YDXFO47/WJMrj22nBoa7Omtoepc/ngLufP7yTfGibT916orV2JGL9Y+P42va1BCo/yL7+4Pl+bP&#10;F4v50uRZBrefEgB6+wcAAP//AwBQSwECLQAUAAYACAAAACEA2+H2y+4AAACFAQAAEwAAAAAAAAAA&#10;AAAAAAAAAAAAW0NvbnRlbnRfVHlwZXNdLnhtbFBLAQItABQABgAIAAAAIQBa9CxbvwAAABUBAAAL&#10;AAAAAAAAAAAAAAAAAB8BAABfcmVscy8ucmVsc1BLAQItABQABgAIAAAAIQDd3mvkxQAAAOMAAAAP&#10;AAAAAAAAAAAAAAAAAAcCAABkcnMvZG93bnJldi54bWxQSwUGAAAAAAMAAwC3AAAA+QIAAAAA&#10;" path="m,l8,37r,4l15,95,4,49,,xe" fillcolor="#0e2841 [3202]" strokecolor="#0e2841 [3202]">
                        <v:fill opacity="13107f"/>
                        <v:stroke startarrowwidth="narrow" startarrowlength="short" endarrowwidth="narrow" endarrowlength="short" opacity="13107f"/>
                        <v:path arrowok="t" o:extrusionok="f"/>
                      </v:shape>
                      <v:shape id="Free-form: Shape 959416206" o:spid="_x0000_s1053"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47SAygAAAOIAAAAPAAAAZHJzL2Rvd25yZXYueG1sRI9Ba8JA&#10;FITvhf6H5RV6qxtFo0ZXKdJC6UHaqHh9ZJ9JMPs2ZJ8a/323UOhxmJlvmOW6d426UhdqzwaGgwQU&#10;ceFtzaWB/e79ZQYqCLLFxjMZuFOA9erxYYmZ9Tf+pmsupYoQDhkaqETaTOtQVOQwDHxLHL2T7xxK&#10;lF2pbYe3CHeNHiVJqh3WHBcqbGlTUXHOL87AYXLJj2PZfW2n7vMwvecbedvWxjw/9a8LUEK9/If/&#10;2h/WwHwyHw/TUZLC76V4B/TqBwAA//8DAFBLAQItABQABgAIAAAAIQDb4fbL7gAAAIUBAAATAAAA&#10;AAAAAAAAAAAAAAAAAABbQ29udGVudF9UeXBlc10ueG1sUEsBAi0AFAAGAAgAAAAhAFr0LFu/AAAA&#10;FQEAAAsAAAAAAAAAAAAAAAAAHwEAAF9yZWxzLy5yZWxzUEsBAi0AFAAGAAgAAAAhAHTjtIDKAAAA&#10;4gAAAA8AAAAAAAAAAAAAAAAABwIAAGRycy9kb3ducmV2LnhtbFBLBQYAAAAAAwADALcAAAD+AgAA&#10;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Shape 1340228487" o:spid="_x0000_s1054"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XxXyQAAAOMAAAAPAAAAZHJzL2Rvd25yZXYueG1sRE9fS8Mw&#10;EH8X/A7hBF/EJdZNS7dsiHSgjgnWveztaM6mrLnUJm712xtB8PF+/2+xGl0njjSE1rOGm4kCQVx7&#10;03KjYfe+vs5BhIhssPNMGr4pwGp5frbAwvgTv9Gxio1IIRwK1GBj7AspQ23JYZj4njhxH35wGNM5&#10;NNIMeErhrpOZUnfSYcupwWJPj5bqQ/XlNJS8f7avn5tdKV9m24Ndq6tqVmp9eTE+zEFEGuO/+M/9&#10;ZNL826nKsnya38PvTwkAufwBAAD//wMAUEsBAi0AFAAGAAgAAAAhANvh9svuAAAAhQEAABMAAAAA&#10;AAAAAAAAAAAAAAAAAFtDb250ZW50X1R5cGVzXS54bWxQSwECLQAUAAYACAAAACEAWvQsW78AAAAV&#10;AQAACwAAAAAAAAAAAAAAAAAfAQAAX3JlbHMvLnJlbHNQSwECLQAUAAYACAAAACEAo2l8V8kAAADj&#10;AAAADwAAAAAAAAAAAAAAAAAHAgAAZHJzL2Rvd25yZXYueG1sUEsFBgAAAAADAAMAtwAAAP0CAAAA&#10;AA==&#10;" path="m,l6,15r1,3l12,80r9,54l33,188r4,8l22,162,15,146,5,81,1,40,,xe" fillcolor="#0e2841 [3202]" strokecolor="#0e2841 [3202]">
                        <v:fill opacity="13107f"/>
                        <v:stroke startarrowwidth="narrow" startarrowlength="short" endarrowwidth="narrow" endarrowlength="short" opacity="13107f"/>
                        <v:path arrowok="t" o:extrusionok="f"/>
                      </v:shape>
                      <v:shape id="Free-form: Shape 1339998806" o:spid="_x0000_s1055"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L21xQAAAOMAAAAPAAAAZHJzL2Rvd25yZXYueG1sRE9LS8Qw&#10;EL4L/ocwghexqVlY2tp08YHgdR94HpuxDW0mtYnb+u+NIHic7z31bnWjONMcrGcNd1kOgrj1xnKn&#10;4XR8uS1AhIhscPRMGr4pwK65vKixMn7hPZ0PsRMphEOFGvoYp0rK0PbkMGR+Ik7ch58dxnTOnTQz&#10;LincjVLl+VY6tJwaepzoqad2OHw5DTfvS6HUZzm0dnx+VMP+zQavtL6+Wh/uQURa47/4z/1q0vzN&#10;pizLosi38PtTAkA2PwAAAP//AwBQSwECLQAUAAYACAAAACEA2+H2y+4AAACFAQAAEwAAAAAAAAAA&#10;AAAAAAAAAAAAW0NvbnRlbnRfVHlwZXNdLnhtbFBLAQItABQABgAIAAAAIQBa9CxbvwAAABUBAAAL&#10;AAAAAAAAAAAAAAAAAB8BAABfcmVscy8ucmVsc1BLAQItABQABgAIAAAAIQAEiL21xQAAAOMAAAAP&#10;AAAAAAAAAAAAAAAAAAcCAABkcnMvZG93bnJldi54bWxQSwUGAAAAAAMAAwC3AAAA+QIAAAAA&#10;" path="m,l31,66r-7,l,xe" fillcolor="#0e2841 [3202]" strokecolor="#0e2841 [3202]">
                        <v:fill opacity="13107f"/>
                        <v:stroke startarrowwidth="narrow" startarrowlength="short" endarrowwidth="narrow" endarrowlength="short" opacity="13107f"/>
                        <v:path arrowok="t" o:extrusionok="f"/>
                      </v:shape>
                      <v:shape id="Free-form: Shape 43601531" o:spid="_x0000_s1056"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fZ1zAAAAOEAAAAPAAAAZHJzL2Rvd25yZXYueG1sRI9Ba8JA&#10;FITvhf6H5RW81d2olZK6SiuW2oMtRi+9PbLPJDT7NmTXGP31bqHgcZiZb5jZore16Kj1lWMNyVCB&#10;IM6dqbjQsN+9Pz6D8AHZYO2YNJzJw2J+fzfD1LgTb6nLQiEihH2KGsoQmlRKn5dk0Q9dQxy9g2st&#10;hijbQpoWTxFuazlSaiotVhwXSmxoWVL+mx2thsNn9/P1XYw+luvV9k3t8tVlk+21Hjz0ry8gAvXh&#10;Fv5vr42GyXiqkqdxAn+P4huQ8ysAAAD//wMAUEsBAi0AFAAGAAgAAAAhANvh9svuAAAAhQEAABMA&#10;AAAAAAAAAAAAAAAAAAAAAFtDb250ZW50X1R5cGVzXS54bWxQSwECLQAUAAYACAAAACEAWvQsW78A&#10;AAAVAQAACwAAAAAAAAAAAAAAAAAfAQAAX3JlbHMvLnJlbHNQSwECLQAUAAYACAAAACEAg032dcwA&#10;AADhAAAADwAAAAAAAAAAAAAAAAAHAgAAZHJzL2Rvd25yZXYueG1sUEsFBgAAAAADAAMAtwAAAAAD&#10;AAAAAA==&#10;" path="m,l7,17r,26l6,40,,25,,xe" fillcolor="#0e2841 [3202]" strokecolor="#0e2841 [3202]">
                        <v:fill opacity="13107f"/>
                        <v:stroke startarrowwidth="narrow" startarrowlength="short" endarrowwidth="narrow" endarrowlength="short" opacity="13107f"/>
                        <v:path arrowok="t" o:extrusionok="f"/>
                      </v:shape>
                      <v:shape id="Free-form: Shape 468992174" o:spid="_x0000_s1057"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7cygAAAOIAAAAPAAAAZHJzL2Rvd25yZXYueG1sRI9BS8NA&#10;FITvBf/D8oTezKal1m7sttiiUDxpKnh9Zp/JYvZtyK5p+u+7gtDjMDPfMOvt6FoxUB+sZw2zLAdB&#10;XHljudbwcXy5W4EIEdlg65k0nCnAdnMzWWNh/InfaShjLRKEQ4Eamhi7QspQNeQwZL4jTt637x3G&#10;JPtamh5PCe5aOc/zpXRoOS002NG+oeqn/HUayp16U6/q63w/HA09d8b6/afVeno7Pj2CiDTGa/i/&#10;fTAaFsuVUvPZwwL+LqU7IDcXAAAA//8DAFBLAQItABQABgAIAAAAIQDb4fbL7gAAAIUBAAATAAAA&#10;AAAAAAAAAAAAAAAAAABbQ29udGVudF9UeXBlc10ueG1sUEsBAi0AFAAGAAgAAAAhAFr0LFu/AAAA&#10;FQEAAAsAAAAAAAAAAAAAAAAAHwEAAF9yZWxzLy5yZWxzUEsBAi0AFAAGAAgAAAAhAGjP7tzKAAAA&#10;4gAAAA8AAAAAAAAAAAAAAAAABwIAAGRycy9kb3ducmV2LnhtbFBLBQYAAAAAAwADALcAAAD+AgAA&#10;AAA=&#10;" path="m,l7,16,22,50,33,86r13,35l45,121,14,55,11,44,,xe" fillcolor="#0e2841 [3202]" strokecolor="#0e2841 [3202]">
                        <v:fill opacity="13107f"/>
                        <v:stroke startarrowwidth="narrow" startarrowlength="short" endarrowwidth="narrow" endarrowlength="short" opacity="13107f"/>
                        <v:path arrowok="t" o:extrusionok="f"/>
                      </v:shape>
                    </v:group>
                  </v:group>
                </v:group>
              </v:group>
            </w:pict>
          </mc:Fallback>
        </mc:AlternateContent>
      </w:r>
    </w:p>
    <w:p w14:paraId="45D56D67" w14:textId="77777777" w:rsidR="00CE1CEA" w:rsidRDefault="00E6092D">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672345D2" wp14:editId="4F3A6BE5">
                <wp:simplePos x="0" y="0"/>
                <wp:positionH relativeFrom="page">
                  <wp:posOffset>1104901</wp:posOffset>
                </wp:positionH>
                <wp:positionV relativeFrom="page">
                  <wp:posOffset>2800351</wp:posOffset>
                </wp:positionV>
                <wp:extent cx="5800725" cy="3105150"/>
                <wp:effectExtent l="0" t="0" r="0" b="0"/>
                <wp:wrapNone/>
                <wp:docPr id="36" name="Rectangle 36"/>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7290250D" w14:textId="77777777" w:rsidR="00CE1CEA" w:rsidRDefault="00E6092D">
                            <w:pPr>
                              <w:spacing w:after="0" w:line="240" w:lineRule="auto"/>
                              <w:textDirection w:val="btLr"/>
                            </w:pPr>
                            <w:r>
                              <w:rPr>
                                <w:rFonts w:ascii="Play" w:eastAsia="Play" w:hAnsi="Play" w:cs="Play"/>
                                <w:color w:val="262626"/>
                                <w:sz w:val="72"/>
                              </w:rPr>
                              <w:t>Individual Report</w:t>
                            </w:r>
                          </w:p>
                          <w:p w14:paraId="1EEA692C" w14:textId="77777777" w:rsidR="00CE1CEA" w:rsidRDefault="00E6092D">
                            <w:pPr>
                              <w:spacing w:before="120" w:line="277" w:lineRule="auto"/>
                              <w:textDirection w:val="btLr"/>
                            </w:pPr>
                            <w:r>
                              <w:rPr>
                                <w:color w:val="404040"/>
                                <w:sz w:val="36"/>
                              </w:rPr>
                              <w:t>Module Name: Digital Skills and Research Methods</w:t>
                            </w:r>
                          </w:p>
                          <w:p w14:paraId="21D183CB" w14:textId="77777777" w:rsidR="00CE1CEA" w:rsidRDefault="00E6092D">
                            <w:pPr>
                              <w:spacing w:before="120" w:line="277" w:lineRule="auto"/>
                              <w:textDirection w:val="btLr"/>
                            </w:pPr>
                            <w:r>
                              <w:rPr>
                                <w:color w:val="404040"/>
                                <w:sz w:val="36"/>
                              </w:rPr>
                              <w:t>Module Code: LCHS 4007</w:t>
                            </w:r>
                          </w:p>
                          <w:p w14:paraId="7DB9CF2B" w14:textId="77777777" w:rsidR="00CE1CEA" w:rsidRDefault="00E6092D">
                            <w:pPr>
                              <w:spacing w:before="120" w:line="277" w:lineRule="auto"/>
                              <w:textDirection w:val="btLr"/>
                            </w:pPr>
                            <w:r>
                              <w:rPr>
                                <w:color w:val="404040"/>
                                <w:sz w:val="36"/>
                              </w:rPr>
                              <w:t>Student name: Vanessa Matusalem</w:t>
                            </w:r>
                          </w:p>
                          <w:p w14:paraId="5C4DAF50" w14:textId="77777777" w:rsidR="00CE1CEA" w:rsidRDefault="00E6092D">
                            <w:pPr>
                              <w:spacing w:before="120" w:line="277" w:lineRule="auto"/>
                              <w:textDirection w:val="btLr"/>
                            </w:pPr>
                            <w:r>
                              <w:rPr>
                                <w:color w:val="404040"/>
                                <w:sz w:val="36"/>
                              </w:rPr>
                              <w:t>Student ID: 2508281</w:t>
                            </w:r>
                          </w:p>
                          <w:p w14:paraId="2B4B724C" w14:textId="6317F927" w:rsidR="00CE1CEA" w:rsidRDefault="00E6092D">
                            <w:pPr>
                              <w:spacing w:before="120" w:line="277" w:lineRule="auto"/>
                              <w:textDirection w:val="btLr"/>
                            </w:pPr>
                            <w:r>
                              <w:rPr>
                                <w:color w:val="404040"/>
                                <w:sz w:val="36"/>
                              </w:rPr>
                              <w:t xml:space="preserve">Lecturer’s Name: </w:t>
                            </w:r>
                            <w:r w:rsidR="002515B9">
                              <w:rPr>
                                <w:color w:val="404040"/>
                                <w:sz w:val="36"/>
                              </w:rPr>
                              <w:t xml:space="preserve">Dr </w:t>
                            </w:r>
                            <w:r w:rsidR="009824E8">
                              <w:rPr>
                                <w:color w:val="404040"/>
                                <w:sz w:val="36"/>
                              </w:rPr>
                              <w:t>Sad</w:t>
                            </w:r>
                            <w:r w:rsidR="00AA6909">
                              <w:rPr>
                                <w:color w:val="404040"/>
                                <w:sz w:val="36"/>
                              </w:rPr>
                              <w:t>e</w:t>
                            </w:r>
                            <w:r w:rsidR="009824E8">
                              <w:rPr>
                                <w:color w:val="404040"/>
                                <w:sz w:val="36"/>
                              </w:rPr>
                              <w:t>que</w:t>
                            </w:r>
                            <w:r w:rsidR="004454A3">
                              <w:rPr>
                                <w:color w:val="404040"/>
                                <w:sz w:val="36"/>
                              </w:rPr>
                              <w:t xml:space="preserve"> Imam</w:t>
                            </w:r>
                            <w:r w:rsidR="009824E8">
                              <w:rPr>
                                <w:color w:val="404040"/>
                                <w:sz w:val="36"/>
                              </w:rPr>
                              <w:t xml:space="preserve"> </w:t>
                            </w:r>
                            <w:r w:rsidR="00B33F6D">
                              <w:rPr>
                                <w:color w:val="404040"/>
                                <w:sz w:val="36"/>
                              </w:rPr>
                              <w:t>Shaikh</w:t>
                            </w:r>
                          </w:p>
                        </w:txbxContent>
                      </wps:txbx>
                      <wps:bodyPr spcFirstLastPara="1" wrap="square" lIns="0" tIns="0" rIns="0" bIns="0" anchor="t" anchorCtr="0">
                        <a:noAutofit/>
                      </wps:bodyPr>
                    </wps:wsp>
                  </a:graphicData>
                </a:graphic>
              </wp:anchor>
            </w:drawing>
          </mc:Choice>
          <mc:Fallback>
            <w:pict>
              <v:rect w14:anchorId="672345D2" id="Rectangle 36" o:spid="_x0000_s1058" style="position:absolute;margin-left:87pt;margin-top:220.5pt;width:456.75pt;height:244.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gMtgEAAFIDAAAOAAAAZHJzL2Uyb0RvYy54bWysU8tu2zAQvBfoPxC815LsSHEEy0HRwEWB&#10;oDWQ5gNoirQISCS7S1vy33dJ23Eft6IXargczM4+tHqchp4dFaBxtuHFLOdMWelaY/cNf/2++bDk&#10;DIOwreidVQ0/KeSP6/fvVqOv1dx1rm8VMBKxWI++4V0Ivs4ylJ0aBM6cV5YetYNBBLrCPmtBjKQ+&#10;9Nk8z6tsdNB6cFIhUvTp/MjXSV9rJcM3rVEF1jecvIV0Qjp38czWK1HvQfjOyIsN8Q8uBmEsJX2T&#10;ehJBsAOYv6QGI8Gh02Em3ZA5rY1UqQaqpsj/qOalE16lWqg56N/ahP9PVn49vvgtUBtGjzUSjFVM&#10;Gob4JX9savj8riyLasHZifB8UT2Ul8apKTBJhPJ+WVT3JWeSGIt8WRV5YmQ3KQ8YPis3sAgaDjSZ&#10;1DBxfMZA6Yl6pcTM1m1M36fp9Pa3ABFjJLv5jShMu4mZtuF3caQxsnPtaQsMvdwYSvksMGwF0HAL&#10;zkYaeMPxx0GA4qz/YqmjcTuuAK5gdwXCys7R3gTOzvBTSFt0tvbxEJw2qYxb6otHGlyq7rJkcTN+&#10;vSfW7VdY/wQAAP//AwBQSwMEFAAGAAgAAAAhAF90QIbiAAAADAEAAA8AAABkcnMvZG93bnJldi54&#10;bWxMj0tPwzAQhO9I/AdrkbhRuxBoEuJUFQ+1R/qQCjc3XpIIP6LYbQK/nu0Jbjva0cw3xXy0hp2w&#10;D613EqYTAQxd5XXragm77etNCixE5bQy3qGEbwwwLy8vCpVrP7g1njaxZhTiQq4kNDF2OeehatCq&#10;MPEdOvp9+t6qSLKvue7VQOHW8FshHrhVraOGRnX41GD1tTlaCcu0W7yv/M9Qm5eP5f5tnz1vsyjl&#10;9dW4eAQWcYx/ZjjjEzqUxHTwR6cDM6RnCW2JEpJkSsfZIdLZPbCDhOxOCOBlwf+PKH8BAAD//wMA&#10;UEsBAi0AFAAGAAgAAAAhALaDOJL+AAAA4QEAABMAAAAAAAAAAAAAAAAAAAAAAFtDb250ZW50X1R5&#10;cGVzXS54bWxQSwECLQAUAAYACAAAACEAOP0h/9YAAACUAQAACwAAAAAAAAAAAAAAAAAvAQAAX3Jl&#10;bHMvLnJlbHNQSwECLQAUAAYACAAAACEAf7h4DLYBAABSAwAADgAAAAAAAAAAAAAAAAAuAgAAZHJz&#10;L2Uyb0RvYy54bWxQSwECLQAUAAYACAAAACEAX3RAhuIAAAAMAQAADwAAAAAAAAAAAAAAAAAQBAAA&#10;ZHJzL2Rvd25yZXYueG1sUEsFBgAAAAAEAAQA8wAAAB8FAAAAAA==&#10;" filled="f" stroked="f">
                <v:textbox inset="0,0,0,0">
                  <w:txbxContent>
                    <w:p w14:paraId="7290250D" w14:textId="77777777" w:rsidR="00CE1CEA" w:rsidRDefault="00E6092D">
                      <w:pPr>
                        <w:spacing w:after="0" w:line="240" w:lineRule="auto"/>
                        <w:textDirection w:val="btLr"/>
                      </w:pPr>
                      <w:r>
                        <w:rPr>
                          <w:rFonts w:ascii="Play" w:eastAsia="Play" w:hAnsi="Play" w:cs="Play"/>
                          <w:color w:val="262626"/>
                          <w:sz w:val="72"/>
                        </w:rPr>
                        <w:t>Individual Report</w:t>
                      </w:r>
                    </w:p>
                    <w:p w14:paraId="1EEA692C" w14:textId="77777777" w:rsidR="00CE1CEA" w:rsidRDefault="00E6092D">
                      <w:pPr>
                        <w:spacing w:before="120" w:line="277" w:lineRule="auto"/>
                        <w:textDirection w:val="btLr"/>
                      </w:pPr>
                      <w:r>
                        <w:rPr>
                          <w:color w:val="404040"/>
                          <w:sz w:val="36"/>
                        </w:rPr>
                        <w:t>Module Name: Digital Skills and Research Methods</w:t>
                      </w:r>
                    </w:p>
                    <w:p w14:paraId="21D183CB" w14:textId="77777777" w:rsidR="00CE1CEA" w:rsidRDefault="00E6092D">
                      <w:pPr>
                        <w:spacing w:before="120" w:line="277" w:lineRule="auto"/>
                        <w:textDirection w:val="btLr"/>
                      </w:pPr>
                      <w:r>
                        <w:rPr>
                          <w:color w:val="404040"/>
                          <w:sz w:val="36"/>
                        </w:rPr>
                        <w:t>Module Code: LCHS 4007</w:t>
                      </w:r>
                    </w:p>
                    <w:p w14:paraId="7DB9CF2B" w14:textId="77777777" w:rsidR="00CE1CEA" w:rsidRDefault="00E6092D">
                      <w:pPr>
                        <w:spacing w:before="120" w:line="277" w:lineRule="auto"/>
                        <w:textDirection w:val="btLr"/>
                      </w:pPr>
                      <w:r>
                        <w:rPr>
                          <w:color w:val="404040"/>
                          <w:sz w:val="36"/>
                        </w:rPr>
                        <w:t>Student name: Vanessa Matusalem</w:t>
                      </w:r>
                    </w:p>
                    <w:p w14:paraId="5C4DAF50" w14:textId="77777777" w:rsidR="00CE1CEA" w:rsidRDefault="00E6092D">
                      <w:pPr>
                        <w:spacing w:before="120" w:line="277" w:lineRule="auto"/>
                        <w:textDirection w:val="btLr"/>
                      </w:pPr>
                      <w:r>
                        <w:rPr>
                          <w:color w:val="404040"/>
                          <w:sz w:val="36"/>
                        </w:rPr>
                        <w:t>Student ID: 2508281</w:t>
                      </w:r>
                    </w:p>
                    <w:p w14:paraId="2B4B724C" w14:textId="6317F927" w:rsidR="00CE1CEA" w:rsidRDefault="00E6092D">
                      <w:pPr>
                        <w:spacing w:before="120" w:line="277" w:lineRule="auto"/>
                        <w:textDirection w:val="btLr"/>
                      </w:pPr>
                      <w:r>
                        <w:rPr>
                          <w:color w:val="404040"/>
                          <w:sz w:val="36"/>
                        </w:rPr>
                        <w:t xml:space="preserve">Lecturer’s Name: </w:t>
                      </w:r>
                      <w:r w:rsidR="002515B9">
                        <w:rPr>
                          <w:color w:val="404040"/>
                          <w:sz w:val="36"/>
                        </w:rPr>
                        <w:t xml:space="preserve">Dr </w:t>
                      </w:r>
                      <w:r w:rsidR="009824E8">
                        <w:rPr>
                          <w:color w:val="404040"/>
                          <w:sz w:val="36"/>
                        </w:rPr>
                        <w:t>Sad</w:t>
                      </w:r>
                      <w:r w:rsidR="00AA6909">
                        <w:rPr>
                          <w:color w:val="404040"/>
                          <w:sz w:val="36"/>
                        </w:rPr>
                        <w:t>e</w:t>
                      </w:r>
                      <w:r w:rsidR="009824E8">
                        <w:rPr>
                          <w:color w:val="404040"/>
                          <w:sz w:val="36"/>
                        </w:rPr>
                        <w:t>que</w:t>
                      </w:r>
                      <w:r w:rsidR="004454A3">
                        <w:rPr>
                          <w:color w:val="404040"/>
                          <w:sz w:val="36"/>
                        </w:rPr>
                        <w:t xml:space="preserve"> Imam</w:t>
                      </w:r>
                      <w:r w:rsidR="009824E8">
                        <w:rPr>
                          <w:color w:val="404040"/>
                          <w:sz w:val="36"/>
                        </w:rPr>
                        <w:t xml:space="preserve"> </w:t>
                      </w:r>
                      <w:r w:rsidR="00B33F6D">
                        <w:rPr>
                          <w:color w:val="404040"/>
                          <w:sz w:val="36"/>
                        </w:rPr>
                        <w:t>Shaikh</w:t>
                      </w:r>
                    </w:p>
                  </w:txbxContent>
                </v:textbox>
                <w10:wrap anchorx="page" anchory="page"/>
              </v:rect>
            </w:pict>
          </mc:Fallback>
        </mc:AlternateContent>
      </w:r>
      <w:r>
        <w:br w:type="page"/>
      </w:r>
    </w:p>
    <w:p w14:paraId="27D2F0CB" w14:textId="77777777" w:rsidR="00CE1CEA" w:rsidRDefault="00CE1CEA">
      <w:pPr>
        <w:rPr>
          <w:rFonts w:ascii="Arial" w:eastAsia="Arial" w:hAnsi="Arial" w:cs="Arial"/>
        </w:rPr>
      </w:pPr>
    </w:p>
    <w:p w14:paraId="626C768F" w14:textId="77777777" w:rsidR="00CE1CEA" w:rsidRDefault="00E6092D">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426455261"/>
        <w:docPartObj>
          <w:docPartGallery w:val="Table of Contents"/>
          <w:docPartUnique/>
        </w:docPartObj>
      </w:sdtPr>
      <w:sdtEndPr/>
      <w:sdtContent>
        <w:p w14:paraId="760D2B7B" w14:textId="77777777" w:rsidR="00CE1CEA" w:rsidRDefault="00E6092D">
          <w:pPr>
            <w:pBdr>
              <w:top w:val="nil"/>
              <w:left w:val="nil"/>
              <w:bottom w:val="nil"/>
              <w:right w:val="nil"/>
              <w:between w:val="nil"/>
            </w:pBdr>
            <w:tabs>
              <w:tab w:val="right" w:leader="dot" w:pos="9016"/>
            </w:tabs>
            <w:spacing w:after="100"/>
            <w:rPr>
              <w:color w:val="000000"/>
            </w:rPr>
          </w:pPr>
          <w:r>
            <w:fldChar w:fldCharType="begin"/>
          </w:r>
          <w:r>
            <w:instrText xml:space="preserve"> TOC \h \u \z \t "Heading 1,1,Heading 2,2,Heading 3,3,"</w:instrText>
          </w:r>
          <w:r>
            <w:fldChar w:fldCharType="separate"/>
          </w:r>
          <w:r>
            <w:rPr>
              <w:color w:val="000000"/>
            </w:rPr>
            <w:t xml:space="preserve"> Table of Contents</w:t>
          </w:r>
        </w:p>
        <w:p w14:paraId="7249FE39" w14:textId="0120B2B4" w:rsidR="00CE1CEA" w:rsidRDefault="00E6092D">
          <w:pPr>
            <w:pBdr>
              <w:top w:val="nil"/>
              <w:left w:val="nil"/>
              <w:bottom w:val="nil"/>
              <w:right w:val="nil"/>
              <w:between w:val="nil"/>
            </w:pBdr>
            <w:tabs>
              <w:tab w:val="right" w:leader="dot" w:pos="9016"/>
            </w:tabs>
            <w:spacing w:after="100"/>
            <w:rPr>
              <w:color w:val="000000"/>
            </w:rPr>
          </w:pPr>
          <w:r>
            <w:rPr>
              <w:color w:val="000000"/>
            </w:rPr>
            <w:t>Research Topic: …………………………………………………………………………………………….</w:t>
          </w:r>
          <w:r w:rsidR="00914711">
            <w:rPr>
              <w:color w:val="000000"/>
            </w:rPr>
            <w:t>2</w:t>
          </w:r>
        </w:p>
        <w:p w14:paraId="1BAACA51" w14:textId="32B097BE" w:rsidR="00CE1CEA" w:rsidRDefault="00E6092D">
          <w:pPr>
            <w:pBdr>
              <w:top w:val="nil"/>
              <w:left w:val="nil"/>
              <w:bottom w:val="nil"/>
              <w:right w:val="nil"/>
              <w:between w:val="nil"/>
            </w:pBdr>
            <w:tabs>
              <w:tab w:val="right" w:leader="dot" w:pos="9016"/>
            </w:tabs>
            <w:spacing w:after="100"/>
            <w:rPr>
              <w:color w:val="000000"/>
            </w:rPr>
          </w:pPr>
          <w:r>
            <w:rPr>
              <w:color w:val="000000"/>
            </w:rPr>
            <w:t>Background of the study………………………………………………………………………………….</w:t>
          </w:r>
          <w:r w:rsidR="00914711">
            <w:rPr>
              <w:color w:val="000000"/>
            </w:rPr>
            <w:t>2</w:t>
          </w:r>
        </w:p>
        <w:p w14:paraId="022057C7" w14:textId="7A23CCAD" w:rsidR="00CE1CEA" w:rsidRDefault="00E6092D">
          <w:pPr>
            <w:pBdr>
              <w:top w:val="nil"/>
              <w:left w:val="nil"/>
              <w:bottom w:val="nil"/>
              <w:right w:val="nil"/>
              <w:between w:val="nil"/>
            </w:pBdr>
            <w:tabs>
              <w:tab w:val="right" w:leader="dot" w:pos="9016"/>
            </w:tabs>
            <w:spacing w:after="100"/>
            <w:rPr>
              <w:color w:val="000000"/>
            </w:rPr>
          </w:pPr>
          <w:r>
            <w:rPr>
              <w:color w:val="000000"/>
            </w:rPr>
            <w:t>Problem Statement………………………………………………………………………………………..</w:t>
          </w:r>
          <w:r w:rsidR="00680250">
            <w:rPr>
              <w:color w:val="000000"/>
            </w:rPr>
            <w:t>3</w:t>
          </w:r>
        </w:p>
        <w:p w14:paraId="2DD4124F" w14:textId="43A2B14D" w:rsidR="00CE1CEA" w:rsidRDefault="00E6092D">
          <w:pPr>
            <w:pBdr>
              <w:top w:val="nil"/>
              <w:left w:val="nil"/>
              <w:bottom w:val="nil"/>
              <w:right w:val="nil"/>
              <w:between w:val="nil"/>
            </w:pBdr>
            <w:tabs>
              <w:tab w:val="right" w:leader="dot" w:pos="9016"/>
            </w:tabs>
            <w:spacing w:after="100"/>
            <w:rPr>
              <w:color w:val="000000"/>
            </w:rPr>
          </w:pPr>
          <w:r>
            <w:rPr>
              <w:color w:val="000000"/>
            </w:rPr>
            <w:t>Justification…………………………………………………………………………………………………..</w:t>
          </w:r>
          <w:r w:rsidR="00680250">
            <w:rPr>
              <w:color w:val="000000"/>
            </w:rPr>
            <w:t>3</w:t>
          </w:r>
        </w:p>
        <w:p w14:paraId="3BCF3033" w14:textId="599C7C4B" w:rsidR="00CE1CEA" w:rsidRDefault="00E6092D">
          <w:pPr>
            <w:pBdr>
              <w:top w:val="nil"/>
              <w:left w:val="nil"/>
              <w:bottom w:val="nil"/>
              <w:right w:val="nil"/>
              <w:between w:val="nil"/>
            </w:pBdr>
            <w:tabs>
              <w:tab w:val="right" w:leader="dot" w:pos="9016"/>
            </w:tabs>
            <w:spacing w:after="100"/>
            <w:rPr>
              <w:color w:val="000000"/>
            </w:rPr>
          </w:pPr>
          <w:r>
            <w:rPr>
              <w:color w:val="000000"/>
            </w:rPr>
            <w:t>Information Sources and Justification……………………………………………………………….</w:t>
          </w:r>
          <w:r w:rsidR="00680250">
            <w:rPr>
              <w:color w:val="000000"/>
            </w:rPr>
            <w:t>4</w:t>
          </w:r>
        </w:p>
        <w:p w14:paraId="1678FAA8" w14:textId="6D283A39" w:rsidR="00CE1CEA" w:rsidRDefault="00E6092D">
          <w:pPr>
            <w:pBdr>
              <w:top w:val="nil"/>
              <w:left w:val="nil"/>
              <w:bottom w:val="nil"/>
              <w:right w:val="nil"/>
              <w:between w:val="nil"/>
            </w:pBdr>
            <w:tabs>
              <w:tab w:val="right" w:leader="dot" w:pos="9016"/>
            </w:tabs>
            <w:spacing w:after="100"/>
            <w:rPr>
              <w:color w:val="000000"/>
            </w:rPr>
          </w:pPr>
          <w:r>
            <w:rPr>
              <w:color w:val="000000"/>
            </w:rPr>
            <w:t>Task 2: Research Methodologies………………………………………………………………………</w:t>
          </w:r>
          <w:r w:rsidR="00680250">
            <w:rPr>
              <w:color w:val="000000"/>
            </w:rPr>
            <w:t>5</w:t>
          </w:r>
        </w:p>
        <w:p w14:paraId="3A34C89D" w14:textId="4FA4A276" w:rsidR="00CE1CEA" w:rsidRDefault="00E6092D">
          <w:pPr>
            <w:pBdr>
              <w:top w:val="nil"/>
              <w:left w:val="nil"/>
              <w:bottom w:val="nil"/>
              <w:right w:val="nil"/>
              <w:between w:val="nil"/>
            </w:pBdr>
            <w:tabs>
              <w:tab w:val="right" w:leader="dot" w:pos="9016"/>
            </w:tabs>
            <w:spacing w:after="100"/>
            <w:rPr>
              <w:color w:val="000000"/>
            </w:rPr>
          </w:pPr>
          <w:r>
            <w:rPr>
              <w:color w:val="000000"/>
            </w:rPr>
            <w:t>Give a brief overview of quantitative and qualitative research……………………………….</w:t>
          </w:r>
          <w:r w:rsidR="00680250">
            <w:rPr>
              <w:color w:val="000000"/>
            </w:rPr>
            <w:t>5</w:t>
          </w:r>
        </w:p>
        <w:p w14:paraId="1600F0C0" w14:textId="6EF92F2C" w:rsidR="00CE1CEA" w:rsidRDefault="00E6092D">
          <w:pPr>
            <w:pBdr>
              <w:top w:val="nil"/>
              <w:left w:val="nil"/>
              <w:bottom w:val="nil"/>
              <w:right w:val="nil"/>
              <w:between w:val="nil"/>
            </w:pBdr>
            <w:tabs>
              <w:tab w:val="right" w:leader="dot" w:pos="9016"/>
            </w:tabs>
            <w:spacing w:after="100"/>
            <w:rPr>
              <w:color w:val="000000"/>
            </w:rPr>
          </w:pPr>
          <w:r>
            <w:rPr>
              <w:color w:val="000000"/>
            </w:rPr>
            <w:t>What type of research methodology will you use for your research and why?.............</w:t>
          </w:r>
          <w:r w:rsidR="00680250">
            <w:rPr>
              <w:color w:val="000000"/>
            </w:rPr>
            <w:t>5</w:t>
          </w:r>
        </w:p>
        <w:p w14:paraId="3D20B4B1" w14:textId="04B65B34" w:rsidR="00CE1CEA" w:rsidRDefault="00E6092D">
          <w:pPr>
            <w:pBdr>
              <w:top w:val="nil"/>
              <w:left w:val="nil"/>
              <w:bottom w:val="nil"/>
              <w:right w:val="nil"/>
              <w:between w:val="nil"/>
            </w:pBdr>
            <w:tabs>
              <w:tab w:val="right" w:leader="dot" w:pos="9016"/>
            </w:tabs>
            <w:spacing w:after="100"/>
            <w:rPr>
              <w:color w:val="000000"/>
            </w:rPr>
          </w:pPr>
          <w:r>
            <w:rPr>
              <w:color w:val="000000"/>
            </w:rPr>
            <w:t>Task 3: Data Collection……………………………………………………………………………………</w:t>
          </w:r>
          <w:r w:rsidR="00680250">
            <w:rPr>
              <w:color w:val="000000"/>
            </w:rPr>
            <w:t>6</w:t>
          </w:r>
        </w:p>
        <w:p w14:paraId="2AC0B3F5" w14:textId="769BA4C2" w:rsidR="00CE1CEA" w:rsidRDefault="00E6092D">
          <w:pPr>
            <w:pBdr>
              <w:top w:val="nil"/>
              <w:left w:val="nil"/>
              <w:bottom w:val="nil"/>
              <w:right w:val="nil"/>
              <w:between w:val="nil"/>
            </w:pBdr>
            <w:tabs>
              <w:tab w:val="right" w:leader="dot" w:pos="9016"/>
            </w:tabs>
            <w:spacing w:after="100"/>
            <w:rPr>
              <w:color w:val="000000"/>
            </w:rPr>
          </w:pPr>
          <w:r>
            <w:rPr>
              <w:color w:val="000000"/>
            </w:rPr>
            <w:t>Explain the difference between primary data and secondary data………………………….</w:t>
          </w:r>
          <w:r w:rsidR="00680250">
            <w:rPr>
              <w:color w:val="000000"/>
            </w:rPr>
            <w:t>7</w:t>
          </w:r>
        </w:p>
        <w:p w14:paraId="3DC486AF" w14:textId="18444259" w:rsidR="00CE1CEA" w:rsidRDefault="00E6092D">
          <w:pPr>
            <w:pBdr>
              <w:top w:val="nil"/>
              <w:left w:val="nil"/>
              <w:bottom w:val="nil"/>
              <w:right w:val="nil"/>
              <w:between w:val="nil"/>
            </w:pBdr>
            <w:tabs>
              <w:tab w:val="right" w:leader="dot" w:pos="9016"/>
            </w:tabs>
            <w:spacing w:after="100"/>
            <w:rPr>
              <w:color w:val="000000"/>
            </w:rPr>
          </w:pPr>
          <w:r>
            <w:rPr>
              <w:color w:val="000000"/>
            </w:rPr>
            <w:t>What form of data will be used to address your research problem, and why?..............</w:t>
          </w:r>
          <w:r w:rsidR="00680250">
            <w:rPr>
              <w:color w:val="000000"/>
            </w:rPr>
            <w:t>8</w:t>
          </w:r>
        </w:p>
        <w:p w14:paraId="376FC8C2" w14:textId="178BEA73" w:rsidR="00CE1CEA" w:rsidRDefault="00E6092D">
          <w:pPr>
            <w:pBdr>
              <w:top w:val="nil"/>
              <w:left w:val="nil"/>
              <w:bottom w:val="nil"/>
              <w:right w:val="nil"/>
              <w:between w:val="nil"/>
            </w:pBdr>
            <w:tabs>
              <w:tab w:val="right" w:leader="dot" w:pos="9016"/>
            </w:tabs>
            <w:spacing w:after="100"/>
            <w:rPr>
              <w:color w:val="000000"/>
            </w:rPr>
          </w:pPr>
          <w:r>
            <w:rPr>
              <w:color w:val="000000"/>
            </w:rPr>
            <w:t>Conclusion…………………………………………………………………………………………………….</w:t>
          </w:r>
          <w:r w:rsidR="00914711">
            <w:rPr>
              <w:color w:val="000000"/>
            </w:rPr>
            <w:t>8</w:t>
          </w:r>
        </w:p>
        <w:p w14:paraId="56758481" w14:textId="77EC56DC" w:rsidR="00CE1CEA" w:rsidRDefault="00E6092D">
          <w:pPr>
            <w:pBdr>
              <w:top w:val="nil"/>
              <w:left w:val="nil"/>
              <w:bottom w:val="nil"/>
              <w:right w:val="nil"/>
              <w:between w:val="nil"/>
            </w:pBdr>
            <w:tabs>
              <w:tab w:val="right" w:leader="dot" w:pos="9016"/>
            </w:tabs>
            <w:spacing w:after="100"/>
            <w:rPr>
              <w:color w:val="000000"/>
              <w:sz w:val="22"/>
              <w:szCs w:val="22"/>
            </w:rPr>
          </w:pPr>
          <w:r>
            <w:rPr>
              <w:color w:val="000000"/>
            </w:rPr>
            <w:t>References…………………………………………………………………………………………………….</w:t>
          </w:r>
          <w:r w:rsidR="00914711">
            <w:rPr>
              <w:color w:val="000000"/>
            </w:rPr>
            <w:t>9</w:t>
          </w:r>
        </w:p>
        <w:p w14:paraId="75693462" w14:textId="77777777" w:rsidR="00CE1CEA" w:rsidRDefault="00E6092D">
          <w:r>
            <w:fldChar w:fldCharType="end"/>
          </w:r>
        </w:p>
      </w:sdtContent>
    </w:sdt>
    <w:p w14:paraId="600B868A" w14:textId="77777777" w:rsidR="00CE1CEA" w:rsidRDefault="00CE1CEA">
      <w:pPr>
        <w:rPr>
          <w:rFonts w:ascii="Arial" w:eastAsia="Arial" w:hAnsi="Arial" w:cs="Arial"/>
        </w:rPr>
      </w:pPr>
    </w:p>
    <w:p w14:paraId="35354E8D" w14:textId="77777777" w:rsidR="00CE1CEA" w:rsidRDefault="00CE1CEA">
      <w:pPr>
        <w:rPr>
          <w:rFonts w:ascii="Arial" w:eastAsia="Arial" w:hAnsi="Arial" w:cs="Arial"/>
        </w:rPr>
      </w:pPr>
    </w:p>
    <w:p w14:paraId="591338B5" w14:textId="77777777" w:rsidR="00CE1CEA" w:rsidRDefault="00CE1CEA">
      <w:pPr>
        <w:rPr>
          <w:rFonts w:ascii="Arial" w:eastAsia="Arial" w:hAnsi="Arial" w:cs="Arial"/>
        </w:rPr>
      </w:pPr>
    </w:p>
    <w:p w14:paraId="51736E84" w14:textId="77777777" w:rsidR="00CE1CEA" w:rsidRDefault="00CE1CEA">
      <w:pPr>
        <w:rPr>
          <w:rFonts w:ascii="Arial" w:eastAsia="Arial" w:hAnsi="Arial" w:cs="Arial"/>
        </w:rPr>
        <w:sectPr w:rsidR="00CE1CEA">
          <w:footerReference w:type="default" r:id="rId8"/>
          <w:pgSz w:w="11906" w:h="16838"/>
          <w:pgMar w:top="1440" w:right="1440" w:bottom="1440" w:left="1440" w:header="708" w:footer="708" w:gutter="0"/>
          <w:pgNumType w:start="0"/>
          <w:cols w:space="720"/>
          <w:titlePg/>
        </w:sectPr>
      </w:pPr>
    </w:p>
    <w:p w14:paraId="7B98A526" w14:textId="77777777" w:rsidR="00FB50D1" w:rsidRDefault="00FB50D1" w:rsidP="00680250">
      <w:pPr>
        <w:pStyle w:val="Heading1"/>
        <w:jc w:val="right"/>
      </w:pPr>
      <w:bookmarkStart w:id="0" w:name="_heading=h.h09q6elpimy2" w:colFirst="0" w:colLast="0"/>
      <w:bookmarkEnd w:id="0"/>
    </w:p>
    <w:p w14:paraId="0D2DE9A7" w14:textId="77777777" w:rsidR="00FB50D1" w:rsidRDefault="00FB50D1" w:rsidP="00FB50D1"/>
    <w:p w14:paraId="260984E6" w14:textId="77777777" w:rsidR="00FB50D1" w:rsidRDefault="00FB50D1" w:rsidP="00FB50D1"/>
    <w:p w14:paraId="610867D2" w14:textId="77777777" w:rsidR="00FB50D1" w:rsidRDefault="00FB50D1" w:rsidP="00FB50D1"/>
    <w:p w14:paraId="4B268AB8" w14:textId="77777777" w:rsidR="00FB50D1" w:rsidRPr="00FB50D1" w:rsidRDefault="00FB50D1" w:rsidP="00FB50D1"/>
    <w:p w14:paraId="546393F8" w14:textId="40EA67B0" w:rsidR="00CE1CEA" w:rsidRDefault="00E6092D">
      <w:pPr>
        <w:pStyle w:val="Heading1"/>
      </w:pPr>
      <w:r>
        <w:lastRenderedPageBreak/>
        <w:t xml:space="preserve">Research Topic: Mental Health Support Worker training and role </w:t>
      </w:r>
    </w:p>
    <w:p w14:paraId="0B307F04" w14:textId="77777777" w:rsidR="00CE1CEA" w:rsidRDefault="00E6092D">
      <w:pPr>
        <w:pStyle w:val="Heading1"/>
        <w:rPr>
          <w:sz w:val="32"/>
          <w:szCs w:val="32"/>
        </w:rPr>
      </w:pPr>
      <w:bookmarkStart w:id="1" w:name="_heading=h.nwy5tbjwq177" w:colFirst="0" w:colLast="0"/>
      <w:bookmarkEnd w:id="1"/>
      <w:r>
        <w:rPr>
          <w:sz w:val="32"/>
          <w:szCs w:val="32"/>
        </w:rPr>
        <w:t>Background of the study</w:t>
      </w:r>
    </w:p>
    <w:p w14:paraId="5E8581D6" w14:textId="77777777" w:rsidR="00CE1CEA" w:rsidRDefault="00CE1CEA"/>
    <w:p w14:paraId="42D2D039" w14:textId="77777777" w:rsidR="00CE1CEA" w:rsidRDefault="00E6092D">
      <w:pPr>
        <w:spacing w:line="480" w:lineRule="auto"/>
      </w:pPr>
      <w:r>
        <w:t xml:space="preserve">I work as a Mental Health Support Worker (MHSW). My role includes caring and ensuring clients are safe, mentally supported and can fulfil their Activities of Daily Living (ADL).  There are several definitions of Mental Health support worker, However, </w:t>
      </w:r>
      <w:r>
        <w:rPr>
          <w:rFonts w:ascii="Arial" w:eastAsia="Arial" w:hAnsi="Arial" w:cs="Arial"/>
        </w:rPr>
        <w:t xml:space="preserve">Heetderks-Fong and Bobb (2024) define them </w:t>
      </w:r>
      <w:r>
        <w:t xml:space="preserve">as individuals who deliver physical and emotional assistance to persons with mental health disorders to help them cope with their illness and develop their quality of life. MHSWs are increasingly developing into important team members within the mental health care system (Njuguna </w:t>
      </w:r>
      <w:r>
        <w:rPr>
          <w:i/>
          <w:iCs/>
        </w:rPr>
        <w:t>et al.,</w:t>
      </w:r>
      <w:r>
        <w:t xml:space="preserve"> 2015). Furthermore, several authors indicated that support services provided by MHSWs are valuable at strengthening the outcomes of people with mental illness (Commonwealth of Australia, 2023). However, there is evidence that suggests that this group of staff are confronted by numerous challenges including lack of training, absence of clarity, agreement, or uniformity concerning their responsibilities and duties (Njuguna </w:t>
      </w:r>
      <w:r>
        <w:rPr>
          <w:i/>
          <w:iCs/>
        </w:rPr>
        <w:t>et al.,</w:t>
      </w:r>
      <w:r>
        <w:t xml:space="preserve"> 2015).</w:t>
      </w:r>
    </w:p>
    <w:p w14:paraId="2C8B009C" w14:textId="77777777" w:rsidR="00CE1CEA" w:rsidRDefault="00E6092D">
      <w:pPr>
        <w:pStyle w:val="Heading2"/>
        <w:jc w:val="both"/>
      </w:pPr>
      <w:bookmarkStart w:id="2" w:name="_heading=h.17zv61llod87" w:colFirst="0" w:colLast="0"/>
      <w:bookmarkEnd w:id="2"/>
      <w:r>
        <w:t>Problem Statement</w:t>
      </w:r>
    </w:p>
    <w:p w14:paraId="6BA33BB5" w14:textId="77777777" w:rsidR="00CE1CEA" w:rsidRDefault="00CE1CEA"/>
    <w:p w14:paraId="70368331" w14:textId="5636F85B" w:rsidR="00CE1CEA" w:rsidRDefault="00E6092D">
      <w:pPr>
        <w:spacing w:line="480" w:lineRule="auto"/>
      </w:pPr>
      <w:bookmarkStart w:id="3" w:name="_heading=h.ef963vy4wi5h" w:colFirst="0" w:colLast="0"/>
      <w:bookmarkEnd w:id="3"/>
      <w:r>
        <w:t>Many mental health support workers lack sufficient, regulated training in mental health best practices, and their roles are often badly explained (</w:t>
      </w:r>
      <w:r>
        <w:rPr>
          <w:rFonts w:ascii="Arial" w:eastAsia="Arial" w:hAnsi="Arial" w:cs="Arial"/>
        </w:rPr>
        <w:t>Njuguna,</w:t>
      </w:r>
      <w:r w:rsidR="00323DD3">
        <w:rPr>
          <w:rFonts w:ascii="Arial" w:eastAsia="Arial" w:hAnsi="Arial" w:cs="Arial"/>
        </w:rPr>
        <w:t xml:space="preserve"> </w:t>
      </w:r>
      <w:r>
        <w:rPr>
          <w:rFonts w:ascii="Arial" w:eastAsia="Arial" w:hAnsi="Arial" w:cs="Arial"/>
        </w:rPr>
        <w:t>2025)</w:t>
      </w:r>
      <w:r w:rsidR="00794375">
        <w:rPr>
          <w:rFonts w:ascii="Arial" w:eastAsia="Arial" w:hAnsi="Arial" w:cs="Arial"/>
        </w:rPr>
        <w:t>.</w:t>
      </w:r>
      <w:r>
        <w:t xml:space="preserve"> </w:t>
      </w:r>
      <w:r w:rsidR="00794375">
        <w:t xml:space="preserve">  </w:t>
      </w:r>
      <w:r>
        <w:t>This leads to role vagueness, an absence of self-reliance, and unreliable service delivery.</w:t>
      </w:r>
      <w:r w:rsidR="00794375">
        <w:t xml:space="preserve"> </w:t>
      </w:r>
      <w:r>
        <w:t xml:space="preserve"> Collet </w:t>
      </w:r>
      <w:r w:rsidRPr="00794375">
        <w:rPr>
          <w:i/>
          <w:iCs/>
        </w:rPr>
        <w:t>et al.</w:t>
      </w:r>
      <w:r>
        <w:t xml:space="preserve">, (2025) found that workplace support correlated with lower rates of depression, anxiety, insomnia, and burnout, highlighting the importance of workplace support. Both </w:t>
      </w:r>
      <w:r>
        <w:lastRenderedPageBreak/>
        <w:t>studies imply mental health workers react positively to support in the workplace, and negatively to the lack of it.</w:t>
      </w:r>
    </w:p>
    <w:p w14:paraId="7653D320" w14:textId="77777777" w:rsidR="00CE1CEA" w:rsidRDefault="00E6092D">
      <w:pPr>
        <w:pStyle w:val="Heading2"/>
        <w:jc w:val="both"/>
      </w:pPr>
      <w:bookmarkStart w:id="4" w:name="_heading=h.fmwvtya5og8m" w:colFirst="0" w:colLast="0"/>
      <w:bookmarkEnd w:id="4"/>
      <w:r>
        <w:t>Justification</w:t>
      </w:r>
    </w:p>
    <w:p w14:paraId="08D77B39" w14:textId="77777777" w:rsidR="00CE1CEA" w:rsidRDefault="00CE1CEA"/>
    <w:p w14:paraId="65389A80" w14:textId="020C30DC" w:rsidR="00ED55D8" w:rsidRDefault="00A87099">
      <w:pPr>
        <w:spacing w:line="480" w:lineRule="auto"/>
      </w:pPr>
      <w:r w:rsidRPr="00A87099">
        <w:t>The MHSW sector is undergoing a considerable and constant staff shortage, which is a key limitation to fulfilling the increasing pressure for services demands. Despite a 35% increase in the MHSWs since 2017, this increase has been inadequate to keep up with 43% growth and demand</w:t>
      </w:r>
      <w:r w:rsidR="00AF0A88">
        <w:t>s</w:t>
      </w:r>
      <w:r w:rsidRPr="00A87099">
        <w:t xml:space="preserve"> in individual requesting mental health support and care (King’s </w:t>
      </w:r>
      <w:r w:rsidR="00682EA2" w:rsidRPr="00A87099">
        <w:t>fund,</w:t>
      </w:r>
      <w:r w:rsidR="00682EA2">
        <w:t xml:space="preserve"> </w:t>
      </w:r>
      <w:r w:rsidRPr="00A87099">
        <w:t xml:space="preserve">2024). The UK government and government across Europe are focusing on making mental healthcare services accessible, However, mental health services continue to be difficult to access due to among other things MHSW shortages, loss of staff, poor recruitment, and retention. </w:t>
      </w:r>
      <w:r w:rsidR="00ED55D8" w:rsidRPr="00ED55D8">
        <w:t xml:space="preserve">Barnett </w:t>
      </w:r>
      <w:r w:rsidR="00ED55D8" w:rsidRPr="00410AFC">
        <w:rPr>
          <w:i/>
          <w:iCs/>
        </w:rPr>
        <w:t>et al.</w:t>
      </w:r>
      <w:r w:rsidR="00ED55D8" w:rsidRPr="00ED55D8">
        <w:t xml:space="preserve"> (2018) found that training and supporting the role of MHSWs can facilitate the </w:t>
      </w:r>
      <w:r w:rsidR="00ED55D8">
        <w:t>reorganisation</w:t>
      </w:r>
      <w:r w:rsidR="00ED55D8" w:rsidRPr="00ED55D8">
        <w:t xml:space="preserve"> of responsibilities from highly qualified clinicians to MHSWs, providing an effective strategy for addressing inadequate resources and long waiting lists.</w:t>
      </w:r>
    </w:p>
    <w:p w14:paraId="72A19190" w14:textId="5A4FDDD6" w:rsidR="001F6AB8" w:rsidRDefault="00ED55D8">
      <w:pPr>
        <w:spacing w:line="480" w:lineRule="auto"/>
      </w:pPr>
      <w:r w:rsidRPr="00ED55D8">
        <w:t xml:space="preserve"> </w:t>
      </w:r>
      <w:r w:rsidR="00A87099">
        <w:t xml:space="preserve">This research study aims to assess and evaluate role and responsibility awareness, </w:t>
      </w:r>
      <w:r w:rsidR="00AF0A88">
        <w:t xml:space="preserve">recruitment and retention </w:t>
      </w:r>
      <w:r w:rsidR="00A87099">
        <w:t xml:space="preserve">and training undertaken by MHSW to ensure they can effectively perform their duties while safeguarding client safety. Additionally, the findings will contribute valuable insights to the broader career development for MHSW within the mental health field. Marina and </w:t>
      </w:r>
      <w:proofErr w:type="spellStart"/>
      <w:r w:rsidR="00A87099">
        <w:t>Panoraia</w:t>
      </w:r>
      <w:proofErr w:type="spellEnd"/>
      <w:r w:rsidR="00A87099">
        <w:t xml:space="preserve"> (2024) states that role explanation, correct training and a progression of ongoing development need careful consideration by Mental health authorities if the positive involvement of this group of care workforces is to be completely realised. Furthermore, Casey and Webb (2021) suggest that creation of a professional body and registration for this group of workers will allow them </w:t>
      </w:r>
      <w:r w:rsidR="00A87099">
        <w:lastRenderedPageBreak/>
        <w:t xml:space="preserve">to flourish and understand the role and value within mental health care </w:t>
      </w:r>
      <w:r w:rsidR="00D02A62">
        <w:t xml:space="preserve">facilities </w:t>
      </w:r>
      <w:r w:rsidR="00A87099">
        <w:t>(Casey and Webb, 2021).</w:t>
      </w:r>
      <w:r w:rsidR="001D6868">
        <w:t xml:space="preserve"> </w:t>
      </w:r>
      <w:r w:rsidR="0015787F">
        <w:t xml:space="preserve">However, Kowlessar and </w:t>
      </w:r>
      <w:r w:rsidR="0015787F" w:rsidRPr="0015787F">
        <w:t>Corbett</w:t>
      </w:r>
      <w:r w:rsidR="0015787F">
        <w:t xml:space="preserve"> </w:t>
      </w:r>
      <w:r w:rsidR="00FC083A">
        <w:t>(2009</w:t>
      </w:r>
      <w:r w:rsidR="0015787F" w:rsidRPr="0015787F">
        <w:t>)</w:t>
      </w:r>
      <w:r w:rsidR="0015787F">
        <w:t xml:space="preserve"> cautions that </w:t>
      </w:r>
      <w:r w:rsidR="00BB334F" w:rsidRPr="006D0E1F">
        <w:t>regulat</w:t>
      </w:r>
      <w:r w:rsidR="00BB334F">
        <w:t>ing and</w:t>
      </w:r>
      <w:r w:rsidR="006D0E1F" w:rsidRPr="006D0E1F">
        <w:t xml:space="preserve"> </w:t>
      </w:r>
      <w:r w:rsidR="00BB334F">
        <w:t xml:space="preserve">implementing strict </w:t>
      </w:r>
      <w:r w:rsidR="006D0E1F" w:rsidRPr="006D0E1F">
        <w:t>legislation</w:t>
      </w:r>
      <w:r w:rsidR="00BB334F">
        <w:t xml:space="preserve"> for </w:t>
      </w:r>
      <w:bookmarkStart w:id="5" w:name="_Hlk216448917"/>
      <w:r w:rsidR="0015787F" w:rsidRPr="00ED55D8">
        <w:t>MHSWs</w:t>
      </w:r>
      <w:bookmarkEnd w:id="5"/>
      <w:r w:rsidR="0015787F">
        <w:t xml:space="preserve"> </w:t>
      </w:r>
      <w:r w:rsidR="00BB334F">
        <w:t xml:space="preserve">will diminish their </w:t>
      </w:r>
      <w:r w:rsidR="0015787F">
        <w:t xml:space="preserve">flexibility and ability to adapt to service and individual requirements leading to additional constraints to their </w:t>
      </w:r>
      <w:r w:rsidR="00FC083A">
        <w:t>development, nonetheless</w:t>
      </w:r>
      <w:r w:rsidR="0015787F">
        <w:t>,</w:t>
      </w:r>
      <w:r w:rsidR="00BB334F">
        <w:t xml:space="preserve"> </w:t>
      </w:r>
      <w:r w:rsidR="0020613C">
        <w:t>researchers agree</w:t>
      </w:r>
      <w:r w:rsidR="00E850F9">
        <w:t xml:space="preserve"> that professional body</w:t>
      </w:r>
      <w:r w:rsidR="0020613C">
        <w:t xml:space="preserve"> for</w:t>
      </w:r>
      <w:r w:rsidR="0020613C" w:rsidRPr="0020613C">
        <w:t xml:space="preserve"> </w:t>
      </w:r>
      <w:r w:rsidR="0020613C" w:rsidRPr="00ED55D8">
        <w:t>MHSWs</w:t>
      </w:r>
      <w:r w:rsidR="0020613C">
        <w:t xml:space="preserve"> is</w:t>
      </w:r>
      <w:r w:rsidR="00E850F9">
        <w:t xml:space="preserve"> required to help them develop have a feeling of belonging. </w:t>
      </w:r>
    </w:p>
    <w:p w14:paraId="65C16CF3" w14:textId="675CE76C" w:rsidR="00CE1CEA" w:rsidRDefault="0020613C" w:rsidP="00C7667D">
      <w:pPr>
        <w:spacing w:line="480" w:lineRule="auto"/>
      </w:pPr>
      <w:r w:rsidRPr="0020613C">
        <w:t>Furthermore, Burke (1995) states that MHSWs who receive high-quality training programs tend to feel more satisfied with their jobs. This increase</w:t>
      </w:r>
      <w:r w:rsidR="00475C05">
        <w:t xml:space="preserve">d </w:t>
      </w:r>
      <w:r w:rsidRPr="0020613C">
        <w:t>satisfaction helps them develop a better understanding of the</w:t>
      </w:r>
      <w:r>
        <w:t>ir</w:t>
      </w:r>
      <w:r w:rsidRPr="0020613C">
        <w:t xml:space="preserve"> role and feel </w:t>
      </w:r>
      <w:r w:rsidR="00475C05">
        <w:t xml:space="preserve">appreciated </w:t>
      </w:r>
      <w:r>
        <w:t>and</w:t>
      </w:r>
      <w:r w:rsidRPr="0020613C">
        <w:t xml:space="preserve"> have high retention chances. Additionally,</w:t>
      </w:r>
      <w:r w:rsidR="0099253B" w:rsidRPr="0099253B">
        <w:rPr>
          <w:rFonts w:ascii="Arial" w:eastAsia="Arial" w:hAnsi="Arial" w:cs="Arial"/>
        </w:rPr>
        <w:t xml:space="preserve"> </w:t>
      </w:r>
      <w:r w:rsidR="0099253B" w:rsidRPr="00933200">
        <w:rPr>
          <w:rFonts w:ascii="Arial" w:eastAsia="Arial" w:hAnsi="Arial" w:cs="Arial"/>
        </w:rPr>
        <w:t xml:space="preserve">Linz </w:t>
      </w:r>
      <w:r w:rsidR="0099253B">
        <w:rPr>
          <w:rFonts w:ascii="Arial" w:eastAsia="Arial" w:hAnsi="Arial" w:cs="Arial"/>
        </w:rPr>
        <w:t xml:space="preserve">and </w:t>
      </w:r>
      <w:r w:rsidR="0099253B" w:rsidRPr="00933200">
        <w:rPr>
          <w:rFonts w:ascii="Arial" w:eastAsia="Arial" w:hAnsi="Arial" w:cs="Arial"/>
        </w:rPr>
        <w:t>Sturm (2013)</w:t>
      </w:r>
      <w:r w:rsidRPr="0020613C">
        <w:t> </w:t>
      </w:r>
      <w:r w:rsidR="0099253B">
        <w:t>say</w:t>
      </w:r>
      <w:r w:rsidR="00933200">
        <w:t xml:space="preserve"> that </w:t>
      </w:r>
      <w:r>
        <w:t>b</w:t>
      </w:r>
      <w:r w:rsidRPr="0020613C">
        <w:t xml:space="preserve">y reinforcing these foundations, </w:t>
      </w:r>
      <w:r>
        <w:t xml:space="preserve">mental health services will </w:t>
      </w:r>
      <w:r w:rsidRPr="0020613C">
        <w:t>not only bolster workforce stability but also elevate the quality of care delivered to service users</w:t>
      </w:r>
      <w:r>
        <w:t>.</w:t>
      </w:r>
      <w:r w:rsidR="003A3561">
        <w:t xml:space="preserve"> With year to year increase in numbers of mental health amongst all ages as demonstrated by the chart below the United must increase MSHW recruitment and training.</w:t>
      </w:r>
    </w:p>
    <w:p w14:paraId="5C47CDEE" w14:textId="77777777" w:rsidR="003A3561" w:rsidRDefault="003A3561" w:rsidP="003A3561">
      <w:pPr>
        <w:ind w:left="720"/>
        <w:rPr>
          <w:rFonts w:ascii="Arial" w:hAnsi="Arial" w:cs="Arial"/>
          <w:sz w:val="16"/>
          <w:szCs w:val="16"/>
        </w:rPr>
      </w:pPr>
      <w:r w:rsidRPr="00020878">
        <w:rPr>
          <w:noProof/>
        </w:rPr>
        <w:drawing>
          <wp:inline distT="0" distB="0" distL="0" distR="0" wp14:anchorId="42147352" wp14:editId="0F1910B0">
            <wp:extent cx="4694626" cy="3035757"/>
            <wp:effectExtent l="0" t="0" r="0" b="0"/>
            <wp:docPr id="1632985071" name="Picture 1" descr="A graph with red and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985071" name="Picture 1" descr="A graph with red and blue bars&#10;&#10;AI-generated content may be incorrect."/>
                    <pic:cNvPicPr/>
                  </pic:nvPicPr>
                  <pic:blipFill>
                    <a:blip r:embed="rId9"/>
                    <a:stretch>
                      <a:fillRect/>
                    </a:stretch>
                  </pic:blipFill>
                  <pic:spPr>
                    <a:xfrm>
                      <a:off x="0" y="0"/>
                      <a:ext cx="4730660" cy="3059059"/>
                    </a:xfrm>
                    <a:prstGeom prst="rect">
                      <a:avLst/>
                    </a:prstGeom>
                  </pic:spPr>
                </pic:pic>
              </a:graphicData>
            </a:graphic>
          </wp:inline>
        </w:drawing>
      </w:r>
    </w:p>
    <w:p w14:paraId="2CD4DD66" w14:textId="18645619" w:rsidR="001A3BCB" w:rsidRPr="003A3561" w:rsidRDefault="003A3561" w:rsidP="003A3561">
      <w:pPr>
        <w:ind w:left="720"/>
        <w:rPr>
          <w:sz w:val="16"/>
          <w:szCs w:val="16"/>
        </w:rPr>
      </w:pPr>
      <w:r w:rsidRPr="003A3561">
        <w:rPr>
          <w:rFonts w:ascii="Arial" w:hAnsi="Arial" w:cs="Arial"/>
          <w:sz w:val="16"/>
          <w:szCs w:val="16"/>
        </w:rPr>
        <w:t>The King's Fund (2024) Mental Health 360 : Mental health, Funding</w:t>
      </w:r>
      <w:r w:rsidRPr="009431F3">
        <w:rPr>
          <w:rFonts w:ascii="Arial" w:hAnsi="Arial" w:cs="Arial"/>
          <w:sz w:val="16"/>
          <w:szCs w:val="16"/>
        </w:rPr>
        <w:t xml:space="preserve"> and finances</w:t>
      </w:r>
      <w:r w:rsidRPr="003A3561">
        <w:rPr>
          <w:rFonts w:ascii="Arial" w:hAnsi="Arial" w:cs="Arial"/>
          <w:sz w:val="16"/>
          <w:szCs w:val="16"/>
        </w:rPr>
        <w:t xml:space="preserve"> </w:t>
      </w:r>
      <w:r w:rsidRPr="009431F3">
        <w:rPr>
          <w:rFonts w:ascii="Arial" w:hAnsi="Arial" w:cs="Arial"/>
          <w:sz w:val="16"/>
          <w:szCs w:val="16"/>
        </w:rPr>
        <w:t>Workforce and skills</w:t>
      </w:r>
      <w:r w:rsidRPr="003A3561">
        <w:rPr>
          <w:rFonts w:ascii="Arial" w:hAnsi="Arial" w:cs="Arial"/>
          <w:sz w:val="16"/>
          <w:szCs w:val="16"/>
        </w:rPr>
        <w:t>. Available at :</w:t>
      </w:r>
      <w:r w:rsidRPr="003A3561">
        <w:rPr>
          <w:sz w:val="16"/>
          <w:szCs w:val="16"/>
        </w:rPr>
        <w:t xml:space="preserve"> </w:t>
      </w:r>
      <w:r w:rsidRPr="003A3561">
        <w:rPr>
          <w:rFonts w:ascii="Arial" w:hAnsi="Arial" w:cs="Arial"/>
          <w:sz w:val="16"/>
          <w:szCs w:val="16"/>
        </w:rPr>
        <w:t>www.kingsfund.org.uk/insight-and-analysis/long-reads/mental-health-360.</w:t>
      </w:r>
    </w:p>
    <w:p w14:paraId="487D9A57" w14:textId="77777777" w:rsidR="00CE1CEA" w:rsidRDefault="00E6092D">
      <w:pPr>
        <w:pStyle w:val="Heading2"/>
        <w:spacing w:line="480" w:lineRule="auto"/>
        <w:jc w:val="both"/>
      </w:pPr>
      <w:bookmarkStart w:id="6" w:name="_heading=h.mxoxeqo8528x" w:colFirst="0" w:colLast="0"/>
      <w:bookmarkEnd w:id="6"/>
      <w:r>
        <w:lastRenderedPageBreak/>
        <w:t>Information Sources and Justification</w:t>
      </w:r>
    </w:p>
    <w:p w14:paraId="1596E34F" w14:textId="02C3A6C6" w:rsidR="00CE1CEA" w:rsidRPr="00F53C5A" w:rsidRDefault="00E6092D">
      <w:pPr>
        <w:spacing w:line="480" w:lineRule="auto"/>
        <w:rPr>
          <w:rFonts w:asciiTheme="minorHAnsi" w:hAnsiTheme="minorHAnsi"/>
        </w:rPr>
      </w:pPr>
      <w:r>
        <w:rPr>
          <w:rFonts w:ascii="Arial" w:eastAsia="Arial" w:hAnsi="Arial" w:cs="Arial"/>
        </w:rPr>
        <w:t>Prior to searching the literature, the guidance of the librarian and university lecturer was acquired to ensure my search question was correct for this research.</w:t>
      </w:r>
      <w:r>
        <w:t xml:space="preserve">  Similarly, registering to the NHS Knowledge Hub electronic database allowed access to scientific journals for example CINAHL and Medline (NICE, 2018).</w:t>
      </w:r>
      <w:r w:rsidR="00044A3E">
        <w:t xml:space="preserve"> </w:t>
      </w:r>
      <w:r w:rsidR="00A86707" w:rsidRPr="00A86707">
        <w:t>Scientific journals</w:t>
      </w:r>
      <w:r w:rsidR="00A86707">
        <w:t>/papers</w:t>
      </w:r>
      <w:r w:rsidR="00A86707" w:rsidRPr="00A86707">
        <w:t xml:space="preserve"> are important for research because they provide a trusted place where researchers can share new findings. They make sure the research is high quality by having experts review it. Journals also set rules for how research should be done, help scientists discuss ideas, and support researchers’ careers by officially recognizing their work. Overall, </w:t>
      </w:r>
      <w:r w:rsidR="00A86707" w:rsidRPr="00F53C5A">
        <w:rPr>
          <w:rFonts w:asciiTheme="minorHAnsi" w:hAnsiTheme="minorHAnsi"/>
        </w:rPr>
        <w:t>they are essential for sharing knowledge and helping science move forward</w:t>
      </w:r>
      <w:r w:rsidR="00F53C5A" w:rsidRPr="00F53C5A">
        <w:rPr>
          <w:rFonts w:asciiTheme="minorHAnsi" w:eastAsia="Arial" w:hAnsiTheme="minorHAnsi" w:cs="Arial"/>
        </w:rPr>
        <w:t xml:space="preserve"> </w:t>
      </w:r>
      <w:r w:rsidR="00F53C5A">
        <w:rPr>
          <w:rFonts w:asciiTheme="minorHAnsi" w:eastAsia="Arial" w:hAnsiTheme="minorHAnsi" w:cs="Arial"/>
        </w:rPr>
        <w:t>(</w:t>
      </w:r>
      <w:r w:rsidR="00F53C5A" w:rsidRPr="00F53C5A">
        <w:rPr>
          <w:rFonts w:asciiTheme="minorHAnsi" w:eastAsia="Arial" w:hAnsiTheme="minorHAnsi" w:cs="Arial"/>
        </w:rPr>
        <w:t>Casadevall</w:t>
      </w:r>
      <w:r w:rsidR="00F53C5A">
        <w:rPr>
          <w:rFonts w:asciiTheme="minorHAnsi" w:eastAsia="Arial" w:hAnsiTheme="minorHAnsi" w:cs="Arial"/>
        </w:rPr>
        <w:t xml:space="preserve"> </w:t>
      </w:r>
      <w:r w:rsidR="00F53C5A" w:rsidRPr="00F53C5A">
        <w:rPr>
          <w:rFonts w:asciiTheme="minorHAnsi" w:eastAsia="Arial" w:hAnsiTheme="minorHAnsi" w:cs="Arial"/>
          <w:i/>
          <w:iCs/>
        </w:rPr>
        <w:t>et al</w:t>
      </w:r>
      <w:r w:rsidR="00F53C5A" w:rsidRPr="00F53C5A">
        <w:rPr>
          <w:rFonts w:asciiTheme="minorHAnsi" w:eastAsia="Arial" w:hAnsiTheme="minorHAnsi" w:cs="Arial"/>
        </w:rPr>
        <w:t>.</w:t>
      </w:r>
      <w:r w:rsidR="00F53C5A">
        <w:rPr>
          <w:rFonts w:asciiTheme="minorHAnsi" w:eastAsia="Arial" w:hAnsiTheme="minorHAnsi" w:cs="Arial"/>
        </w:rPr>
        <w:t xml:space="preserve">, </w:t>
      </w:r>
      <w:r w:rsidR="00F53C5A" w:rsidRPr="00F53C5A">
        <w:rPr>
          <w:rFonts w:asciiTheme="minorHAnsi" w:eastAsia="Arial" w:hAnsiTheme="minorHAnsi" w:cs="Arial"/>
        </w:rPr>
        <w:t>2024)</w:t>
      </w:r>
      <w:r w:rsidR="00F53C5A">
        <w:rPr>
          <w:rFonts w:asciiTheme="minorHAnsi" w:eastAsia="Arial" w:hAnsiTheme="minorHAnsi" w:cs="Arial"/>
        </w:rPr>
        <w:t>.</w:t>
      </w:r>
    </w:p>
    <w:p w14:paraId="589B1029" w14:textId="77777777" w:rsidR="00CE1CEA" w:rsidRDefault="00E6092D">
      <w:pPr>
        <w:pStyle w:val="Heading1"/>
        <w:jc w:val="both"/>
      </w:pPr>
      <w:bookmarkStart w:id="7" w:name="_heading=h.abjpzhjw2d7" w:colFirst="0" w:colLast="0"/>
      <w:bookmarkEnd w:id="7"/>
      <w:r>
        <w:t>Task 2: Research Methodologies</w:t>
      </w:r>
    </w:p>
    <w:p w14:paraId="4FC7D327" w14:textId="77777777" w:rsidR="00CE1CEA" w:rsidRDefault="00E6092D">
      <w:pPr>
        <w:pStyle w:val="Heading2"/>
        <w:jc w:val="both"/>
      </w:pPr>
      <w:bookmarkStart w:id="8" w:name="_heading=h.leus1vfk7zhv" w:colFirst="0" w:colLast="0"/>
      <w:bookmarkEnd w:id="8"/>
      <w:r>
        <w:t>Give a brief overview of quantitative and qualitative research.</w:t>
      </w:r>
    </w:p>
    <w:p w14:paraId="3FFC6C57" w14:textId="77777777" w:rsidR="00CE1CEA" w:rsidRDefault="00CE1CEA"/>
    <w:p w14:paraId="7621A13B" w14:textId="66F1B506" w:rsidR="00CE1CEA" w:rsidRDefault="00E6092D">
      <w:pPr>
        <w:rPr>
          <w:b/>
          <w:bCs/>
        </w:rPr>
      </w:pPr>
      <w:r>
        <w:rPr>
          <w:b/>
          <w:bCs/>
        </w:rPr>
        <w:t>Quantitative Research Methodologies</w:t>
      </w:r>
    </w:p>
    <w:p w14:paraId="03335CF5" w14:textId="77777777" w:rsidR="00CE1CEA" w:rsidRDefault="00E6092D">
      <w:pPr>
        <w:spacing w:line="480" w:lineRule="auto"/>
      </w:pPr>
      <w:r>
        <w:t>Quantitative research is the opposite of qualitative research as it mainly deals with numeric (</w:t>
      </w:r>
      <w:proofErr w:type="spellStart"/>
      <w:r>
        <w:t>Oranga</w:t>
      </w:r>
      <w:proofErr w:type="spellEnd"/>
      <w:r>
        <w:t>, 2025). Information that is collected, is assessed using math or advanced statistics analyses. Common methods to analyse quantitative data include correlational studies, experiments, structured observations, and surveys.  However, critics of Quantitative research argue that it frequently utilises artificial settings or neglects to take into account historical and cultural settings that may impact the data gathering and results (Savela, 2018).</w:t>
      </w:r>
    </w:p>
    <w:p w14:paraId="6481D4AE" w14:textId="77777777" w:rsidR="00CE1CEA" w:rsidRDefault="00E6092D">
      <w:r>
        <w:rPr>
          <w:b/>
          <w:bCs/>
        </w:rPr>
        <w:t>Qualitative Research Methodologies</w:t>
      </w:r>
      <w:r>
        <w:t xml:space="preserve"> </w:t>
      </w:r>
    </w:p>
    <w:p w14:paraId="63C90176" w14:textId="77777777" w:rsidR="00CE1CEA" w:rsidRDefault="00E6092D">
      <w:pPr>
        <w:spacing w:line="480" w:lineRule="auto"/>
        <w:rPr>
          <w:rFonts w:ascii="Arial" w:eastAsia="Arial" w:hAnsi="Arial" w:cs="Arial"/>
        </w:rPr>
      </w:pPr>
      <w:r>
        <w:rPr>
          <w:rFonts w:ascii="Arial" w:eastAsia="Arial" w:hAnsi="Arial" w:cs="Arial"/>
        </w:rPr>
        <w:lastRenderedPageBreak/>
        <w:t xml:space="preserve">The power of qualitative research is that it can obtain and gather data around feelings, beliefs, and values that inspire behaviours by obtaining answers to queries that ask how, what, and why (Creswell </w:t>
      </w:r>
      <w:r>
        <w:rPr>
          <w:rFonts w:ascii="Arial" w:eastAsia="Arial" w:hAnsi="Arial" w:cs="Arial"/>
          <w:i/>
          <w:iCs/>
        </w:rPr>
        <w:t>et al.,</w:t>
      </w:r>
      <w:r>
        <w:rPr>
          <w:rFonts w:ascii="Arial" w:eastAsia="Arial" w:hAnsi="Arial" w:cs="Arial"/>
        </w:rPr>
        <w:t xml:space="preserve"> 2011). Qualitative research can produce powerful information from a tiny number of participants</w:t>
      </w:r>
      <w:r>
        <w:t xml:space="preserve"> (</w:t>
      </w:r>
      <w:r>
        <w:rPr>
          <w:rFonts w:ascii="Arial" w:eastAsia="Arial" w:hAnsi="Arial" w:cs="Arial"/>
        </w:rPr>
        <w:t xml:space="preserve">Palinkas </w:t>
      </w:r>
      <w:r>
        <w:rPr>
          <w:rFonts w:ascii="Arial" w:eastAsia="Arial" w:hAnsi="Arial" w:cs="Arial"/>
          <w:i/>
          <w:iCs/>
        </w:rPr>
        <w:t>et al</w:t>
      </w:r>
      <w:r>
        <w:rPr>
          <w:rFonts w:ascii="Arial" w:eastAsia="Arial" w:hAnsi="Arial" w:cs="Arial"/>
        </w:rPr>
        <w:t>., 2015). Qualitative Research Methodologies includes phenomenological research, ethnographic research, case study research, narrative research, historic and research.</w:t>
      </w:r>
    </w:p>
    <w:p w14:paraId="3149EC14" w14:textId="77777777" w:rsidR="00CE1CEA" w:rsidRDefault="00E6092D">
      <w:pPr>
        <w:pStyle w:val="Heading2"/>
      </w:pPr>
      <w:bookmarkStart w:id="9" w:name="_heading=h.ruhna35jdfdy" w:colFirst="0" w:colLast="0"/>
      <w:bookmarkEnd w:id="9"/>
      <w:r>
        <w:t>What type of research methodology will you use for your research and why?</w:t>
      </w:r>
    </w:p>
    <w:p w14:paraId="7BF2776E" w14:textId="77777777" w:rsidR="00CE1CEA" w:rsidRDefault="00CE1CEA"/>
    <w:p w14:paraId="1FDCB1B2" w14:textId="77777777" w:rsidR="00CE1CEA" w:rsidRDefault="00E6092D">
      <w:pPr>
        <w:spacing w:line="480" w:lineRule="auto"/>
      </w:pPr>
      <w:r>
        <w:t xml:space="preserve">Qualitative Research Methodology will be utilised for this research as it is believed that it will make the research personal and it will help inform the development of policies by discovering the issues from the standpoint of the MHSW involved. In addition, the use of qualitative research in this study means that the data collected will be looked at in more thorough detail instead of simply scanning through hundreds of papers for their conclusions, allowing the research to focus on details that could be easily missed during qualitative research. Also, it has potential to unearth what MHSW are feeling and their interactions with clients. </w:t>
      </w:r>
    </w:p>
    <w:p w14:paraId="7099C185" w14:textId="77777777" w:rsidR="00CE1CEA" w:rsidRDefault="00E6092D">
      <w:pPr>
        <w:pStyle w:val="Heading1"/>
        <w:jc w:val="both"/>
      </w:pPr>
      <w:bookmarkStart w:id="10" w:name="_heading=h.ypd1st9kx4ie" w:colFirst="0" w:colLast="0"/>
      <w:bookmarkEnd w:id="10"/>
      <w:r>
        <w:t xml:space="preserve">Task 3: Data Collection </w:t>
      </w:r>
    </w:p>
    <w:p w14:paraId="55A1EC93" w14:textId="77777777" w:rsidR="00CE1CEA" w:rsidRDefault="00E6092D">
      <w:pPr>
        <w:pStyle w:val="Heading2"/>
      </w:pPr>
      <w:bookmarkStart w:id="11" w:name="_heading=h.jtbu6ymunidq" w:colFirst="0" w:colLast="0"/>
      <w:bookmarkEnd w:id="11"/>
      <w:r>
        <w:t>Explain the difference between primary data and secondary data.</w:t>
      </w:r>
    </w:p>
    <w:p w14:paraId="3FFD948D" w14:textId="77777777" w:rsidR="00CE1CEA" w:rsidRDefault="00CE1CEA"/>
    <w:p w14:paraId="7E38B432" w14:textId="77777777" w:rsidR="00CE1CEA" w:rsidRDefault="00E6092D">
      <w:pPr>
        <w:rPr>
          <w:b/>
          <w:bCs/>
        </w:rPr>
      </w:pPr>
      <w:r>
        <w:rPr>
          <w:b/>
          <w:bCs/>
        </w:rPr>
        <w:t>Primary Data</w:t>
      </w:r>
    </w:p>
    <w:p w14:paraId="6065CD3C" w14:textId="77777777" w:rsidR="00CE1CEA" w:rsidRDefault="00E6092D">
      <w:pPr>
        <w:spacing w:line="480" w:lineRule="auto"/>
      </w:pPr>
      <w:r>
        <w:lastRenderedPageBreak/>
        <w:t xml:space="preserve">Primary data is data that is collected by the researchers; it includes the findings of direct surveillance, surveys, interviews, experiments, and focus groups. Other examples include Diaries, letters, memories, and autobiography. </w:t>
      </w:r>
    </w:p>
    <w:p w14:paraId="3C7F665E" w14:textId="77777777" w:rsidR="00CE1CEA" w:rsidRDefault="00E6092D">
      <w:pPr>
        <w:rPr>
          <w:b/>
          <w:bCs/>
        </w:rPr>
      </w:pPr>
      <w:r>
        <w:rPr>
          <w:b/>
          <w:bCs/>
        </w:rPr>
        <w:t>Secondary Data</w:t>
      </w:r>
    </w:p>
    <w:p w14:paraId="7E86E961" w14:textId="77777777" w:rsidR="00CE1CEA" w:rsidRDefault="00E6092D">
      <w:r>
        <w:t xml:space="preserve">Secondary data is material that has previously been put together by other researchers and is now being utilised by another scholar for a different idea or reason (Kelly </w:t>
      </w:r>
      <w:r>
        <w:rPr>
          <w:i/>
          <w:iCs/>
        </w:rPr>
        <w:t>et al</w:t>
      </w:r>
      <w:r>
        <w:t>.,2024).</w:t>
      </w:r>
    </w:p>
    <w:p w14:paraId="18B42826" w14:textId="77777777" w:rsidR="00CE1CEA" w:rsidRDefault="00E6092D">
      <w:r>
        <w:t>Examples:</w:t>
      </w:r>
    </w:p>
    <w:p w14:paraId="527501A9" w14:textId="77777777" w:rsidR="00CE1CEA" w:rsidRDefault="00E6092D">
      <w:r>
        <w:t>&gt; Government statistics: Census data, health records, and economic data.</w:t>
      </w:r>
    </w:p>
    <w:p w14:paraId="6DCD91A6" w14:textId="77777777" w:rsidR="00CE1CEA" w:rsidRDefault="00E6092D">
      <w:r>
        <w:t>&gt; Academic sources: Publish research of journals, books, and conference proceedings.</w:t>
      </w:r>
    </w:p>
    <w:p w14:paraId="025984AB" w14:textId="77777777" w:rsidR="00CE1CEA" w:rsidRDefault="00E6092D">
      <w:r>
        <w:t>&gt; Organization records: Internal employee surveys, sales reports, or customer databases.</w:t>
      </w:r>
    </w:p>
    <w:p w14:paraId="3F43553C" w14:textId="77777777" w:rsidR="00CE1CEA" w:rsidRDefault="00E6092D">
      <w:r>
        <w:t>&gt; Historical records: Diaries, biographies, and oral histories.</w:t>
      </w:r>
    </w:p>
    <w:p w14:paraId="1529B2B9" w14:textId="77777777" w:rsidR="00CE1CEA" w:rsidRDefault="00CE1CEA">
      <w:pPr>
        <w:pStyle w:val="Heading2"/>
      </w:pPr>
      <w:bookmarkStart w:id="12" w:name="_heading=h.v8hzeqagjiv" w:colFirst="0" w:colLast="0"/>
      <w:bookmarkEnd w:id="12"/>
    </w:p>
    <w:p w14:paraId="7BBA181A" w14:textId="77777777" w:rsidR="00CE1CEA" w:rsidRDefault="00E6092D">
      <w:pPr>
        <w:pStyle w:val="Heading2"/>
      </w:pPr>
      <w:r>
        <w:t>What form of data will be used to address your research problem, and why?</w:t>
      </w:r>
    </w:p>
    <w:p w14:paraId="112BAC7A" w14:textId="77777777" w:rsidR="00C405AC" w:rsidRDefault="00C405AC">
      <w:pPr>
        <w:spacing w:line="480" w:lineRule="auto"/>
      </w:pPr>
    </w:p>
    <w:p w14:paraId="2D3BA6CA" w14:textId="544FB6FB" w:rsidR="00CE1CEA" w:rsidRDefault="00E6092D">
      <w:pPr>
        <w:spacing w:line="480" w:lineRule="auto"/>
      </w:pPr>
      <w:r>
        <w:t>I will start with secondary data to validate the topic and to compare my primary data findings with that of current data to solve the new question.  It will be followed by the primary data using questionnaire study design with scaling to help strengthen the accuracy and trustworthiness of the study. (</w:t>
      </w:r>
      <w:r>
        <w:rPr>
          <w:rFonts w:ascii="Arial" w:eastAsia="Arial" w:hAnsi="Arial" w:cs="Arial"/>
        </w:rPr>
        <w:t>McCrocklin, 2018)</w:t>
      </w:r>
      <w:r>
        <w:t xml:space="preserve"> states that using both primary and secondary data in research will improve and make the research robust and broad by </w:t>
      </w:r>
      <w:r w:rsidR="00323DD3">
        <w:t>using the</w:t>
      </w:r>
      <w:r>
        <w:t xml:space="preserve"> effectiveness and wide scope of secondary data to deliver background for and to guide the gathering of primary data, this mixed- approach improves the authenticity of the research </w:t>
      </w:r>
      <w:r w:rsidR="00323DD3">
        <w:t>results.</w:t>
      </w:r>
      <w:r>
        <w:t xml:space="preserve"> </w:t>
      </w:r>
    </w:p>
    <w:p w14:paraId="647A6B46" w14:textId="77777777" w:rsidR="00CE1CEA" w:rsidRDefault="00E6092D">
      <w:pPr>
        <w:pStyle w:val="Heading1"/>
        <w:jc w:val="both"/>
      </w:pPr>
      <w:bookmarkStart w:id="13" w:name="_heading=h.rx7hepv7xm79" w:colFirst="0" w:colLast="0"/>
      <w:bookmarkEnd w:id="13"/>
      <w:r>
        <w:lastRenderedPageBreak/>
        <w:t>Conclusion</w:t>
      </w:r>
    </w:p>
    <w:p w14:paraId="477238BE" w14:textId="77777777" w:rsidR="00CE1CEA" w:rsidRDefault="00CE1CEA"/>
    <w:p w14:paraId="03F7A279" w14:textId="6E57CC6E" w:rsidR="00CE1CEA" w:rsidRDefault="00E6092D">
      <w:pPr>
        <w:spacing w:line="480" w:lineRule="auto"/>
      </w:pPr>
      <w:bookmarkStart w:id="14" w:name="_heading=h.ajuaishv3spg" w:colFirst="0" w:colLast="0"/>
      <w:bookmarkEnd w:id="14"/>
      <w:r>
        <w:t xml:space="preserve">Better transparency and education </w:t>
      </w:r>
      <w:r w:rsidR="00323DD3">
        <w:t>are</w:t>
      </w:r>
      <w:r>
        <w:t xml:space="preserve"> needed regarding functions and scope of practice for MHSW to help them be productive members of the mental </w:t>
      </w:r>
      <w:r w:rsidR="00323DD3">
        <w:t>health multidisciplinary</w:t>
      </w:r>
      <w:r>
        <w:t xml:space="preserve"> team. This </w:t>
      </w:r>
      <w:r w:rsidR="008D04EB">
        <w:t xml:space="preserve">could be achieved </w:t>
      </w:r>
      <w:r>
        <w:t xml:space="preserve">via </w:t>
      </w:r>
      <w:r w:rsidR="008D04EB">
        <w:t xml:space="preserve">honest </w:t>
      </w:r>
      <w:r>
        <w:t xml:space="preserve">communication, education and planning amongst mental health systems to </w:t>
      </w:r>
      <w:r w:rsidR="00323DD3">
        <w:t>support and</w:t>
      </w:r>
      <w:r>
        <w:t xml:space="preserve"> help </w:t>
      </w:r>
      <w:r w:rsidR="008D04EB">
        <w:t>fulfil</w:t>
      </w:r>
      <w:r>
        <w:t xml:space="preserve"> MHSW full </w:t>
      </w:r>
      <w:r w:rsidR="00323DD3">
        <w:t>potential.</w:t>
      </w:r>
      <w:r>
        <w:t xml:space="preserve"> </w:t>
      </w:r>
    </w:p>
    <w:p w14:paraId="4E20C071" w14:textId="2DDAD9D4" w:rsidR="00CE1CEA" w:rsidRDefault="00323DD3">
      <w:pPr>
        <w:spacing w:line="480" w:lineRule="auto"/>
      </w:pPr>
      <w:bookmarkStart w:id="15" w:name="_heading=h.50q5r6d5v6vs" w:colFirst="0" w:colLast="0"/>
      <w:bookmarkEnd w:id="15"/>
      <w:r>
        <w:t>Additionally, the results highlight the need for acknowledgement of the</w:t>
      </w:r>
      <w:r w:rsidR="008D04EB" w:rsidRPr="008D04EB">
        <w:t xml:space="preserve"> </w:t>
      </w:r>
      <w:r w:rsidR="008D04EB">
        <w:t>impacts</w:t>
      </w:r>
      <w:r>
        <w:t xml:space="preserve"> and contributions of MHSW to mental health practice. They indicated the wish to contribute to career progression.  However, they also expressed dissatisfaction that their skills and expertise are not recognized or integrated into the wider mental health care within the national health service.</w:t>
      </w:r>
    </w:p>
    <w:p w14:paraId="483F26D0" w14:textId="5384905F" w:rsidR="00CE1CEA" w:rsidRDefault="00E6092D" w:rsidP="00C405AC">
      <w:pPr>
        <w:spacing w:line="480" w:lineRule="auto"/>
      </w:pPr>
      <w:bookmarkStart w:id="16" w:name="_heading=h.nld5jyf6ouxj" w:colFirst="0" w:colLast="0"/>
      <w:bookmarkEnd w:id="16"/>
      <w:r>
        <w:t>Potentially, data collected through this avenue of research can be utilised in order to justify further research into the field, perhaps influencing budgetary allocation in order to allow more thorough training, equipment, and support for MHSWs in the field.</w:t>
      </w:r>
    </w:p>
    <w:p w14:paraId="39C0D80C" w14:textId="77777777" w:rsidR="00CE1CEA" w:rsidRDefault="00CE1CEA"/>
    <w:p w14:paraId="1B7AC1DD" w14:textId="77777777" w:rsidR="00AB217E" w:rsidRDefault="00AB217E"/>
    <w:p w14:paraId="79DECA14" w14:textId="77777777" w:rsidR="00AB217E" w:rsidRDefault="00AB217E"/>
    <w:p w14:paraId="307B0E7B" w14:textId="77777777" w:rsidR="00AB217E" w:rsidRDefault="00AB217E"/>
    <w:p w14:paraId="73E32637" w14:textId="77777777" w:rsidR="00AB217E" w:rsidRDefault="00AB217E"/>
    <w:p w14:paraId="2063DB7C" w14:textId="77777777" w:rsidR="00AB217E" w:rsidRDefault="00AB217E"/>
    <w:p w14:paraId="260A83F1" w14:textId="77777777" w:rsidR="00AB217E" w:rsidRDefault="00AB217E"/>
    <w:p w14:paraId="75B80B8E" w14:textId="77777777" w:rsidR="00AB217E" w:rsidRDefault="00AB217E"/>
    <w:p w14:paraId="0E5E556E" w14:textId="77777777" w:rsidR="00AB217E" w:rsidRDefault="00AB217E"/>
    <w:p w14:paraId="362D2013" w14:textId="77777777" w:rsidR="00CE1CEA" w:rsidRDefault="00E6092D">
      <w:pPr>
        <w:pStyle w:val="Heading1"/>
      </w:pPr>
      <w:r>
        <w:lastRenderedPageBreak/>
        <w:t>References</w:t>
      </w:r>
    </w:p>
    <w:p w14:paraId="7956F28B" w14:textId="77777777" w:rsidR="00914711" w:rsidRDefault="00914711">
      <w:pPr>
        <w:spacing w:line="240" w:lineRule="auto"/>
        <w:rPr>
          <w:rFonts w:ascii="Arial" w:eastAsia="Arial" w:hAnsi="Arial" w:cs="Arial"/>
        </w:rPr>
      </w:pPr>
      <w:bookmarkStart w:id="17" w:name="_heading=h.2l70h9r8f06v" w:colFirst="0" w:colLast="0"/>
      <w:bookmarkEnd w:id="17"/>
    </w:p>
    <w:p w14:paraId="00FFBD88" w14:textId="6E16C8E5" w:rsidR="00914711" w:rsidRDefault="00914711">
      <w:pPr>
        <w:spacing w:line="240" w:lineRule="auto"/>
        <w:rPr>
          <w:rFonts w:ascii="Arial" w:eastAsia="Arial" w:hAnsi="Arial" w:cs="Arial"/>
        </w:rPr>
      </w:pPr>
      <w:bookmarkStart w:id="18" w:name="_Hlk216468425"/>
      <w:r w:rsidRPr="00914711">
        <w:rPr>
          <w:rFonts w:ascii="Arial" w:eastAsia="Arial" w:hAnsi="Arial" w:cs="Arial"/>
        </w:rPr>
        <w:t>Casadevall, A., Clark, L. F.</w:t>
      </w:r>
      <w:r>
        <w:rPr>
          <w:rFonts w:ascii="Arial" w:eastAsia="Arial" w:hAnsi="Arial" w:cs="Arial"/>
        </w:rPr>
        <w:t xml:space="preserve"> and </w:t>
      </w:r>
      <w:r w:rsidRPr="00914711">
        <w:rPr>
          <w:rFonts w:ascii="Arial" w:eastAsia="Arial" w:hAnsi="Arial" w:cs="Arial"/>
        </w:rPr>
        <w:t xml:space="preserve">Fang, F. C. (2024) </w:t>
      </w:r>
      <w:bookmarkEnd w:id="18"/>
      <w:r w:rsidRPr="00914711">
        <w:rPr>
          <w:rFonts w:ascii="Arial" w:eastAsia="Arial" w:hAnsi="Arial" w:cs="Arial"/>
          <w:i/>
          <w:iCs/>
        </w:rPr>
        <w:t>The changing roles of scientific journals</w:t>
      </w:r>
      <w:r w:rsidRPr="00914711">
        <w:rPr>
          <w:rFonts w:ascii="Arial" w:eastAsia="Arial" w:hAnsi="Arial" w:cs="Arial"/>
        </w:rPr>
        <w:t>. mBio, 15(11), e0251524. doi.org/10.1128/mbio.02515-24</w:t>
      </w:r>
    </w:p>
    <w:p w14:paraId="7C3438F6" w14:textId="17A3C66B" w:rsidR="00CE1CEA" w:rsidRDefault="00E6092D">
      <w:pPr>
        <w:spacing w:line="240" w:lineRule="auto"/>
      </w:pPr>
      <w:r>
        <w:rPr>
          <w:rFonts w:ascii="Arial" w:eastAsia="Arial" w:hAnsi="Arial" w:cs="Arial"/>
        </w:rPr>
        <w:t>Casey, B., and Webb, M. (2021). Experiences of mental health support workers in mental healthcare practice: three visual art narratives</w:t>
      </w:r>
      <w:r>
        <w:rPr>
          <w:rFonts w:ascii="Arial" w:eastAsia="Arial" w:hAnsi="Arial" w:cs="Arial"/>
          <w:i/>
          <w:iCs/>
        </w:rPr>
        <w:t>. Journal of Psychiatric and Mental Health Nursing</w:t>
      </w:r>
      <w:r>
        <w:rPr>
          <w:rFonts w:ascii="Arial" w:eastAsia="Arial" w:hAnsi="Arial" w:cs="Arial"/>
        </w:rPr>
        <w:t>. doi.org/10.1111/jpm.12775.</w:t>
      </w:r>
      <w:r>
        <w:t xml:space="preserve"> </w:t>
      </w:r>
    </w:p>
    <w:p w14:paraId="7A7A412E" w14:textId="77777777" w:rsidR="00CE1CEA" w:rsidRDefault="00E6092D">
      <w:pPr>
        <w:spacing w:line="240" w:lineRule="auto"/>
        <w:rPr>
          <w:rFonts w:ascii="Arial" w:eastAsia="Arial" w:hAnsi="Arial" w:cs="Arial"/>
        </w:rPr>
      </w:pPr>
      <w:r>
        <w:rPr>
          <w:rFonts w:ascii="Arial" w:eastAsia="Arial" w:hAnsi="Arial" w:cs="Arial"/>
        </w:rPr>
        <w:t>Creswell, J.W., Klassen, A.C., Plano Clark, V.L. and Smith K. (2011) Best practices for mixed methods research in the health sciences. Available at: www.csun.edu/sites/default/files/best_prac_mixed_methods.  [Accessed 20 November 2025].</w:t>
      </w:r>
    </w:p>
    <w:p w14:paraId="3F237FD1" w14:textId="1E20AF4C" w:rsidR="00CE1CEA" w:rsidRDefault="00E6092D">
      <w:pPr>
        <w:spacing w:line="240" w:lineRule="auto"/>
        <w:rPr>
          <w:rFonts w:ascii="Arial" w:eastAsia="Arial" w:hAnsi="Arial" w:cs="Arial"/>
        </w:rPr>
      </w:pPr>
      <w:r>
        <w:rPr>
          <w:rFonts w:ascii="Arial" w:eastAsia="Arial" w:hAnsi="Arial" w:cs="Arial"/>
          <w:highlight w:val="white"/>
        </w:rPr>
        <w:t xml:space="preserve">Collett, G., Emad, A. and Gupta, A.K. (2025). The impact of workplace support components on the mental health and burnout of UK-based healthcare professionals: insights from the </w:t>
      </w:r>
      <w:proofErr w:type="spellStart"/>
      <w:r>
        <w:rPr>
          <w:rFonts w:ascii="Arial" w:eastAsia="Arial" w:hAnsi="Arial" w:cs="Arial"/>
          <w:highlight w:val="white"/>
        </w:rPr>
        <w:t>CoPE</w:t>
      </w:r>
      <w:proofErr w:type="spellEnd"/>
      <w:r>
        <w:rPr>
          <w:rFonts w:ascii="Arial" w:eastAsia="Arial" w:hAnsi="Arial" w:cs="Arial"/>
          <w:highlight w:val="white"/>
        </w:rPr>
        <w:t xml:space="preserve">-HCP cohort study. </w:t>
      </w:r>
      <w:r>
        <w:rPr>
          <w:rFonts w:ascii="Arial" w:eastAsia="Arial" w:hAnsi="Arial" w:cs="Arial"/>
          <w:i/>
          <w:iCs/>
          <w:highlight w:val="white"/>
        </w:rPr>
        <w:t>Clinical Medicine</w:t>
      </w:r>
      <w:r>
        <w:rPr>
          <w:rFonts w:ascii="Arial" w:eastAsia="Arial" w:hAnsi="Arial" w:cs="Arial"/>
          <w:highlight w:val="white"/>
        </w:rPr>
        <w:t>, 25(4)</w:t>
      </w:r>
      <w:r w:rsidR="00FC7956">
        <w:rPr>
          <w:rFonts w:ascii="Arial" w:eastAsia="Arial" w:hAnsi="Arial" w:cs="Arial"/>
          <w:highlight w:val="white"/>
        </w:rPr>
        <w:t xml:space="preserve">. </w:t>
      </w:r>
      <w:r>
        <w:rPr>
          <w:rFonts w:ascii="Arial" w:eastAsia="Arial" w:hAnsi="Arial" w:cs="Arial"/>
          <w:highlight w:val="white"/>
        </w:rPr>
        <w:t>doi.org/10.1016/j.clinme.2025.100324.</w:t>
      </w:r>
    </w:p>
    <w:p w14:paraId="4FEB4360" w14:textId="77777777" w:rsidR="00CE1CEA" w:rsidRDefault="00E6092D">
      <w:pPr>
        <w:rPr>
          <w:rFonts w:ascii="Arial" w:eastAsia="Arial" w:hAnsi="Arial" w:cs="Arial"/>
        </w:rPr>
      </w:pPr>
      <w:r>
        <w:rPr>
          <w:rFonts w:ascii="Arial" w:eastAsia="Arial" w:hAnsi="Arial" w:cs="Arial"/>
        </w:rPr>
        <w:t>Commonwealth of Australia. (2023) </w:t>
      </w:r>
      <w:r>
        <w:rPr>
          <w:rFonts w:ascii="Arial" w:eastAsia="Arial" w:hAnsi="Arial" w:cs="Arial"/>
          <w:i/>
          <w:iCs/>
        </w:rPr>
        <w:t>National mental health workforce strategy 2022–2032</w:t>
      </w:r>
      <w:r>
        <w:rPr>
          <w:rFonts w:ascii="Arial" w:eastAsia="Arial" w:hAnsi="Arial" w:cs="Arial"/>
        </w:rPr>
        <w:t>. Department of Health and Aged Care.  Available at: www.health.gov.au/resources/collections/national-mental-health-workforce-strategy-2022-2032. [ Accessed: 21 November 2025].</w:t>
      </w:r>
    </w:p>
    <w:p w14:paraId="0F849A89" w14:textId="77777777" w:rsidR="00CE1CEA" w:rsidRDefault="00E6092D">
      <w:pPr>
        <w:rPr>
          <w:rFonts w:ascii="Arial" w:eastAsia="Arial" w:hAnsi="Arial" w:cs="Arial"/>
        </w:rPr>
      </w:pPr>
      <w:r>
        <w:rPr>
          <w:rFonts w:ascii="Arial" w:eastAsia="Arial" w:hAnsi="Arial" w:cs="Arial"/>
        </w:rPr>
        <w:t xml:space="preserve">Dyble, G., Tickle, A. and Collinson, C. (2014). From end user to provider: Making sense of becoming a peer support worker using interpretative phenomenological analysis. </w:t>
      </w:r>
      <w:r>
        <w:rPr>
          <w:rFonts w:ascii="Arial" w:eastAsia="Arial" w:hAnsi="Arial" w:cs="Arial"/>
          <w:i/>
          <w:iCs/>
        </w:rPr>
        <w:t>Journal of Public Mental Health</w:t>
      </w:r>
      <w:r>
        <w:rPr>
          <w:rFonts w:ascii="Arial" w:eastAsia="Arial" w:hAnsi="Arial" w:cs="Arial"/>
        </w:rPr>
        <w:t>, 13 (2), pp.83-92.</w:t>
      </w:r>
    </w:p>
    <w:p w14:paraId="6D293962" w14:textId="77777777" w:rsidR="00CE1CEA" w:rsidRDefault="00E6092D">
      <w:pPr>
        <w:rPr>
          <w:rFonts w:ascii="Arial" w:eastAsia="Arial" w:hAnsi="Arial" w:cs="Arial"/>
        </w:rPr>
      </w:pPr>
      <w:r>
        <w:rPr>
          <w:rFonts w:ascii="Arial" w:eastAsia="Arial" w:hAnsi="Arial" w:cs="Arial"/>
        </w:rPr>
        <w:t>Heetderks-Fong, E. and Bobb, A. (2024) Community Mental Health Workers: Their Workplaces, Roles, and Impact. </w:t>
      </w:r>
      <w:r>
        <w:rPr>
          <w:rFonts w:ascii="Arial" w:eastAsia="Arial" w:hAnsi="Arial" w:cs="Arial"/>
          <w:i/>
          <w:iCs/>
        </w:rPr>
        <w:t>Community Ment Health J.</w:t>
      </w:r>
      <w:r>
        <w:rPr>
          <w:rFonts w:ascii="Arial" w:eastAsia="Arial" w:hAnsi="Arial" w:cs="Arial"/>
        </w:rPr>
        <w:t> 60, pp.1547–1556. doi.org/10.1007/s10597-024-01306-2.</w:t>
      </w:r>
    </w:p>
    <w:p w14:paraId="618B469B" w14:textId="77777777" w:rsidR="00CE1CEA" w:rsidRDefault="00E6092D">
      <w:pPr>
        <w:rPr>
          <w:rFonts w:ascii="Arial" w:eastAsia="Arial" w:hAnsi="Arial" w:cs="Arial"/>
        </w:rPr>
      </w:pPr>
      <w:r>
        <w:rPr>
          <w:rFonts w:ascii="Arial" w:eastAsia="Arial" w:hAnsi="Arial" w:cs="Arial"/>
        </w:rPr>
        <w:t xml:space="preserve">Kelly, M.M., Martin-Peters, T. and Strohm-Farber, J. (2024) Secondary Data Analysis: Using existing data to answer new questions, </w:t>
      </w:r>
      <w:r>
        <w:rPr>
          <w:rFonts w:ascii="Arial" w:eastAsia="Arial" w:hAnsi="Arial" w:cs="Arial"/>
          <w:i/>
          <w:iCs/>
        </w:rPr>
        <w:t xml:space="preserve">Journal of </w:t>
      </w:r>
      <w:proofErr w:type="spellStart"/>
      <w:r>
        <w:rPr>
          <w:rFonts w:ascii="Arial" w:eastAsia="Arial" w:hAnsi="Arial" w:cs="Arial"/>
          <w:i/>
          <w:iCs/>
        </w:rPr>
        <w:t>Pediatric</w:t>
      </w:r>
      <w:proofErr w:type="spellEnd"/>
      <w:r>
        <w:rPr>
          <w:rFonts w:ascii="Arial" w:eastAsia="Arial" w:hAnsi="Arial" w:cs="Arial"/>
          <w:i/>
          <w:iCs/>
        </w:rPr>
        <w:t xml:space="preserve"> Health Care</w:t>
      </w:r>
      <w:r>
        <w:rPr>
          <w:rFonts w:ascii="Arial" w:eastAsia="Arial" w:hAnsi="Arial" w:cs="Arial"/>
        </w:rPr>
        <w:t>, Vol. 38, 4. doi.org/10.1016/j.pedhc.2024.03.005.</w:t>
      </w:r>
    </w:p>
    <w:p w14:paraId="33D801B7" w14:textId="3AC3D515" w:rsidR="00FC7956" w:rsidRDefault="00FC7956">
      <w:pPr>
        <w:rPr>
          <w:rFonts w:ascii="Arial" w:eastAsia="Arial" w:hAnsi="Arial" w:cs="Arial"/>
        </w:rPr>
      </w:pPr>
      <w:r w:rsidRPr="00FC7956">
        <w:rPr>
          <w:rFonts w:ascii="Arial" w:eastAsia="Arial" w:hAnsi="Arial" w:cs="Arial"/>
        </w:rPr>
        <w:t xml:space="preserve">Kowlessar, O. A. </w:t>
      </w:r>
      <w:r>
        <w:rPr>
          <w:rFonts w:ascii="Arial" w:eastAsia="Arial" w:hAnsi="Arial" w:cs="Arial"/>
        </w:rPr>
        <w:t xml:space="preserve">and </w:t>
      </w:r>
      <w:r w:rsidRPr="00FC7956">
        <w:rPr>
          <w:rFonts w:ascii="Arial" w:eastAsia="Arial" w:hAnsi="Arial" w:cs="Arial"/>
        </w:rPr>
        <w:t>Corbett, K. P. (2009)</w:t>
      </w:r>
      <w:r>
        <w:rPr>
          <w:rFonts w:ascii="Arial" w:eastAsia="Arial" w:hAnsi="Arial" w:cs="Arial"/>
        </w:rPr>
        <w:t xml:space="preserve"> </w:t>
      </w:r>
      <w:r w:rsidRPr="00FC7956">
        <w:rPr>
          <w:rFonts w:ascii="Arial" w:eastAsia="Arial" w:hAnsi="Arial" w:cs="Arial"/>
        </w:rPr>
        <w:t xml:space="preserve">The lived experience of mental health service users in a UK community rehabilitation scheme. </w:t>
      </w:r>
      <w:r w:rsidRPr="00FC7956">
        <w:rPr>
          <w:rFonts w:ascii="Arial" w:eastAsia="Arial" w:hAnsi="Arial" w:cs="Arial"/>
          <w:i/>
          <w:iCs/>
        </w:rPr>
        <w:t>International Journal of Therapy and Rehabilitation</w:t>
      </w:r>
      <w:r w:rsidRPr="00FC7956">
        <w:rPr>
          <w:rFonts w:ascii="Arial" w:eastAsia="Arial" w:hAnsi="Arial" w:cs="Arial"/>
        </w:rPr>
        <w:t>, 16(2),</w:t>
      </w:r>
      <w:r>
        <w:rPr>
          <w:rFonts w:ascii="Arial" w:eastAsia="Arial" w:hAnsi="Arial" w:cs="Arial"/>
        </w:rPr>
        <w:t xml:space="preserve"> pp.</w:t>
      </w:r>
      <w:r w:rsidRPr="00FC7956">
        <w:rPr>
          <w:rFonts w:ascii="Arial" w:eastAsia="Arial" w:hAnsi="Arial" w:cs="Arial"/>
        </w:rPr>
        <w:t xml:space="preserve"> 85–95. doi.org/10.12968/ijtr.2009.16.2.38896</w:t>
      </w:r>
      <w:r w:rsidR="00933200">
        <w:rPr>
          <w:rFonts w:ascii="Arial" w:eastAsia="Arial" w:hAnsi="Arial" w:cs="Arial"/>
        </w:rPr>
        <w:t>.</w:t>
      </w:r>
    </w:p>
    <w:p w14:paraId="73782581" w14:textId="52447E01" w:rsidR="00933200" w:rsidRDefault="00933200">
      <w:pPr>
        <w:rPr>
          <w:rFonts w:ascii="Arial" w:eastAsia="Arial" w:hAnsi="Arial" w:cs="Arial"/>
        </w:rPr>
      </w:pPr>
      <w:r w:rsidRPr="00933200">
        <w:rPr>
          <w:rFonts w:ascii="Arial" w:eastAsia="Arial" w:hAnsi="Arial" w:cs="Arial"/>
        </w:rPr>
        <w:t xml:space="preserve">Linz, S. J., </w:t>
      </w:r>
      <w:r>
        <w:rPr>
          <w:rFonts w:ascii="Arial" w:eastAsia="Arial" w:hAnsi="Arial" w:cs="Arial"/>
        </w:rPr>
        <w:t xml:space="preserve">and </w:t>
      </w:r>
      <w:r w:rsidRPr="00933200">
        <w:rPr>
          <w:rFonts w:ascii="Arial" w:eastAsia="Arial" w:hAnsi="Arial" w:cs="Arial"/>
        </w:rPr>
        <w:t>Sturm, B. A. (2013)</w:t>
      </w:r>
      <w:r>
        <w:rPr>
          <w:rFonts w:ascii="Arial" w:eastAsia="Arial" w:hAnsi="Arial" w:cs="Arial"/>
        </w:rPr>
        <w:t xml:space="preserve"> </w:t>
      </w:r>
      <w:r w:rsidRPr="00933200">
        <w:rPr>
          <w:rFonts w:ascii="Arial" w:eastAsia="Arial" w:hAnsi="Arial" w:cs="Arial"/>
        </w:rPr>
        <w:t xml:space="preserve">The phenomenon of social isolation in the severely mentally ill. </w:t>
      </w:r>
      <w:r w:rsidRPr="00933200">
        <w:rPr>
          <w:rFonts w:ascii="Arial" w:eastAsia="Arial" w:hAnsi="Arial" w:cs="Arial"/>
          <w:i/>
          <w:iCs/>
        </w:rPr>
        <w:t>Perspectives in Psychiatric Care</w:t>
      </w:r>
      <w:r w:rsidRPr="00933200">
        <w:rPr>
          <w:rFonts w:ascii="Arial" w:eastAsia="Arial" w:hAnsi="Arial" w:cs="Arial"/>
        </w:rPr>
        <w:t xml:space="preserve">, 49(4), </w:t>
      </w:r>
      <w:r>
        <w:rPr>
          <w:rFonts w:ascii="Arial" w:eastAsia="Arial" w:hAnsi="Arial" w:cs="Arial"/>
        </w:rPr>
        <w:t>pp.</w:t>
      </w:r>
      <w:r w:rsidRPr="00933200">
        <w:rPr>
          <w:rFonts w:ascii="Arial" w:eastAsia="Arial" w:hAnsi="Arial" w:cs="Arial"/>
        </w:rPr>
        <w:t>243–254.</w:t>
      </w:r>
      <w:r>
        <w:rPr>
          <w:rFonts w:ascii="Arial" w:eastAsia="Arial" w:hAnsi="Arial" w:cs="Arial"/>
        </w:rPr>
        <w:t xml:space="preserve"> </w:t>
      </w:r>
      <w:r w:rsidRPr="00933200">
        <w:rPr>
          <w:rFonts w:ascii="Arial" w:eastAsia="Arial" w:hAnsi="Arial" w:cs="Arial"/>
        </w:rPr>
        <w:t>doi.org/10.1111/ppc.12010</w:t>
      </w:r>
    </w:p>
    <w:p w14:paraId="372098A1" w14:textId="66B0A042" w:rsidR="00CE1CEA" w:rsidRDefault="00410AFC">
      <w:pPr>
        <w:rPr>
          <w:rFonts w:ascii="Arial" w:eastAsia="Arial" w:hAnsi="Arial" w:cs="Arial"/>
        </w:rPr>
      </w:pPr>
      <w:r w:rsidRPr="00410AFC">
        <w:rPr>
          <w:rFonts w:ascii="Arial" w:eastAsia="Arial" w:hAnsi="Arial" w:cs="Arial"/>
        </w:rPr>
        <w:t xml:space="preserve">Manthorpe, J., Martineau, S., Moriarty, J., Hussein, S. and Stevens, M., </w:t>
      </w:r>
      <w:r>
        <w:rPr>
          <w:rFonts w:ascii="Arial" w:eastAsia="Arial" w:hAnsi="Arial" w:cs="Arial"/>
        </w:rPr>
        <w:t>(</w:t>
      </w:r>
      <w:r w:rsidRPr="00410AFC">
        <w:rPr>
          <w:rFonts w:ascii="Arial" w:eastAsia="Arial" w:hAnsi="Arial" w:cs="Arial"/>
        </w:rPr>
        <w:t>2010</w:t>
      </w:r>
      <w:r>
        <w:rPr>
          <w:rFonts w:ascii="Arial" w:eastAsia="Arial" w:hAnsi="Arial" w:cs="Arial"/>
        </w:rPr>
        <w:t>)</w:t>
      </w:r>
      <w:r w:rsidRPr="00410AFC">
        <w:rPr>
          <w:rFonts w:ascii="Arial" w:eastAsia="Arial" w:hAnsi="Arial" w:cs="Arial"/>
        </w:rPr>
        <w:t xml:space="preserve"> Support workers in social care in England: a scoping study. </w:t>
      </w:r>
      <w:r w:rsidRPr="00410AFC">
        <w:rPr>
          <w:rFonts w:ascii="Arial" w:eastAsia="Arial" w:hAnsi="Arial" w:cs="Arial"/>
          <w:i/>
          <w:iCs/>
        </w:rPr>
        <w:t>Health &amp; social care in the community</w:t>
      </w:r>
      <w:r w:rsidRPr="00410AFC">
        <w:rPr>
          <w:rFonts w:ascii="Arial" w:eastAsia="Arial" w:hAnsi="Arial" w:cs="Arial"/>
        </w:rPr>
        <w:t>, </w:t>
      </w:r>
      <w:r w:rsidRPr="00410AFC">
        <w:rPr>
          <w:rFonts w:ascii="Arial" w:eastAsia="Arial" w:hAnsi="Arial" w:cs="Arial"/>
          <w:i/>
          <w:iCs/>
        </w:rPr>
        <w:t>18</w:t>
      </w:r>
      <w:r w:rsidRPr="00410AFC">
        <w:rPr>
          <w:rFonts w:ascii="Arial" w:eastAsia="Arial" w:hAnsi="Arial" w:cs="Arial"/>
        </w:rPr>
        <w:t>(3), pp.316-324.</w:t>
      </w:r>
    </w:p>
    <w:p w14:paraId="788C16AD" w14:textId="77777777" w:rsidR="00CE1CEA" w:rsidRDefault="00E6092D">
      <w:pPr>
        <w:rPr>
          <w:rFonts w:ascii="Arial" w:eastAsia="Arial" w:hAnsi="Arial" w:cs="Arial"/>
        </w:rPr>
      </w:pPr>
      <w:r>
        <w:rPr>
          <w:rFonts w:ascii="Arial" w:eastAsia="Arial" w:hAnsi="Arial" w:cs="Arial"/>
        </w:rPr>
        <w:lastRenderedPageBreak/>
        <w:t xml:space="preserve">Marina, P. and </w:t>
      </w:r>
      <w:proofErr w:type="spellStart"/>
      <w:r>
        <w:rPr>
          <w:rFonts w:ascii="Arial" w:eastAsia="Arial" w:hAnsi="Arial" w:cs="Arial"/>
        </w:rPr>
        <w:t>Panoraia</w:t>
      </w:r>
      <w:proofErr w:type="spellEnd"/>
      <w:r>
        <w:rPr>
          <w:rFonts w:ascii="Arial" w:eastAsia="Arial" w:hAnsi="Arial" w:cs="Arial"/>
        </w:rPr>
        <w:t xml:space="preserve">, A. (2024) Understanding the Experiences of Mental Health Support Workers in Independent/Supported Living Facilities: A Thematic Analysis, </w:t>
      </w:r>
      <w:r>
        <w:rPr>
          <w:rFonts w:ascii="Arial" w:eastAsia="Arial" w:hAnsi="Arial" w:cs="Arial"/>
          <w:i/>
          <w:iCs/>
        </w:rPr>
        <w:t>Journal of Psychosocial Rehabilitation and Mental Health</w:t>
      </w:r>
      <w:r>
        <w:rPr>
          <w:rFonts w:ascii="Arial" w:eastAsia="Arial" w:hAnsi="Arial" w:cs="Arial"/>
        </w:rPr>
        <w:t>. Doi.10.1007/s40737-024-00430-2.</w:t>
      </w:r>
    </w:p>
    <w:p w14:paraId="314EE1E9" w14:textId="77777777" w:rsidR="00CE1CEA" w:rsidRDefault="00E6092D">
      <w:pPr>
        <w:rPr>
          <w:rFonts w:ascii="Arial" w:eastAsia="Arial" w:hAnsi="Arial" w:cs="Arial"/>
        </w:rPr>
      </w:pPr>
      <w:r>
        <w:rPr>
          <w:rFonts w:ascii="Arial" w:eastAsia="Arial" w:hAnsi="Arial" w:cs="Arial"/>
        </w:rPr>
        <w:t xml:space="preserve">McCrocklin, S. (2018) Primary vs. secondary research. </w:t>
      </w:r>
      <w:proofErr w:type="spellStart"/>
      <w:r>
        <w:rPr>
          <w:rFonts w:ascii="Arial" w:eastAsia="Arial" w:hAnsi="Arial" w:cs="Arial"/>
        </w:rPr>
        <w:t>GeoPoll</w:t>
      </w:r>
      <w:proofErr w:type="spellEnd"/>
      <w:r>
        <w:rPr>
          <w:rFonts w:ascii="Arial" w:eastAsia="Arial" w:hAnsi="Arial" w:cs="Arial"/>
        </w:rPr>
        <w:t>. Available at: www.geopoll.com/blog/primary-vs-secondary-research/ [Accessed: 25 November 2025].</w:t>
      </w:r>
    </w:p>
    <w:p w14:paraId="3A3D733F" w14:textId="77777777" w:rsidR="00CE1CEA" w:rsidRDefault="00E6092D">
      <w:pPr>
        <w:rPr>
          <w:rFonts w:ascii="Arial" w:eastAsia="Arial" w:hAnsi="Arial" w:cs="Arial"/>
        </w:rPr>
      </w:pPr>
      <w:r>
        <w:rPr>
          <w:rFonts w:ascii="Arial" w:eastAsia="Arial" w:hAnsi="Arial" w:cs="Arial"/>
        </w:rPr>
        <w:t xml:space="preserve">Njuguna, M., Ngune, I., and </w:t>
      </w:r>
      <w:proofErr w:type="spellStart"/>
      <w:r>
        <w:rPr>
          <w:rFonts w:ascii="Arial" w:eastAsia="Arial" w:hAnsi="Arial" w:cs="Arial"/>
        </w:rPr>
        <w:t>Middlewick</w:t>
      </w:r>
      <w:proofErr w:type="spellEnd"/>
      <w:r>
        <w:rPr>
          <w:rFonts w:ascii="Arial" w:eastAsia="Arial" w:hAnsi="Arial" w:cs="Arial"/>
        </w:rPr>
        <w:t xml:space="preserve">, Y. (2025) Mental Health Support Workers Perspectives on Barriers to and Facilitators of the Effective Delivery of their Roles: A Systematic Review and Meta-aggregation. </w:t>
      </w:r>
      <w:r>
        <w:rPr>
          <w:rFonts w:ascii="Arial" w:eastAsia="Arial" w:hAnsi="Arial" w:cs="Arial"/>
          <w:i/>
          <w:iCs/>
        </w:rPr>
        <w:t>Community mental health journal</w:t>
      </w:r>
      <w:r>
        <w:rPr>
          <w:rFonts w:ascii="Arial" w:eastAsia="Arial" w:hAnsi="Arial" w:cs="Arial"/>
        </w:rPr>
        <w:t xml:space="preserve">, </w:t>
      </w:r>
      <w:r>
        <w:rPr>
          <w:rFonts w:ascii="Arial" w:eastAsia="Arial" w:hAnsi="Arial" w:cs="Arial"/>
          <w:i/>
          <w:iCs/>
        </w:rPr>
        <w:t>61</w:t>
      </w:r>
      <w:r>
        <w:rPr>
          <w:rFonts w:ascii="Arial" w:eastAsia="Arial" w:hAnsi="Arial" w:cs="Arial"/>
        </w:rPr>
        <w:t>(8), pp.1548–1573. doi.org/10.1007/s10597-025-01490-9.</w:t>
      </w:r>
    </w:p>
    <w:p w14:paraId="627B1C4A" w14:textId="77777777" w:rsidR="00CE1CEA" w:rsidRDefault="00E6092D">
      <w:pPr>
        <w:rPr>
          <w:rFonts w:ascii="Arial" w:eastAsia="Arial" w:hAnsi="Arial" w:cs="Arial"/>
        </w:rPr>
      </w:pPr>
      <w:proofErr w:type="spellStart"/>
      <w:r>
        <w:rPr>
          <w:rFonts w:ascii="Arial" w:eastAsia="Arial" w:hAnsi="Arial" w:cs="Arial"/>
        </w:rPr>
        <w:t>Oranga</w:t>
      </w:r>
      <w:proofErr w:type="spellEnd"/>
      <w:r>
        <w:rPr>
          <w:rFonts w:ascii="Arial" w:eastAsia="Arial" w:hAnsi="Arial" w:cs="Arial"/>
        </w:rPr>
        <w:t xml:space="preserve">, J. (2025). Mixed methods research: application, advantages and challenges. </w:t>
      </w:r>
      <w:r>
        <w:rPr>
          <w:rFonts w:ascii="Arial" w:eastAsia="Arial" w:hAnsi="Arial" w:cs="Arial"/>
          <w:i/>
          <w:iCs/>
        </w:rPr>
        <w:t>Journal of Accounting Research, Utility Finance and Digital Assets</w:t>
      </w:r>
      <w:r>
        <w:rPr>
          <w:rFonts w:ascii="Arial" w:eastAsia="Arial" w:hAnsi="Arial" w:cs="Arial"/>
        </w:rPr>
        <w:t xml:space="preserve">, </w:t>
      </w:r>
      <w:r>
        <w:rPr>
          <w:rFonts w:ascii="Arial" w:eastAsia="Arial" w:hAnsi="Arial" w:cs="Arial"/>
          <w:i/>
          <w:iCs/>
        </w:rPr>
        <w:t>3</w:t>
      </w:r>
      <w:r>
        <w:rPr>
          <w:rFonts w:ascii="Arial" w:eastAsia="Arial" w:hAnsi="Arial" w:cs="Arial"/>
        </w:rPr>
        <w:t>(4), pp.370-375.</w:t>
      </w:r>
    </w:p>
    <w:p w14:paraId="27F92C02" w14:textId="77777777" w:rsidR="00CE1CEA" w:rsidRDefault="00E6092D">
      <w:pPr>
        <w:rPr>
          <w:rFonts w:ascii="Arial" w:eastAsia="Arial" w:hAnsi="Arial" w:cs="Arial"/>
        </w:rPr>
      </w:pPr>
      <w:r>
        <w:rPr>
          <w:rFonts w:ascii="Arial" w:eastAsia="Arial" w:hAnsi="Arial" w:cs="Arial"/>
        </w:rPr>
        <w:t xml:space="preserve">Palinkas, L.A., Mendon, S.J. and Hamilton, A.B (2019) Innovations in mixed methods evaluations. </w:t>
      </w:r>
      <w:r>
        <w:rPr>
          <w:rFonts w:ascii="Arial" w:eastAsia="Arial" w:hAnsi="Arial" w:cs="Arial"/>
          <w:i/>
          <w:iCs/>
        </w:rPr>
        <w:t>Annu Rev Public Health</w:t>
      </w:r>
      <w:r>
        <w:rPr>
          <w:rFonts w:ascii="Arial" w:eastAsia="Arial" w:hAnsi="Arial" w:cs="Arial"/>
        </w:rPr>
        <w:t>; 40:423e42.</w:t>
      </w:r>
    </w:p>
    <w:p w14:paraId="1D1A1C80" w14:textId="77777777" w:rsidR="00CE1CEA" w:rsidRDefault="00E6092D">
      <w:pPr>
        <w:rPr>
          <w:rFonts w:ascii="Arial" w:eastAsia="Arial" w:hAnsi="Arial" w:cs="Arial"/>
        </w:rPr>
      </w:pPr>
      <w:bookmarkStart w:id="19" w:name="_heading=h.3cn514eapqnm" w:colFirst="0" w:colLast="0"/>
      <w:bookmarkEnd w:id="19"/>
      <w:r>
        <w:rPr>
          <w:rFonts w:ascii="Arial" w:eastAsia="Arial" w:hAnsi="Arial" w:cs="Arial"/>
        </w:rPr>
        <w:t xml:space="preserve">Savela, T. (2018) The advantages and disadvantages of quantitative methods in </w:t>
      </w:r>
      <w:proofErr w:type="spellStart"/>
      <w:r>
        <w:rPr>
          <w:rFonts w:ascii="Arial" w:eastAsia="Arial" w:hAnsi="Arial" w:cs="Arial"/>
        </w:rPr>
        <w:t>schoolscape</w:t>
      </w:r>
      <w:proofErr w:type="spellEnd"/>
      <w:r>
        <w:rPr>
          <w:rFonts w:ascii="Arial" w:eastAsia="Arial" w:hAnsi="Arial" w:cs="Arial"/>
        </w:rPr>
        <w:t xml:space="preserve"> research. </w:t>
      </w:r>
      <w:r>
        <w:rPr>
          <w:rFonts w:ascii="Arial" w:eastAsia="Arial" w:hAnsi="Arial" w:cs="Arial"/>
          <w:i/>
          <w:iCs/>
        </w:rPr>
        <w:t>Linguistics and Education</w:t>
      </w:r>
      <w:r>
        <w:rPr>
          <w:rFonts w:ascii="Arial" w:eastAsia="Arial" w:hAnsi="Arial" w:cs="Arial"/>
        </w:rPr>
        <w:t>, 44, pp.31-44.</w:t>
      </w:r>
    </w:p>
    <w:p w14:paraId="187DA198" w14:textId="77777777" w:rsidR="00914711" w:rsidRDefault="00914711">
      <w:pPr>
        <w:rPr>
          <w:rFonts w:ascii="Arial" w:eastAsia="Arial" w:hAnsi="Arial" w:cs="Arial"/>
        </w:rPr>
      </w:pPr>
    </w:p>
    <w:p w14:paraId="57141D67" w14:textId="77777777" w:rsidR="00914711" w:rsidRDefault="00914711">
      <w:pPr>
        <w:rPr>
          <w:rFonts w:ascii="Arial" w:eastAsia="Arial" w:hAnsi="Arial" w:cs="Arial"/>
        </w:rPr>
      </w:pPr>
    </w:p>
    <w:p w14:paraId="7324FA27" w14:textId="77777777" w:rsidR="00914711" w:rsidRDefault="00914711">
      <w:pPr>
        <w:rPr>
          <w:rFonts w:ascii="Arial" w:eastAsia="Arial" w:hAnsi="Arial" w:cs="Arial"/>
        </w:rPr>
      </w:pPr>
    </w:p>
    <w:p w14:paraId="3C05E571" w14:textId="77777777" w:rsidR="00933200" w:rsidRDefault="00933200">
      <w:pPr>
        <w:rPr>
          <w:rFonts w:ascii="Arial" w:eastAsia="Arial" w:hAnsi="Arial" w:cs="Arial"/>
        </w:rPr>
      </w:pPr>
    </w:p>
    <w:sectPr w:rsidR="00933200">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03C56E" w14:textId="77777777" w:rsidR="002E648B" w:rsidRDefault="002E648B">
      <w:pPr>
        <w:spacing w:after="0" w:line="240" w:lineRule="auto"/>
      </w:pPr>
      <w:r>
        <w:separator/>
      </w:r>
    </w:p>
  </w:endnote>
  <w:endnote w:type="continuationSeparator" w:id="0">
    <w:p w14:paraId="58576C01" w14:textId="77777777" w:rsidR="002E648B" w:rsidRDefault="002E64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embedRegular r:id="rId1" w:fontKey="{C5625B74-9D9E-43F2-BB35-C2E90430D7D2}"/>
    <w:embedBold r:id="rId2" w:fontKey="{476B879A-DF28-42C5-B320-F72DE19B4828}"/>
    <w:embedItalic r:id="rId3" w:fontKey="{124CE40A-2A8E-4FBD-9148-C4DF0329FF5C}"/>
  </w:font>
  <w:font w:name="Play">
    <w:altName w:val="Calibri"/>
    <w:charset w:val="00"/>
    <w:family w:val="auto"/>
    <w:pitch w:val="default"/>
    <w:embedRegular r:id="rId4" w:fontKey="{0855F728-6E77-4C27-983E-DE76948F553D}"/>
  </w:font>
  <w:font w:name="Aptos Display">
    <w:charset w:val="00"/>
    <w:family w:val="swiss"/>
    <w:pitch w:val="variable"/>
    <w:sig w:usb0="20000287" w:usb1="00000003" w:usb2="00000000" w:usb3="00000000" w:csb0="0000019F" w:csb1="00000000"/>
    <w:embedRegular r:id="rId5" w:fontKey="{614F615B-680A-45D4-96C7-A8EAECA2C726}"/>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974F5F" w14:textId="77777777" w:rsidR="00CE1CEA" w:rsidRDefault="00E6092D">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ED33C4">
      <w:rPr>
        <w:noProof/>
        <w:color w:val="000000"/>
      </w:rPr>
      <w:t>1</w:t>
    </w:r>
    <w:r>
      <w:rPr>
        <w:color w:val="000000"/>
      </w:rPr>
      <w:fldChar w:fldCharType="end"/>
    </w:r>
  </w:p>
  <w:p w14:paraId="0CCCB56C" w14:textId="77777777" w:rsidR="00CE1CEA" w:rsidRDefault="00CE1CEA">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420F9E" w14:textId="467ECFE3" w:rsidR="00CE1CEA" w:rsidRDefault="00E6092D">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FB50D1">
      <w:rPr>
        <w:noProof/>
        <w:color w:val="000000"/>
      </w:rPr>
      <w:t>1</w:t>
    </w:r>
    <w:r>
      <w:rPr>
        <w:color w:val="000000"/>
      </w:rPr>
      <w:fldChar w:fldCharType="end"/>
    </w:r>
  </w:p>
  <w:p w14:paraId="535E246C" w14:textId="77777777" w:rsidR="00CE1CEA" w:rsidRDefault="00CE1CE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642419" w14:textId="77777777" w:rsidR="002E648B" w:rsidRDefault="002E648B">
      <w:pPr>
        <w:spacing w:after="0" w:line="240" w:lineRule="auto"/>
      </w:pPr>
      <w:r>
        <w:separator/>
      </w:r>
    </w:p>
  </w:footnote>
  <w:footnote w:type="continuationSeparator" w:id="0">
    <w:p w14:paraId="79E2D1A1" w14:textId="77777777" w:rsidR="002E648B" w:rsidRDefault="002E64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F493B"/>
    <w:multiLevelType w:val="multilevel"/>
    <w:tmpl w:val="611C0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35372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1CEA"/>
    <w:rsid w:val="00044A3E"/>
    <w:rsid w:val="000E1897"/>
    <w:rsid w:val="000F7D74"/>
    <w:rsid w:val="0011509B"/>
    <w:rsid w:val="00150A9D"/>
    <w:rsid w:val="0015787F"/>
    <w:rsid w:val="001663D3"/>
    <w:rsid w:val="001A3BCB"/>
    <w:rsid w:val="001B1138"/>
    <w:rsid w:val="001C64C6"/>
    <w:rsid w:val="001D6868"/>
    <w:rsid w:val="001F6AB8"/>
    <w:rsid w:val="0020613C"/>
    <w:rsid w:val="00214DB2"/>
    <w:rsid w:val="002515B9"/>
    <w:rsid w:val="00286914"/>
    <w:rsid w:val="002A5EEB"/>
    <w:rsid w:val="002B1D42"/>
    <w:rsid w:val="002D4648"/>
    <w:rsid w:val="002E648B"/>
    <w:rsid w:val="002F5A76"/>
    <w:rsid w:val="003079F1"/>
    <w:rsid w:val="00323DD3"/>
    <w:rsid w:val="00330215"/>
    <w:rsid w:val="0034746F"/>
    <w:rsid w:val="003A3561"/>
    <w:rsid w:val="003D36AF"/>
    <w:rsid w:val="003F3446"/>
    <w:rsid w:val="00410AFC"/>
    <w:rsid w:val="00441914"/>
    <w:rsid w:val="004454A3"/>
    <w:rsid w:val="00463EC9"/>
    <w:rsid w:val="00475C05"/>
    <w:rsid w:val="004E7595"/>
    <w:rsid w:val="00512164"/>
    <w:rsid w:val="005438E1"/>
    <w:rsid w:val="00596F94"/>
    <w:rsid w:val="00680250"/>
    <w:rsid w:val="00682EA2"/>
    <w:rsid w:val="006955D1"/>
    <w:rsid w:val="006A519D"/>
    <w:rsid w:val="006A7D4F"/>
    <w:rsid w:val="006D0E1F"/>
    <w:rsid w:val="007407BB"/>
    <w:rsid w:val="0074292E"/>
    <w:rsid w:val="00794375"/>
    <w:rsid w:val="00796AB6"/>
    <w:rsid w:val="007E11C3"/>
    <w:rsid w:val="00803CC3"/>
    <w:rsid w:val="00825640"/>
    <w:rsid w:val="008761E5"/>
    <w:rsid w:val="008D04EB"/>
    <w:rsid w:val="00914711"/>
    <w:rsid w:val="00933200"/>
    <w:rsid w:val="00942D68"/>
    <w:rsid w:val="00952831"/>
    <w:rsid w:val="00956833"/>
    <w:rsid w:val="009824E8"/>
    <w:rsid w:val="0099253B"/>
    <w:rsid w:val="009C1E1C"/>
    <w:rsid w:val="00A779B9"/>
    <w:rsid w:val="00A86707"/>
    <w:rsid w:val="00A87099"/>
    <w:rsid w:val="00AA6909"/>
    <w:rsid w:val="00AB217E"/>
    <w:rsid w:val="00AF0A88"/>
    <w:rsid w:val="00AF21A2"/>
    <w:rsid w:val="00B33F6D"/>
    <w:rsid w:val="00B666C2"/>
    <w:rsid w:val="00B7668E"/>
    <w:rsid w:val="00BA4B33"/>
    <w:rsid w:val="00BB334F"/>
    <w:rsid w:val="00BE65DB"/>
    <w:rsid w:val="00C3255F"/>
    <w:rsid w:val="00C405AC"/>
    <w:rsid w:val="00C7667D"/>
    <w:rsid w:val="00CE1CEA"/>
    <w:rsid w:val="00D02A62"/>
    <w:rsid w:val="00D412A1"/>
    <w:rsid w:val="00E06EA3"/>
    <w:rsid w:val="00E6092D"/>
    <w:rsid w:val="00E850F9"/>
    <w:rsid w:val="00ED33C4"/>
    <w:rsid w:val="00ED55D8"/>
    <w:rsid w:val="00F10ABA"/>
    <w:rsid w:val="00F53C5A"/>
    <w:rsid w:val="00FB50D1"/>
    <w:rsid w:val="00FC083A"/>
    <w:rsid w:val="00FC6B39"/>
    <w:rsid w:val="00FC7956"/>
    <w:rsid w:val="00FE25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FEE9E"/>
  <w15:docId w15:val="{FECB88AA-7B8A-43BA-8AAB-5786B8E72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character" w:styleId="UnresolvedMention">
    <w:name w:val="Unresolved Mention"/>
    <w:basedOn w:val="DefaultParagraphFont"/>
    <w:uiPriority w:val="99"/>
    <w:semiHidden/>
    <w:unhideWhenUsed/>
    <w:rsid w:val="00F35748"/>
    <w:rPr>
      <w:color w:val="605E5C"/>
      <w:shd w:val="clear" w:color="auto" w:fill="E1DFDD"/>
    </w:rPr>
  </w:style>
  <w:style w:type="paragraph" w:styleId="Subtitle">
    <w:name w:val="Subtitle"/>
    <w:basedOn w:val="Normal"/>
    <w:next w:val="Normal"/>
    <w:link w:val="SubtitleChar"/>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9Prh8Yz5ioo9QgHv9Czi/cUSqPA==">CgMxLjAyDmguaDA5cTZlbHBpbXkyMg5oLm53eTV0Ymp3cTE3NzIOaC4xN3p2NjFsbG9kODcyDmguZWY5NjN2eTR3aTVoMg5oLmZtd3Z0eWE1b2c4bTIOaC5teG94ZXFvODUyOHgyDWguYWJqcHpoancyZDcyDmgubGV1czF2Zms3emh2Mg5oLnJ1aG5hMzVqZGZkeTIOaC55cGQxc3Q5a3g0aWUyDmguanRidTZ5bXVuaWRxMg1oLnY4aHplcWFnaml2Mg5oLnJ4N2hlcHY3eG03OTIOaC5hanVhaXNodjNzcGcyDmguNTBxNXI2ZDV2NnZzMg5oLm5sZDVqeWY2b3V4ajIOaC4ybDcwaDlyOGYwNnYyDmguM2NuNTE0ZWFwcW5tOAByITFSZmRMLThqM0NrTzBkMkw4dEpXb05lRjViaklwLWJTR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1977</Words>
  <Characters>12373</Characters>
  <Application>Microsoft Office Word</Application>
  <DocSecurity>0</DocSecurity>
  <Lines>246</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Vanessa Matusalem</cp:lastModifiedBy>
  <cp:revision>14</cp:revision>
  <dcterms:created xsi:type="dcterms:W3CDTF">2025-12-13T22:14:00Z</dcterms:created>
  <dcterms:modified xsi:type="dcterms:W3CDTF">2025-12-15T20:18:00Z</dcterms:modified>
</cp:coreProperties>
</file>