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sz w:val="24"/>
          <w:szCs w:val="24"/>
          <w:lang w:val="en-GB" w:eastAsia="en-US"/>
          <w14:ligatures w14:val="standardContextual"/>
        </w:rPr>
        <w:id w:val="-385717472"/>
        <w:docPartObj>
          <w:docPartGallery w:val="Cover Pages"/>
          <w:docPartUnique/>
        </w:docPartObj>
      </w:sdtPr>
      <w:sdtEndPr>
        <w:rPr>
          <w:rFonts w:asciiTheme="majorHAnsi" w:hAnsiTheme="majorHAnsi"/>
          <w:color w:val="44546A" w:themeColor="text2"/>
          <w:spacing w:val="10"/>
          <w:sz w:val="36"/>
          <w:szCs w:val="36"/>
        </w:rPr>
      </w:sdtEndPr>
      <w:sdtContent>
        <w:p w14:paraId="79E9A1AD" w14:textId="349C8AB4" w:rsidR="00591D84" w:rsidRDefault="00591D84">
          <w:pPr>
            <w:pStyle w:val="NoSpacing"/>
            <w:spacing w:before="1540" w:after="240"/>
            <w:jc w:val="center"/>
            <w:rPr>
              <w:color w:val="4472C4" w:themeColor="accent1"/>
            </w:rPr>
          </w:pPr>
          <w:r>
            <w:rPr>
              <w:noProof/>
              <w:color w:val="4472C4" w:themeColor="accent1"/>
            </w:rPr>
            <w:drawing>
              <wp:inline distT="0" distB="0" distL="0" distR="0" wp14:anchorId="120F9091" wp14:editId="7A29C890">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DC466CD6F02A847BEC020B3C46C41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EC6230" w14:textId="79A7A5C9" w:rsidR="00591D84" w:rsidRDefault="00591D8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Critical discussion on the biological and cognitive effects that may result from damage to the Hippocampus</w:t>
              </w:r>
            </w:p>
          </w:sdtContent>
        </w:sdt>
        <w:sdt>
          <w:sdtPr>
            <w:rPr>
              <w:color w:val="4472C4" w:themeColor="accent1"/>
              <w:sz w:val="28"/>
              <w:szCs w:val="28"/>
            </w:rPr>
            <w:alias w:val="Subtitle"/>
            <w:tag w:val=""/>
            <w:id w:val="328029620"/>
            <w:placeholder>
              <w:docPart w:val="5EEE1E38A5676146BA3BE3DFF215BC59"/>
            </w:placeholder>
            <w:dataBinding w:prefixMappings="xmlns:ns0='http://purl.org/dc/elements/1.1/' xmlns:ns1='http://schemas.openxmlformats.org/package/2006/metadata/core-properties' " w:xpath="/ns1:coreProperties[1]/ns0:subject[1]" w:storeItemID="{6C3C8BC8-F283-45AE-878A-BAB7291924A1}"/>
            <w:text/>
          </w:sdtPr>
          <w:sdtContent>
            <w:p w14:paraId="117F73FA" w14:textId="00575689" w:rsidR="00591D84" w:rsidRDefault="00591D84">
              <w:pPr>
                <w:pStyle w:val="NoSpacing"/>
                <w:jc w:val="center"/>
                <w:rPr>
                  <w:color w:val="4472C4" w:themeColor="accent1"/>
                  <w:sz w:val="28"/>
                  <w:szCs w:val="28"/>
                </w:rPr>
              </w:pPr>
              <w:r>
                <w:rPr>
                  <w:color w:val="4472C4" w:themeColor="accent1"/>
                  <w:sz w:val="28"/>
                  <w:szCs w:val="28"/>
                </w:rPr>
                <w:t>With reference to the provided image of the brain</w:t>
              </w:r>
            </w:p>
          </w:sdtContent>
        </w:sdt>
        <w:p w14:paraId="6190FB8F" w14:textId="68A4AD75" w:rsidR="00591D84" w:rsidRDefault="00591D84">
          <w:pPr>
            <w:pStyle w:val="NoSpacing"/>
            <w:spacing w:before="480"/>
            <w:jc w:val="center"/>
            <w:rPr>
              <w:color w:val="4472C4" w:themeColor="accent1"/>
            </w:rPr>
          </w:pPr>
          <w:r>
            <w:rPr>
              <w:noProof/>
              <w:color w:val="4472C4" w:themeColor="accent1"/>
            </w:rPr>
            <w:drawing>
              <wp:inline distT="0" distB="0" distL="0" distR="0" wp14:anchorId="2E23D66B" wp14:editId="4ECA2E3F">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E78268B" w14:textId="77777777" w:rsidR="00A47B2A" w:rsidRDefault="00A47B2A">
          <w:pPr>
            <w:rPr>
              <w:rFonts w:asciiTheme="majorHAnsi" w:eastAsiaTheme="minorEastAsia" w:hAnsiTheme="majorHAnsi"/>
              <w:color w:val="44546A" w:themeColor="text2"/>
              <w:spacing w:val="10"/>
              <w:kern w:val="0"/>
              <w:sz w:val="36"/>
              <w:szCs w:val="36"/>
              <w:lang w:val="en-US" w:eastAsia="zh-CN"/>
              <w14:ligatures w14:val="none"/>
            </w:rPr>
          </w:pPr>
        </w:p>
        <w:p w14:paraId="6B46BDB2" w14:textId="77777777" w:rsidR="00A47B2A" w:rsidRDefault="00A47B2A">
          <w:pPr>
            <w:rPr>
              <w:rFonts w:asciiTheme="majorHAnsi" w:eastAsiaTheme="minorEastAsia" w:hAnsiTheme="majorHAnsi"/>
              <w:color w:val="44546A" w:themeColor="text2"/>
              <w:spacing w:val="10"/>
              <w:kern w:val="0"/>
              <w:sz w:val="36"/>
              <w:szCs w:val="36"/>
              <w:lang w:val="en-US" w:eastAsia="zh-CN"/>
              <w14:ligatures w14:val="none"/>
            </w:rPr>
          </w:pPr>
        </w:p>
        <w:p w14:paraId="6FE51F5F" w14:textId="2E0E0CE7" w:rsidR="00591D84" w:rsidRPr="006B1807" w:rsidRDefault="00A47B2A">
          <w:pPr>
            <w:rPr>
              <w:rFonts w:asciiTheme="majorHAnsi" w:eastAsiaTheme="minorEastAsia" w:hAnsiTheme="majorHAnsi"/>
              <w:color w:val="44546A" w:themeColor="text2"/>
              <w:spacing w:val="10"/>
              <w:kern w:val="0"/>
              <w:sz w:val="36"/>
              <w:szCs w:val="36"/>
              <w:lang w:val="en-US" w:eastAsia="zh-CN"/>
              <w14:ligatures w14:val="none"/>
            </w:rPr>
          </w:pPr>
          <w:r>
            <w:rPr>
              <w:rFonts w:asciiTheme="majorHAnsi" w:eastAsiaTheme="minorEastAsia" w:hAnsiTheme="majorHAnsi"/>
              <w:color w:val="44546A" w:themeColor="text2"/>
              <w:spacing w:val="10"/>
              <w:kern w:val="0"/>
              <w:sz w:val="36"/>
              <w:szCs w:val="36"/>
              <w:lang w:val="en-US" w:eastAsia="zh-CN"/>
              <w14:ligatures w14:val="none"/>
            </w:rPr>
            <w:t xml:space="preserve">                              </w:t>
          </w:r>
          <w:r>
            <w:rPr>
              <w:rFonts w:asciiTheme="majorHAnsi" w:hAnsiTheme="majorHAnsi"/>
              <w:noProof/>
              <w:color w:val="44546A" w:themeColor="text2"/>
              <w:spacing w:val="10"/>
              <w:sz w:val="36"/>
              <w:szCs w:val="36"/>
            </w:rPr>
            <w:drawing>
              <wp:inline distT="0" distB="0" distL="0" distR="0" wp14:anchorId="3612B9F5" wp14:editId="2A286D88">
                <wp:extent cx="2174077" cy="2253803"/>
                <wp:effectExtent l="0" t="0" r="0" b="0"/>
                <wp:docPr id="9190402" name="Picture 1" descr="A diagram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402" name="Picture 1" descr="A diagram of a brai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6405" cy="2359884"/>
                        </a:xfrm>
                        <a:prstGeom prst="rect">
                          <a:avLst/>
                        </a:prstGeom>
                      </pic:spPr>
                    </pic:pic>
                  </a:graphicData>
                </a:graphic>
              </wp:inline>
            </w:drawing>
          </w:r>
          <w:r w:rsidR="00591D84">
            <w:rPr>
              <w:rFonts w:asciiTheme="majorHAnsi" w:eastAsiaTheme="minorEastAsia" w:hAnsiTheme="majorHAnsi"/>
              <w:color w:val="44546A" w:themeColor="text2"/>
              <w:spacing w:val="10"/>
              <w:kern w:val="0"/>
              <w:sz w:val="36"/>
              <w:szCs w:val="36"/>
              <w:lang w:val="en-US" w:eastAsia="zh-CN"/>
              <w14:ligatures w14:val="none"/>
            </w:rPr>
            <w:br w:type="page"/>
          </w:r>
        </w:p>
      </w:sdtContent>
    </w:sdt>
    <w:p w14:paraId="776FE1DB" w14:textId="209F7C6D" w:rsidR="00A15A37" w:rsidRPr="008521D4" w:rsidRDefault="00591D84" w:rsidP="006359F7">
      <w:pPr>
        <w:spacing w:line="480" w:lineRule="auto"/>
        <w:rPr>
          <w:rFonts w:ascii="Times New Roman" w:hAnsi="Times New Roman" w:cs="Times New Roman"/>
        </w:rPr>
      </w:pPr>
      <w:r>
        <w:lastRenderedPageBreak/>
        <w:tab/>
      </w:r>
      <w:r w:rsidR="008521D4" w:rsidRPr="008521D4">
        <w:rPr>
          <w:rFonts w:ascii="Times New Roman" w:hAnsi="Times New Roman" w:cs="Times New Roman"/>
          <w:kern w:val="0"/>
        </w:rPr>
        <w:t xml:space="preserve">The aim of this essay is to explore the biological and cognitive impacts of left hippocampal damage, as depicted in the module's image. The hippocampus, a vital part of the brain's neural network, is crucial for </w:t>
      </w:r>
      <w:r w:rsidR="00972ECB">
        <w:rPr>
          <w:rFonts w:ascii="Times New Roman" w:hAnsi="Times New Roman" w:cs="Times New Roman"/>
          <w:kern w:val="0"/>
        </w:rPr>
        <w:t>consolidation</w:t>
      </w:r>
      <w:r w:rsidR="008521D4" w:rsidRPr="008521D4">
        <w:rPr>
          <w:rFonts w:ascii="Times New Roman" w:hAnsi="Times New Roman" w:cs="Times New Roman"/>
          <w:kern w:val="0"/>
        </w:rPr>
        <w:t xml:space="preserve">, spatial navigation, and emotional regulation (Anand &amp; </w:t>
      </w:r>
      <w:proofErr w:type="spellStart"/>
      <w:r w:rsidR="008521D4" w:rsidRPr="008521D4">
        <w:rPr>
          <w:rFonts w:ascii="Times New Roman" w:hAnsi="Times New Roman" w:cs="Times New Roman"/>
          <w:kern w:val="0"/>
        </w:rPr>
        <w:t>Dhikav</w:t>
      </w:r>
      <w:proofErr w:type="spellEnd"/>
      <w:r w:rsidR="008521D4" w:rsidRPr="008521D4">
        <w:rPr>
          <w:rFonts w:ascii="Times New Roman" w:hAnsi="Times New Roman" w:cs="Times New Roman"/>
          <w:kern w:val="0"/>
        </w:rPr>
        <w:t xml:space="preserve">, 2012; </w:t>
      </w:r>
      <w:proofErr w:type="spellStart"/>
      <w:r w:rsidR="008521D4" w:rsidRPr="008521D4">
        <w:rPr>
          <w:rFonts w:ascii="Times New Roman" w:hAnsi="Times New Roman" w:cs="Times New Roman"/>
          <w:kern w:val="0"/>
        </w:rPr>
        <w:t>Pinel</w:t>
      </w:r>
      <w:proofErr w:type="spellEnd"/>
      <w:r w:rsidR="008521D4" w:rsidRPr="008521D4">
        <w:rPr>
          <w:rFonts w:ascii="Times New Roman" w:hAnsi="Times New Roman" w:cs="Times New Roman"/>
          <w:kern w:val="0"/>
        </w:rPr>
        <w:t xml:space="preserve"> &amp; Barnes, 2022). It facilitates synaptic transmission, strengthening neural connections essential for learning and memory. Subsequent damage can disrupt this process, impairing memory. Studies on patients like H.M. have highlighted the hippocampus's role in memory and helped to introduce vital investigations into its complex dynamics (</w:t>
      </w:r>
      <w:proofErr w:type="spellStart"/>
      <w:r w:rsidR="00F62373" w:rsidRPr="002840A0">
        <w:rPr>
          <w:rFonts w:ascii="Times New Roman" w:hAnsi="Times New Roman" w:cs="Times New Roman"/>
          <w:kern w:val="0"/>
        </w:rPr>
        <w:t>Augustinack</w:t>
      </w:r>
      <w:proofErr w:type="spellEnd"/>
      <w:r w:rsidR="00F62373" w:rsidRPr="002840A0">
        <w:rPr>
          <w:rFonts w:ascii="Times New Roman" w:hAnsi="Times New Roman" w:cs="Times New Roman"/>
          <w:kern w:val="0"/>
        </w:rPr>
        <w:t xml:space="preserve"> et al., 2014; Squire, 2009</w:t>
      </w:r>
      <w:r w:rsidR="008521D4" w:rsidRPr="008521D4">
        <w:rPr>
          <w:rFonts w:ascii="Times New Roman" w:hAnsi="Times New Roman" w:cs="Times New Roman"/>
          <w:kern w:val="0"/>
        </w:rPr>
        <w:t>).</w:t>
      </w:r>
      <w:r w:rsidR="00D57DD9">
        <w:rPr>
          <w:rFonts w:ascii="Times New Roman" w:hAnsi="Times New Roman" w:cs="Times New Roman"/>
          <w:kern w:val="0"/>
        </w:rPr>
        <w:t xml:space="preserve"> </w:t>
      </w:r>
      <w:r w:rsidR="00AD0BF1">
        <w:rPr>
          <w:rFonts w:ascii="Times New Roman" w:hAnsi="Times New Roman" w:cs="Times New Roman"/>
          <w:kern w:val="0"/>
        </w:rPr>
        <w:t xml:space="preserve">Memory </w:t>
      </w:r>
      <w:r w:rsidR="00561938">
        <w:rPr>
          <w:rFonts w:ascii="Times New Roman" w:hAnsi="Times New Roman" w:cs="Times New Roman"/>
          <w:kern w:val="0"/>
        </w:rPr>
        <w:t>C</w:t>
      </w:r>
      <w:r w:rsidR="00AD0BF1">
        <w:rPr>
          <w:rFonts w:ascii="Times New Roman" w:hAnsi="Times New Roman" w:cs="Times New Roman"/>
          <w:kern w:val="0"/>
        </w:rPr>
        <w:t>onsolidation (MC)</w:t>
      </w:r>
      <w:r w:rsidR="00D57DD9">
        <w:rPr>
          <w:rFonts w:ascii="Times New Roman" w:hAnsi="Times New Roman" w:cs="Times New Roman"/>
          <w:kern w:val="0"/>
        </w:rPr>
        <w:t xml:space="preserve"> </w:t>
      </w:r>
      <w:r w:rsidR="008521D4" w:rsidRPr="008521D4">
        <w:rPr>
          <w:rFonts w:ascii="Times New Roman" w:hAnsi="Times New Roman" w:cs="Times New Roman"/>
          <w:kern w:val="0"/>
        </w:rPr>
        <w:t xml:space="preserve">and </w:t>
      </w:r>
      <w:r w:rsidR="00AD0BF1">
        <w:rPr>
          <w:rFonts w:ascii="Times New Roman" w:hAnsi="Times New Roman" w:cs="Times New Roman"/>
          <w:kern w:val="0"/>
        </w:rPr>
        <w:t>Multiple Trace Theory (</w:t>
      </w:r>
      <w:r w:rsidR="008521D4" w:rsidRPr="008521D4">
        <w:rPr>
          <w:rFonts w:ascii="Times New Roman" w:hAnsi="Times New Roman" w:cs="Times New Roman"/>
          <w:kern w:val="0"/>
        </w:rPr>
        <w:t>MTT</w:t>
      </w:r>
      <w:r w:rsidR="00AD0BF1">
        <w:rPr>
          <w:rFonts w:ascii="Times New Roman" w:hAnsi="Times New Roman" w:cs="Times New Roman"/>
          <w:kern w:val="0"/>
        </w:rPr>
        <w:t>)</w:t>
      </w:r>
      <w:r w:rsidR="008521D4" w:rsidRPr="008521D4">
        <w:rPr>
          <w:rFonts w:ascii="Times New Roman" w:hAnsi="Times New Roman" w:cs="Times New Roman"/>
          <w:kern w:val="0"/>
        </w:rPr>
        <w:t xml:space="preserve"> offer nuanced insights into hippocampal function and its relationship with memory systems, with broader theories merging and enhancing our understanding of the biological and cognitive effects of hippocampal </w:t>
      </w:r>
      <w:r w:rsidR="008521D4" w:rsidRPr="008521D4">
        <w:rPr>
          <w:rFonts w:ascii="Times New Roman" w:hAnsi="Times New Roman" w:cs="Times New Roman"/>
          <w:kern w:val="0"/>
        </w:rPr>
        <w:t>damage (</w:t>
      </w:r>
      <w:r w:rsidR="008521D4" w:rsidRPr="008521D4">
        <w:rPr>
          <w:rFonts w:ascii="Times New Roman" w:hAnsi="Times New Roman" w:cs="Times New Roman"/>
          <w:kern w:val="0"/>
        </w:rPr>
        <w:t>Squire et al., 2015).</w:t>
      </w:r>
    </w:p>
    <w:p w14:paraId="06DDD68A" w14:textId="77777777" w:rsidR="00A15A37" w:rsidRDefault="00A15A37" w:rsidP="006359F7">
      <w:pPr>
        <w:spacing w:line="480" w:lineRule="auto"/>
      </w:pPr>
    </w:p>
    <w:p w14:paraId="26FE06E2" w14:textId="4A1C0A0C" w:rsidR="00FB585D" w:rsidRPr="002840A0" w:rsidRDefault="00FB585D" w:rsidP="006359F7">
      <w:pPr>
        <w:autoSpaceDE w:val="0"/>
        <w:autoSpaceDN w:val="0"/>
        <w:adjustRightInd w:val="0"/>
        <w:spacing w:line="480" w:lineRule="auto"/>
        <w:ind w:firstLine="720"/>
        <w:rPr>
          <w:rFonts w:ascii="Times New Roman" w:hAnsi="Times New Roman" w:cs="Times New Roman"/>
          <w:kern w:val="0"/>
        </w:rPr>
      </w:pPr>
      <w:r w:rsidRPr="002840A0">
        <w:rPr>
          <w:rFonts w:ascii="Times New Roman" w:hAnsi="Times New Roman" w:cs="Times New Roman"/>
          <w:kern w:val="0"/>
        </w:rPr>
        <w:t xml:space="preserve">Burrowed bilaterally within the medial temporal lobes of the brain, the hippocampus, consisting of several subregions (CA1-4), is involved in various functions and emerges as a pivotal structure intricately linked to </w:t>
      </w:r>
      <w:r w:rsidR="0089468C">
        <w:rPr>
          <w:rFonts w:ascii="Times New Roman" w:hAnsi="Times New Roman" w:cs="Times New Roman"/>
          <w:kern w:val="0"/>
        </w:rPr>
        <w:t>consolidation</w:t>
      </w:r>
      <w:r w:rsidRPr="002840A0">
        <w:rPr>
          <w:rFonts w:ascii="Times New Roman" w:hAnsi="Times New Roman" w:cs="Times New Roman"/>
          <w:kern w:val="0"/>
        </w:rPr>
        <w:t xml:space="preserve"> (Anand &amp; </w:t>
      </w:r>
      <w:proofErr w:type="spellStart"/>
      <w:r w:rsidRPr="002840A0">
        <w:rPr>
          <w:rFonts w:ascii="Times New Roman" w:hAnsi="Times New Roman" w:cs="Times New Roman"/>
          <w:kern w:val="0"/>
        </w:rPr>
        <w:t>Dhikav</w:t>
      </w:r>
      <w:proofErr w:type="spellEnd"/>
      <w:r w:rsidRPr="002840A0">
        <w:rPr>
          <w:rFonts w:ascii="Times New Roman" w:hAnsi="Times New Roman" w:cs="Times New Roman"/>
          <w:kern w:val="0"/>
        </w:rPr>
        <w:t xml:space="preserve">, 2012; </w:t>
      </w:r>
      <w:proofErr w:type="spellStart"/>
      <w:r w:rsidRPr="002840A0">
        <w:rPr>
          <w:rFonts w:ascii="Times New Roman" w:hAnsi="Times New Roman" w:cs="Times New Roman"/>
          <w:kern w:val="0"/>
        </w:rPr>
        <w:t>Pinel</w:t>
      </w:r>
      <w:proofErr w:type="spellEnd"/>
      <w:r w:rsidRPr="002840A0">
        <w:rPr>
          <w:rFonts w:ascii="Times New Roman" w:hAnsi="Times New Roman" w:cs="Times New Roman"/>
          <w:kern w:val="0"/>
        </w:rPr>
        <w:t xml:space="preserve"> &amp; Barnes, 2022)  Its significance is particularly pronounced in the initial encoding and consolidation of information, notably associated with the formation of declarative memories, as well as the intricate processes involved in spatial navigation and emotional regulation (</w:t>
      </w:r>
      <w:proofErr w:type="spellStart"/>
      <w:r w:rsidRPr="002840A0">
        <w:rPr>
          <w:rFonts w:ascii="Times New Roman" w:hAnsi="Times New Roman" w:cs="Times New Roman"/>
        </w:rPr>
        <w:t>Moscovitch</w:t>
      </w:r>
      <w:proofErr w:type="spellEnd"/>
      <w:r w:rsidRPr="002840A0">
        <w:rPr>
          <w:rFonts w:ascii="Times New Roman" w:hAnsi="Times New Roman" w:cs="Times New Roman"/>
          <w:color w:val="212121"/>
          <w:shd w:val="clear" w:color="auto" w:fill="FFFFFF"/>
        </w:rPr>
        <w:t>, 2016</w:t>
      </w:r>
      <w:r w:rsidRPr="002840A0">
        <w:rPr>
          <w:rFonts w:ascii="Times New Roman" w:hAnsi="Times New Roman" w:cs="Times New Roman"/>
          <w:kern w:val="0"/>
        </w:rPr>
        <w:t>)</w:t>
      </w:r>
      <w:r w:rsidRPr="002840A0">
        <w:rPr>
          <w:rFonts w:ascii="Times New Roman" w:hAnsi="Times New Roman" w:cs="Times New Roman"/>
        </w:rPr>
        <w:t>.</w:t>
      </w:r>
      <w:r w:rsidRPr="002840A0">
        <w:rPr>
          <w:rFonts w:ascii="Times New Roman" w:hAnsi="Times New Roman" w:cs="Times New Roman"/>
          <w:kern w:val="0"/>
        </w:rPr>
        <w:t xml:space="preserve"> As a central component of the limbic system, a complex network governing emotions, learning, and memory processes (Anand &amp; </w:t>
      </w:r>
      <w:proofErr w:type="spellStart"/>
      <w:r w:rsidRPr="002840A0">
        <w:rPr>
          <w:rFonts w:ascii="Times New Roman" w:hAnsi="Times New Roman" w:cs="Times New Roman"/>
          <w:kern w:val="0"/>
        </w:rPr>
        <w:t>Dhikav</w:t>
      </w:r>
      <w:proofErr w:type="spellEnd"/>
      <w:r w:rsidRPr="002840A0">
        <w:rPr>
          <w:rFonts w:ascii="Times New Roman" w:hAnsi="Times New Roman" w:cs="Times New Roman"/>
          <w:kern w:val="0"/>
        </w:rPr>
        <w:t>,</w:t>
      </w:r>
      <w:r w:rsidRPr="002840A0">
        <w:rPr>
          <w:rFonts w:ascii="Times New Roman" w:hAnsi="Times New Roman" w:cs="Times New Roman"/>
        </w:rPr>
        <w:t xml:space="preserve"> 2012;</w:t>
      </w:r>
      <w:r w:rsidRPr="002840A0">
        <w:rPr>
          <w:rFonts w:ascii="Times New Roman" w:hAnsi="Times New Roman" w:cs="Times New Roman"/>
          <w:kern w:val="0"/>
        </w:rPr>
        <w:t xml:space="preserve"> </w:t>
      </w:r>
      <w:proofErr w:type="spellStart"/>
      <w:r w:rsidRPr="002840A0">
        <w:rPr>
          <w:rFonts w:ascii="Times New Roman" w:hAnsi="Times New Roman" w:cs="Times New Roman"/>
          <w:kern w:val="0"/>
        </w:rPr>
        <w:t>Pinel</w:t>
      </w:r>
      <w:proofErr w:type="spellEnd"/>
      <w:r w:rsidRPr="002840A0">
        <w:rPr>
          <w:rFonts w:ascii="Times New Roman" w:hAnsi="Times New Roman" w:cs="Times New Roman"/>
          <w:kern w:val="0"/>
        </w:rPr>
        <w:t xml:space="preserve"> &amp; Barnes, 2022</w:t>
      </w:r>
      <w:r w:rsidRPr="002840A0">
        <w:rPr>
          <w:rFonts w:ascii="Times New Roman" w:hAnsi="Times New Roman" w:cs="Times New Roman"/>
        </w:rPr>
        <w:t>), the</w:t>
      </w:r>
      <w:r w:rsidRPr="002840A0">
        <w:rPr>
          <w:rFonts w:ascii="Times New Roman" w:hAnsi="Times New Roman" w:cs="Times New Roman"/>
          <w:kern w:val="0"/>
        </w:rPr>
        <w:t xml:space="preserve"> hippocampus plays a pivotal </w:t>
      </w:r>
      <w:r w:rsidR="001C667B">
        <w:rPr>
          <w:rFonts w:ascii="Times New Roman" w:hAnsi="Times New Roman" w:cs="Times New Roman"/>
          <w:kern w:val="0"/>
        </w:rPr>
        <w:t>part</w:t>
      </w:r>
      <w:r w:rsidRPr="002840A0">
        <w:rPr>
          <w:rFonts w:ascii="Times New Roman" w:hAnsi="Times New Roman" w:cs="Times New Roman"/>
          <w:kern w:val="0"/>
        </w:rPr>
        <w:t xml:space="preserve"> in </w:t>
      </w:r>
      <w:r w:rsidR="001C667B">
        <w:rPr>
          <w:rFonts w:ascii="Times New Roman" w:hAnsi="Times New Roman" w:cs="Times New Roman"/>
          <w:kern w:val="0"/>
        </w:rPr>
        <w:t>combining</w:t>
      </w:r>
      <w:r w:rsidRPr="002840A0">
        <w:rPr>
          <w:rFonts w:ascii="Times New Roman" w:hAnsi="Times New Roman" w:cs="Times New Roman"/>
          <w:kern w:val="0"/>
        </w:rPr>
        <w:t xml:space="preserve"> and coordinating these fundamental aspects of brain function, contributing significantly to our understanding of the intricate interplay between emotions, learning, and memory. With its distinct </w:t>
      </w:r>
      <w:r w:rsidR="00AC73C3">
        <w:rPr>
          <w:rFonts w:ascii="Times New Roman" w:hAnsi="Times New Roman" w:cs="Times New Roman"/>
        </w:rPr>
        <w:t>shape</w:t>
      </w:r>
      <w:r w:rsidRPr="002840A0">
        <w:rPr>
          <w:rFonts w:ascii="Times New Roman" w:hAnsi="Times New Roman" w:cs="Times New Roman"/>
          <w:kern w:val="0"/>
        </w:rPr>
        <w:t xml:space="preserve">, this region not only </w:t>
      </w:r>
      <w:r w:rsidRPr="002840A0">
        <w:rPr>
          <w:rFonts w:ascii="Times New Roman" w:hAnsi="Times New Roman" w:cs="Times New Roman"/>
          <w:kern w:val="0"/>
        </w:rPr>
        <w:lastRenderedPageBreak/>
        <w:t>captures attention for its anatomical uniqueness but also underscores its essential role in orchestrating cognitive functions (</w:t>
      </w:r>
      <w:proofErr w:type="spellStart"/>
      <w:r w:rsidRPr="002840A0">
        <w:rPr>
          <w:rFonts w:ascii="Times New Roman" w:hAnsi="Times New Roman" w:cs="Times New Roman"/>
        </w:rPr>
        <w:t>Pinel</w:t>
      </w:r>
      <w:proofErr w:type="spellEnd"/>
      <w:r w:rsidRPr="002840A0">
        <w:rPr>
          <w:rFonts w:ascii="Times New Roman" w:hAnsi="Times New Roman" w:cs="Times New Roman"/>
        </w:rPr>
        <w:t xml:space="preserve"> &amp; Barnes, 2022</w:t>
      </w:r>
      <w:r w:rsidR="0020570A">
        <w:rPr>
          <w:rFonts w:ascii="Times New Roman" w:hAnsi="Times New Roman" w:cs="Times New Roman"/>
        </w:rPr>
        <w:t xml:space="preserve">; </w:t>
      </w:r>
      <w:r w:rsidR="0020570A" w:rsidRPr="002840A0">
        <w:rPr>
          <w:rFonts w:ascii="Times New Roman" w:hAnsi="Times New Roman" w:cs="Times New Roman"/>
          <w:color w:val="000000"/>
        </w:rPr>
        <w:t>Valdés Hernández</w:t>
      </w:r>
      <w:r w:rsidR="0020570A" w:rsidRPr="002840A0">
        <w:rPr>
          <w:rFonts w:ascii="Times New Roman" w:hAnsi="Times New Roman" w:cs="Times New Roman"/>
        </w:rPr>
        <w:t xml:space="preserve"> et al., 2017</w:t>
      </w:r>
      <w:r w:rsidRPr="002840A0">
        <w:rPr>
          <w:rFonts w:ascii="Times New Roman" w:hAnsi="Times New Roman" w:cs="Times New Roman"/>
          <w:kern w:val="0"/>
        </w:rPr>
        <w:t xml:space="preserve">). </w:t>
      </w:r>
    </w:p>
    <w:p w14:paraId="7A5AE111" w14:textId="77777777" w:rsidR="00FB585D" w:rsidRPr="002840A0" w:rsidRDefault="00FB585D" w:rsidP="006359F7">
      <w:pPr>
        <w:spacing w:line="480" w:lineRule="auto"/>
        <w:rPr>
          <w:rFonts w:ascii="Times New Roman" w:hAnsi="Times New Roman" w:cs="Times New Roman"/>
        </w:rPr>
      </w:pPr>
    </w:p>
    <w:p w14:paraId="0B7948A2" w14:textId="14AE048B" w:rsidR="00FB585D" w:rsidRPr="002840A0" w:rsidRDefault="00FB585D" w:rsidP="006359F7">
      <w:pPr>
        <w:autoSpaceDE w:val="0"/>
        <w:autoSpaceDN w:val="0"/>
        <w:adjustRightInd w:val="0"/>
        <w:spacing w:line="480" w:lineRule="auto"/>
        <w:ind w:firstLine="720"/>
        <w:rPr>
          <w:rFonts w:ascii="Times New Roman" w:hAnsi="Times New Roman" w:cs="Times New Roman"/>
          <w:kern w:val="0"/>
        </w:rPr>
      </w:pPr>
      <w:r w:rsidRPr="002840A0">
        <w:rPr>
          <w:rFonts w:ascii="Times New Roman" w:hAnsi="Times New Roman" w:cs="Times New Roman"/>
          <w:kern w:val="0"/>
        </w:rPr>
        <w:t>The hippocampus functions through synaptic transmission, a process involving the release of neurotransmitters like glutamate and GABA at synapses. Long-term potentiation (LTP) is a well-established phenomenon and a mechanism within the hippocampus, contributing to the long-lasting enhancement of synaptic strength, a crucial aspect of learning and memory (</w:t>
      </w:r>
      <w:r w:rsidRPr="002840A0">
        <w:rPr>
          <w:rFonts w:ascii="Times New Roman" w:hAnsi="Times New Roman" w:cs="Times New Roman"/>
        </w:rPr>
        <w:t xml:space="preserve">Kennedy, 2013; </w:t>
      </w:r>
      <w:proofErr w:type="spellStart"/>
      <w:r w:rsidRPr="002840A0">
        <w:rPr>
          <w:rFonts w:ascii="Times New Roman" w:hAnsi="Times New Roman" w:cs="Times New Roman"/>
          <w:kern w:val="0"/>
        </w:rPr>
        <w:t>Pinel</w:t>
      </w:r>
      <w:proofErr w:type="spellEnd"/>
      <w:r w:rsidRPr="002840A0">
        <w:rPr>
          <w:rFonts w:ascii="Times New Roman" w:hAnsi="Times New Roman" w:cs="Times New Roman"/>
          <w:kern w:val="0"/>
        </w:rPr>
        <w:t xml:space="preserve"> &amp; Barnes, 2022). The intricate neural pathway of the hippocampus plays a </w:t>
      </w:r>
      <w:r w:rsidR="001E5382">
        <w:rPr>
          <w:rFonts w:ascii="Times New Roman" w:hAnsi="Times New Roman" w:cs="Times New Roman"/>
          <w:kern w:val="0"/>
        </w:rPr>
        <w:t>cru</w:t>
      </w:r>
      <w:r w:rsidR="009459AF">
        <w:rPr>
          <w:rFonts w:ascii="Times New Roman" w:hAnsi="Times New Roman" w:cs="Times New Roman"/>
          <w:kern w:val="0"/>
        </w:rPr>
        <w:t>ci</w:t>
      </w:r>
      <w:r w:rsidR="001E5382">
        <w:rPr>
          <w:rFonts w:ascii="Times New Roman" w:hAnsi="Times New Roman" w:cs="Times New Roman"/>
          <w:kern w:val="0"/>
        </w:rPr>
        <w:t>al</w:t>
      </w:r>
      <w:r w:rsidRPr="002840A0">
        <w:rPr>
          <w:rFonts w:ascii="Times New Roman" w:hAnsi="Times New Roman" w:cs="Times New Roman"/>
          <w:kern w:val="0"/>
        </w:rPr>
        <w:t xml:space="preserve"> </w:t>
      </w:r>
      <w:r w:rsidR="009459AF">
        <w:rPr>
          <w:rFonts w:ascii="Times New Roman" w:hAnsi="Times New Roman" w:cs="Times New Roman"/>
          <w:kern w:val="0"/>
        </w:rPr>
        <w:t>part</w:t>
      </w:r>
      <w:r w:rsidRPr="002840A0">
        <w:rPr>
          <w:rFonts w:ascii="Times New Roman" w:hAnsi="Times New Roman" w:cs="Times New Roman"/>
          <w:kern w:val="0"/>
        </w:rPr>
        <w:t xml:space="preserve"> in memory processes, encompassing encoding, retrieval, and spatial awareness. This neural network collaborates seamlessly with neighbouring cortical structures</w:t>
      </w:r>
      <w:r w:rsidRPr="002840A0">
        <w:rPr>
          <w:rFonts w:ascii="Times New Roman" w:hAnsi="Times New Roman" w:cs="Times New Roman"/>
        </w:rPr>
        <w:t xml:space="preserve"> </w:t>
      </w:r>
      <w:r w:rsidRPr="002840A0">
        <w:rPr>
          <w:rFonts w:ascii="Times New Roman" w:hAnsi="Times New Roman" w:cs="Times New Roman"/>
          <w:kern w:val="0"/>
        </w:rPr>
        <w:t>(</w:t>
      </w:r>
      <w:proofErr w:type="spellStart"/>
      <w:r w:rsidRPr="002840A0">
        <w:rPr>
          <w:rFonts w:ascii="Times New Roman" w:hAnsi="Times New Roman" w:cs="Times New Roman"/>
        </w:rPr>
        <w:t>Eichenbaum</w:t>
      </w:r>
      <w:proofErr w:type="spellEnd"/>
      <w:r w:rsidRPr="002840A0">
        <w:rPr>
          <w:rFonts w:ascii="Times New Roman" w:hAnsi="Times New Roman" w:cs="Times New Roman"/>
        </w:rPr>
        <w:t>, 2017</w:t>
      </w:r>
      <w:r w:rsidRPr="002840A0">
        <w:rPr>
          <w:rFonts w:ascii="Times New Roman" w:hAnsi="Times New Roman" w:cs="Times New Roman"/>
          <w:kern w:val="0"/>
        </w:rPr>
        <w:t>)</w:t>
      </w:r>
      <w:r w:rsidR="007A1ACD">
        <w:rPr>
          <w:rFonts w:ascii="Times New Roman" w:hAnsi="Times New Roman" w:cs="Times New Roman"/>
          <w:kern w:val="0"/>
        </w:rPr>
        <w:t>.</w:t>
      </w:r>
      <w:r w:rsidRPr="002840A0">
        <w:rPr>
          <w:rFonts w:ascii="Times New Roman" w:hAnsi="Times New Roman" w:cs="Times New Roman"/>
          <w:kern w:val="0"/>
        </w:rPr>
        <w:t xml:space="preserve"> The amygdala's contribution is particularly significant in emotional processing and the consolidation of emotionally salient memories. The combined operations of the hippocampus and its interactions with other brain regions contribute to the complex orchestration of cognitive functions (</w:t>
      </w:r>
      <w:proofErr w:type="spellStart"/>
      <w:r w:rsidRPr="002840A0">
        <w:rPr>
          <w:rFonts w:ascii="Times New Roman" w:hAnsi="Times New Roman" w:cs="Times New Roman"/>
        </w:rPr>
        <w:t>McGaugh</w:t>
      </w:r>
      <w:proofErr w:type="spellEnd"/>
      <w:r w:rsidRPr="002840A0">
        <w:rPr>
          <w:rFonts w:ascii="Times New Roman" w:hAnsi="Times New Roman" w:cs="Times New Roman"/>
        </w:rPr>
        <w:t>, 2000, 2004</w:t>
      </w:r>
      <w:r w:rsidRPr="002840A0">
        <w:rPr>
          <w:rFonts w:ascii="Times New Roman" w:hAnsi="Times New Roman" w:cs="Times New Roman"/>
          <w:kern w:val="0"/>
        </w:rPr>
        <w:t xml:space="preserve">). </w:t>
      </w:r>
    </w:p>
    <w:p w14:paraId="46E42147" w14:textId="77777777" w:rsidR="00FB585D" w:rsidRPr="002840A0" w:rsidRDefault="00FB585D" w:rsidP="006359F7">
      <w:pPr>
        <w:autoSpaceDE w:val="0"/>
        <w:autoSpaceDN w:val="0"/>
        <w:adjustRightInd w:val="0"/>
        <w:spacing w:line="480" w:lineRule="auto"/>
        <w:rPr>
          <w:rFonts w:ascii="Times New Roman" w:hAnsi="Times New Roman" w:cs="Times New Roman"/>
          <w:kern w:val="0"/>
        </w:rPr>
      </w:pPr>
    </w:p>
    <w:p w14:paraId="38DD8400" w14:textId="5D62A072"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kern w:val="0"/>
        </w:rPr>
        <w:t xml:space="preserve">Continuous research, neuroimaging, and </w:t>
      </w:r>
      <w:r w:rsidR="00DD53AA">
        <w:rPr>
          <w:rFonts w:ascii="Times New Roman" w:hAnsi="Times New Roman" w:cs="Times New Roman"/>
          <w:kern w:val="0"/>
        </w:rPr>
        <w:t>observed studies</w:t>
      </w:r>
      <w:r w:rsidRPr="002840A0">
        <w:rPr>
          <w:rFonts w:ascii="Times New Roman" w:hAnsi="Times New Roman" w:cs="Times New Roman"/>
          <w:kern w:val="0"/>
        </w:rPr>
        <w:t xml:space="preserve"> have shed light on the cognitive and biological repercussions of various factors </w:t>
      </w:r>
      <w:r w:rsidR="00547425">
        <w:rPr>
          <w:rFonts w:ascii="Times New Roman" w:hAnsi="Times New Roman" w:cs="Times New Roman"/>
          <w:kern w:val="0"/>
        </w:rPr>
        <w:t xml:space="preserve">like </w:t>
      </w:r>
      <w:r w:rsidRPr="002840A0">
        <w:rPr>
          <w:rFonts w:ascii="Times New Roman" w:hAnsi="Times New Roman" w:cs="Times New Roman"/>
          <w:kern w:val="0"/>
        </w:rPr>
        <w:t xml:space="preserve">traumatic brain injury, seizures, </w:t>
      </w:r>
      <w:r w:rsidR="00991C23" w:rsidRPr="002840A0">
        <w:rPr>
          <w:rFonts w:ascii="Times New Roman" w:hAnsi="Times New Roman" w:cs="Times New Roman"/>
          <w:kern w:val="0"/>
        </w:rPr>
        <w:t>neurodegenerative diseases</w:t>
      </w:r>
      <w:r w:rsidR="00991C23">
        <w:rPr>
          <w:rFonts w:ascii="Times New Roman" w:hAnsi="Times New Roman" w:cs="Times New Roman"/>
          <w:kern w:val="0"/>
        </w:rPr>
        <w:t xml:space="preserve">, </w:t>
      </w:r>
      <w:r w:rsidRPr="002840A0">
        <w:rPr>
          <w:rFonts w:ascii="Times New Roman" w:hAnsi="Times New Roman" w:cs="Times New Roman"/>
          <w:kern w:val="0"/>
        </w:rPr>
        <w:t>toxic exposures, tumours, and genetic factors (</w:t>
      </w:r>
      <w:proofErr w:type="spellStart"/>
      <w:r w:rsidRPr="002840A0">
        <w:rPr>
          <w:rFonts w:ascii="Times New Roman" w:hAnsi="Times New Roman" w:cs="Times New Roman"/>
          <w:color w:val="3A3A3A"/>
          <w:shd w:val="clear" w:color="auto" w:fill="FFFFFF"/>
        </w:rPr>
        <w:t>Moscovitch</w:t>
      </w:r>
      <w:proofErr w:type="spellEnd"/>
      <w:r w:rsidRPr="002840A0">
        <w:rPr>
          <w:rFonts w:ascii="Times New Roman" w:hAnsi="Times New Roman" w:cs="Times New Roman"/>
          <w:color w:val="3A3A3A"/>
          <w:shd w:val="clear" w:color="auto" w:fill="FFFFFF"/>
        </w:rPr>
        <w:t xml:space="preserve"> et al., 2016; </w:t>
      </w:r>
      <w:proofErr w:type="spellStart"/>
      <w:r w:rsidRPr="002840A0">
        <w:rPr>
          <w:rFonts w:ascii="Times New Roman" w:hAnsi="Times New Roman" w:cs="Times New Roman"/>
          <w:kern w:val="0"/>
        </w:rPr>
        <w:t>Pinel</w:t>
      </w:r>
      <w:proofErr w:type="spellEnd"/>
      <w:r w:rsidRPr="002840A0">
        <w:rPr>
          <w:rFonts w:ascii="Times New Roman" w:hAnsi="Times New Roman" w:cs="Times New Roman"/>
          <w:kern w:val="0"/>
        </w:rPr>
        <w:t xml:space="preserve"> &amp; Barnes, 2022)</w:t>
      </w:r>
      <w:r w:rsidRPr="002840A0">
        <w:rPr>
          <w:rFonts w:ascii="Times New Roman" w:hAnsi="Times New Roman" w:cs="Times New Roman"/>
        </w:rPr>
        <w:t xml:space="preserve">. </w:t>
      </w:r>
      <w:r w:rsidRPr="002840A0">
        <w:rPr>
          <w:rFonts w:ascii="Times New Roman" w:hAnsi="Times New Roman" w:cs="Times New Roman"/>
          <w:kern w:val="0"/>
        </w:rPr>
        <w:t xml:space="preserve">Damage to the hippocampus can result in disruptions to synaptic transmission, imbalances in neurotransmitters, and structural changes, leading to cognitive impairments, particularly affecting the formation and retrieval of memories, as well as spatial navigation and learning functions (Anand &amp; </w:t>
      </w:r>
      <w:proofErr w:type="spellStart"/>
      <w:r w:rsidRPr="002840A0">
        <w:rPr>
          <w:rFonts w:ascii="Times New Roman" w:hAnsi="Times New Roman" w:cs="Times New Roman"/>
          <w:kern w:val="0"/>
        </w:rPr>
        <w:t>Dhikav</w:t>
      </w:r>
      <w:proofErr w:type="spellEnd"/>
      <w:r w:rsidRPr="002840A0">
        <w:rPr>
          <w:rFonts w:ascii="Times New Roman" w:hAnsi="Times New Roman" w:cs="Times New Roman"/>
          <w:kern w:val="0"/>
        </w:rPr>
        <w:t>,</w:t>
      </w:r>
      <w:r w:rsidRPr="002840A0">
        <w:rPr>
          <w:rFonts w:ascii="Times New Roman" w:hAnsi="Times New Roman" w:cs="Times New Roman"/>
        </w:rPr>
        <w:t xml:space="preserve"> 2012</w:t>
      </w:r>
      <w:r w:rsidRPr="002840A0">
        <w:rPr>
          <w:rFonts w:ascii="Times New Roman" w:hAnsi="Times New Roman" w:cs="Times New Roman"/>
          <w:kern w:val="0"/>
        </w:rPr>
        <w:t>)</w:t>
      </w:r>
      <w:r w:rsidRPr="002840A0">
        <w:rPr>
          <w:rFonts w:ascii="Times New Roman" w:hAnsi="Times New Roman" w:cs="Times New Roman"/>
        </w:rPr>
        <w:t>.</w:t>
      </w:r>
      <w:r w:rsidRPr="002840A0">
        <w:rPr>
          <w:rFonts w:ascii="Times New Roman" w:hAnsi="Times New Roman" w:cs="Times New Roman"/>
          <w:kern w:val="0"/>
        </w:rPr>
        <w:t xml:space="preserve"> Alzheimer's disease particularly impacts the hippocampus through the </w:t>
      </w:r>
      <w:r w:rsidR="001405B3">
        <w:rPr>
          <w:rFonts w:ascii="Times New Roman" w:hAnsi="Times New Roman" w:cs="Times New Roman"/>
          <w:kern w:val="0"/>
        </w:rPr>
        <w:t>collection</w:t>
      </w:r>
      <w:r w:rsidRPr="002840A0">
        <w:rPr>
          <w:rFonts w:ascii="Times New Roman" w:hAnsi="Times New Roman" w:cs="Times New Roman"/>
          <w:kern w:val="0"/>
        </w:rPr>
        <w:t xml:space="preserve"> of amyloid plaques and tau tangles, neuronal loss, synaptic dysfunction, and hippocampal shrinkage</w:t>
      </w:r>
      <w:r w:rsidRPr="002840A0">
        <w:rPr>
          <w:rFonts w:ascii="Times New Roman" w:hAnsi="Times New Roman" w:cs="Times New Roman"/>
        </w:rPr>
        <w:t xml:space="preserve">. </w:t>
      </w:r>
      <w:r w:rsidRPr="002840A0">
        <w:rPr>
          <w:rFonts w:ascii="Times New Roman" w:hAnsi="Times New Roman" w:cs="Times New Roman"/>
          <w:kern w:val="0"/>
        </w:rPr>
        <w:t xml:space="preserve">These pathological features collectively contribute to the gradual cognitive decline and memory deficits </w:t>
      </w:r>
      <w:r w:rsidRPr="002840A0">
        <w:rPr>
          <w:rFonts w:ascii="Times New Roman" w:hAnsi="Times New Roman" w:cs="Times New Roman"/>
          <w:kern w:val="0"/>
        </w:rPr>
        <w:lastRenderedPageBreak/>
        <w:t>characteristic of Alzheimer's disease, including amnesia</w:t>
      </w:r>
      <w:r w:rsidRPr="002840A0">
        <w:rPr>
          <w:rFonts w:ascii="Times New Roman" w:hAnsi="Times New Roman" w:cs="Times New Roman"/>
        </w:rPr>
        <w:t xml:space="preserve"> </w:t>
      </w:r>
      <w:r w:rsidRPr="002840A0">
        <w:rPr>
          <w:rFonts w:ascii="Times New Roman" w:hAnsi="Times New Roman" w:cs="Times New Roman"/>
          <w:kern w:val="0"/>
        </w:rPr>
        <w:t>(</w:t>
      </w:r>
      <w:proofErr w:type="spellStart"/>
      <w:r w:rsidRPr="002840A0">
        <w:rPr>
          <w:rFonts w:ascii="Times New Roman" w:hAnsi="Times New Roman" w:cs="Times New Roman"/>
        </w:rPr>
        <w:t>Mudher</w:t>
      </w:r>
      <w:proofErr w:type="spellEnd"/>
      <w:r w:rsidRPr="002840A0">
        <w:rPr>
          <w:rFonts w:ascii="Times New Roman" w:hAnsi="Times New Roman" w:cs="Times New Roman"/>
        </w:rPr>
        <w:t xml:space="preserve"> et al., 2017; Rao et al., 2020</w:t>
      </w:r>
      <w:r w:rsidRPr="002840A0">
        <w:rPr>
          <w:rFonts w:ascii="Times New Roman" w:hAnsi="Times New Roman" w:cs="Times New Roman"/>
          <w:kern w:val="0"/>
        </w:rPr>
        <w:t>). The impact of hippocampal damage varies based on factors like the cause, extent, and location of the damage, alongside individual differences among people</w:t>
      </w:r>
      <w:r w:rsidRPr="002840A0">
        <w:rPr>
          <w:rFonts w:ascii="Times New Roman" w:hAnsi="Times New Roman" w:cs="Times New Roman"/>
        </w:rPr>
        <w:t xml:space="preserve"> such as age or genetics</w:t>
      </w:r>
      <w:r w:rsidRPr="002840A0">
        <w:rPr>
          <w:rFonts w:ascii="Times New Roman" w:hAnsi="Times New Roman" w:cs="Times New Roman"/>
          <w:kern w:val="0"/>
        </w:rPr>
        <w:t>, with ongoing research exploring connections between hippocampal function and mental health conditions that can introduce variability in the specific impacts on cognitive functions (</w:t>
      </w:r>
      <w:r w:rsidRPr="002840A0">
        <w:rPr>
          <w:rFonts w:ascii="Times New Roman" w:hAnsi="Times New Roman" w:cs="Times New Roman"/>
        </w:rPr>
        <w:t>Bakker et al., 2008; Bartsch &amp; Wulff, 2015</w:t>
      </w:r>
      <w:r w:rsidRPr="002840A0">
        <w:rPr>
          <w:rFonts w:ascii="Times New Roman" w:hAnsi="Times New Roman" w:cs="Times New Roman"/>
          <w:kern w:val="0"/>
        </w:rPr>
        <w:t>)</w:t>
      </w:r>
      <w:r w:rsidRPr="002840A0">
        <w:rPr>
          <w:rFonts w:ascii="Times New Roman" w:hAnsi="Times New Roman" w:cs="Times New Roman"/>
        </w:rPr>
        <w:t>.</w:t>
      </w:r>
    </w:p>
    <w:p w14:paraId="251DBA5C" w14:textId="77777777" w:rsidR="00FB585D" w:rsidRPr="002840A0" w:rsidRDefault="00FB585D" w:rsidP="006359F7">
      <w:pPr>
        <w:autoSpaceDE w:val="0"/>
        <w:autoSpaceDN w:val="0"/>
        <w:adjustRightInd w:val="0"/>
        <w:spacing w:line="480" w:lineRule="auto"/>
        <w:rPr>
          <w:rFonts w:ascii="Times New Roman" w:hAnsi="Times New Roman" w:cs="Times New Roman"/>
          <w:kern w:val="0"/>
        </w:rPr>
      </w:pPr>
    </w:p>
    <w:p w14:paraId="00832468" w14:textId="172C73BD"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 xml:space="preserve">The pivotal study by Scoville and Milner (1957) on patient H.M., who </w:t>
      </w:r>
      <w:r w:rsidR="00A66A0D">
        <w:rPr>
          <w:rFonts w:ascii="Times New Roman" w:hAnsi="Times New Roman" w:cs="Times New Roman"/>
        </w:rPr>
        <w:t>had</w:t>
      </w:r>
      <w:r w:rsidRPr="002840A0">
        <w:rPr>
          <w:rFonts w:ascii="Times New Roman" w:hAnsi="Times New Roman" w:cs="Times New Roman"/>
        </w:rPr>
        <w:t xml:space="preserve"> bilateral medial temporal lobe </w:t>
      </w:r>
      <w:r w:rsidR="00A66A0D">
        <w:rPr>
          <w:rFonts w:ascii="Times New Roman" w:hAnsi="Times New Roman" w:cs="Times New Roman"/>
        </w:rPr>
        <w:t>surgery</w:t>
      </w:r>
      <w:r w:rsidRPr="002840A0">
        <w:rPr>
          <w:rFonts w:ascii="Times New Roman" w:hAnsi="Times New Roman" w:cs="Times New Roman"/>
        </w:rPr>
        <w:t xml:space="preserve"> to address epilepsy, highlighted the hippocampus's crucial role in short-to-long-term memory conversion and supported </w:t>
      </w:r>
      <w:r w:rsidR="00F66E54">
        <w:rPr>
          <w:rFonts w:ascii="Times New Roman" w:hAnsi="Times New Roman" w:cs="Times New Roman"/>
        </w:rPr>
        <w:t>MC</w:t>
      </w:r>
      <w:r w:rsidRPr="002840A0">
        <w:rPr>
          <w:rFonts w:ascii="Times New Roman" w:hAnsi="Times New Roman" w:cs="Times New Roman"/>
        </w:rPr>
        <w:t>, challenging the notion of uniform memory distribution (</w:t>
      </w:r>
      <w:proofErr w:type="spellStart"/>
      <w:r w:rsidRPr="002840A0">
        <w:rPr>
          <w:rFonts w:ascii="Times New Roman" w:hAnsi="Times New Roman" w:cs="Times New Roman"/>
        </w:rPr>
        <w:t>Pinel</w:t>
      </w:r>
      <w:proofErr w:type="spellEnd"/>
      <w:r w:rsidRPr="002840A0">
        <w:rPr>
          <w:rFonts w:ascii="Times New Roman" w:hAnsi="Times New Roman" w:cs="Times New Roman"/>
        </w:rPr>
        <w:t xml:space="preserve"> &amp; Barnes, 2022). H.M. </w:t>
      </w:r>
      <w:r w:rsidR="001909F0">
        <w:rPr>
          <w:rFonts w:ascii="Times New Roman" w:hAnsi="Times New Roman" w:cs="Times New Roman"/>
        </w:rPr>
        <w:t>had</w:t>
      </w:r>
      <w:r w:rsidRPr="002840A0">
        <w:rPr>
          <w:rFonts w:ascii="Times New Roman" w:hAnsi="Times New Roman" w:cs="Times New Roman"/>
        </w:rPr>
        <w:t xml:space="preserve"> profound anterograde amnesia, impairing his ability to form new long-term memories, particularly affecting episodic memory for new events and experiences (Squi</w:t>
      </w:r>
      <w:r w:rsidR="00E034B8">
        <w:rPr>
          <w:rFonts w:ascii="Times New Roman" w:hAnsi="Times New Roman" w:cs="Times New Roman"/>
        </w:rPr>
        <w:t>r</w:t>
      </w:r>
      <w:r w:rsidRPr="002840A0">
        <w:rPr>
          <w:rFonts w:ascii="Times New Roman" w:hAnsi="Times New Roman" w:cs="Times New Roman"/>
        </w:rPr>
        <w:t xml:space="preserve">e &amp; </w:t>
      </w:r>
      <w:proofErr w:type="spellStart"/>
      <w:r w:rsidRPr="002840A0">
        <w:rPr>
          <w:rFonts w:ascii="Times New Roman" w:hAnsi="Times New Roman" w:cs="Times New Roman"/>
        </w:rPr>
        <w:t>Wixted</w:t>
      </w:r>
      <w:proofErr w:type="spellEnd"/>
      <w:r w:rsidRPr="002840A0">
        <w:rPr>
          <w:rFonts w:ascii="Times New Roman" w:hAnsi="Times New Roman" w:cs="Times New Roman"/>
        </w:rPr>
        <w:t>, 2011). While H.M.'s memory tasks underscored the hippocampus's significance, his preserved procedural and working memory indicated the complexity of memory processes (Squire, 2009). However, H.M.'s case has limited generalisability and ethical concerns, illustrating the intricate nature of memory. His anterograde amnesia didn't eliminate all memory functions, emphasising complex brain mechanisms. Tests like mirror drawing demonstrated intact procedural memory but raised ecological validity concerns due to the exceptional nature of H.M.'s condition (</w:t>
      </w:r>
      <w:proofErr w:type="spellStart"/>
      <w:r w:rsidRPr="002840A0">
        <w:rPr>
          <w:rFonts w:ascii="Times New Roman" w:hAnsi="Times New Roman" w:cs="Times New Roman"/>
        </w:rPr>
        <w:t>Corkin</w:t>
      </w:r>
      <w:proofErr w:type="spellEnd"/>
      <w:r w:rsidRPr="002840A0">
        <w:rPr>
          <w:rFonts w:ascii="Times New Roman" w:hAnsi="Times New Roman" w:cs="Times New Roman"/>
        </w:rPr>
        <w:t>, 2013; Squire</w:t>
      </w:r>
      <w:r w:rsidR="00D31DDA">
        <w:rPr>
          <w:rFonts w:ascii="Times New Roman" w:hAnsi="Times New Roman" w:cs="Times New Roman"/>
        </w:rPr>
        <w:t xml:space="preserve"> et al.</w:t>
      </w:r>
      <w:r w:rsidRPr="002840A0">
        <w:rPr>
          <w:rFonts w:ascii="Times New Roman" w:hAnsi="Times New Roman" w:cs="Times New Roman"/>
        </w:rPr>
        <w:t>, 2015).</w:t>
      </w:r>
    </w:p>
    <w:p w14:paraId="42185A1C"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p>
    <w:p w14:paraId="3B45C415" w14:textId="68CD4144" w:rsidR="00FB585D" w:rsidRPr="002840A0" w:rsidRDefault="00FB585D" w:rsidP="006359F7">
      <w:pPr>
        <w:autoSpaceDE w:val="0"/>
        <w:autoSpaceDN w:val="0"/>
        <w:adjustRightInd w:val="0"/>
        <w:spacing w:line="480" w:lineRule="auto"/>
        <w:ind w:firstLine="720"/>
        <w:rPr>
          <w:rFonts w:ascii="Times New Roman" w:hAnsi="Times New Roman" w:cs="Times New Roman"/>
          <w:kern w:val="0"/>
        </w:rPr>
      </w:pPr>
      <w:r w:rsidRPr="002840A0">
        <w:rPr>
          <w:rFonts w:ascii="Times New Roman" w:hAnsi="Times New Roman" w:cs="Times New Roman"/>
          <w:kern w:val="0"/>
        </w:rPr>
        <w:t xml:space="preserve">In relation to the module image, which specifically outlines the left side of the hippocampus, the bilateral hippocampal removal in Patient HM, distinguishing specific impairments related to the left side is challenging. While insights from his case contribute to understanding general hippocampal functions, isolating impairments on the left side is </w:t>
      </w:r>
      <w:r w:rsidRPr="002840A0">
        <w:rPr>
          <w:rFonts w:ascii="Times New Roman" w:hAnsi="Times New Roman" w:cs="Times New Roman"/>
          <w:kern w:val="0"/>
        </w:rPr>
        <w:lastRenderedPageBreak/>
        <w:t>difficult due to the bilateral procedure. In contrast to cases like Patient H.M. and Patient R.B., both of whom suffered bilateral damage to the hippocampus and were primarily studied through post-mortem examinations and behavioural observations, there is a notable advancement (</w:t>
      </w:r>
      <w:proofErr w:type="spellStart"/>
      <w:r w:rsidRPr="002840A0">
        <w:rPr>
          <w:rFonts w:ascii="Times New Roman" w:hAnsi="Times New Roman" w:cs="Times New Roman"/>
          <w:kern w:val="0"/>
        </w:rPr>
        <w:t>Augustinack</w:t>
      </w:r>
      <w:proofErr w:type="spellEnd"/>
      <w:r w:rsidRPr="002840A0">
        <w:rPr>
          <w:rFonts w:ascii="Times New Roman" w:hAnsi="Times New Roman" w:cs="Times New Roman"/>
          <w:kern w:val="0"/>
        </w:rPr>
        <w:t xml:space="preserve"> et al., 2014; Smith et al, 2013). Although Patient H.M. underwent an MRI later in life, recent progress in neuroimaging </w:t>
      </w:r>
      <w:r w:rsidR="00663969">
        <w:rPr>
          <w:rFonts w:ascii="Times New Roman" w:hAnsi="Times New Roman" w:cs="Times New Roman"/>
          <w:kern w:val="0"/>
        </w:rPr>
        <w:t>methods</w:t>
      </w:r>
      <w:r w:rsidRPr="002840A0">
        <w:rPr>
          <w:rFonts w:ascii="Times New Roman" w:hAnsi="Times New Roman" w:cs="Times New Roman"/>
          <w:kern w:val="0"/>
        </w:rPr>
        <w:t xml:space="preserve">, including </w:t>
      </w:r>
      <w:r w:rsidR="001008EF" w:rsidRPr="002840A0">
        <w:rPr>
          <w:rFonts w:ascii="Times New Roman" w:hAnsi="Times New Roman" w:cs="Times New Roman"/>
          <w:kern w:val="0"/>
        </w:rPr>
        <w:t>electrophysiological recordings</w:t>
      </w:r>
      <w:r w:rsidR="001008EF" w:rsidRPr="002840A0">
        <w:rPr>
          <w:rFonts w:ascii="Times New Roman" w:hAnsi="Times New Roman" w:cs="Times New Roman"/>
          <w:kern w:val="0"/>
        </w:rPr>
        <w:t xml:space="preserve"> </w:t>
      </w:r>
      <w:r w:rsidR="001008EF">
        <w:rPr>
          <w:rFonts w:ascii="Times New Roman" w:hAnsi="Times New Roman" w:cs="Times New Roman"/>
          <w:kern w:val="0"/>
        </w:rPr>
        <w:t xml:space="preserve">and </w:t>
      </w:r>
      <w:r w:rsidRPr="002840A0">
        <w:rPr>
          <w:rFonts w:ascii="Times New Roman" w:hAnsi="Times New Roman" w:cs="Times New Roman"/>
          <w:kern w:val="0"/>
        </w:rPr>
        <w:t>functional magnetic resonance imaging (fMRI</w:t>
      </w:r>
      <w:r w:rsidR="00C4361A">
        <w:rPr>
          <w:rFonts w:ascii="Times New Roman" w:hAnsi="Times New Roman" w:cs="Times New Roman"/>
          <w:kern w:val="0"/>
        </w:rPr>
        <w:t>)</w:t>
      </w:r>
      <w:r w:rsidRPr="002840A0">
        <w:rPr>
          <w:rFonts w:ascii="Times New Roman" w:hAnsi="Times New Roman" w:cs="Times New Roman"/>
          <w:kern w:val="0"/>
        </w:rPr>
        <w:t xml:space="preserve">, now allows for real-time, detailed observation of brain activity (Anand &amp; </w:t>
      </w:r>
      <w:proofErr w:type="spellStart"/>
      <w:r w:rsidRPr="002840A0">
        <w:rPr>
          <w:rFonts w:ascii="Times New Roman" w:hAnsi="Times New Roman" w:cs="Times New Roman"/>
          <w:kern w:val="0"/>
        </w:rPr>
        <w:t>Dhikav</w:t>
      </w:r>
      <w:proofErr w:type="spellEnd"/>
      <w:r w:rsidRPr="002840A0">
        <w:rPr>
          <w:rFonts w:ascii="Times New Roman" w:hAnsi="Times New Roman" w:cs="Times New Roman"/>
          <w:kern w:val="0"/>
        </w:rPr>
        <w:t xml:space="preserve">, 2012; </w:t>
      </w:r>
      <w:proofErr w:type="spellStart"/>
      <w:r w:rsidRPr="002840A0">
        <w:rPr>
          <w:rFonts w:ascii="Times New Roman" w:hAnsi="Times New Roman" w:cs="Times New Roman"/>
          <w:kern w:val="0"/>
        </w:rPr>
        <w:t>Augustinack</w:t>
      </w:r>
      <w:proofErr w:type="spellEnd"/>
      <w:r w:rsidRPr="002840A0">
        <w:rPr>
          <w:rFonts w:ascii="Times New Roman" w:hAnsi="Times New Roman" w:cs="Times New Roman"/>
          <w:kern w:val="0"/>
        </w:rPr>
        <w:t xml:space="preserve"> et al., 2014; </w:t>
      </w:r>
      <w:proofErr w:type="spellStart"/>
      <w:r w:rsidRPr="002840A0">
        <w:rPr>
          <w:rFonts w:ascii="Times New Roman" w:hAnsi="Times New Roman" w:cs="Times New Roman"/>
          <w:kern w:val="0"/>
        </w:rPr>
        <w:t>Denkova</w:t>
      </w:r>
      <w:proofErr w:type="spellEnd"/>
      <w:r w:rsidRPr="002840A0">
        <w:rPr>
          <w:rFonts w:ascii="Times New Roman" w:hAnsi="Times New Roman" w:cs="Times New Roman"/>
          <w:kern w:val="0"/>
        </w:rPr>
        <w:t xml:space="preserve"> &amp; Manning, 2014; Smith et al., 2013). Nevertheless, this case significantly advanced the understanding of memory in the realms of neuroscience, linking the hippocampus to memory and prompting further hippocampal research (</w:t>
      </w:r>
      <w:proofErr w:type="spellStart"/>
      <w:r w:rsidRPr="002840A0">
        <w:rPr>
          <w:rFonts w:ascii="Times New Roman" w:hAnsi="Times New Roman" w:cs="Times New Roman"/>
          <w:kern w:val="0"/>
        </w:rPr>
        <w:t>Augustinack</w:t>
      </w:r>
      <w:proofErr w:type="spellEnd"/>
      <w:r w:rsidRPr="002840A0">
        <w:rPr>
          <w:rFonts w:ascii="Times New Roman" w:hAnsi="Times New Roman" w:cs="Times New Roman"/>
          <w:kern w:val="0"/>
        </w:rPr>
        <w:t xml:space="preserve"> et al., 2014; Squire, 2009).</w:t>
      </w:r>
    </w:p>
    <w:p w14:paraId="7E802BBF"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kern w:val="0"/>
        </w:rPr>
      </w:pPr>
    </w:p>
    <w:p w14:paraId="161B4197"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kern w:val="0"/>
        </w:rPr>
      </w:pPr>
      <w:r w:rsidRPr="002840A0">
        <w:rPr>
          <w:rFonts w:ascii="Times New Roman" w:hAnsi="Times New Roman" w:cs="Times New Roman"/>
          <w:kern w:val="0"/>
        </w:rPr>
        <w:t xml:space="preserve">Concerning the hippocampus, different research purposes that each bilateral side plays different roles. Highlighting the significance of the left side of the hippocampus, as illustrated in the module image, </w:t>
      </w:r>
      <w:proofErr w:type="spellStart"/>
      <w:r w:rsidRPr="002840A0">
        <w:rPr>
          <w:rFonts w:ascii="Times New Roman" w:hAnsi="Times New Roman" w:cs="Times New Roman"/>
          <w:kern w:val="0"/>
        </w:rPr>
        <w:t>Denkova</w:t>
      </w:r>
      <w:proofErr w:type="spellEnd"/>
      <w:r w:rsidRPr="002840A0">
        <w:rPr>
          <w:rFonts w:ascii="Times New Roman" w:hAnsi="Times New Roman" w:cs="Times New Roman"/>
          <w:kern w:val="0"/>
        </w:rPr>
        <w:t xml:space="preserve"> and Manning (2014) emphasised its crucial role whilst evaluating studies that deploy fMRI on individuals with damage to key memory hubs within the temporal lobe, particularly in the context of episodic memory. </w:t>
      </w:r>
      <w:proofErr w:type="spellStart"/>
      <w:r w:rsidRPr="002840A0">
        <w:rPr>
          <w:rFonts w:ascii="Times New Roman" w:hAnsi="Times New Roman" w:cs="Times New Roman"/>
          <w:kern w:val="0"/>
        </w:rPr>
        <w:t>Ezzati</w:t>
      </w:r>
      <w:proofErr w:type="spellEnd"/>
      <w:r w:rsidRPr="002840A0">
        <w:rPr>
          <w:rFonts w:ascii="Times New Roman" w:hAnsi="Times New Roman" w:cs="Times New Roman"/>
          <w:kern w:val="0"/>
        </w:rPr>
        <w:t xml:space="preserve"> et al. (2016) also proposed the left hippocampus's predominant role in episodic verbal memory, with damage potentially significantly impacting language-related memory. Conversely, the right hippocampus is linked to spatial memory, and damage on this side may pose challenges in spatial navigation and location memory (</w:t>
      </w:r>
      <w:proofErr w:type="spellStart"/>
      <w:r w:rsidRPr="002840A0">
        <w:rPr>
          <w:rFonts w:ascii="Times New Roman" w:hAnsi="Times New Roman" w:cs="Times New Roman"/>
          <w:kern w:val="0"/>
        </w:rPr>
        <w:t>Ezzati</w:t>
      </w:r>
      <w:proofErr w:type="spellEnd"/>
      <w:r w:rsidRPr="002840A0">
        <w:rPr>
          <w:rFonts w:ascii="Times New Roman" w:hAnsi="Times New Roman" w:cs="Times New Roman"/>
          <w:kern w:val="0"/>
        </w:rPr>
        <w:t xml:space="preserve"> et al., 2016; Miller et al., 2018). Recognising the nuanced nature of hippocampal lateralisation is crucial, as both sides collaborate intricately across various memory functions. It emphasises the integrated nature of memory processes involving both hippocampal hemispheres and their interactions with other brain </w:t>
      </w:r>
      <w:r w:rsidRPr="002840A0">
        <w:rPr>
          <w:rFonts w:ascii="Times New Roman" w:hAnsi="Times New Roman" w:cs="Times New Roman"/>
          <w:kern w:val="0"/>
        </w:rPr>
        <w:lastRenderedPageBreak/>
        <w:t>regions (Miller et al., 2018; Shipman et al., 2014). The lateralisation of function is a topic of ongoing research.</w:t>
      </w:r>
    </w:p>
    <w:p w14:paraId="2EAFF36E"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kern w:val="0"/>
        </w:rPr>
      </w:pPr>
    </w:p>
    <w:p w14:paraId="2F1A97EE" w14:textId="5D51E4EA"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kern w:val="0"/>
        </w:rPr>
        <w:t xml:space="preserve"> Several biological theories can explain the effects of left hippocampus damage, as shown in the module's image. However, this essay</w:t>
      </w:r>
      <w:r w:rsidRPr="002840A0">
        <w:rPr>
          <w:rFonts w:ascii="Times New Roman" w:hAnsi="Times New Roman" w:cs="Times New Roman"/>
        </w:rPr>
        <w:t xml:space="preserve"> will only focus on MC. MC is </w:t>
      </w:r>
      <w:r w:rsidRPr="002840A0">
        <w:rPr>
          <w:rFonts w:ascii="Times New Roman" w:hAnsi="Times New Roman" w:cs="Times New Roman"/>
          <w:kern w:val="0"/>
        </w:rPr>
        <w:t>the transformation of a transient and labile memory into a more enduring and stable form (Squire et al, 2015). MC emphasises the hippocampus's vital role during the shift from short-term to long-term memory and highlights that hippocampal damage can disrupt the neuron connection transfer of memories to long-term storage in the neocorte</w:t>
      </w:r>
      <w:r w:rsidRPr="002840A0">
        <w:rPr>
          <w:rFonts w:ascii="Times New Roman" w:hAnsi="Times New Roman" w:cs="Times New Roman"/>
        </w:rPr>
        <w:t>x</w:t>
      </w:r>
      <w:r w:rsidRPr="002840A0">
        <w:rPr>
          <w:rFonts w:ascii="Times New Roman" w:hAnsi="Times New Roman" w:cs="Times New Roman"/>
          <w:kern w:val="0"/>
        </w:rPr>
        <w:t xml:space="preserve"> (</w:t>
      </w:r>
      <w:r w:rsidRPr="002840A0">
        <w:rPr>
          <w:rFonts w:ascii="Times New Roman" w:hAnsi="Times New Roman" w:cs="Times New Roman"/>
        </w:rPr>
        <w:t xml:space="preserve">Preston &amp; </w:t>
      </w:r>
      <w:proofErr w:type="spellStart"/>
      <w:r w:rsidRPr="002840A0">
        <w:rPr>
          <w:rFonts w:ascii="Times New Roman" w:hAnsi="Times New Roman" w:cs="Times New Roman"/>
        </w:rPr>
        <w:t>Eichenbaum</w:t>
      </w:r>
      <w:proofErr w:type="spellEnd"/>
      <w:r w:rsidRPr="002840A0">
        <w:rPr>
          <w:rFonts w:ascii="Times New Roman" w:hAnsi="Times New Roman" w:cs="Times New Roman"/>
        </w:rPr>
        <w:t>, 201</w:t>
      </w:r>
      <w:r w:rsidR="00F82789">
        <w:rPr>
          <w:rFonts w:ascii="Times New Roman" w:hAnsi="Times New Roman" w:cs="Times New Roman"/>
        </w:rPr>
        <w:t>3</w:t>
      </w:r>
      <w:r w:rsidRPr="002840A0">
        <w:rPr>
          <w:rFonts w:ascii="Times New Roman" w:hAnsi="Times New Roman" w:cs="Times New Roman"/>
        </w:rPr>
        <w:t xml:space="preserve">; </w:t>
      </w:r>
      <w:r w:rsidRPr="002840A0">
        <w:rPr>
          <w:rFonts w:ascii="Times New Roman" w:hAnsi="Times New Roman" w:cs="Times New Roman"/>
          <w:kern w:val="0"/>
        </w:rPr>
        <w:t>Squire et al., 2015). MC relies on the intricate network of synapses in the brain</w:t>
      </w:r>
      <w:r w:rsidRPr="002840A0">
        <w:rPr>
          <w:rFonts w:ascii="Times New Roman" w:hAnsi="Times New Roman" w:cs="Times New Roman"/>
        </w:rPr>
        <w:t xml:space="preserve">, which </w:t>
      </w:r>
      <w:r w:rsidRPr="002840A0">
        <w:rPr>
          <w:rFonts w:ascii="Times New Roman" w:hAnsi="Times New Roman" w:cs="Times New Roman"/>
          <w:kern w:val="0"/>
        </w:rPr>
        <w:t xml:space="preserve">facilitate the passage of signals from neuron to neuron, guided by neurotransmitters. </w:t>
      </w:r>
      <w:r w:rsidRPr="002840A0">
        <w:rPr>
          <w:rFonts w:ascii="Times New Roman" w:hAnsi="Times New Roman" w:cs="Times New Roman"/>
        </w:rPr>
        <w:t xml:space="preserve">The early phase of </w:t>
      </w:r>
      <w:r w:rsidR="00E738BE">
        <w:rPr>
          <w:rFonts w:ascii="Times New Roman" w:hAnsi="Times New Roman" w:cs="Times New Roman"/>
        </w:rPr>
        <w:t>MC</w:t>
      </w:r>
      <w:r w:rsidRPr="002840A0">
        <w:rPr>
          <w:rFonts w:ascii="Times New Roman" w:hAnsi="Times New Roman" w:cs="Times New Roman"/>
        </w:rPr>
        <w:t xml:space="preserve">, known as synaptic consolidation (SC), occurs following initial learning and involves the reinforcement of synaptic connections among neurons engaged in memory formation (Martin et al., 2000). </w:t>
      </w:r>
    </w:p>
    <w:p w14:paraId="2A435E8D"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p>
    <w:p w14:paraId="758F1FEF" w14:textId="45FD6F6F"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SC entails alterations at the synaptic level, modifying the strength of connections between neurons. Molecular changes, including receptor activation and protein synthesis, contribute to enhancing synaptic strength during SC (</w:t>
      </w:r>
      <w:proofErr w:type="spellStart"/>
      <w:r w:rsidRPr="002840A0">
        <w:rPr>
          <w:rFonts w:ascii="Times New Roman" w:hAnsi="Times New Roman" w:cs="Times New Roman"/>
        </w:rPr>
        <w:t>Dudai</w:t>
      </w:r>
      <w:proofErr w:type="spellEnd"/>
      <w:r w:rsidRPr="002840A0">
        <w:rPr>
          <w:rFonts w:ascii="Times New Roman" w:hAnsi="Times New Roman" w:cs="Times New Roman"/>
        </w:rPr>
        <w:t>, 2004; Squire et al., 2015). The hippocampus plays a central role in establishing and strengthening these synaptic connections, and damage to the hippocampus can disrupt this intricate network, leading to disruptions in memory formation and consolidation (</w:t>
      </w:r>
      <w:proofErr w:type="spellStart"/>
      <w:r w:rsidRPr="002840A0">
        <w:rPr>
          <w:rFonts w:ascii="Times New Roman" w:hAnsi="Times New Roman" w:cs="Times New Roman"/>
        </w:rPr>
        <w:t>Eichenbaum</w:t>
      </w:r>
      <w:proofErr w:type="spellEnd"/>
      <w:r w:rsidRPr="002840A0">
        <w:rPr>
          <w:rFonts w:ascii="Times New Roman" w:hAnsi="Times New Roman" w:cs="Times New Roman"/>
        </w:rPr>
        <w:t>, 2017; Squire et al., 2015). Alzheimer's disease, for example, disrupts MC through several mechanisms. Beta-amyloid plaques can interfere with synaptic function, disrupting communication between neurons (</w:t>
      </w:r>
      <w:proofErr w:type="spellStart"/>
      <w:r w:rsidRPr="002840A0">
        <w:rPr>
          <w:rFonts w:ascii="Times New Roman" w:hAnsi="Times New Roman" w:cs="Times New Roman"/>
        </w:rPr>
        <w:t>Selkoe</w:t>
      </w:r>
      <w:proofErr w:type="spellEnd"/>
      <w:r w:rsidRPr="002840A0">
        <w:rPr>
          <w:rFonts w:ascii="Times New Roman" w:hAnsi="Times New Roman" w:cs="Times New Roman"/>
        </w:rPr>
        <w:t xml:space="preserve">, 2002). Additionally, tau tangles contribute to the degeneration of neuronal structures, impacting the integrity of neural circuits involved in </w:t>
      </w:r>
      <w:r w:rsidR="00E738BE">
        <w:rPr>
          <w:rFonts w:ascii="Times New Roman" w:hAnsi="Times New Roman" w:cs="Times New Roman"/>
        </w:rPr>
        <w:t>MC</w:t>
      </w:r>
      <w:r w:rsidRPr="002840A0">
        <w:rPr>
          <w:rFonts w:ascii="Times New Roman" w:hAnsi="Times New Roman" w:cs="Times New Roman"/>
        </w:rPr>
        <w:t xml:space="preserve"> (</w:t>
      </w:r>
      <w:proofErr w:type="spellStart"/>
      <w:r w:rsidRPr="002840A0">
        <w:rPr>
          <w:rFonts w:ascii="Times New Roman" w:hAnsi="Times New Roman" w:cs="Times New Roman"/>
        </w:rPr>
        <w:t>Mudher</w:t>
      </w:r>
      <w:proofErr w:type="spellEnd"/>
      <w:r w:rsidRPr="002840A0">
        <w:rPr>
          <w:rFonts w:ascii="Times New Roman" w:hAnsi="Times New Roman" w:cs="Times New Roman"/>
        </w:rPr>
        <w:t xml:space="preserve"> et al., 2017). These </w:t>
      </w:r>
      <w:r w:rsidRPr="002840A0">
        <w:rPr>
          <w:rFonts w:ascii="Times New Roman" w:hAnsi="Times New Roman" w:cs="Times New Roman"/>
        </w:rPr>
        <w:lastRenderedPageBreak/>
        <w:t>pathological changes collectively impair the normal functioning of memory-related brain regions.</w:t>
      </w:r>
    </w:p>
    <w:p w14:paraId="0EC9166D" w14:textId="77777777" w:rsidR="00FB585D" w:rsidRPr="002840A0" w:rsidRDefault="00FB585D" w:rsidP="006359F7">
      <w:pPr>
        <w:autoSpaceDE w:val="0"/>
        <w:autoSpaceDN w:val="0"/>
        <w:adjustRightInd w:val="0"/>
        <w:spacing w:line="480" w:lineRule="auto"/>
        <w:rPr>
          <w:rFonts w:ascii="Times New Roman" w:hAnsi="Times New Roman" w:cs="Times New Roman"/>
        </w:rPr>
      </w:pPr>
    </w:p>
    <w:p w14:paraId="536E1E27" w14:textId="37D5EF09"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Focusing on synaptic plasticity, SC explores the impact of hippocampal neuron damage on memory encoding and transfer, disrupting synaptic consolidation and hindering the modification of synaptic strength (Squire et al., 2004). Impaired synaptic connections from such damage may impede the transfer of memory traces to other brain regions, affecting memory function broadly across interconnected networks (</w:t>
      </w:r>
      <w:proofErr w:type="spellStart"/>
      <w:r w:rsidRPr="002840A0">
        <w:rPr>
          <w:rFonts w:ascii="Times New Roman" w:hAnsi="Times New Roman" w:cs="Times New Roman"/>
        </w:rPr>
        <w:t>Eichenbaum</w:t>
      </w:r>
      <w:proofErr w:type="spellEnd"/>
      <w:r w:rsidRPr="002840A0">
        <w:rPr>
          <w:rFonts w:ascii="Times New Roman" w:hAnsi="Times New Roman" w:cs="Times New Roman"/>
        </w:rPr>
        <w:t xml:space="preserve">, 2000). This underscores that disruptions at the synaptic level could broadly affect memory processes and influence the overall functioning of memory in the hippocampus and other brain networks with specific effects depending on the </w:t>
      </w:r>
      <w:proofErr w:type="spellStart"/>
      <w:r w:rsidR="0068283F">
        <w:rPr>
          <w:rFonts w:ascii="Times New Roman" w:hAnsi="Times New Roman" w:cs="Times New Roman"/>
        </w:rPr>
        <w:t>dimentions</w:t>
      </w:r>
      <w:proofErr w:type="spellEnd"/>
      <w:r w:rsidRPr="002840A0">
        <w:rPr>
          <w:rFonts w:ascii="Times New Roman" w:hAnsi="Times New Roman" w:cs="Times New Roman"/>
        </w:rPr>
        <w:t xml:space="preserve"> and nature of the damage. It is important to note that neuroplasticity can differ among individuals, affecting the extent of hippocampal damage </w:t>
      </w:r>
      <w:r w:rsidR="00364D7E">
        <w:rPr>
          <w:rFonts w:ascii="Times New Roman" w:hAnsi="Times New Roman" w:cs="Times New Roman"/>
        </w:rPr>
        <w:t>(</w:t>
      </w:r>
      <w:proofErr w:type="spellStart"/>
      <w:r w:rsidR="00364D7E">
        <w:rPr>
          <w:rFonts w:ascii="Times New Roman" w:hAnsi="Times New Roman" w:cs="Times New Roman"/>
        </w:rPr>
        <w:t>Zotey</w:t>
      </w:r>
      <w:proofErr w:type="spellEnd"/>
      <w:r w:rsidR="00364D7E">
        <w:rPr>
          <w:rFonts w:ascii="Times New Roman" w:hAnsi="Times New Roman" w:cs="Times New Roman"/>
        </w:rPr>
        <w:t xml:space="preserve"> </w:t>
      </w:r>
      <w:r w:rsidRPr="002840A0">
        <w:rPr>
          <w:rFonts w:ascii="Times New Roman" w:hAnsi="Times New Roman" w:cs="Times New Roman"/>
        </w:rPr>
        <w:t>et al., 2023).</w:t>
      </w:r>
    </w:p>
    <w:p w14:paraId="42878DBE" w14:textId="77777777" w:rsidR="00FB585D" w:rsidRPr="002840A0" w:rsidRDefault="00FB585D" w:rsidP="006359F7">
      <w:pPr>
        <w:autoSpaceDE w:val="0"/>
        <w:autoSpaceDN w:val="0"/>
        <w:adjustRightInd w:val="0"/>
        <w:spacing w:line="480" w:lineRule="auto"/>
        <w:rPr>
          <w:rFonts w:ascii="Times New Roman" w:hAnsi="Times New Roman" w:cs="Times New Roman"/>
        </w:rPr>
      </w:pPr>
    </w:p>
    <w:p w14:paraId="6555881D"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 xml:space="preserve">Support for MC derives from research on patients with impaired memory, healthy patients, and animals. Studies on retrograde and anterograde amnestic patients have provided valuable insights into the temporal dynamics of MC (Squire et al., 2015). Additionally, animal studies, such as those by </w:t>
      </w:r>
      <w:proofErr w:type="spellStart"/>
      <w:r w:rsidRPr="002840A0">
        <w:rPr>
          <w:rFonts w:ascii="Times New Roman" w:hAnsi="Times New Roman" w:cs="Times New Roman"/>
        </w:rPr>
        <w:t>Dudai</w:t>
      </w:r>
      <w:proofErr w:type="spellEnd"/>
      <w:r w:rsidRPr="002840A0">
        <w:rPr>
          <w:rFonts w:ascii="Times New Roman" w:hAnsi="Times New Roman" w:cs="Times New Roman"/>
        </w:rPr>
        <w:t xml:space="preserve"> (2004), have contributed to our understanding of the molecular and synaptic processes. More recent neuroimaging studies in healthy individuals, like those conducted by Smith et al. (2013), have further supported the involvement of various brain regions, including the hippocampus and neocortex, in the intricate process of MC. </w:t>
      </w:r>
      <w:r w:rsidRPr="002840A0">
        <w:rPr>
          <w:rFonts w:ascii="Times New Roman" w:hAnsi="Times New Roman" w:cs="Times New Roman"/>
          <w:kern w:val="0"/>
        </w:rPr>
        <w:t xml:space="preserve">While positing that memories initially rely on the hippocampus and gradually consolidate in the neocortex, the theory's conceptualisation of a gradual shift may oversimplify the dynamic nature of real-world memory phenomena, potentially neglecting </w:t>
      </w:r>
      <w:r w:rsidRPr="002840A0">
        <w:rPr>
          <w:rFonts w:ascii="Times New Roman" w:hAnsi="Times New Roman" w:cs="Times New Roman"/>
          <w:kern w:val="0"/>
        </w:rPr>
        <w:lastRenderedPageBreak/>
        <w:t xml:space="preserve">more intricate interactions between brain regions </w:t>
      </w:r>
      <w:r w:rsidRPr="002840A0">
        <w:rPr>
          <w:rFonts w:ascii="Times New Roman" w:hAnsi="Times New Roman" w:cs="Times New Roman"/>
        </w:rPr>
        <w:t xml:space="preserve">involved in the memory process </w:t>
      </w:r>
      <w:r w:rsidRPr="002840A0">
        <w:rPr>
          <w:rFonts w:ascii="Times New Roman" w:hAnsi="Times New Roman" w:cs="Times New Roman"/>
          <w:kern w:val="0"/>
        </w:rPr>
        <w:t>(</w:t>
      </w:r>
      <w:r w:rsidRPr="002840A0">
        <w:rPr>
          <w:rFonts w:ascii="Times New Roman" w:hAnsi="Times New Roman" w:cs="Times New Roman"/>
        </w:rPr>
        <w:t>Squire et al., 2015</w:t>
      </w:r>
      <w:r w:rsidRPr="002840A0">
        <w:rPr>
          <w:rFonts w:ascii="Times New Roman" w:hAnsi="Times New Roman" w:cs="Times New Roman"/>
          <w:kern w:val="0"/>
        </w:rPr>
        <w:t>).</w:t>
      </w:r>
    </w:p>
    <w:p w14:paraId="1D53B56D"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p>
    <w:p w14:paraId="2F63D7DD" w14:textId="420E5FF1"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 xml:space="preserve">The hippocampus and amygdala's neural pathways intertwine, aiding the integration of emotional and contextual information in memory formation. This interplay is vital for encoding, consolidating, and retrieving emotionally significant memories (Chai et al., 2017). The impaired influence of the amygdala on </w:t>
      </w:r>
      <w:r w:rsidR="00E738BE">
        <w:rPr>
          <w:rFonts w:ascii="Times New Roman" w:hAnsi="Times New Roman" w:cs="Times New Roman"/>
        </w:rPr>
        <w:t>MC</w:t>
      </w:r>
      <w:r w:rsidRPr="002840A0">
        <w:rPr>
          <w:rFonts w:ascii="Times New Roman" w:hAnsi="Times New Roman" w:cs="Times New Roman"/>
        </w:rPr>
        <w:t>, as observed in cases of hippocampal lesions, leads to disrupted synaptic connections and neural communication (</w:t>
      </w:r>
      <w:proofErr w:type="spellStart"/>
      <w:r w:rsidRPr="002840A0">
        <w:rPr>
          <w:rFonts w:ascii="Times New Roman" w:hAnsi="Times New Roman" w:cs="Times New Roman"/>
        </w:rPr>
        <w:t>Mudher</w:t>
      </w:r>
      <w:proofErr w:type="spellEnd"/>
      <w:r w:rsidRPr="002840A0">
        <w:rPr>
          <w:rFonts w:ascii="Times New Roman" w:hAnsi="Times New Roman" w:cs="Times New Roman"/>
        </w:rPr>
        <w:t xml:space="preserve"> et al., 2017; Rao et al., 2020). However, challenges persist in explaining remote memory retrieval, and MC may not fully elucidate the prolonged persistence of memories in the neocortex, particularly concerning distinct consolidation processes for emotional memories involving the hippocampus and amygdala (</w:t>
      </w:r>
      <w:proofErr w:type="spellStart"/>
      <w:r w:rsidRPr="002840A0">
        <w:rPr>
          <w:rFonts w:ascii="Times New Roman" w:hAnsi="Times New Roman" w:cs="Times New Roman"/>
        </w:rPr>
        <w:t>McGaugh</w:t>
      </w:r>
      <w:proofErr w:type="spellEnd"/>
      <w:r w:rsidRPr="002840A0">
        <w:rPr>
          <w:rFonts w:ascii="Times New Roman" w:hAnsi="Times New Roman" w:cs="Times New Roman"/>
        </w:rPr>
        <w:t>, 2000; Phelps, 2004; Squire et al, 2015). Multiple Memory Systems (MMS), unveiled from Patient H.M.'s preserved procedural memory (Squire, 2009), posits that distinct brain structures collaboratively contribute to various memory aspects. MMS suggests adaptability, compensating for deficits in one region, and in cases like the damaged hippocampus, accentuates the role of structures like the amygdala in emotional memory encoding and retrieval (</w:t>
      </w:r>
      <w:proofErr w:type="spellStart"/>
      <w:r w:rsidRPr="002840A0">
        <w:rPr>
          <w:rFonts w:ascii="Times New Roman" w:hAnsi="Times New Roman" w:cs="Times New Roman"/>
        </w:rPr>
        <w:t>McGaugh</w:t>
      </w:r>
      <w:proofErr w:type="spellEnd"/>
      <w:r w:rsidRPr="002840A0">
        <w:rPr>
          <w:rFonts w:ascii="Times New Roman" w:hAnsi="Times New Roman" w:cs="Times New Roman"/>
        </w:rPr>
        <w:t>, 2004). Studies exemplified by patient S.M. reinforce the idea of multiple memory systems, revealing alternative brain regions' contributions to emotional memory formation and retrieval, particularly emphasising the amygdala's involvement even without intact hippocampal function (Feinstein et al., 201</w:t>
      </w:r>
      <w:r w:rsidR="00B336DA">
        <w:rPr>
          <w:rFonts w:ascii="Times New Roman" w:hAnsi="Times New Roman" w:cs="Times New Roman"/>
        </w:rPr>
        <w:t>1</w:t>
      </w:r>
      <w:r w:rsidRPr="002840A0">
        <w:rPr>
          <w:rFonts w:ascii="Times New Roman" w:hAnsi="Times New Roman" w:cs="Times New Roman"/>
        </w:rPr>
        <w:t>).</w:t>
      </w:r>
    </w:p>
    <w:p w14:paraId="245CF4C8"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p>
    <w:p w14:paraId="1D2758AD" w14:textId="2BC24DB3"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Alternative theories like MTT challenge traditional views of MC. MTT suggests continuous hippocampal engagement in memory retrieval, implying persistent involvement of initially formed neuron connections, disrupting the notion of a gradual shift to neocortical consolidation (</w:t>
      </w:r>
      <w:proofErr w:type="spellStart"/>
      <w:r w:rsidRPr="002840A0">
        <w:rPr>
          <w:rFonts w:ascii="Times New Roman" w:hAnsi="Times New Roman" w:cs="Times New Roman"/>
          <w:color w:val="3A3A3A"/>
          <w:shd w:val="clear" w:color="auto" w:fill="FFFFFF"/>
        </w:rPr>
        <w:t>Harand</w:t>
      </w:r>
      <w:proofErr w:type="spellEnd"/>
      <w:r w:rsidRPr="002840A0">
        <w:rPr>
          <w:rFonts w:ascii="Times New Roman" w:hAnsi="Times New Roman" w:cs="Times New Roman"/>
          <w:color w:val="3A3A3A"/>
          <w:shd w:val="clear" w:color="auto" w:fill="FFFFFF"/>
        </w:rPr>
        <w:t xml:space="preserve"> et al., 2012; Nadel et al., 2000)</w:t>
      </w:r>
      <w:r w:rsidRPr="002840A0">
        <w:rPr>
          <w:rFonts w:ascii="Times New Roman" w:hAnsi="Times New Roman" w:cs="Times New Roman"/>
        </w:rPr>
        <w:t xml:space="preserve"> MTT emphasises a more intricate and </w:t>
      </w:r>
      <w:r w:rsidRPr="002840A0">
        <w:rPr>
          <w:rFonts w:ascii="Times New Roman" w:hAnsi="Times New Roman" w:cs="Times New Roman"/>
        </w:rPr>
        <w:lastRenderedPageBreak/>
        <w:t>continuous role of neuron connections in memory processes, challenging the established frameworks of MC (</w:t>
      </w:r>
      <w:proofErr w:type="spellStart"/>
      <w:r w:rsidRPr="002840A0">
        <w:rPr>
          <w:rFonts w:ascii="Times New Roman" w:hAnsi="Times New Roman" w:cs="Times New Roman"/>
          <w:color w:val="3A3A3A"/>
          <w:shd w:val="clear" w:color="auto" w:fill="FFFFFF"/>
        </w:rPr>
        <w:t>Moscovitch</w:t>
      </w:r>
      <w:proofErr w:type="spellEnd"/>
      <w:r w:rsidRPr="002840A0">
        <w:rPr>
          <w:rFonts w:ascii="Times New Roman" w:hAnsi="Times New Roman" w:cs="Times New Roman"/>
          <w:color w:val="3A3A3A"/>
          <w:shd w:val="clear" w:color="auto" w:fill="FFFFFF"/>
        </w:rPr>
        <w:t xml:space="preserve"> et al., 2005; Nadel et al., 2000). </w:t>
      </w:r>
      <w:r w:rsidRPr="002840A0">
        <w:rPr>
          <w:rFonts w:ascii="Times New Roman" w:hAnsi="Times New Roman" w:cs="Times New Roman"/>
        </w:rPr>
        <w:t xml:space="preserve">However, MC still </w:t>
      </w:r>
      <w:r w:rsidRPr="002840A0">
        <w:rPr>
          <w:rFonts w:ascii="Times New Roman" w:hAnsi="Times New Roman" w:cs="Times New Roman"/>
          <w:kern w:val="0"/>
        </w:rPr>
        <w:t>offer</w:t>
      </w:r>
      <w:r w:rsidRPr="002840A0">
        <w:rPr>
          <w:rFonts w:ascii="Times New Roman" w:hAnsi="Times New Roman" w:cs="Times New Roman"/>
        </w:rPr>
        <w:t xml:space="preserve">s a </w:t>
      </w:r>
      <w:r w:rsidRPr="002840A0">
        <w:rPr>
          <w:rFonts w:ascii="Times New Roman" w:hAnsi="Times New Roman" w:cs="Times New Roman"/>
          <w:kern w:val="0"/>
        </w:rPr>
        <w:t>valuable perspective on how hippocampal neuron damage influences memory processes</w:t>
      </w:r>
      <w:r w:rsidRPr="002840A0">
        <w:rPr>
          <w:rFonts w:ascii="Times New Roman" w:hAnsi="Times New Roman" w:cs="Times New Roman"/>
        </w:rPr>
        <w:t xml:space="preserve">, and although other theories sometimes conflict, overall, they </w:t>
      </w:r>
      <w:r w:rsidRPr="002840A0">
        <w:rPr>
          <w:rFonts w:ascii="Times New Roman" w:hAnsi="Times New Roman" w:cs="Times New Roman"/>
          <w:kern w:val="0"/>
        </w:rPr>
        <w:t>provide different lenses for understanding memory processes, offering complementary insights</w:t>
      </w:r>
      <w:r w:rsidRPr="002840A0">
        <w:rPr>
          <w:rFonts w:ascii="Times New Roman" w:hAnsi="Times New Roman" w:cs="Times New Roman"/>
        </w:rPr>
        <w:t xml:space="preserve"> (Nadel et al., 2000; Squire et al., 2015).</w:t>
      </w:r>
    </w:p>
    <w:p w14:paraId="0981AB49" w14:textId="77777777" w:rsidR="00FB585D" w:rsidRPr="002840A0" w:rsidRDefault="00FB585D" w:rsidP="006359F7">
      <w:pPr>
        <w:autoSpaceDE w:val="0"/>
        <w:autoSpaceDN w:val="0"/>
        <w:adjustRightInd w:val="0"/>
        <w:spacing w:line="480" w:lineRule="auto"/>
        <w:rPr>
          <w:rFonts w:ascii="Times New Roman" w:hAnsi="Times New Roman" w:cs="Times New Roman"/>
        </w:rPr>
      </w:pPr>
    </w:p>
    <w:p w14:paraId="778A5085" w14:textId="6B8F77C4"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 xml:space="preserve">Numerous cognitive theories can elucidate the consequences of left hippocampus damage; however, </w:t>
      </w:r>
      <w:r w:rsidR="009C5A82">
        <w:rPr>
          <w:rFonts w:ascii="Times New Roman" w:hAnsi="Times New Roman" w:cs="Times New Roman"/>
        </w:rPr>
        <w:t>t</w:t>
      </w:r>
      <w:r w:rsidRPr="002840A0">
        <w:rPr>
          <w:rFonts w:ascii="Times New Roman" w:hAnsi="Times New Roman" w:cs="Times New Roman"/>
        </w:rPr>
        <w:t>his essay will concentrate on MTT. As depicted in the module's image, the examination of the left hemisphere will primarily focus on episodic memory, a form of declarative memory intricately tied to the recall of specific events, experiences, and personal situations (Eysenck</w:t>
      </w:r>
      <w:r w:rsidR="00753FF3">
        <w:rPr>
          <w:rFonts w:ascii="Times New Roman" w:hAnsi="Times New Roman" w:cs="Times New Roman"/>
        </w:rPr>
        <w:t xml:space="preserve"> &amp; Keane</w:t>
      </w:r>
      <w:r w:rsidRPr="002840A0">
        <w:rPr>
          <w:rFonts w:ascii="Times New Roman" w:hAnsi="Times New Roman" w:cs="Times New Roman"/>
        </w:rPr>
        <w:t xml:space="preserve">, 2020; </w:t>
      </w:r>
      <w:proofErr w:type="spellStart"/>
      <w:r w:rsidRPr="002840A0">
        <w:rPr>
          <w:rFonts w:ascii="Times New Roman" w:hAnsi="Times New Roman" w:cs="Times New Roman"/>
        </w:rPr>
        <w:t>Moscovitch</w:t>
      </w:r>
      <w:proofErr w:type="spellEnd"/>
      <w:r w:rsidRPr="002840A0">
        <w:rPr>
          <w:rFonts w:ascii="Times New Roman" w:hAnsi="Times New Roman" w:cs="Times New Roman"/>
        </w:rPr>
        <w:t xml:space="preserve"> et al., 2005). In contrast to MC, MTT proposes a more prolonged and ongoing engagement of </w:t>
      </w:r>
      <w:r w:rsidR="00923D2A">
        <w:rPr>
          <w:rFonts w:ascii="Times New Roman" w:hAnsi="Times New Roman" w:cs="Times New Roman"/>
        </w:rPr>
        <w:t xml:space="preserve">hippocampal </w:t>
      </w:r>
      <w:r w:rsidRPr="002840A0">
        <w:rPr>
          <w:rFonts w:ascii="Times New Roman" w:hAnsi="Times New Roman" w:cs="Times New Roman"/>
        </w:rPr>
        <w:t xml:space="preserve">memory retrieval and </w:t>
      </w:r>
      <w:r w:rsidRPr="002840A0">
        <w:rPr>
          <w:rFonts w:ascii="Times New Roman" w:hAnsi="Times New Roman" w:cs="Times New Roman"/>
          <w:kern w:val="0"/>
        </w:rPr>
        <w:t>offers insights into the persistent role of the hippocampus in memory processes beyond consolidation (</w:t>
      </w:r>
      <w:proofErr w:type="spellStart"/>
      <w:r w:rsidRPr="002840A0">
        <w:rPr>
          <w:rFonts w:ascii="Times New Roman" w:hAnsi="Times New Roman" w:cs="Times New Roman"/>
          <w:color w:val="3A3A3A"/>
          <w:shd w:val="clear" w:color="auto" w:fill="FFFFFF"/>
        </w:rPr>
        <w:t>Harand</w:t>
      </w:r>
      <w:proofErr w:type="spellEnd"/>
      <w:r w:rsidRPr="002840A0">
        <w:rPr>
          <w:rFonts w:ascii="Times New Roman" w:hAnsi="Times New Roman" w:cs="Times New Roman"/>
          <w:color w:val="3A3A3A"/>
          <w:shd w:val="clear" w:color="auto" w:fill="FFFFFF"/>
        </w:rPr>
        <w:t xml:space="preserve"> et al., 2012; </w:t>
      </w:r>
      <w:r w:rsidRPr="002840A0">
        <w:rPr>
          <w:rFonts w:ascii="Times New Roman" w:hAnsi="Times New Roman" w:cs="Times New Roman"/>
          <w:kern w:val="0"/>
        </w:rPr>
        <w:t xml:space="preserve">Nadel &amp; </w:t>
      </w:r>
      <w:proofErr w:type="spellStart"/>
      <w:r w:rsidRPr="002840A0">
        <w:rPr>
          <w:rFonts w:ascii="Times New Roman" w:hAnsi="Times New Roman" w:cs="Times New Roman"/>
          <w:kern w:val="0"/>
        </w:rPr>
        <w:t>Moscovitch</w:t>
      </w:r>
      <w:proofErr w:type="spellEnd"/>
      <w:r w:rsidRPr="002840A0">
        <w:rPr>
          <w:rFonts w:ascii="Times New Roman" w:hAnsi="Times New Roman" w:cs="Times New Roman"/>
          <w:kern w:val="0"/>
        </w:rPr>
        <w:t>, 1997</w:t>
      </w:r>
      <w:r w:rsidRPr="002840A0">
        <w:rPr>
          <w:rFonts w:ascii="Times New Roman" w:hAnsi="Times New Roman" w:cs="Times New Roman"/>
        </w:rPr>
        <w:t xml:space="preserve">; </w:t>
      </w:r>
      <w:proofErr w:type="spellStart"/>
      <w:r w:rsidRPr="002840A0">
        <w:rPr>
          <w:rFonts w:ascii="Times New Roman" w:hAnsi="Times New Roman" w:cs="Times New Roman"/>
        </w:rPr>
        <w:t>Winocur</w:t>
      </w:r>
      <w:proofErr w:type="spellEnd"/>
      <w:r w:rsidRPr="002840A0">
        <w:rPr>
          <w:rFonts w:ascii="Times New Roman" w:hAnsi="Times New Roman" w:cs="Times New Roman"/>
        </w:rPr>
        <w:t xml:space="preserve"> et al., 2010</w:t>
      </w:r>
      <w:r w:rsidRPr="002840A0">
        <w:rPr>
          <w:rFonts w:ascii="Times New Roman" w:hAnsi="Times New Roman" w:cs="Times New Roman"/>
          <w:kern w:val="0"/>
        </w:rPr>
        <w:t>)</w:t>
      </w:r>
      <w:r w:rsidRPr="002840A0">
        <w:rPr>
          <w:rFonts w:ascii="Times New Roman" w:hAnsi="Times New Roman" w:cs="Times New Roman"/>
        </w:rPr>
        <w:t xml:space="preserve">. </w:t>
      </w:r>
    </w:p>
    <w:p w14:paraId="103FE7D2"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p>
    <w:p w14:paraId="56BBB379" w14:textId="0C0BDB95" w:rsidR="00FB585D" w:rsidRPr="002840A0" w:rsidRDefault="00FB585D" w:rsidP="006359F7">
      <w:pPr>
        <w:autoSpaceDE w:val="0"/>
        <w:autoSpaceDN w:val="0"/>
        <w:adjustRightInd w:val="0"/>
        <w:spacing w:line="480" w:lineRule="auto"/>
        <w:ind w:firstLine="720"/>
        <w:rPr>
          <w:rFonts w:ascii="Times New Roman" w:hAnsi="Times New Roman" w:cs="Times New Roman"/>
        </w:rPr>
      </w:pPr>
      <w:r w:rsidRPr="002840A0">
        <w:rPr>
          <w:rFonts w:ascii="Times New Roman" w:hAnsi="Times New Roman" w:cs="Times New Roman"/>
        </w:rPr>
        <w:t xml:space="preserve">Nadel &amp; </w:t>
      </w:r>
      <w:proofErr w:type="spellStart"/>
      <w:r w:rsidRPr="002840A0">
        <w:rPr>
          <w:rFonts w:ascii="Times New Roman" w:hAnsi="Times New Roman" w:cs="Times New Roman"/>
        </w:rPr>
        <w:t>Moscovitch</w:t>
      </w:r>
      <w:proofErr w:type="spellEnd"/>
      <w:r w:rsidRPr="002840A0">
        <w:rPr>
          <w:rFonts w:ascii="Times New Roman" w:hAnsi="Times New Roman" w:cs="Times New Roman"/>
        </w:rPr>
        <w:t xml:space="preserve"> (1997) contested the idea that all remote memories are unaffected by hippocampal </w:t>
      </w:r>
      <w:r w:rsidR="00A43BDA">
        <w:rPr>
          <w:rFonts w:ascii="Times New Roman" w:hAnsi="Times New Roman" w:cs="Times New Roman"/>
        </w:rPr>
        <w:t>impairment</w:t>
      </w:r>
      <w:r w:rsidRPr="002840A0">
        <w:rPr>
          <w:rFonts w:ascii="Times New Roman" w:hAnsi="Times New Roman" w:cs="Times New Roman"/>
        </w:rPr>
        <w:t xml:space="preserve">, asserting instead that the hippocampus is essential for retaining detailed episodic memories regardless of age. They </w:t>
      </w:r>
      <w:r w:rsidR="006E533E">
        <w:rPr>
          <w:rFonts w:ascii="Times New Roman" w:hAnsi="Times New Roman" w:cs="Times New Roman"/>
        </w:rPr>
        <w:t>suggested</w:t>
      </w:r>
      <w:r w:rsidRPr="002840A0">
        <w:rPr>
          <w:rFonts w:ascii="Times New Roman" w:hAnsi="Times New Roman" w:cs="Times New Roman"/>
        </w:rPr>
        <w:t xml:space="preserve"> that the reactivation of </w:t>
      </w:r>
      <w:r w:rsidR="00883D47">
        <w:rPr>
          <w:rFonts w:ascii="Times New Roman" w:hAnsi="Times New Roman" w:cs="Times New Roman"/>
        </w:rPr>
        <w:t>senior</w:t>
      </w:r>
      <w:r w:rsidRPr="002840A0">
        <w:rPr>
          <w:rFonts w:ascii="Times New Roman" w:hAnsi="Times New Roman" w:cs="Times New Roman"/>
        </w:rPr>
        <w:t xml:space="preserve"> memories </w:t>
      </w:r>
      <w:r w:rsidR="0059435E">
        <w:rPr>
          <w:rFonts w:ascii="Times New Roman" w:hAnsi="Times New Roman" w:cs="Times New Roman"/>
        </w:rPr>
        <w:t xml:space="preserve">ushers </w:t>
      </w:r>
      <w:r w:rsidRPr="002840A0">
        <w:rPr>
          <w:rFonts w:ascii="Times New Roman" w:hAnsi="Times New Roman" w:cs="Times New Roman"/>
        </w:rPr>
        <w:t>their re-encoding in the hippocampus, providing some safeguard against damage, especially from minor lesions (</w:t>
      </w:r>
      <w:proofErr w:type="spellStart"/>
      <w:r w:rsidRPr="002840A0">
        <w:rPr>
          <w:rFonts w:ascii="Times New Roman" w:hAnsi="Times New Roman" w:cs="Times New Roman"/>
        </w:rPr>
        <w:t>Moscovitch</w:t>
      </w:r>
      <w:proofErr w:type="spellEnd"/>
      <w:r w:rsidRPr="002840A0">
        <w:rPr>
          <w:rFonts w:ascii="Times New Roman" w:hAnsi="Times New Roman" w:cs="Times New Roman"/>
        </w:rPr>
        <w:t xml:space="preserve"> et al., 2016). Its emphasis on the continuous engagement of the hippocampus in detailed and context-specific recollection allows a greater understanding of episodic memory processes (</w:t>
      </w:r>
      <w:proofErr w:type="spellStart"/>
      <w:r w:rsidRPr="002840A0">
        <w:rPr>
          <w:rFonts w:ascii="Times New Roman" w:hAnsi="Times New Roman" w:cs="Times New Roman"/>
          <w:color w:val="3A3A3A"/>
          <w:shd w:val="clear" w:color="auto" w:fill="FFFFFF"/>
        </w:rPr>
        <w:t>Moscovitch</w:t>
      </w:r>
      <w:proofErr w:type="spellEnd"/>
      <w:r w:rsidRPr="002840A0">
        <w:rPr>
          <w:rFonts w:ascii="Times New Roman" w:hAnsi="Times New Roman" w:cs="Times New Roman"/>
          <w:color w:val="3A3A3A"/>
          <w:shd w:val="clear" w:color="auto" w:fill="FFFFFF"/>
        </w:rPr>
        <w:t xml:space="preserve"> et al., 2016;</w:t>
      </w:r>
      <w:r w:rsidRPr="002840A0">
        <w:rPr>
          <w:rFonts w:ascii="Times New Roman" w:hAnsi="Times New Roman" w:cs="Times New Roman"/>
        </w:rPr>
        <w:t xml:space="preserve"> Nadel et al., 2000). The challenges faced by compensatory mechanisms, observed in situations of hippocampal damage, such as in the case of Patient H.M., align with MTT's </w:t>
      </w:r>
      <w:r w:rsidRPr="002840A0">
        <w:rPr>
          <w:rFonts w:ascii="Times New Roman" w:hAnsi="Times New Roman" w:cs="Times New Roman"/>
        </w:rPr>
        <w:lastRenderedPageBreak/>
        <w:t xml:space="preserve">contention that the hippocampus plays an ongoing and irreplaceable </w:t>
      </w:r>
      <w:r w:rsidR="00753BE5">
        <w:rPr>
          <w:rFonts w:ascii="Times New Roman" w:hAnsi="Times New Roman" w:cs="Times New Roman"/>
        </w:rPr>
        <w:t>part</w:t>
      </w:r>
      <w:r w:rsidRPr="002840A0">
        <w:rPr>
          <w:rFonts w:ascii="Times New Roman" w:hAnsi="Times New Roman" w:cs="Times New Roman"/>
        </w:rPr>
        <w:t xml:space="preserve"> in encoding and recollection within episodic memory (</w:t>
      </w:r>
      <w:proofErr w:type="spellStart"/>
      <w:r w:rsidRPr="002840A0">
        <w:rPr>
          <w:rFonts w:ascii="Times New Roman" w:hAnsi="Times New Roman" w:cs="Times New Roman"/>
        </w:rPr>
        <w:t>Denkova</w:t>
      </w:r>
      <w:proofErr w:type="spellEnd"/>
      <w:r w:rsidRPr="002840A0">
        <w:rPr>
          <w:rFonts w:ascii="Times New Roman" w:hAnsi="Times New Roman" w:cs="Times New Roman"/>
        </w:rPr>
        <w:t xml:space="preserve"> and Manning, 2014; Dickerson &amp; </w:t>
      </w:r>
      <w:proofErr w:type="spellStart"/>
      <w:r w:rsidRPr="002840A0">
        <w:rPr>
          <w:rFonts w:ascii="Times New Roman" w:hAnsi="Times New Roman" w:cs="Times New Roman"/>
        </w:rPr>
        <w:t>Eichenbaum</w:t>
      </w:r>
      <w:proofErr w:type="spellEnd"/>
      <w:r w:rsidRPr="002840A0">
        <w:rPr>
          <w:rFonts w:ascii="Times New Roman" w:hAnsi="Times New Roman" w:cs="Times New Roman"/>
        </w:rPr>
        <w:t xml:space="preserve">, 2010). Moreover, research on the interaction between the hippocampus and other brain regions, </w:t>
      </w:r>
      <w:r w:rsidR="006A0FB3">
        <w:rPr>
          <w:rFonts w:ascii="Times New Roman" w:hAnsi="Times New Roman" w:cs="Times New Roman"/>
        </w:rPr>
        <w:t xml:space="preserve">like </w:t>
      </w:r>
      <w:r w:rsidRPr="002840A0">
        <w:rPr>
          <w:rFonts w:ascii="Times New Roman" w:hAnsi="Times New Roman" w:cs="Times New Roman"/>
        </w:rPr>
        <w:t xml:space="preserve">the </w:t>
      </w:r>
      <w:r w:rsidR="006A0FB3" w:rsidRPr="002840A0">
        <w:rPr>
          <w:rFonts w:ascii="Times New Roman" w:hAnsi="Times New Roman" w:cs="Times New Roman"/>
        </w:rPr>
        <w:t>amygdala</w:t>
      </w:r>
      <w:r w:rsidR="006A0FB3" w:rsidRPr="002840A0">
        <w:rPr>
          <w:rFonts w:ascii="Times New Roman" w:hAnsi="Times New Roman" w:cs="Times New Roman"/>
        </w:rPr>
        <w:t xml:space="preserve"> </w:t>
      </w:r>
      <w:r w:rsidR="006A0FB3">
        <w:rPr>
          <w:rFonts w:ascii="Times New Roman" w:hAnsi="Times New Roman" w:cs="Times New Roman"/>
        </w:rPr>
        <w:t xml:space="preserve">and the </w:t>
      </w:r>
      <w:r w:rsidRPr="002840A0">
        <w:rPr>
          <w:rFonts w:ascii="Times New Roman" w:hAnsi="Times New Roman" w:cs="Times New Roman"/>
        </w:rPr>
        <w:t xml:space="preserve">prefrontal </w:t>
      </w:r>
      <w:r w:rsidR="00536E5E" w:rsidRPr="002840A0">
        <w:rPr>
          <w:rFonts w:ascii="Times New Roman" w:hAnsi="Times New Roman" w:cs="Times New Roman"/>
        </w:rPr>
        <w:t>corte</w:t>
      </w:r>
      <w:r w:rsidR="00536E5E">
        <w:rPr>
          <w:rFonts w:ascii="Times New Roman" w:hAnsi="Times New Roman" w:cs="Times New Roman"/>
        </w:rPr>
        <w:t>x,</w:t>
      </w:r>
      <w:r w:rsidRPr="002840A0">
        <w:rPr>
          <w:rFonts w:ascii="Times New Roman" w:hAnsi="Times New Roman" w:cs="Times New Roman"/>
        </w:rPr>
        <w:t xml:space="preserve"> underscores the complexity of memory processes and the unique contributions of each structure (</w:t>
      </w:r>
      <w:proofErr w:type="spellStart"/>
      <w:r w:rsidRPr="002840A0">
        <w:rPr>
          <w:rFonts w:ascii="Times New Roman" w:hAnsi="Times New Roman" w:cs="Times New Roman"/>
        </w:rPr>
        <w:t>Eichenbaum</w:t>
      </w:r>
      <w:proofErr w:type="spellEnd"/>
      <w:r w:rsidRPr="002840A0">
        <w:rPr>
          <w:rFonts w:ascii="Times New Roman" w:hAnsi="Times New Roman" w:cs="Times New Roman"/>
        </w:rPr>
        <w:t xml:space="preserve">, 2017; Phelps, 2004). These findings underscore the critical role of the hippocampus in episodic memory processes and contribute to a better understanding of the consequences of hippocampus impairment on memory functions. </w:t>
      </w:r>
    </w:p>
    <w:p w14:paraId="79E1117B" w14:textId="77777777" w:rsidR="00FB585D" w:rsidRPr="002840A0" w:rsidRDefault="00FB585D" w:rsidP="006359F7">
      <w:pPr>
        <w:autoSpaceDE w:val="0"/>
        <w:autoSpaceDN w:val="0"/>
        <w:adjustRightInd w:val="0"/>
        <w:spacing w:line="480" w:lineRule="auto"/>
        <w:ind w:firstLine="720"/>
        <w:rPr>
          <w:rFonts w:ascii="Times New Roman" w:hAnsi="Times New Roman" w:cs="Times New Roman"/>
        </w:rPr>
      </w:pPr>
    </w:p>
    <w:p w14:paraId="4A68846F" w14:textId="1BDC7657" w:rsidR="00FB585D" w:rsidRPr="002840A0" w:rsidRDefault="00FD0CB4" w:rsidP="006359F7">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Impairment</w:t>
      </w:r>
      <w:r w:rsidR="00E27B33">
        <w:rPr>
          <w:rFonts w:ascii="Times New Roman" w:hAnsi="Times New Roman" w:cs="Times New Roman"/>
        </w:rPr>
        <w:t xml:space="preserve"> to the hippocampus leads</w:t>
      </w:r>
      <w:r w:rsidR="00404BC0">
        <w:rPr>
          <w:rFonts w:ascii="Times New Roman" w:hAnsi="Times New Roman" w:cs="Times New Roman"/>
        </w:rPr>
        <w:t xml:space="preserve"> </w:t>
      </w:r>
      <w:r w:rsidR="00FB585D" w:rsidRPr="002840A0">
        <w:rPr>
          <w:rFonts w:ascii="Times New Roman" w:hAnsi="Times New Roman" w:cs="Times New Roman"/>
        </w:rPr>
        <w:t xml:space="preserve">to impaired formation of new episodic memories, resulting in anterograde amnesia and temporal disorientation while leaving remote memories relatively intact. This means individuals may struggle to remember recent events or experiences but retain memories from before the injury. Tests such as verbal, visual, and spatial memory assessments, as well as autobiographical memory interviews, are used to evaluate episodic memory deficits in these individuals (Kopelman, 2002; </w:t>
      </w:r>
      <w:proofErr w:type="spellStart"/>
      <w:r w:rsidR="00FB585D" w:rsidRPr="002840A0">
        <w:rPr>
          <w:rFonts w:ascii="Times New Roman" w:hAnsi="Times New Roman" w:cs="Times New Roman"/>
        </w:rPr>
        <w:t>Ranganath</w:t>
      </w:r>
      <w:proofErr w:type="spellEnd"/>
      <w:r w:rsidR="00FB585D" w:rsidRPr="002840A0">
        <w:rPr>
          <w:rFonts w:ascii="Times New Roman" w:hAnsi="Times New Roman" w:cs="Times New Roman"/>
        </w:rPr>
        <w:t xml:space="preserve"> &amp; Ritchey, 2012; Tulving, 2002). Neuroimaging techniques like fMRI and PET can also aid in assessing the extent of hippocampal damage and its impact on memory function. Studies exploring memory processes and the role of the hippocampus provide empirical support for MTT</w:t>
      </w:r>
      <w:r w:rsidR="00FB585D" w:rsidRPr="002840A0">
        <w:rPr>
          <w:rFonts w:ascii="Times New Roman" w:hAnsi="Times New Roman" w:cs="Times New Roman"/>
          <w:kern w:val="0"/>
        </w:rPr>
        <w:t>. Nadel et al.'s (2000</w:t>
      </w:r>
      <w:r w:rsidR="00FB585D" w:rsidRPr="002840A0">
        <w:rPr>
          <w:rFonts w:ascii="Times New Roman" w:hAnsi="Times New Roman" w:cs="Times New Roman"/>
        </w:rPr>
        <w:t>, 2003</w:t>
      </w:r>
      <w:r w:rsidR="00FB585D" w:rsidRPr="002840A0">
        <w:rPr>
          <w:rFonts w:ascii="Times New Roman" w:hAnsi="Times New Roman" w:cs="Times New Roman"/>
          <w:kern w:val="0"/>
        </w:rPr>
        <w:t>) comprehensive investigation</w:t>
      </w:r>
      <w:r w:rsidR="00FB585D" w:rsidRPr="002840A0">
        <w:rPr>
          <w:rFonts w:ascii="Times New Roman" w:hAnsi="Times New Roman" w:cs="Times New Roman"/>
        </w:rPr>
        <w:t xml:space="preserve">s </w:t>
      </w:r>
      <w:r w:rsidR="00FB585D" w:rsidRPr="002840A0">
        <w:rPr>
          <w:rFonts w:ascii="Times New Roman" w:hAnsi="Times New Roman" w:cs="Times New Roman"/>
          <w:kern w:val="0"/>
        </w:rPr>
        <w:t>into MTT, integrating computational modelling, neuroimaging data, and neuropsychological findings, support the proposition that distinct memory traces are maintained in the hippocampus</w:t>
      </w:r>
      <w:r w:rsidR="00FB585D" w:rsidRPr="002840A0">
        <w:rPr>
          <w:rFonts w:ascii="Times New Roman" w:hAnsi="Times New Roman" w:cs="Times New Roman"/>
        </w:rPr>
        <w:t xml:space="preserve"> and its ongoing involvement during retrieval of remote episodic memories. </w:t>
      </w:r>
      <w:r w:rsidR="00FB585D" w:rsidRPr="002840A0">
        <w:rPr>
          <w:rFonts w:ascii="Times New Roman" w:hAnsi="Times New Roman" w:cs="Times New Roman"/>
          <w:kern w:val="0"/>
        </w:rPr>
        <w:t>Furthermore, the study by Rosenbaum et al. (</w:t>
      </w:r>
      <w:r w:rsidR="00FB585D" w:rsidRPr="002840A0">
        <w:rPr>
          <w:rFonts w:ascii="Times New Roman" w:hAnsi="Times New Roman" w:cs="Times New Roman"/>
        </w:rPr>
        <w:t>2009</w:t>
      </w:r>
      <w:r w:rsidR="00FB585D" w:rsidRPr="002840A0">
        <w:rPr>
          <w:rFonts w:ascii="Times New Roman" w:hAnsi="Times New Roman" w:cs="Times New Roman"/>
          <w:kern w:val="0"/>
        </w:rPr>
        <w:t xml:space="preserve">) explores the independence of the theory of mind and episodic memory, resonating with the theoretical framework proposed by Nadel and </w:t>
      </w:r>
      <w:proofErr w:type="spellStart"/>
      <w:r w:rsidR="00FB585D" w:rsidRPr="002840A0">
        <w:rPr>
          <w:rFonts w:ascii="Times New Roman" w:hAnsi="Times New Roman" w:cs="Times New Roman"/>
          <w:kern w:val="0"/>
        </w:rPr>
        <w:t>Moscovitch</w:t>
      </w:r>
      <w:proofErr w:type="spellEnd"/>
      <w:r w:rsidR="00FB585D" w:rsidRPr="002840A0">
        <w:rPr>
          <w:rFonts w:ascii="Times New Roman" w:hAnsi="Times New Roman" w:cs="Times New Roman"/>
          <w:kern w:val="0"/>
        </w:rPr>
        <w:t xml:space="preserve"> (1997) in MTT. </w:t>
      </w:r>
    </w:p>
    <w:p w14:paraId="26AD6D9E" w14:textId="77777777" w:rsidR="00FB585D" w:rsidRPr="002840A0" w:rsidRDefault="00FB585D" w:rsidP="006359F7">
      <w:pPr>
        <w:autoSpaceDE w:val="0"/>
        <w:autoSpaceDN w:val="0"/>
        <w:adjustRightInd w:val="0"/>
        <w:spacing w:line="480" w:lineRule="auto"/>
        <w:rPr>
          <w:rFonts w:ascii="Times New Roman" w:hAnsi="Times New Roman" w:cs="Times New Roman"/>
        </w:rPr>
      </w:pPr>
    </w:p>
    <w:p w14:paraId="2D90A029" w14:textId="4564E8F4" w:rsidR="00D50464" w:rsidRDefault="00FB585D" w:rsidP="006359F7">
      <w:pPr>
        <w:autoSpaceDE w:val="0"/>
        <w:autoSpaceDN w:val="0"/>
        <w:adjustRightInd w:val="0"/>
        <w:spacing w:line="480" w:lineRule="auto"/>
        <w:ind w:firstLine="567"/>
        <w:rPr>
          <w:rFonts w:ascii="Times New Roman" w:hAnsi="Times New Roman" w:cs="Times New Roman"/>
        </w:rPr>
      </w:pPr>
      <w:r w:rsidRPr="002840A0">
        <w:rPr>
          <w:rFonts w:ascii="Times New Roman" w:hAnsi="Times New Roman" w:cs="Times New Roman"/>
        </w:rPr>
        <w:t xml:space="preserve">Continuous </w:t>
      </w:r>
      <w:r w:rsidRPr="002840A0">
        <w:rPr>
          <w:rFonts w:ascii="Times New Roman" w:hAnsi="Times New Roman" w:cs="Times New Roman"/>
          <w:kern w:val="0"/>
        </w:rPr>
        <w:t>investigations enhance the empirical foundation and theoretical advancement of MTT, illuminating the hippocampus's involvement in preserving distinct traces for diverse memory types. However, limitations in ecological validity due to controlled laboratory settings and potential generalisation challenges must be acknowledged as they impede their applicability to broader groups or everyday memory situations (</w:t>
      </w:r>
      <w:proofErr w:type="spellStart"/>
      <w:r w:rsidRPr="002840A0">
        <w:rPr>
          <w:rFonts w:ascii="Times New Roman" w:hAnsi="Times New Roman" w:cs="Times New Roman"/>
        </w:rPr>
        <w:t>Eysnyk</w:t>
      </w:r>
      <w:proofErr w:type="spellEnd"/>
      <w:r w:rsidRPr="002840A0">
        <w:rPr>
          <w:rFonts w:ascii="Times New Roman" w:hAnsi="Times New Roman" w:cs="Times New Roman"/>
        </w:rPr>
        <w:t xml:space="preserve"> &amp; Keane, 2020)</w:t>
      </w:r>
      <w:r w:rsidRPr="002840A0">
        <w:rPr>
          <w:rFonts w:ascii="Times New Roman" w:hAnsi="Times New Roman" w:cs="Times New Roman"/>
          <w:kern w:val="0"/>
        </w:rPr>
        <w:t>.</w:t>
      </w:r>
      <w:r w:rsidRPr="002840A0">
        <w:rPr>
          <w:rFonts w:ascii="Times New Roman" w:hAnsi="Times New Roman" w:cs="Times New Roman"/>
        </w:rPr>
        <w:t xml:space="preserve"> MTT, like MC, has faced criticism for oversimplifying memory processes and neglecting contributions from other brain regions (</w:t>
      </w:r>
      <w:proofErr w:type="spellStart"/>
      <w:r w:rsidRPr="002840A0">
        <w:rPr>
          <w:rFonts w:ascii="Times New Roman" w:hAnsi="Times New Roman" w:cs="Times New Roman"/>
        </w:rPr>
        <w:t>Moscovitch</w:t>
      </w:r>
      <w:proofErr w:type="spellEnd"/>
      <w:r w:rsidRPr="002840A0">
        <w:rPr>
          <w:rFonts w:ascii="Times New Roman" w:hAnsi="Times New Roman" w:cs="Times New Roman"/>
        </w:rPr>
        <w:t xml:space="preserve"> et al., 200</w:t>
      </w:r>
      <w:r w:rsidR="006A4197">
        <w:rPr>
          <w:rFonts w:ascii="Times New Roman" w:hAnsi="Times New Roman" w:cs="Times New Roman"/>
        </w:rPr>
        <w:t>5</w:t>
      </w:r>
      <w:r w:rsidRPr="002840A0">
        <w:rPr>
          <w:rFonts w:ascii="Times New Roman" w:hAnsi="Times New Roman" w:cs="Times New Roman"/>
        </w:rPr>
        <w:t>). Ongoing debates question the absolute necessity of the hippocampus for all aspects of episodic memory, suggesting memory traces may exist elsewhere (Squire et al., 2015). Despite critiques, MTT provides a nuanced perspective, bringing ongoing discussions and research in the field and contributing to the refinement of our understanding of the effects of hippocampal damage.</w:t>
      </w:r>
      <w:r w:rsidRPr="00DA0702">
        <w:rPr>
          <w:rFonts w:ascii="Times New Roman" w:hAnsi="Times New Roman" w:cs="Times New Roman"/>
        </w:rPr>
        <w:t xml:space="preserve"> </w:t>
      </w:r>
    </w:p>
    <w:p w14:paraId="0FC05433" w14:textId="77777777" w:rsidR="00F62373" w:rsidRDefault="00F62373" w:rsidP="006359F7">
      <w:pPr>
        <w:autoSpaceDE w:val="0"/>
        <w:autoSpaceDN w:val="0"/>
        <w:adjustRightInd w:val="0"/>
        <w:spacing w:line="480" w:lineRule="auto"/>
        <w:ind w:firstLine="567"/>
        <w:rPr>
          <w:rFonts w:ascii="Times New Roman" w:eastAsia="Times New Roman" w:hAnsi="Times New Roman" w:cs="Times New Roman"/>
          <w:kern w:val="0"/>
          <w:lang w:eastAsia="en-GB"/>
          <w14:ligatures w14:val="none"/>
        </w:rPr>
      </w:pPr>
    </w:p>
    <w:p w14:paraId="60E62AF9" w14:textId="28B4A2B0" w:rsidR="005E0C1A" w:rsidRPr="0040304D" w:rsidRDefault="00D50464" w:rsidP="006359F7">
      <w:pPr>
        <w:autoSpaceDE w:val="0"/>
        <w:autoSpaceDN w:val="0"/>
        <w:adjustRightInd w:val="0"/>
        <w:spacing w:line="480" w:lineRule="auto"/>
        <w:ind w:firstLine="567"/>
        <w:rPr>
          <w:rFonts w:ascii="Times New Roman" w:hAnsi="Times New Roman" w:cs="Times New Roman"/>
          <w:kern w:val="0"/>
        </w:rPr>
      </w:pPr>
      <w:r w:rsidRPr="00D50464">
        <w:rPr>
          <w:rFonts w:ascii="Times New Roman" w:hAnsi="Times New Roman" w:cs="Times New Roman"/>
          <w:kern w:val="0"/>
        </w:rPr>
        <w:t xml:space="preserve">In </w:t>
      </w:r>
      <w:r w:rsidRPr="00D50464">
        <w:rPr>
          <w:rFonts w:ascii="Times New Roman" w:hAnsi="Times New Roman" w:cs="Times New Roman"/>
          <w:kern w:val="0"/>
        </w:rPr>
        <w:t>conclusion</w:t>
      </w:r>
      <w:r w:rsidRPr="00D50464">
        <w:rPr>
          <w:rFonts w:ascii="Times New Roman" w:hAnsi="Times New Roman" w:cs="Times New Roman"/>
          <w:kern w:val="0"/>
        </w:rPr>
        <w:t>, hippocampal damage leads to both biological and cognitive consequences, with effects varying among individuals due to the hippocampus's diverse functions and individual brain differences. Establishing a consistent pattern of effects across patients is challenging</w:t>
      </w:r>
      <w:r w:rsidR="00BF23CC">
        <w:rPr>
          <w:rFonts w:ascii="Times New Roman" w:hAnsi="Times New Roman" w:cs="Times New Roman"/>
          <w:kern w:val="0"/>
        </w:rPr>
        <w:t xml:space="preserve">, </w:t>
      </w:r>
      <w:r w:rsidRPr="00D50464">
        <w:rPr>
          <w:rFonts w:ascii="Times New Roman" w:hAnsi="Times New Roman" w:cs="Times New Roman"/>
          <w:kern w:val="0"/>
        </w:rPr>
        <w:t>underscoring the complexity of neural systems and the need to consider individual factors in understanding cognitive deficits resulting from hippocampal damage.</w:t>
      </w:r>
      <w:r w:rsidR="008321BE">
        <w:rPr>
          <w:rFonts w:ascii="Times New Roman" w:hAnsi="Times New Roman" w:cs="Times New Roman"/>
          <w:kern w:val="0"/>
        </w:rPr>
        <w:t xml:space="preserve"> </w:t>
      </w:r>
      <w:r w:rsidR="004134E7" w:rsidRPr="00F64217">
        <w:rPr>
          <w:rFonts w:ascii="Times New Roman" w:hAnsi="Times New Roman" w:cs="Times New Roman"/>
          <w:kern w:val="0"/>
        </w:rPr>
        <w:t>Understanding the pivotal role of the hippocampus in memory processes offers crucial insights for treatment (</w:t>
      </w:r>
      <w:proofErr w:type="spellStart"/>
      <w:r w:rsidR="004134E7" w:rsidRPr="00F64217">
        <w:rPr>
          <w:rFonts w:ascii="Times New Roman" w:hAnsi="Times New Roman" w:cs="Times New Roman"/>
          <w:kern w:val="0"/>
        </w:rPr>
        <w:t>Mudher</w:t>
      </w:r>
      <w:proofErr w:type="spellEnd"/>
      <w:r w:rsidR="004134E7" w:rsidRPr="00F64217">
        <w:rPr>
          <w:rFonts w:ascii="Times New Roman" w:hAnsi="Times New Roman" w:cs="Times New Roman"/>
          <w:kern w:val="0"/>
        </w:rPr>
        <w:t xml:space="preserve"> et al., 2017; Rao et al., 2020). Early diagnosis facilitated by this knowledge allows timely intervention, </w:t>
      </w:r>
      <w:r w:rsidR="00384A0F" w:rsidRPr="00F64217">
        <w:rPr>
          <w:rFonts w:ascii="Times New Roman" w:hAnsi="Times New Roman" w:cs="Times New Roman"/>
          <w:kern w:val="0"/>
        </w:rPr>
        <w:t xml:space="preserve">which is </w:t>
      </w:r>
      <w:r w:rsidR="004134E7" w:rsidRPr="00F64217">
        <w:rPr>
          <w:rFonts w:ascii="Times New Roman" w:hAnsi="Times New Roman" w:cs="Times New Roman"/>
          <w:kern w:val="0"/>
        </w:rPr>
        <w:t>vital in conditions like Alzheimer</w:t>
      </w:r>
      <w:r w:rsidR="00E91B32" w:rsidRPr="00F64217">
        <w:rPr>
          <w:rFonts w:ascii="Times New Roman" w:hAnsi="Times New Roman" w:cs="Times New Roman"/>
          <w:kern w:val="0"/>
        </w:rPr>
        <w:t>’s</w:t>
      </w:r>
      <w:r w:rsidR="00755516" w:rsidRPr="00F64217">
        <w:rPr>
          <w:rFonts w:ascii="Times New Roman" w:hAnsi="Times New Roman" w:cs="Times New Roman"/>
          <w:kern w:val="0"/>
        </w:rPr>
        <w:t xml:space="preserve"> </w:t>
      </w:r>
      <w:r w:rsidR="004134E7" w:rsidRPr="00F64217">
        <w:rPr>
          <w:rFonts w:ascii="Times New Roman" w:hAnsi="Times New Roman" w:cs="Times New Roman"/>
          <w:kern w:val="0"/>
        </w:rPr>
        <w:t xml:space="preserve">(Preston &amp; </w:t>
      </w:r>
      <w:proofErr w:type="spellStart"/>
      <w:r w:rsidR="004134E7" w:rsidRPr="00F64217">
        <w:rPr>
          <w:rFonts w:ascii="Times New Roman" w:hAnsi="Times New Roman" w:cs="Times New Roman"/>
          <w:kern w:val="0"/>
        </w:rPr>
        <w:t>Eichenbaum</w:t>
      </w:r>
      <w:proofErr w:type="spellEnd"/>
      <w:r w:rsidR="004134E7" w:rsidRPr="00F64217">
        <w:rPr>
          <w:rFonts w:ascii="Times New Roman" w:hAnsi="Times New Roman" w:cs="Times New Roman"/>
          <w:kern w:val="0"/>
        </w:rPr>
        <w:t>, 201</w:t>
      </w:r>
      <w:r w:rsidR="00E3748B" w:rsidRPr="00F64217">
        <w:rPr>
          <w:rFonts w:ascii="Times New Roman" w:hAnsi="Times New Roman" w:cs="Times New Roman"/>
          <w:kern w:val="0"/>
        </w:rPr>
        <w:t xml:space="preserve">3; </w:t>
      </w:r>
      <w:proofErr w:type="spellStart"/>
      <w:r w:rsidR="00E3748B" w:rsidRPr="00F64217">
        <w:rPr>
          <w:rFonts w:ascii="Times New Roman" w:hAnsi="Times New Roman" w:cs="Times New Roman"/>
          <w:kern w:val="0"/>
        </w:rPr>
        <w:t>Selkoe</w:t>
      </w:r>
      <w:proofErr w:type="spellEnd"/>
      <w:r w:rsidR="00E3748B" w:rsidRPr="00F64217">
        <w:rPr>
          <w:rFonts w:ascii="Times New Roman" w:hAnsi="Times New Roman" w:cs="Times New Roman"/>
          <w:kern w:val="0"/>
        </w:rPr>
        <w:t>, 2002</w:t>
      </w:r>
      <w:r w:rsidR="004134E7" w:rsidRPr="00F64217">
        <w:rPr>
          <w:rFonts w:ascii="Times New Roman" w:hAnsi="Times New Roman" w:cs="Times New Roman"/>
          <w:kern w:val="0"/>
        </w:rPr>
        <w:t>).</w:t>
      </w:r>
      <w:r w:rsidR="00E91B32" w:rsidRPr="00F64217">
        <w:rPr>
          <w:rFonts w:ascii="Times New Roman" w:hAnsi="Times New Roman" w:cs="Times New Roman"/>
          <w:kern w:val="0"/>
        </w:rPr>
        <w:t xml:space="preserve"> </w:t>
      </w:r>
      <w:r w:rsidR="00B600C4" w:rsidRPr="00F64217">
        <w:rPr>
          <w:rFonts w:ascii="Times New Roman" w:hAnsi="Times New Roman" w:cs="Times New Roman"/>
          <w:kern w:val="0"/>
        </w:rPr>
        <w:t>Continuous research into</w:t>
      </w:r>
      <w:r w:rsidR="00C873EC" w:rsidRPr="00F64217">
        <w:rPr>
          <w:rFonts w:ascii="Times New Roman" w:hAnsi="Times New Roman" w:cs="Times New Roman"/>
          <w:kern w:val="0"/>
        </w:rPr>
        <w:t xml:space="preserve"> the complexity of these effects is crucial, considering the diverse roles the hippocampus plays in</w:t>
      </w:r>
      <w:r w:rsidR="00CC0E79" w:rsidRPr="00F64217">
        <w:rPr>
          <w:rFonts w:ascii="Times New Roman" w:hAnsi="Times New Roman" w:cs="Times New Roman"/>
          <w:kern w:val="0"/>
        </w:rPr>
        <w:t xml:space="preserve"> biological and</w:t>
      </w:r>
      <w:r w:rsidR="00C873EC" w:rsidRPr="00F64217">
        <w:rPr>
          <w:rFonts w:ascii="Times New Roman" w:hAnsi="Times New Roman" w:cs="Times New Roman"/>
          <w:kern w:val="0"/>
        </w:rPr>
        <w:t xml:space="preserve"> cognitive processes </w:t>
      </w:r>
      <w:r w:rsidR="00CC0E79" w:rsidRPr="00F64217">
        <w:rPr>
          <w:rFonts w:ascii="Times New Roman" w:hAnsi="Times New Roman" w:cs="Times New Roman"/>
          <w:kern w:val="0"/>
        </w:rPr>
        <w:t>within</w:t>
      </w:r>
      <w:r w:rsidR="00C873EC" w:rsidRPr="00F64217">
        <w:rPr>
          <w:rFonts w:ascii="Times New Roman" w:hAnsi="Times New Roman" w:cs="Times New Roman"/>
          <w:kern w:val="0"/>
        </w:rPr>
        <w:t xml:space="preserve"> the unique characteristics of brain structure. While treatment strategies aim to manage symptoms and improve daily functioning, the variability </w:t>
      </w:r>
      <w:r w:rsidR="00C873EC" w:rsidRPr="00F64217">
        <w:rPr>
          <w:rFonts w:ascii="Times New Roman" w:hAnsi="Times New Roman" w:cs="Times New Roman"/>
          <w:kern w:val="0"/>
        </w:rPr>
        <w:lastRenderedPageBreak/>
        <w:t>in cognitive deficits underscores the need for personali</w:t>
      </w:r>
      <w:r w:rsidR="00CC0E79" w:rsidRPr="00F64217">
        <w:rPr>
          <w:rFonts w:ascii="Times New Roman" w:hAnsi="Times New Roman" w:cs="Times New Roman"/>
          <w:kern w:val="0"/>
        </w:rPr>
        <w:t>s</w:t>
      </w:r>
      <w:r w:rsidR="00C873EC" w:rsidRPr="00F64217">
        <w:rPr>
          <w:rFonts w:ascii="Times New Roman" w:hAnsi="Times New Roman" w:cs="Times New Roman"/>
          <w:kern w:val="0"/>
        </w:rPr>
        <w:t>ed approaches</w:t>
      </w:r>
      <w:r w:rsidR="00727AF5">
        <w:rPr>
          <w:rFonts w:ascii="Times New Roman" w:hAnsi="Times New Roman" w:cs="Times New Roman"/>
          <w:kern w:val="0"/>
        </w:rPr>
        <w:t xml:space="preserve">. </w:t>
      </w:r>
      <w:r w:rsidR="00F34ED6">
        <w:rPr>
          <w:rFonts w:ascii="Times New Roman" w:hAnsi="Times New Roman" w:cs="Times New Roman"/>
          <w:kern w:val="0"/>
        </w:rPr>
        <w:t>Effective treatment and care require acknowledging the complex interactions between biological and cognitive functions of the hippocampus and individual differences in patients with damag</w:t>
      </w:r>
      <w:r w:rsidR="0040304D">
        <w:rPr>
          <w:rFonts w:ascii="Times New Roman" w:hAnsi="Times New Roman" w:cs="Times New Roman"/>
          <w:kern w:val="0"/>
        </w:rPr>
        <w:t>e.</w:t>
      </w:r>
    </w:p>
    <w:p w14:paraId="2BA9E89C" w14:textId="77777777" w:rsidR="005E0C1A" w:rsidRDefault="005E0C1A" w:rsidP="00582DEC"/>
    <w:p w14:paraId="07CFA129" w14:textId="77777777" w:rsidR="006359F7" w:rsidRDefault="006359F7" w:rsidP="00582DEC"/>
    <w:p w14:paraId="493EDFAA" w14:textId="77777777" w:rsidR="006359F7" w:rsidRDefault="006359F7" w:rsidP="00582DEC"/>
    <w:p w14:paraId="76F1B6C9" w14:textId="77777777" w:rsidR="006359F7" w:rsidRDefault="006359F7" w:rsidP="00582DEC"/>
    <w:p w14:paraId="7F4C1ECC" w14:textId="77777777" w:rsidR="006359F7" w:rsidRDefault="006359F7" w:rsidP="00582DEC"/>
    <w:p w14:paraId="79CCF7DC" w14:textId="77777777" w:rsidR="006359F7" w:rsidRDefault="006359F7" w:rsidP="00582DEC"/>
    <w:p w14:paraId="08C41C7C" w14:textId="77777777" w:rsidR="006359F7" w:rsidRDefault="006359F7" w:rsidP="00582DEC"/>
    <w:p w14:paraId="2944254F" w14:textId="77777777" w:rsidR="006359F7" w:rsidRDefault="006359F7" w:rsidP="00582DEC"/>
    <w:p w14:paraId="6CE36A1F" w14:textId="77777777" w:rsidR="006359F7" w:rsidRDefault="006359F7" w:rsidP="00582DEC"/>
    <w:p w14:paraId="09236E6A" w14:textId="77777777" w:rsidR="006359F7" w:rsidRDefault="006359F7" w:rsidP="00582DEC"/>
    <w:p w14:paraId="1A3E4E46" w14:textId="77777777" w:rsidR="006359F7" w:rsidRDefault="006359F7" w:rsidP="00582DEC"/>
    <w:p w14:paraId="308240DA" w14:textId="77777777" w:rsidR="006359F7" w:rsidRDefault="006359F7" w:rsidP="00582DEC"/>
    <w:p w14:paraId="3875A300" w14:textId="77777777" w:rsidR="006359F7" w:rsidRDefault="006359F7" w:rsidP="00582DEC"/>
    <w:p w14:paraId="1E7A7F8B" w14:textId="77777777" w:rsidR="006359F7" w:rsidRDefault="006359F7" w:rsidP="00582DEC"/>
    <w:p w14:paraId="11660C98" w14:textId="77777777" w:rsidR="006359F7" w:rsidRDefault="006359F7" w:rsidP="00582DEC"/>
    <w:p w14:paraId="31A61F5E" w14:textId="77777777" w:rsidR="006359F7" w:rsidRDefault="006359F7" w:rsidP="00582DEC"/>
    <w:p w14:paraId="3459AA7F" w14:textId="77777777" w:rsidR="006359F7" w:rsidRDefault="006359F7" w:rsidP="00582DEC"/>
    <w:p w14:paraId="547CFAD6" w14:textId="77777777" w:rsidR="006359F7" w:rsidRDefault="006359F7" w:rsidP="00582DEC"/>
    <w:p w14:paraId="46BB06C8" w14:textId="77777777" w:rsidR="006359F7" w:rsidRDefault="006359F7" w:rsidP="00582DEC"/>
    <w:p w14:paraId="6D02C414" w14:textId="77777777" w:rsidR="006359F7" w:rsidRDefault="006359F7" w:rsidP="00582DEC"/>
    <w:p w14:paraId="2D521839" w14:textId="77777777" w:rsidR="006359F7" w:rsidRDefault="006359F7" w:rsidP="00582DEC"/>
    <w:p w14:paraId="346E00C1" w14:textId="77777777" w:rsidR="006359F7" w:rsidRDefault="006359F7" w:rsidP="00582DEC"/>
    <w:p w14:paraId="0981BB47" w14:textId="77777777" w:rsidR="006359F7" w:rsidRDefault="006359F7" w:rsidP="00582DEC"/>
    <w:p w14:paraId="2D74CA95" w14:textId="77777777" w:rsidR="006359F7" w:rsidRDefault="006359F7" w:rsidP="00582DEC"/>
    <w:p w14:paraId="4EDAF602" w14:textId="77777777" w:rsidR="006359F7" w:rsidRDefault="006359F7" w:rsidP="00582DEC"/>
    <w:p w14:paraId="7E1C4016" w14:textId="77777777" w:rsidR="006359F7" w:rsidRDefault="006359F7" w:rsidP="00582DEC"/>
    <w:p w14:paraId="7968BAE9" w14:textId="77777777" w:rsidR="006359F7" w:rsidRDefault="006359F7" w:rsidP="00582DEC"/>
    <w:p w14:paraId="00BE1AF3" w14:textId="77777777" w:rsidR="006359F7" w:rsidRDefault="006359F7" w:rsidP="00582DEC"/>
    <w:p w14:paraId="1C6FFD85" w14:textId="77777777" w:rsidR="006359F7" w:rsidRDefault="006359F7" w:rsidP="00582DEC"/>
    <w:p w14:paraId="1441BCBC" w14:textId="77777777" w:rsidR="006359F7" w:rsidRDefault="006359F7" w:rsidP="00582DEC"/>
    <w:p w14:paraId="3D53CEDD" w14:textId="77777777" w:rsidR="006359F7" w:rsidRDefault="006359F7" w:rsidP="00582DEC"/>
    <w:p w14:paraId="0796BADC" w14:textId="77777777" w:rsidR="006359F7" w:rsidRDefault="006359F7" w:rsidP="00582DEC"/>
    <w:p w14:paraId="42F0788C" w14:textId="77777777" w:rsidR="006359F7" w:rsidRDefault="006359F7" w:rsidP="00582DEC"/>
    <w:p w14:paraId="1CF0ADF3" w14:textId="77777777" w:rsidR="006359F7" w:rsidRDefault="006359F7" w:rsidP="00582DEC"/>
    <w:p w14:paraId="445EA07F" w14:textId="77777777" w:rsidR="006359F7" w:rsidRDefault="006359F7" w:rsidP="00582DEC"/>
    <w:p w14:paraId="1D72F028" w14:textId="77777777" w:rsidR="006359F7" w:rsidRDefault="006359F7" w:rsidP="00582DEC"/>
    <w:p w14:paraId="433926CF" w14:textId="77777777" w:rsidR="006359F7" w:rsidRDefault="006359F7" w:rsidP="00582DEC"/>
    <w:p w14:paraId="5232D137" w14:textId="77777777" w:rsidR="006359F7" w:rsidRDefault="006359F7" w:rsidP="00582DEC"/>
    <w:p w14:paraId="634570A2" w14:textId="77777777" w:rsidR="006359F7" w:rsidRDefault="006359F7" w:rsidP="00582DEC"/>
    <w:p w14:paraId="10FE6A4E" w14:textId="77777777" w:rsidR="006359F7" w:rsidRDefault="006359F7" w:rsidP="00582DEC"/>
    <w:p w14:paraId="40A71BD1" w14:textId="77777777" w:rsidR="006359F7" w:rsidRDefault="006359F7" w:rsidP="00582DEC"/>
    <w:p w14:paraId="4F1A0A1E" w14:textId="77777777" w:rsidR="006359F7" w:rsidRDefault="006359F7" w:rsidP="00582DEC"/>
    <w:p w14:paraId="554BD19D" w14:textId="61B2AA63" w:rsidR="005E0C1A" w:rsidRDefault="005E0C1A" w:rsidP="00B07C20">
      <w:pPr>
        <w:jc w:val="center"/>
        <w:rPr>
          <w:rFonts w:ascii="Times New Roman" w:hAnsi="Times New Roman" w:cs="Times New Roman"/>
        </w:rPr>
      </w:pPr>
      <w:r w:rsidRPr="00B07C20">
        <w:rPr>
          <w:rFonts w:ascii="Times New Roman" w:hAnsi="Times New Roman" w:cs="Times New Roman"/>
        </w:rPr>
        <w:t>References</w:t>
      </w:r>
    </w:p>
    <w:p w14:paraId="54F96002" w14:textId="77777777" w:rsidR="006359F7" w:rsidRDefault="006359F7" w:rsidP="0090202A">
      <w:pPr>
        <w:spacing w:line="480" w:lineRule="auto"/>
        <w:jc w:val="center"/>
        <w:rPr>
          <w:rFonts w:ascii="Times New Roman" w:hAnsi="Times New Roman" w:cs="Times New Roman"/>
        </w:rPr>
      </w:pPr>
    </w:p>
    <w:p w14:paraId="4682CAC7"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Anand, K. S., &amp; </w:t>
      </w:r>
      <w:proofErr w:type="spellStart"/>
      <w:r w:rsidRPr="00E14282">
        <w:rPr>
          <w:color w:val="3A3A3A"/>
          <w:shd w:val="clear" w:color="auto" w:fill="FFFFFF"/>
        </w:rPr>
        <w:t>Dhikav</w:t>
      </w:r>
      <w:proofErr w:type="spellEnd"/>
      <w:r w:rsidRPr="00E14282">
        <w:rPr>
          <w:color w:val="3A3A3A"/>
          <w:shd w:val="clear" w:color="auto" w:fill="FFFFFF"/>
        </w:rPr>
        <w:t>, V. (2012). Hippocampus in health and disease: An overview.</w:t>
      </w:r>
      <w:r w:rsidRPr="00E14282">
        <w:rPr>
          <w:rStyle w:val="apple-converted-space"/>
          <w:rFonts w:eastAsiaTheme="minorEastAsia"/>
          <w:color w:val="3A3A3A"/>
          <w:shd w:val="clear" w:color="auto" w:fill="FFFFFF"/>
        </w:rPr>
        <w:t> </w:t>
      </w:r>
      <w:r w:rsidRPr="00E14282">
        <w:rPr>
          <w:i/>
          <w:iCs/>
          <w:color w:val="3A3A3A"/>
        </w:rPr>
        <w:t>Annals of the Indian Academy of Neurology</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15</w:t>
      </w:r>
      <w:r w:rsidRPr="00E14282">
        <w:rPr>
          <w:color w:val="3A3A3A"/>
          <w:shd w:val="clear" w:color="auto" w:fill="FFFFFF"/>
        </w:rPr>
        <w:t xml:space="preserve">(4), 239–246. </w:t>
      </w:r>
      <w:hyperlink r:id="rId10" w:history="1">
        <w:r w:rsidRPr="00E14282">
          <w:rPr>
            <w:rStyle w:val="Hyperlink"/>
            <w:rFonts w:eastAsiaTheme="minorEastAsia"/>
            <w:shd w:val="clear" w:color="auto" w:fill="FFFFFF"/>
          </w:rPr>
          <w:t>https://doi.org/10.4103/0972-2327.104323</w:t>
        </w:r>
      </w:hyperlink>
    </w:p>
    <w:p w14:paraId="22AA18D9" w14:textId="77777777" w:rsidR="00ED721D" w:rsidRPr="00E14282" w:rsidRDefault="00ED721D" w:rsidP="0090202A">
      <w:pPr>
        <w:pStyle w:val="NormalWeb"/>
        <w:spacing w:line="480" w:lineRule="auto"/>
        <w:ind w:left="567" w:hanging="567"/>
        <w:rPr>
          <w:color w:val="000000"/>
        </w:rPr>
      </w:pPr>
      <w:proofErr w:type="spellStart"/>
      <w:r w:rsidRPr="00E14282">
        <w:rPr>
          <w:color w:val="000000"/>
        </w:rPr>
        <w:t>Augustinack</w:t>
      </w:r>
      <w:proofErr w:type="spellEnd"/>
      <w:r w:rsidRPr="00E14282">
        <w:rPr>
          <w:color w:val="000000"/>
        </w:rPr>
        <w:t xml:space="preserve">, J. C., van der </w:t>
      </w:r>
      <w:proofErr w:type="spellStart"/>
      <w:r w:rsidRPr="00E14282">
        <w:rPr>
          <w:color w:val="000000"/>
        </w:rPr>
        <w:t>Kouwe</w:t>
      </w:r>
      <w:proofErr w:type="spellEnd"/>
      <w:r w:rsidRPr="00E14282">
        <w:rPr>
          <w:color w:val="000000"/>
        </w:rPr>
        <w:t xml:space="preserve">, A. J. W., Salat, D. H., Benner, T., Stevens, A. A., </w:t>
      </w:r>
      <w:proofErr w:type="spellStart"/>
      <w:r w:rsidRPr="00E14282">
        <w:rPr>
          <w:color w:val="000000"/>
        </w:rPr>
        <w:t>Annese</w:t>
      </w:r>
      <w:proofErr w:type="spellEnd"/>
      <w:r w:rsidRPr="00E14282">
        <w:rPr>
          <w:color w:val="000000"/>
        </w:rPr>
        <w:t xml:space="preserve">, J., </w:t>
      </w:r>
      <w:proofErr w:type="spellStart"/>
      <w:r w:rsidRPr="00E14282">
        <w:rPr>
          <w:color w:val="000000"/>
        </w:rPr>
        <w:t>Fischl</w:t>
      </w:r>
      <w:proofErr w:type="spellEnd"/>
      <w:r w:rsidRPr="00E14282">
        <w:rPr>
          <w:color w:val="000000"/>
        </w:rPr>
        <w:t xml:space="preserve">, B., Frosch, M. P., &amp; </w:t>
      </w:r>
      <w:proofErr w:type="spellStart"/>
      <w:r w:rsidRPr="00E14282">
        <w:rPr>
          <w:color w:val="000000"/>
        </w:rPr>
        <w:t>Corkin</w:t>
      </w:r>
      <w:proofErr w:type="spellEnd"/>
      <w:r w:rsidRPr="00E14282">
        <w:rPr>
          <w:color w:val="000000"/>
        </w:rPr>
        <w:t>, S. (2014). H.M.’s contributions to Neuroscience: A review and autopsy studies.</w:t>
      </w:r>
      <w:r w:rsidRPr="00E14282">
        <w:rPr>
          <w:rStyle w:val="apple-converted-space"/>
          <w:color w:val="000000"/>
        </w:rPr>
        <w:t> </w:t>
      </w:r>
      <w:r w:rsidRPr="00E14282">
        <w:rPr>
          <w:i/>
          <w:iCs/>
          <w:color w:val="000000"/>
        </w:rPr>
        <w:t>Hippocampus</w:t>
      </w:r>
      <w:r w:rsidRPr="00E14282">
        <w:rPr>
          <w:color w:val="000000"/>
        </w:rPr>
        <w:t>,</w:t>
      </w:r>
      <w:r w:rsidRPr="00E14282">
        <w:rPr>
          <w:rStyle w:val="apple-converted-space"/>
          <w:color w:val="000000"/>
        </w:rPr>
        <w:t> </w:t>
      </w:r>
      <w:r w:rsidRPr="00E14282">
        <w:rPr>
          <w:i/>
          <w:iCs/>
          <w:color w:val="000000"/>
        </w:rPr>
        <w:t>24</w:t>
      </w:r>
      <w:r w:rsidRPr="00E14282">
        <w:rPr>
          <w:color w:val="000000"/>
        </w:rPr>
        <w:t xml:space="preserve">(11), 1267–1286. </w:t>
      </w:r>
      <w:hyperlink r:id="rId11" w:history="1">
        <w:r w:rsidRPr="00E14282">
          <w:rPr>
            <w:rStyle w:val="Hyperlink"/>
            <w:rFonts w:eastAsiaTheme="minorEastAsia"/>
          </w:rPr>
          <w:t>https://doi.org/10.1002/hipo.22354 </w:t>
        </w:r>
      </w:hyperlink>
    </w:p>
    <w:p w14:paraId="72880D87" w14:textId="42FF85EF" w:rsidR="00ED721D" w:rsidRPr="00E14282" w:rsidRDefault="00ED721D" w:rsidP="0090202A">
      <w:pPr>
        <w:pStyle w:val="NormalWeb"/>
        <w:spacing w:line="480" w:lineRule="auto"/>
        <w:ind w:left="567" w:hanging="567"/>
        <w:rPr>
          <w:color w:val="000000"/>
        </w:rPr>
      </w:pPr>
      <w:r w:rsidRPr="00E14282">
        <w:rPr>
          <w:color w:val="000000"/>
        </w:rPr>
        <w:t>Bakker, A., Kirwan, C. B., Miller, M., &amp; Stark, C. E. (2008). Pattern separation in the human hippocampal CA3 and dentate gyrus.</w:t>
      </w:r>
      <w:r w:rsidRPr="00E14282">
        <w:rPr>
          <w:rStyle w:val="apple-converted-space"/>
          <w:color w:val="000000"/>
        </w:rPr>
        <w:t> </w:t>
      </w:r>
      <w:r w:rsidRPr="00E14282">
        <w:rPr>
          <w:i/>
          <w:iCs/>
          <w:color w:val="000000"/>
        </w:rPr>
        <w:t>Science</w:t>
      </w:r>
      <w:r w:rsidRPr="00E14282">
        <w:rPr>
          <w:color w:val="000000"/>
        </w:rPr>
        <w:t>,</w:t>
      </w:r>
      <w:r w:rsidRPr="00E14282">
        <w:rPr>
          <w:rStyle w:val="apple-converted-space"/>
          <w:color w:val="000000"/>
        </w:rPr>
        <w:t> </w:t>
      </w:r>
      <w:r w:rsidRPr="00E14282">
        <w:rPr>
          <w:i/>
          <w:iCs/>
          <w:color w:val="000000"/>
        </w:rPr>
        <w:t>319</w:t>
      </w:r>
      <w:r w:rsidRPr="00E14282">
        <w:rPr>
          <w:color w:val="000000"/>
        </w:rPr>
        <w:t xml:space="preserve">(5870), 1640–1642. </w:t>
      </w:r>
      <w:hyperlink r:id="rId12" w:history="1">
        <w:r w:rsidRPr="0036324C">
          <w:rPr>
            <w:rStyle w:val="Hyperlink"/>
          </w:rPr>
          <w:t>https://doi.org/10.1126/science.1152882 </w:t>
        </w:r>
      </w:hyperlink>
    </w:p>
    <w:p w14:paraId="687BE5EF" w14:textId="47B31F2B" w:rsidR="00ED721D" w:rsidRPr="00E14282" w:rsidRDefault="00ED721D" w:rsidP="0090202A">
      <w:pPr>
        <w:pStyle w:val="NormalWeb"/>
        <w:spacing w:line="480" w:lineRule="auto"/>
        <w:ind w:left="567" w:hanging="567"/>
        <w:rPr>
          <w:color w:val="000000"/>
        </w:rPr>
      </w:pPr>
      <w:r w:rsidRPr="00E14282">
        <w:rPr>
          <w:color w:val="3A3A3A"/>
          <w:shd w:val="clear" w:color="auto" w:fill="FFFFFF"/>
        </w:rPr>
        <w:t>Bartsch, T., &amp; Wulff, P. (2015). The hippocampus in aging and disease: From plasticity to vulnerability. </w:t>
      </w:r>
      <w:r w:rsidRPr="00E14282">
        <w:rPr>
          <w:i/>
          <w:iCs/>
          <w:color w:val="3A3A3A"/>
          <w:shd w:val="clear" w:color="auto" w:fill="FFFFFF"/>
        </w:rPr>
        <w:t>Neuroscience</w:t>
      </w:r>
      <w:r w:rsidRPr="00E14282">
        <w:rPr>
          <w:color w:val="3A3A3A"/>
          <w:shd w:val="clear" w:color="auto" w:fill="FFFFFF"/>
        </w:rPr>
        <w:t>, </w:t>
      </w:r>
      <w:r w:rsidRPr="00E14282">
        <w:rPr>
          <w:i/>
          <w:iCs/>
          <w:color w:val="3A3A3A"/>
          <w:shd w:val="clear" w:color="auto" w:fill="FFFFFF"/>
        </w:rPr>
        <w:t>309</w:t>
      </w:r>
      <w:r w:rsidRPr="00E14282">
        <w:rPr>
          <w:color w:val="3A3A3A"/>
          <w:shd w:val="clear" w:color="auto" w:fill="FFFFFF"/>
        </w:rPr>
        <w:t xml:space="preserve">, 1–16. </w:t>
      </w:r>
      <w:hyperlink r:id="rId13" w:history="1">
        <w:r w:rsidRPr="0036324C">
          <w:rPr>
            <w:rStyle w:val="Hyperlink"/>
            <w:shd w:val="clear" w:color="auto" w:fill="FFFFFF"/>
          </w:rPr>
          <w:t>https://doi.org/10.1016/j.neuroscience.2015.07.084</w:t>
        </w:r>
      </w:hyperlink>
    </w:p>
    <w:p w14:paraId="7430DF42" w14:textId="4785B2A5" w:rsidR="00ED721D" w:rsidRPr="00E14282" w:rsidRDefault="00ED721D" w:rsidP="0090202A">
      <w:pPr>
        <w:pStyle w:val="NormalWeb"/>
        <w:spacing w:line="480" w:lineRule="auto"/>
        <w:ind w:left="567" w:hanging="567"/>
        <w:rPr>
          <w:color w:val="000000"/>
        </w:rPr>
      </w:pPr>
      <w:r w:rsidRPr="00E14282">
        <w:rPr>
          <w:color w:val="3A3A3A"/>
          <w:shd w:val="clear" w:color="auto" w:fill="FFFFFF"/>
        </w:rPr>
        <w:t>Chai M. Tyng, Hafeez U. Amin, Mohamad N. M. Saad, &amp; Aamir S. Malik. (2017). The Influences of Emotion on Learning and Memory. </w:t>
      </w:r>
      <w:r w:rsidRPr="00E14282">
        <w:rPr>
          <w:i/>
          <w:iCs/>
          <w:color w:val="3A3A3A"/>
          <w:shd w:val="clear" w:color="auto" w:fill="FFFFFF"/>
        </w:rPr>
        <w:t>Frontiers in Psychology</w:t>
      </w:r>
      <w:r w:rsidRPr="00E14282">
        <w:rPr>
          <w:color w:val="3A3A3A"/>
          <w:shd w:val="clear" w:color="auto" w:fill="FFFFFF"/>
        </w:rPr>
        <w:t>, </w:t>
      </w:r>
      <w:r w:rsidRPr="00E14282">
        <w:rPr>
          <w:i/>
          <w:iCs/>
          <w:color w:val="3A3A3A"/>
          <w:shd w:val="clear" w:color="auto" w:fill="FFFFFF"/>
        </w:rPr>
        <w:t>8</w:t>
      </w:r>
      <w:r w:rsidRPr="00E14282">
        <w:rPr>
          <w:color w:val="3A3A3A"/>
          <w:shd w:val="clear" w:color="auto" w:fill="FFFFFF"/>
        </w:rPr>
        <w:t xml:space="preserve">. </w:t>
      </w:r>
      <w:hyperlink r:id="rId14" w:history="1">
        <w:r w:rsidRPr="0036324C">
          <w:rPr>
            <w:rStyle w:val="Hyperlink"/>
            <w:shd w:val="clear" w:color="auto" w:fill="FFFFFF"/>
          </w:rPr>
          <w:t>https://doi.org/10.3389/fpsyg.2017.01454</w:t>
        </w:r>
      </w:hyperlink>
    </w:p>
    <w:p w14:paraId="11F1D43A" w14:textId="77777777" w:rsidR="00ED721D" w:rsidRPr="00E14282" w:rsidRDefault="00ED721D" w:rsidP="0090202A">
      <w:pPr>
        <w:pStyle w:val="NormalWeb"/>
        <w:spacing w:line="480" w:lineRule="auto"/>
        <w:ind w:left="567" w:hanging="567"/>
      </w:pPr>
      <w:proofErr w:type="spellStart"/>
      <w:r w:rsidRPr="00E14282">
        <w:t>Corkin</w:t>
      </w:r>
      <w:proofErr w:type="spellEnd"/>
      <w:r w:rsidRPr="00E14282">
        <w:t xml:space="preserve">, S. (2013). </w:t>
      </w:r>
      <w:r w:rsidRPr="0090202A">
        <w:rPr>
          <w:i/>
          <w:iCs/>
        </w:rPr>
        <w:t>Permanent Present Tense: The Unforgettable Life of the Amnesic Patient, H.M</w:t>
      </w:r>
      <w:r w:rsidRPr="00E14282">
        <w:t>. Basic Books.</w:t>
      </w:r>
    </w:p>
    <w:p w14:paraId="0567621B" w14:textId="77777777" w:rsidR="00ED721D" w:rsidRPr="00E14282" w:rsidRDefault="00ED721D" w:rsidP="0090202A">
      <w:pPr>
        <w:pStyle w:val="NormalWeb"/>
        <w:spacing w:line="480" w:lineRule="auto"/>
        <w:ind w:left="567" w:hanging="567"/>
        <w:rPr>
          <w:color w:val="000000"/>
        </w:rPr>
      </w:pPr>
      <w:proofErr w:type="spellStart"/>
      <w:r w:rsidRPr="00E14282">
        <w:rPr>
          <w:color w:val="000000"/>
        </w:rPr>
        <w:lastRenderedPageBreak/>
        <w:t>Denkova</w:t>
      </w:r>
      <w:proofErr w:type="spellEnd"/>
      <w:r w:rsidRPr="00E14282">
        <w:rPr>
          <w:color w:val="000000"/>
        </w:rPr>
        <w:t>, E. J., &amp; Manning, L. (2014). FMRI contributions to addressing autobiographical memory impairment in Temporal Lobe Pathology.</w:t>
      </w:r>
      <w:r w:rsidRPr="00E14282">
        <w:rPr>
          <w:rStyle w:val="apple-converted-space"/>
          <w:color w:val="000000"/>
        </w:rPr>
        <w:t> </w:t>
      </w:r>
      <w:r w:rsidRPr="00E14282">
        <w:rPr>
          <w:i/>
          <w:iCs/>
          <w:color w:val="000000"/>
        </w:rPr>
        <w:t>World Journal of Radiology</w:t>
      </w:r>
      <w:r w:rsidRPr="00E14282">
        <w:rPr>
          <w:color w:val="000000"/>
        </w:rPr>
        <w:t>,</w:t>
      </w:r>
      <w:r w:rsidRPr="00E14282">
        <w:rPr>
          <w:rStyle w:val="apple-converted-space"/>
          <w:color w:val="000000"/>
        </w:rPr>
        <w:t> </w:t>
      </w:r>
      <w:r w:rsidRPr="00E14282">
        <w:rPr>
          <w:i/>
          <w:iCs/>
          <w:color w:val="000000"/>
        </w:rPr>
        <w:t>6</w:t>
      </w:r>
      <w:r w:rsidRPr="00E14282">
        <w:rPr>
          <w:color w:val="000000"/>
        </w:rPr>
        <w:t xml:space="preserve">(4), </w:t>
      </w:r>
      <w:r w:rsidRPr="00E14282">
        <w:rPr>
          <w:color w:val="212121"/>
          <w:shd w:val="clear" w:color="auto" w:fill="FFFFFF"/>
        </w:rPr>
        <w:t xml:space="preserve">93–105. </w:t>
      </w:r>
      <w:hyperlink r:id="rId15" w:history="1">
        <w:r w:rsidRPr="00E14282">
          <w:rPr>
            <w:rStyle w:val="Hyperlink"/>
            <w:rFonts w:eastAsiaTheme="minorEastAsia"/>
          </w:rPr>
          <w:t>https://doi.org/10.4329/wjr.v</w:t>
        </w:r>
        <w:r w:rsidRPr="00E14282">
          <w:rPr>
            <w:rStyle w:val="Hyperlink"/>
            <w:rFonts w:eastAsiaTheme="minorEastAsia"/>
          </w:rPr>
          <w:t>6</w:t>
        </w:r>
        <w:r w:rsidRPr="00E14282">
          <w:rPr>
            <w:rStyle w:val="Hyperlink"/>
            <w:rFonts w:eastAsiaTheme="minorEastAsia"/>
          </w:rPr>
          <w:t>.i4.93 </w:t>
        </w:r>
      </w:hyperlink>
    </w:p>
    <w:p w14:paraId="6A2B5FA7" w14:textId="77777777" w:rsidR="00ED721D" w:rsidRPr="00E14282" w:rsidRDefault="00ED721D" w:rsidP="0090202A">
      <w:pPr>
        <w:pStyle w:val="NormalWeb"/>
        <w:spacing w:line="480" w:lineRule="auto"/>
        <w:ind w:left="567" w:hanging="567"/>
        <w:rPr>
          <w:color w:val="000000"/>
        </w:rPr>
      </w:pPr>
      <w:r w:rsidRPr="00E14282">
        <w:rPr>
          <w:color w:val="3A3A3A"/>
          <w:shd w:val="clear" w:color="auto" w:fill="FFFFFF"/>
        </w:rPr>
        <w:t xml:space="preserve">Dickerson, B. C., &amp; </w:t>
      </w:r>
      <w:proofErr w:type="spellStart"/>
      <w:r w:rsidRPr="00E14282">
        <w:rPr>
          <w:color w:val="3A3A3A"/>
          <w:shd w:val="clear" w:color="auto" w:fill="FFFFFF"/>
        </w:rPr>
        <w:t>Eichenbaum</w:t>
      </w:r>
      <w:proofErr w:type="spellEnd"/>
      <w:r w:rsidRPr="00E14282">
        <w:rPr>
          <w:color w:val="3A3A3A"/>
          <w:shd w:val="clear" w:color="auto" w:fill="FFFFFF"/>
        </w:rPr>
        <w:t>, H. (2010). The Episodic Memory System: Neurocircuitry and Disorders. </w:t>
      </w:r>
      <w:r w:rsidRPr="00E14282">
        <w:rPr>
          <w:i/>
          <w:iCs/>
          <w:color w:val="3A3A3A"/>
          <w:shd w:val="clear" w:color="auto" w:fill="FFFFFF"/>
        </w:rPr>
        <w:t>Neuropsychopharmacology (New York, N.Y.)</w:t>
      </w:r>
      <w:r w:rsidRPr="00E14282">
        <w:rPr>
          <w:color w:val="3A3A3A"/>
          <w:shd w:val="clear" w:color="auto" w:fill="FFFFFF"/>
        </w:rPr>
        <w:t>, </w:t>
      </w:r>
      <w:r w:rsidRPr="00E14282">
        <w:rPr>
          <w:i/>
          <w:iCs/>
          <w:color w:val="3A3A3A"/>
          <w:shd w:val="clear" w:color="auto" w:fill="FFFFFF"/>
        </w:rPr>
        <w:t>35</w:t>
      </w:r>
      <w:r w:rsidRPr="00E14282">
        <w:rPr>
          <w:color w:val="3A3A3A"/>
          <w:shd w:val="clear" w:color="auto" w:fill="FFFFFF"/>
        </w:rPr>
        <w:t>(1), 86–104. https://doi.org/10.1038/npp.2009.126</w:t>
      </w:r>
    </w:p>
    <w:p w14:paraId="1D016C33" w14:textId="07014B5B"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D</w:t>
      </w:r>
      <w:r w:rsidR="00D85BDB">
        <w:rPr>
          <w:color w:val="3A3A3A"/>
          <w:shd w:val="clear" w:color="auto" w:fill="FFFFFF"/>
        </w:rPr>
        <w:t>udai</w:t>
      </w:r>
      <w:proofErr w:type="spellEnd"/>
      <w:r w:rsidRPr="00E14282">
        <w:rPr>
          <w:color w:val="3A3A3A"/>
          <w:shd w:val="clear" w:color="auto" w:fill="FFFFFF"/>
        </w:rPr>
        <w:t>, Y. (2004). The neurobiology of consolidations, or, how stable is the engram?</w:t>
      </w:r>
      <w:r w:rsidRPr="00E14282">
        <w:rPr>
          <w:rStyle w:val="apple-converted-space"/>
          <w:rFonts w:eastAsiaTheme="minorEastAsia"/>
          <w:color w:val="3A3A3A"/>
          <w:shd w:val="clear" w:color="auto" w:fill="FFFFFF"/>
        </w:rPr>
        <w:t> </w:t>
      </w:r>
      <w:r w:rsidRPr="00E14282">
        <w:rPr>
          <w:i/>
          <w:iCs/>
          <w:color w:val="3A3A3A"/>
        </w:rPr>
        <w:t>Annual Review of Psychology</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55</w:t>
      </w:r>
      <w:r w:rsidRPr="00E14282">
        <w:rPr>
          <w:color w:val="3A3A3A"/>
          <w:shd w:val="clear" w:color="auto" w:fill="FFFFFF"/>
        </w:rPr>
        <w:t xml:space="preserve">(1), 51–86. </w:t>
      </w:r>
      <w:hyperlink r:id="rId16" w:history="1">
        <w:r w:rsidRPr="00E14282">
          <w:rPr>
            <w:rStyle w:val="Hyperlink"/>
            <w:rFonts w:eastAsiaTheme="minorEastAsia"/>
            <w:shd w:val="clear" w:color="auto" w:fill="FFFFFF"/>
          </w:rPr>
          <w:t>https://doi.org/10.1146/annurev.psych.55.090902.142050</w:t>
        </w:r>
      </w:hyperlink>
    </w:p>
    <w:p w14:paraId="5AA0B4E5" w14:textId="77777777" w:rsidR="00ED721D" w:rsidRPr="00E14282" w:rsidRDefault="00ED721D" w:rsidP="0090202A">
      <w:pPr>
        <w:pStyle w:val="NormalWeb"/>
        <w:spacing w:line="480" w:lineRule="auto"/>
        <w:ind w:left="567" w:hanging="567"/>
        <w:rPr>
          <w:color w:val="000000"/>
        </w:rPr>
      </w:pPr>
      <w:proofErr w:type="spellStart"/>
      <w:r w:rsidRPr="00E14282">
        <w:rPr>
          <w:color w:val="3A3A3A"/>
          <w:shd w:val="clear" w:color="auto" w:fill="FFFFFF"/>
        </w:rPr>
        <w:t>Eichenbaum</w:t>
      </w:r>
      <w:proofErr w:type="spellEnd"/>
      <w:r w:rsidRPr="00E14282">
        <w:rPr>
          <w:color w:val="3A3A3A"/>
          <w:shd w:val="clear" w:color="auto" w:fill="FFFFFF"/>
        </w:rPr>
        <w:t>, H. (2000). A cortical-hippocampal system for declarative memory.</w:t>
      </w:r>
      <w:r w:rsidRPr="00E14282">
        <w:rPr>
          <w:rStyle w:val="apple-converted-space"/>
          <w:rFonts w:eastAsiaTheme="minorEastAsia"/>
          <w:color w:val="3A3A3A"/>
          <w:shd w:val="clear" w:color="auto" w:fill="FFFFFF"/>
        </w:rPr>
        <w:t> </w:t>
      </w:r>
      <w:r w:rsidRPr="00E14282">
        <w:rPr>
          <w:i/>
          <w:iCs/>
          <w:color w:val="3A3A3A"/>
        </w:rPr>
        <w:t>Nature Reviews. Neuroscience</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1</w:t>
      </w:r>
      <w:r w:rsidRPr="00E14282">
        <w:rPr>
          <w:color w:val="3A3A3A"/>
          <w:shd w:val="clear" w:color="auto" w:fill="FFFFFF"/>
        </w:rPr>
        <w:t>(1), 41–50. https://doi.org/10.1038/35036213</w:t>
      </w:r>
    </w:p>
    <w:p w14:paraId="6248A342" w14:textId="77777777"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Eichenbaum</w:t>
      </w:r>
      <w:proofErr w:type="spellEnd"/>
      <w:r w:rsidRPr="00E14282">
        <w:rPr>
          <w:color w:val="3A3A3A"/>
          <w:shd w:val="clear" w:color="auto" w:fill="FFFFFF"/>
        </w:rPr>
        <w:t>, H. (2017). Prefrontal-hippocampal interactions in episodic memory.</w:t>
      </w:r>
      <w:r w:rsidRPr="00E14282">
        <w:rPr>
          <w:rStyle w:val="apple-converted-space"/>
          <w:rFonts w:eastAsiaTheme="minorEastAsia"/>
          <w:color w:val="3A3A3A"/>
          <w:shd w:val="clear" w:color="auto" w:fill="FFFFFF"/>
        </w:rPr>
        <w:t> </w:t>
      </w:r>
      <w:r w:rsidRPr="00E14282">
        <w:rPr>
          <w:i/>
          <w:iCs/>
          <w:color w:val="3A3A3A"/>
        </w:rPr>
        <w:t>Nature Reviews. Neuroscience</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18</w:t>
      </w:r>
      <w:r w:rsidRPr="00E14282">
        <w:rPr>
          <w:color w:val="3A3A3A"/>
          <w:shd w:val="clear" w:color="auto" w:fill="FFFFFF"/>
        </w:rPr>
        <w:t xml:space="preserve">(9), 547–558. </w:t>
      </w:r>
      <w:hyperlink r:id="rId17" w:history="1">
        <w:r w:rsidRPr="00E14282">
          <w:rPr>
            <w:rStyle w:val="Hyperlink"/>
            <w:rFonts w:eastAsiaTheme="minorEastAsia"/>
            <w:shd w:val="clear" w:color="auto" w:fill="FFFFFF"/>
          </w:rPr>
          <w:t>https://doi.org/10.1038/nrn.2017.74</w:t>
        </w:r>
      </w:hyperlink>
    </w:p>
    <w:p w14:paraId="17AC14AA" w14:textId="77777777" w:rsidR="00ED721D" w:rsidRPr="00E14282" w:rsidRDefault="00ED721D" w:rsidP="0090202A">
      <w:pPr>
        <w:pStyle w:val="NormalWeb"/>
        <w:spacing w:line="480" w:lineRule="auto"/>
        <w:ind w:left="567" w:hanging="567"/>
        <w:rPr>
          <w:color w:val="000000"/>
        </w:rPr>
      </w:pPr>
      <w:proofErr w:type="spellStart"/>
      <w:r w:rsidRPr="00E14282">
        <w:rPr>
          <w:color w:val="000000"/>
        </w:rPr>
        <w:t>Eichenbaum</w:t>
      </w:r>
      <w:proofErr w:type="spellEnd"/>
      <w:r w:rsidRPr="00E14282">
        <w:rPr>
          <w:color w:val="000000"/>
        </w:rPr>
        <w:t>, H. (2017). The role of the hippocampus in navigation is memory.</w:t>
      </w:r>
      <w:r w:rsidRPr="00E14282">
        <w:rPr>
          <w:rStyle w:val="apple-converted-space"/>
          <w:color w:val="000000"/>
        </w:rPr>
        <w:t> </w:t>
      </w:r>
      <w:r w:rsidRPr="00E14282">
        <w:rPr>
          <w:i/>
          <w:iCs/>
          <w:color w:val="000000"/>
        </w:rPr>
        <w:t>Journal of Neurophysiology</w:t>
      </w:r>
      <w:r w:rsidRPr="00E14282">
        <w:rPr>
          <w:color w:val="000000"/>
        </w:rPr>
        <w:t>,</w:t>
      </w:r>
      <w:r w:rsidRPr="00E14282">
        <w:rPr>
          <w:rStyle w:val="apple-converted-space"/>
          <w:color w:val="000000"/>
        </w:rPr>
        <w:t> </w:t>
      </w:r>
      <w:r w:rsidRPr="00E14282">
        <w:rPr>
          <w:i/>
          <w:iCs/>
          <w:color w:val="000000"/>
        </w:rPr>
        <w:t>117</w:t>
      </w:r>
      <w:r w:rsidRPr="00E14282">
        <w:rPr>
          <w:color w:val="000000"/>
        </w:rPr>
        <w:t>(4), 1785–1796. https://doi.org/10.1152/jn.00005.2017</w:t>
      </w:r>
      <w:r w:rsidRPr="00E14282">
        <w:rPr>
          <w:rStyle w:val="apple-converted-space"/>
          <w:color w:val="000000"/>
        </w:rPr>
        <w:t> </w:t>
      </w:r>
    </w:p>
    <w:p w14:paraId="3FA170A2" w14:textId="77777777" w:rsidR="00ED721D" w:rsidRPr="00E14282" w:rsidRDefault="00ED721D" w:rsidP="0090202A">
      <w:pPr>
        <w:pStyle w:val="NormalWeb"/>
        <w:spacing w:line="480" w:lineRule="auto"/>
        <w:ind w:left="567" w:hanging="567"/>
        <w:rPr>
          <w:color w:val="000000"/>
        </w:rPr>
      </w:pPr>
      <w:r w:rsidRPr="00E14282">
        <w:rPr>
          <w:color w:val="3A3A3A"/>
          <w:shd w:val="clear" w:color="auto" w:fill="FFFFFF"/>
        </w:rPr>
        <w:t>Eysenck, M. W., &amp; Keane, M. T. (2020).</w:t>
      </w:r>
      <w:r w:rsidRPr="00E14282">
        <w:rPr>
          <w:rStyle w:val="apple-converted-space"/>
          <w:rFonts w:eastAsiaTheme="minorEastAsia"/>
          <w:color w:val="3A3A3A"/>
          <w:shd w:val="clear" w:color="auto" w:fill="FFFFFF"/>
        </w:rPr>
        <w:t> </w:t>
      </w:r>
      <w:r w:rsidRPr="00E14282">
        <w:rPr>
          <w:i/>
          <w:iCs/>
          <w:color w:val="3A3A3A"/>
        </w:rPr>
        <w:t xml:space="preserve">Cognitive </w:t>
      </w:r>
      <w:proofErr w:type="gramStart"/>
      <w:r w:rsidRPr="00E14282">
        <w:rPr>
          <w:i/>
          <w:iCs/>
          <w:color w:val="3A3A3A"/>
        </w:rPr>
        <w:t>psychology :</w:t>
      </w:r>
      <w:proofErr w:type="gramEnd"/>
      <w:r w:rsidRPr="00E14282">
        <w:rPr>
          <w:i/>
          <w:iCs/>
          <w:color w:val="3A3A3A"/>
        </w:rPr>
        <w:t xml:space="preserve"> a student’s handbook</w:t>
      </w:r>
      <w:r w:rsidRPr="00E14282">
        <w:rPr>
          <w:rStyle w:val="apple-converted-space"/>
          <w:rFonts w:eastAsiaTheme="minorEastAsia"/>
          <w:color w:val="3A3A3A"/>
          <w:shd w:val="clear" w:color="auto" w:fill="FFFFFF"/>
        </w:rPr>
        <w:t> </w:t>
      </w:r>
      <w:r w:rsidRPr="00E14282">
        <w:rPr>
          <w:color w:val="3A3A3A"/>
          <w:shd w:val="clear" w:color="auto" w:fill="FFFFFF"/>
        </w:rPr>
        <w:t>(8</w:t>
      </w:r>
      <w:r w:rsidRPr="00E14282">
        <w:rPr>
          <w:color w:val="3A3A3A"/>
          <w:shd w:val="clear" w:color="auto" w:fill="FFFFFF"/>
          <w:vertAlign w:val="superscript"/>
        </w:rPr>
        <w:t>th</w:t>
      </w:r>
      <w:r w:rsidRPr="00E14282">
        <w:rPr>
          <w:color w:val="3A3A3A"/>
          <w:shd w:val="clear" w:color="auto" w:fill="FFFFFF"/>
        </w:rPr>
        <w:t xml:space="preserve"> ed.). Routledge.</w:t>
      </w:r>
    </w:p>
    <w:p w14:paraId="2F6ADD81" w14:textId="77777777"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Ezzati</w:t>
      </w:r>
      <w:proofErr w:type="spellEnd"/>
      <w:r w:rsidRPr="00E14282">
        <w:rPr>
          <w:color w:val="3A3A3A"/>
          <w:shd w:val="clear" w:color="auto" w:fill="FFFFFF"/>
        </w:rPr>
        <w:t xml:space="preserve">, A., Katz, M. J., Zammit, A. R., Lipton, M. L., Zimmerman, M. E., </w:t>
      </w:r>
      <w:proofErr w:type="spellStart"/>
      <w:r w:rsidRPr="00E14282">
        <w:rPr>
          <w:color w:val="3A3A3A"/>
          <w:shd w:val="clear" w:color="auto" w:fill="FFFFFF"/>
        </w:rPr>
        <w:t>Sliwinski</w:t>
      </w:r>
      <w:proofErr w:type="spellEnd"/>
      <w:r w:rsidRPr="00E14282">
        <w:rPr>
          <w:color w:val="3A3A3A"/>
          <w:shd w:val="clear" w:color="auto" w:fill="FFFFFF"/>
        </w:rPr>
        <w:t>, M. J., &amp; Lipton, R. B. (2016). Differential association of left and right hippocampal volumes with verbal episodic and spatial memory in older adults.</w:t>
      </w:r>
      <w:r w:rsidRPr="00E14282">
        <w:rPr>
          <w:rStyle w:val="apple-converted-space"/>
          <w:rFonts w:eastAsiaTheme="minorEastAsia"/>
          <w:color w:val="3A3A3A"/>
          <w:shd w:val="clear" w:color="auto" w:fill="FFFFFF"/>
        </w:rPr>
        <w:t> </w:t>
      </w:r>
      <w:proofErr w:type="spellStart"/>
      <w:r w:rsidRPr="00E14282">
        <w:rPr>
          <w:i/>
          <w:iCs/>
          <w:color w:val="3A3A3A"/>
        </w:rPr>
        <w:t>Neuropsychologia</w:t>
      </w:r>
      <w:proofErr w:type="spellEnd"/>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93</w:t>
      </w:r>
      <w:r w:rsidRPr="00E14282">
        <w:rPr>
          <w:color w:val="3A3A3A"/>
          <w:shd w:val="clear" w:color="auto" w:fill="FFFFFF"/>
        </w:rPr>
        <w:t xml:space="preserve">(Pt B), 380–385. </w:t>
      </w:r>
      <w:hyperlink r:id="rId18" w:history="1">
        <w:r w:rsidRPr="00E14282">
          <w:rPr>
            <w:rStyle w:val="Hyperlink"/>
            <w:rFonts w:eastAsiaTheme="minorEastAsia"/>
            <w:shd w:val="clear" w:color="auto" w:fill="FFFFFF"/>
          </w:rPr>
          <w:t>https://doi.org/10.1016/j.neuropsychologia.2016.08.016</w:t>
        </w:r>
      </w:hyperlink>
    </w:p>
    <w:p w14:paraId="31C071DC"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lastRenderedPageBreak/>
        <w:t xml:space="preserve">Feinstein, J. S., </w:t>
      </w:r>
      <w:proofErr w:type="spellStart"/>
      <w:r w:rsidRPr="00E14282">
        <w:rPr>
          <w:color w:val="3A3A3A"/>
          <w:shd w:val="clear" w:color="auto" w:fill="FFFFFF"/>
        </w:rPr>
        <w:t>Adolphs</w:t>
      </w:r>
      <w:proofErr w:type="spellEnd"/>
      <w:r w:rsidRPr="00E14282">
        <w:rPr>
          <w:color w:val="3A3A3A"/>
          <w:shd w:val="clear" w:color="auto" w:fill="FFFFFF"/>
        </w:rPr>
        <w:t xml:space="preserve">, R., Damasio, A., &amp; </w:t>
      </w:r>
      <w:proofErr w:type="spellStart"/>
      <w:r w:rsidRPr="00E14282">
        <w:rPr>
          <w:color w:val="3A3A3A"/>
          <w:shd w:val="clear" w:color="auto" w:fill="FFFFFF"/>
        </w:rPr>
        <w:t>Tranel</w:t>
      </w:r>
      <w:proofErr w:type="spellEnd"/>
      <w:r w:rsidRPr="00E14282">
        <w:rPr>
          <w:color w:val="3A3A3A"/>
          <w:shd w:val="clear" w:color="auto" w:fill="FFFFFF"/>
        </w:rPr>
        <w:t>, D. (2011). The Human Amygdala and the Induction and Experience of Fear.</w:t>
      </w:r>
      <w:r w:rsidRPr="00E14282">
        <w:rPr>
          <w:rStyle w:val="apple-converted-space"/>
          <w:rFonts w:eastAsiaTheme="minorEastAsia"/>
          <w:color w:val="3A3A3A"/>
          <w:shd w:val="clear" w:color="auto" w:fill="FFFFFF"/>
        </w:rPr>
        <w:t> </w:t>
      </w:r>
      <w:r w:rsidRPr="00E14282">
        <w:rPr>
          <w:i/>
          <w:iCs/>
          <w:color w:val="3A3A3A"/>
        </w:rPr>
        <w:t>Current Biology</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21</w:t>
      </w:r>
      <w:r w:rsidRPr="00E14282">
        <w:rPr>
          <w:color w:val="3A3A3A"/>
          <w:shd w:val="clear" w:color="auto" w:fill="FFFFFF"/>
        </w:rPr>
        <w:t xml:space="preserve">(1), 34–38. https://doi.org/10.1016/j.cub.2010.11.042 </w:t>
      </w:r>
    </w:p>
    <w:p w14:paraId="3EDCD026" w14:textId="77777777"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Harand</w:t>
      </w:r>
      <w:proofErr w:type="spellEnd"/>
      <w:r w:rsidRPr="00E14282">
        <w:rPr>
          <w:color w:val="3A3A3A"/>
          <w:shd w:val="clear" w:color="auto" w:fill="FFFFFF"/>
        </w:rPr>
        <w:t xml:space="preserve">, C., </w:t>
      </w:r>
      <w:proofErr w:type="spellStart"/>
      <w:r w:rsidRPr="00E14282">
        <w:rPr>
          <w:color w:val="3A3A3A"/>
          <w:shd w:val="clear" w:color="auto" w:fill="FFFFFF"/>
        </w:rPr>
        <w:t>Bertran</w:t>
      </w:r>
      <w:proofErr w:type="spellEnd"/>
      <w:r w:rsidRPr="00E14282">
        <w:rPr>
          <w:color w:val="3A3A3A"/>
          <w:shd w:val="clear" w:color="auto" w:fill="FFFFFF"/>
        </w:rPr>
        <w:t xml:space="preserve">, F., La Joie, R., Landeau, B., </w:t>
      </w:r>
      <w:proofErr w:type="spellStart"/>
      <w:r w:rsidRPr="00E14282">
        <w:rPr>
          <w:color w:val="3A3A3A"/>
          <w:shd w:val="clear" w:color="auto" w:fill="FFFFFF"/>
        </w:rPr>
        <w:t>Mézenge</w:t>
      </w:r>
      <w:proofErr w:type="spellEnd"/>
      <w:r w:rsidRPr="00E14282">
        <w:rPr>
          <w:color w:val="3A3A3A"/>
          <w:shd w:val="clear" w:color="auto" w:fill="FFFFFF"/>
        </w:rPr>
        <w:t xml:space="preserve">, F., </w:t>
      </w:r>
      <w:proofErr w:type="spellStart"/>
      <w:r w:rsidRPr="00E14282">
        <w:rPr>
          <w:color w:val="3A3A3A"/>
          <w:shd w:val="clear" w:color="auto" w:fill="FFFFFF"/>
        </w:rPr>
        <w:t>Desgranges</w:t>
      </w:r>
      <w:proofErr w:type="spellEnd"/>
      <w:r w:rsidRPr="00E14282">
        <w:rPr>
          <w:color w:val="3A3A3A"/>
          <w:shd w:val="clear" w:color="auto" w:fill="FFFFFF"/>
        </w:rPr>
        <w:t xml:space="preserve">, B., </w:t>
      </w:r>
      <w:proofErr w:type="spellStart"/>
      <w:r w:rsidRPr="00E14282">
        <w:rPr>
          <w:color w:val="3A3A3A"/>
          <w:shd w:val="clear" w:color="auto" w:fill="FFFFFF"/>
        </w:rPr>
        <w:t>Peigneux</w:t>
      </w:r>
      <w:proofErr w:type="spellEnd"/>
      <w:r w:rsidRPr="00E14282">
        <w:rPr>
          <w:color w:val="3A3A3A"/>
          <w:shd w:val="clear" w:color="auto" w:fill="FFFFFF"/>
        </w:rPr>
        <w:t xml:space="preserve">, P., Eustache, F., &amp; </w:t>
      </w:r>
      <w:proofErr w:type="spellStart"/>
      <w:r w:rsidRPr="00E14282">
        <w:rPr>
          <w:color w:val="3A3A3A"/>
          <w:shd w:val="clear" w:color="auto" w:fill="FFFFFF"/>
        </w:rPr>
        <w:t>Rauchs</w:t>
      </w:r>
      <w:proofErr w:type="spellEnd"/>
      <w:r w:rsidRPr="00E14282">
        <w:rPr>
          <w:color w:val="3A3A3A"/>
          <w:shd w:val="clear" w:color="auto" w:fill="FFFFFF"/>
        </w:rPr>
        <w:t>, G. (2012). The hippocampus remains activated over the long term for the retrieval of truly episodic memories.</w:t>
      </w:r>
      <w:r w:rsidRPr="00E14282">
        <w:rPr>
          <w:rStyle w:val="apple-converted-space"/>
          <w:rFonts w:eastAsiaTheme="minorEastAsia"/>
          <w:color w:val="3A3A3A"/>
          <w:shd w:val="clear" w:color="auto" w:fill="FFFFFF"/>
        </w:rPr>
        <w:t> </w:t>
      </w:r>
      <w:proofErr w:type="spellStart"/>
      <w:r w:rsidRPr="00E14282">
        <w:rPr>
          <w:i/>
          <w:iCs/>
          <w:color w:val="3A3A3A"/>
        </w:rPr>
        <w:t>PloS</w:t>
      </w:r>
      <w:proofErr w:type="spellEnd"/>
      <w:r w:rsidRPr="00E14282">
        <w:rPr>
          <w:i/>
          <w:iCs/>
          <w:color w:val="3A3A3A"/>
        </w:rPr>
        <w:t xml:space="preserve"> One</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7</w:t>
      </w:r>
      <w:r w:rsidRPr="00E14282">
        <w:rPr>
          <w:color w:val="3A3A3A"/>
          <w:shd w:val="clear" w:color="auto" w:fill="FFFFFF"/>
        </w:rPr>
        <w:t xml:space="preserve">(8), e43495–e43495. </w:t>
      </w:r>
      <w:hyperlink r:id="rId19" w:history="1">
        <w:r w:rsidRPr="00E14282">
          <w:rPr>
            <w:rStyle w:val="Hyperlink"/>
            <w:rFonts w:eastAsiaTheme="minorEastAsia"/>
            <w:shd w:val="clear" w:color="auto" w:fill="FFFFFF"/>
          </w:rPr>
          <w:t>https://doi.org/10.1371/journal.pone.0043495</w:t>
        </w:r>
      </w:hyperlink>
    </w:p>
    <w:p w14:paraId="382A29BB" w14:textId="77777777" w:rsidR="00ED721D" w:rsidRPr="00E14282" w:rsidRDefault="00ED721D" w:rsidP="0090202A">
      <w:pPr>
        <w:pStyle w:val="NormalWeb"/>
        <w:spacing w:line="480" w:lineRule="auto"/>
        <w:ind w:left="567" w:hanging="567"/>
        <w:rPr>
          <w:rStyle w:val="apple-converted-space"/>
          <w:color w:val="000000"/>
        </w:rPr>
      </w:pPr>
      <w:r w:rsidRPr="00E14282">
        <w:rPr>
          <w:color w:val="000000"/>
        </w:rPr>
        <w:t xml:space="preserve">Kennedy, M. B. (2013). Synaptic </w:t>
      </w:r>
      <w:proofErr w:type="spellStart"/>
      <w:r w:rsidRPr="00E14282">
        <w:rPr>
          <w:color w:val="000000"/>
        </w:rPr>
        <w:t>signaling</w:t>
      </w:r>
      <w:proofErr w:type="spellEnd"/>
      <w:r w:rsidRPr="00E14282">
        <w:rPr>
          <w:color w:val="000000"/>
        </w:rPr>
        <w:t xml:space="preserve"> in learning and memory.</w:t>
      </w:r>
      <w:r w:rsidRPr="00E14282">
        <w:rPr>
          <w:rStyle w:val="apple-converted-space"/>
          <w:color w:val="000000"/>
        </w:rPr>
        <w:t> </w:t>
      </w:r>
      <w:r w:rsidRPr="00E14282">
        <w:rPr>
          <w:i/>
          <w:iCs/>
          <w:color w:val="000000"/>
        </w:rPr>
        <w:t xml:space="preserve">Cold Spring </w:t>
      </w:r>
      <w:proofErr w:type="spellStart"/>
      <w:r w:rsidRPr="00E14282">
        <w:rPr>
          <w:i/>
          <w:iCs/>
          <w:color w:val="000000"/>
        </w:rPr>
        <w:t>Harbor</w:t>
      </w:r>
      <w:proofErr w:type="spellEnd"/>
      <w:r w:rsidRPr="00E14282">
        <w:rPr>
          <w:i/>
          <w:iCs/>
          <w:color w:val="000000"/>
        </w:rPr>
        <w:t xml:space="preserve"> Perspectives in Biology</w:t>
      </w:r>
      <w:r w:rsidRPr="00E14282">
        <w:rPr>
          <w:color w:val="000000"/>
        </w:rPr>
        <w:t>,</w:t>
      </w:r>
      <w:r w:rsidRPr="00E14282">
        <w:rPr>
          <w:rStyle w:val="apple-converted-space"/>
          <w:color w:val="000000"/>
        </w:rPr>
        <w:t> </w:t>
      </w:r>
      <w:r w:rsidRPr="00E14282">
        <w:rPr>
          <w:i/>
          <w:iCs/>
          <w:color w:val="000000"/>
        </w:rPr>
        <w:t>8</w:t>
      </w:r>
      <w:r w:rsidRPr="00E14282">
        <w:rPr>
          <w:color w:val="000000"/>
        </w:rPr>
        <w:t xml:space="preserve">(2). </w:t>
      </w:r>
      <w:hyperlink r:id="rId20" w:history="1">
        <w:r w:rsidRPr="00E14282">
          <w:rPr>
            <w:rStyle w:val="Hyperlink"/>
            <w:rFonts w:eastAsiaTheme="minorEastAsia"/>
          </w:rPr>
          <w:t>https://doi.org/10.1101/cshperspect.a016824</w:t>
        </w:r>
      </w:hyperlink>
      <w:r w:rsidRPr="00E14282">
        <w:rPr>
          <w:rStyle w:val="apple-converted-space"/>
          <w:color w:val="000000"/>
        </w:rPr>
        <w:t> </w:t>
      </w:r>
    </w:p>
    <w:p w14:paraId="448FC24D" w14:textId="77777777" w:rsidR="00ED721D" w:rsidRPr="00E14282" w:rsidRDefault="00ED721D" w:rsidP="0090202A">
      <w:pPr>
        <w:pStyle w:val="NormalWeb"/>
        <w:spacing w:line="480" w:lineRule="auto"/>
        <w:ind w:left="567" w:hanging="567"/>
        <w:rPr>
          <w:rStyle w:val="apple-converted-space"/>
          <w:color w:val="000000"/>
        </w:rPr>
      </w:pPr>
      <w:r w:rsidRPr="00E14282">
        <w:rPr>
          <w:color w:val="3A3A3A"/>
          <w:shd w:val="clear" w:color="auto" w:fill="FFFFFF"/>
        </w:rPr>
        <w:t>Kopelman, M. D. (2002). Disorders of memory. </w:t>
      </w:r>
      <w:r w:rsidRPr="00E14282">
        <w:rPr>
          <w:i/>
          <w:iCs/>
          <w:color w:val="3A3A3A"/>
          <w:shd w:val="clear" w:color="auto" w:fill="FFFFFF"/>
        </w:rPr>
        <w:t xml:space="preserve">Brain (London, </w:t>
      </w:r>
      <w:proofErr w:type="gramStart"/>
      <w:r w:rsidRPr="00E14282">
        <w:rPr>
          <w:i/>
          <w:iCs/>
          <w:color w:val="3A3A3A"/>
          <w:shd w:val="clear" w:color="auto" w:fill="FFFFFF"/>
        </w:rPr>
        <w:t>England :</w:t>
      </w:r>
      <w:proofErr w:type="gramEnd"/>
      <w:r w:rsidRPr="00E14282">
        <w:rPr>
          <w:i/>
          <w:iCs/>
          <w:color w:val="3A3A3A"/>
          <w:shd w:val="clear" w:color="auto" w:fill="FFFFFF"/>
        </w:rPr>
        <w:t xml:space="preserve"> 1878)</w:t>
      </w:r>
      <w:r w:rsidRPr="00E14282">
        <w:rPr>
          <w:color w:val="3A3A3A"/>
          <w:shd w:val="clear" w:color="auto" w:fill="FFFFFF"/>
        </w:rPr>
        <w:t>, </w:t>
      </w:r>
      <w:r w:rsidRPr="00E14282">
        <w:rPr>
          <w:i/>
          <w:iCs/>
          <w:color w:val="3A3A3A"/>
          <w:shd w:val="clear" w:color="auto" w:fill="FFFFFF"/>
        </w:rPr>
        <w:t>125</w:t>
      </w:r>
      <w:r w:rsidRPr="00E14282">
        <w:rPr>
          <w:color w:val="3A3A3A"/>
          <w:shd w:val="clear" w:color="auto" w:fill="FFFFFF"/>
        </w:rPr>
        <w:t>(10), 2152–2190. https://doi.org/10.1093/brain/awf229</w:t>
      </w:r>
    </w:p>
    <w:p w14:paraId="5A1DD5DE"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Martin, S. J., </w:t>
      </w:r>
      <w:proofErr w:type="spellStart"/>
      <w:r w:rsidRPr="00E14282">
        <w:rPr>
          <w:color w:val="3A3A3A"/>
          <w:shd w:val="clear" w:color="auto" w:fill="FFFFFF"/>
        </w:rPr>
        <w:t>Grimwood</w:t>
      </w:r>
      <w:proofErr w:type="spellEnd"/>
      <w:r w:rsidRPr="00E14282">
        <w:rPr>
          <w:color w:val="3A3A3A"/>
          <w:shd w:val="clear" w:color="auto" w:fill="FFFFFF"/>
        </w:rPr>
        <w:t xml:space="preserve">, P. D., &amp; Morris, R. G. M. (2000). Synaptic plasticity and </w:t>
      </w:r>
      <w:proofErr w:type="gramStart"/>
      <w:r w:rsidRPr="00E14282">
        <w:rPr>
          <w:color w:val="3A3A3A"/>
          <w:shd w:val="clear" w:color="auto" w:fill="FFFFFF"/>
        </w:rPr>
        <w:t>memory :</w:t>
      </w:r>
      <w:proofErr w:type="gramEnd"/>
      <w:r w:rsidRPr="00E14282">
        <w:rPr>
          <w:color w:val="3A3A3A"/>
          <w:shd w:val="clear" w:color="auto" w:fill="FFFFFF"/>
        </w:rPr>
        <w:t xml:space="preserve"> An evaluation of the hypothesis. </w:t>
      </w:r>
      <w:r w:rsidRPr="00E14282">
        <w:rPr>
          <w:i/>
          <w:iCs/>
          <w:color w:val="3A3A3A"/>
          <w:shd w:val="clear" w:color="auto" w:fill="FFFFFF"/>
        </w:rPr>
        <w:t>Annual Review of Neuroscience</w:t>
      </w:r>
      <w:r w:rsidRPr="00E14282">
        <w:rPr>
          <w:color w:val="3A3A3A"/>
          <w:shd w:val="clear" w:color="auto" w:fill="FFFFFF"/>
        </w:rPr>
        <w:t>, </w:t>
      </w:r>
      <w:r w:rsidRPr="00E14282">
        <w:rPr>
          <w:i/>
          <w:iCs/>
          <w:color w:val="3A3A3A"/>
          <w:shd w:val="clear" w:color="auto" w:fill="FFFFFF"/>
        </w:rPr>
        <w:t>23</w:t>
      </w:r>
      <w:r w:rsidRPr="00E14282">
        <w:rPr>
          <w:color w:val="3A3A3A"/>
          <w:shd w:val="clear" w:color="auto" w:fill="FFFFFF"/>
        </w:rPr>
        <w:t xml:space="preserve">(1), 649–711. </w:t>
      </w:r>
      <w:hyperlink r:id="rId21" w:history="1">
        <w:r w:rsidRPr="00E14282">
          <w:rPr>
            <w:rStyle w:val="Hyperlink"/>
            <w:rFonts w:eastAsiaTheme="minorEastAsia"/>
            <w:shd w:val="clear" w:color="auto" w:fill="FFFFFF"/>
          </w:rPr>
          <w:t>https://doi.org/10.1146/annurev.neuro.23.1.649</w:t>
        </w:r>
      </w:hyperlink>
    </w:p>
    <w:p w14:paraId="45A293F1" w14:textId="77777777" w:rsidR="00ED721D" w:rsidRPr="00E14282" w:rsidRDefault="00ED721D" w:rsidP="0090202A">
      <w:pPr>
        <w:pStyle w:val="NormalWeb"/>
        <w:spacing w:line="480" w:lineRule="auto"/>
        <w:ind w:left="567" w:hanging="567"/>
        <w:rPr>
          <w:color w:val="000000"/>
        </w:rPr>
      </w:pPr>
      <w:proofErr w:type="spellStart"/>
      <w:r w:rsidRPr="00E14282">
        <w:rPr>
          <w:color w:val="3A3A3A"/>
          <w:shd w:val="clear" w:color="auto" w:fill="FFFFFF"/>
        </w:rPr>
        <w:t>McGaugh</w:t>
      </w:r>
      <w:proofErr w:type="spellEnd"/>
      <w:r w:rsidRPr="00E14282">
        <w:rPr>
          <w:color w:val="3A3A3A"/>
          <w:shd w:val="clear" w:color="auto" w:fill="FFFFFF"/>
        </w:rPr>
        <w:t>, J. L. (2000). Memory-A Century of Consolidation. </w:t>
      </w:r>
      <w:r w:rsidRPr="00E14282">
        <w:rPr>
          <w:i/>
          <w:iCs/>
          <w:color w:val="3A3A3A"/>
          <w:shd w:val="clear" w:color="auto" w:fill="FFFFFF"/>
        </w:rPr>
        <w:t>Science (American Association for the Advancement of Science)</w:t>
      </w:r>
      <w:r w:rsidRPr="00E14282">
        <w:rPr>
          <w:color w:val="3A3A3A"/>
          <w:shd w:val="clear" w:color="auto" w:fill="FFFFFF"/>
        </w:rPr>
        <w:t>, </w:t>
      </w:r>
      <w:r w:rsidRPr="00E14282">
        <w:rPr>
          <w:i/>
          <w:iCs/>
          <w:color w:val="3A3A3A"/>
          <w:shd w:val="clear" w:color="auto" w:fill="FFFFFF"/>
        </w:rPr>
        <w:t>287</w:t>
      </w:r>
      <w:r w:rsidRPr="00E14282">
        <w:rPr>
          <w:color w:val="3A3A3A"/>
          <w:shd w:val="clear" w:color="auto" w:fill="FFFFFF"/>
        </w:rPr>
        <w:t>(5451), 248–251. https://doi.org/10.1126/science.287.5451.248</w:t>
      </w:r>
    </w:p>
    <w:p w14:paraId="09126CC8" w14:textId="77777777"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McGaugh</w:t>
      </w:r>
      <w:proofErr w:type="spellEnd"/>
      <w:r w:rsidRPr="00E14282">
        <w:rPr>
          <w:color w:val="3A3A3A"/>
          <w:shd w:val="clear" w:color="auto" w:fill="FFFFFF"/>
        </w:rPr>
        <w:t>, J. L. (2004). The amygdala modulates the consolidation of memories of emotionally arousing experiences. </w:t>
      </w:r>
      <w:r w:rsidRPr="00E14282">
        <w:rPr>
          <w:i/>
          <w:iCs/>
          <w:color w:val="3A3A3A"/>
          <w:shd w:val="clear" w:color="auto" w:fill="FFFFFF"/>
        </w:rPr>
        <w:t>Annual Review of Neuroscience</w:t>
      </w:r>
      <w:r w:rsidRPr="00E14282">
        <w:rPr>
          <w:color w:val="3A3A3A"/>
          <w:shd w:val="clear" w:color="auto" w:fill="FFFFFF"/>
        </w:rPr>
        <w:t>, </w:t>
      </w:r>
      <w:r w:rsidRPr="00E14282">
        <w:rPr>
          <w:i/>
          <w:iCs/>
          <w:color w:val="3A3A3A"/>
          <w:shd w:val="clear" w:color="auto" w:fill="FFFFFF"/>
        </w:rPr>
        <w:t>27</w:t>
      </w:r>
      <w:r w:rsidRPr="00E14282">
        <w:rPr>
          <w:color w:val="3A3A3A"/>
          <w:shd w:val="clear" w:color="auto" w:fill="FFFFFF"/>
        </w:rPr>
        <w:t>(1), 1–28. https://doi.org/10.1146/annurev.neuro.27.070203.144157</w:t>
      </w:r>
    </w:p>
    <w:p w14:paraId="22E3DB2C"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Miller, J., Watrous, A. J., </w:t>
      </w:r>
      <w:proofErr w:type="spellStart"/>
      <w:r w:rsidRPr="00E14282">
        <w:rPr>
          <w:color w:val="3A3A3A"/>
          <w:shd w:val="clear" w:color="auto" w:fill="FFFFFF"/>
        </w:rPr>
        <w:t>Tsitsiklis</w:t>
      </w:r>
      <w:proofErr w:type="spellEnd"/>
      <w:r w:rsidRPr="00E14282">
        <w:rPr>
          <w:color w:val="3A3A3A"/>
          <w:shd w:val="clear" w:color="auto" w:fill="FFFFFF"/>
        </w:rPr>
        <w:t xml:space="preserve">, M., Lee, S. A., </w:t>
      </w:r>
      <w:proofErr w:type="spellStart"/>
      <w:r w:rsidRPr="00E14282">
        <w:rPr>
          <w:color w:val="3A3A3A"/>
          <w:shd w:val="clear" w:color="auto" w:fill="FFFFFF"/>
        </w:rPr>
        <w:t>Sheth</w:t>
      </w:r>
      <w:proofErr w:type="spellEnd"/>
      <w:r w:rsidRPr="00E14282">
        <w:rPr>
          <w:color w:val="3A3A3A"/>
          <w:shd w:val="clear" w:color="auto" w:fill="FFFFFF"/>
        </w:rPr>
        <w:t xml:space="preserve">, S. A., </w:t>
      </w:r>
      <w:proofErr w:type="spellStart"/>
      <w:r w:rsidRPr="00E14282">
        <w:rPr>
          <w:color w:val="3A3A3A"/>
          <w:shd w:val="clear" w:color="auto" w:fill="FFFFFF"/>
        </w:rPr>
        <w:t>Schevon</w:t>
      </w:r>
      <w:proofErr w:type="spellEnd"/>
      <w:r w:rsidRPr="00E14282">
        <w:rPr>
          <w:color w:val="3A3A3A"/>
          <w:shd w:val="clear" w:color="auto" w:fill="FFFFFF"/>
        </w:rPr>
        <w:t xml:space="preserve">, C. A., Smith, E. H., Sperling, M. R., Sharan, A., </w:t>
      </w:r>
      <w:proofErr w:type="spellStart"/>
      <w:r w:rsidRPr="00E14282">
        <w:rPr>
          <w:color w:val="3A3A3A"/>
          <w:shd w:val="clear" w:color="auto" w:fill="FFFFFF"/>
        </w:rPr>
        <w:t>Asadi-Pooya</w:t>
      </w:r>
      <w:proofErr w:type="spellEnd"/>
      <w:r w:rsidRPr="00E14282">
        <w:rPr>
          <w:color w:val="3A3A3A"/>
          <w:shd w:val="clear" w:color="auto" w:fill="FFFFFF"/>
        </w:rPr>
        <w:t xml:space="preserve">, A. A., Worrell, G. A., </w:t>
      </w:r>
      <w:proofErr w:type="spellStart"/>
      <w:r w:rsidRPr="00E14282">
        <w:rPr>
          <w:color w:val="3A3A3A"/>
          <w:shd w:val="clear" w:color="auto" w:fill="FFFFFF"/>
        </w:rPr>
        <w:t>Meisenhelter</w:t>
      </w:r>
      <w:proofErr w:type="spellEnd"/>
      <w:r w:rsidRPr="00E14282">
        <w:rPr>
          <w:color w:val="3A3A3A"/>
          <w:shd w:val="clear" w:color="auto" w:fill="FFFFFF"/>
        </w:rPr>
        <w:t xml:space="preserve">, S., </w:t>
      </w:r>
      <w:r w:rsidRPr="00E14282">
        <w:rPr>
          <w:color w:val="3A3A3A"/>
          <w:shd w:val="clear" w:color="auto" w:fill="FFFFFF"/>
        </w:rPr>
        <w:lastRenderedPageBreak/>
        <w:t>Inman, C. S., Davis, K. A., Lega, B., Wanda, P. A., Das, S. R., Stein, J. M., Gorniak, R., &amp; Jacobs, J. (2018). Lateralized hippocampal oscillations underlie distinct aspects of human spatial memory and navigation.</w:t>
      </w:r>
      <w:r w:rsidRPr="00E14282">
        <w:rPr>
          <w:rStyle w:val="apple-converted-space"/>
          <w:rFonts w:eastAsiaTheme="minorEastAsia"/>
          <w:color w:val="3A3A3A"/>
          <w:shd w:val="clear" w:color="auto" w:fill="FFFFFF"/>
        </w:rPr>
        <w:t> </w:t>
      </w:r>
      <w:r w:rsidRPr="00E14282">
        <w:rPr>
          <w:i/>
          <w:iCs/>
          <w:color w:val="3A3A3A"/>
        </w:rPr>
        <w:t>Nature Communications</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9</w:t>
      </w:r>
      <w:r w:rsidRPr="00E14282">
        <w:rPr>
          <w:color w:val="3A3A3A"/>
          <w:shd w:val="clear" w:color="auto" w:fill="FFFFFF"/>
        </w:rPr>
        <w:t xml:space="preserve">(1), 2423–12. </w:t>
      </w:r>
      <w:hyperlink r:id="rId22" w:history="1">
        <w:r w:rsidRPr="00E14282">
          <w:rPr>
            <w:rStyle w:val="Hyperlink"/>
            <w:rFonts w:eastAsiaTheme="minorEastAsia"/>
            <w:shd w:val="clear" w:color="auto" w:fill="FFFFFF"/>
          </w:rPr>
          <w:t>https://doi.org/10.1038/s41467-018-04847-9</w:t>
        </w:r>
      </w:hyperlink>
    </w:p>
    <w:p w14:paraId="1A5BE866" w14:textId="77777777"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Moscovitch</w:t>
      </w:r>
      <w:proofErr w:type="spellEnd"/>
      <w:r w:rsidRPr="00E14282">
        <w:rPr>
          <w:color w:val="3A3A3A"/>
          <w:shd w:val="clear" w:color="auto" w:fill="FFFFFF"/>
        </w:rPr>
        <w:t xml:space="preserve">, M., Cabeza, R., </w:t>
      </w:r>
      <w:proofErr w:type="spellStart"/>
      <w:r w:rsidRPr="00E14282">
        <w:rPr>
          <w:color w:val="3A3A3A"/>
          <w:shd w:val="clear" w:color="auto" w:fill="FFFFFF"/>
        </w:rPr>
        <w:t>Winocur</w:t>
      </w:r>
      <w:proofErr w:type="spellEnd"/>
      <w:r w:rsidRPr="00E14282">
        <w:rPr>
          <w:color w:val="3A3A3A"/>
          <w:shd w:val="clear" w:color="auto" w:fill="FFFFFF"/>
        </w:rPr>
        <w:t>, G., &amp; Nadel, L. (2016). Episodic Memory and Beyond: The Hippocampus and Neocortex in Transformation. </w:t>
      </w:r>
      <w:r w:rsidRPr="00E14282">
        <w:rPr>
          <w:i/>
          <w:iCs/>
          <w:color w:val="3A3A3A"/>
          <w:shd w:val="clear" w:color="auto" w:fill="FFFFFF"/>
        </w:rPr>
        <w:t>Annual Review of Psychology</w:t>
      </w:r>
      <w:r w:rsidRPr="00E14282">
        <w:rPr>
          <w:color w:val="3A3A3A"/>
          <w:shd w:val="clear" w:color="auto" w:fill="FFFFFF"/>
        </w:rPr>
        <w:t>, </w:t>
      </w:r>
      <w:r w:rsidRPr="00E14282">
        <w:rPr>
          <w:i/>
          <w:iCs/>
          <w:color w:val="3A3A3A"/>
          <w:shd w:val="clear" w:color="auto" w:fill="FFFFFF"/>
        </w:rPr>
        <w:t>67</w:t>
      </w:r>
      <w:r w:rsidRPr="00E14282">
        <w:rPr>
          <w:color w:val="3A3A3A"/>
          <w:shd w:val="clear" w:color="auto" w:fill="FFFFFF"/>
        </w:rPr>
        <w:t>(1), 105–134. https://doi.org/10.1146/annurev-psych-113011-143733</w:t>
      </w:r>
    </w:p>
    <w:p w14:paraId="52EF5A7C" w14:textId="443CEC21"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Moscovitch</w:t>
      </w:r>
      <w:proofErr w:type="spellEnd"/>
      <w:r w:rsidRPr="00E14282">
        <w:rPr>
          <w:color w:val="3A3A3A"/>
          <w:shd w:val="clear" w:color="auto" w:fill="FFFFFF"/>
        </w:rPr>
        <w:t xml:space="preserve">, M., Rosenbaum, R. S., Gilboa, A., Addis, D. R., Westmacott, R., Grady, C., McAndrews, M. P., Levine, B., Black, S., </w:t>
      </w:r>
      <w:proofErr w:type="spellStart"/>
      <w:r w:rsidRPr="00E14282">
        <w:rPr>
          <w:color w:val="3A3A3A"/>
          <w:shd w:val="clear" w:color="auto" w:fill="FFFFFF"/>
        </w:rPr>
        <w:t>Winocur</w:t>
      </w:r>
      <w:proofErr w:type="spellEnd"/>
      <w:r w:rsidRPr="00E14282">
        <w:rPr>
          <w:color w:val="3A3A3A"/>
          <w:shd w:val="clear" w:color="auto" w:fill="FFFFFF"/>
        </w:rPr>
        <w:t xml:space="preserve">, G., &amp; Nadel, L. (2005). Functional neuroanatomy of remote episodic, </w:t>
      </w:r>
      <w:proofErr w:type="gramStart"/>
      <w:r w:rsidRPr="00E14282">
        <w:rPr>
          <w:color w:val="3A3A3A"/>
          <w:shd w:val="clear" w:color="auto" w:fill="FFFFFF"/>
        </w:rPr>
        <w:t>semantic</w:t>
      </w:r>
      <w:proofErr w:type="gramEnd"/>
      <w:r w:rsidRPr="00E14282">
        <w:rPr>
          <w:color w:val="3A3A3A"/>
          <w:shd w:val="clear" w:color="auto" w:fill="FFFFFF"/>
        </w:rPr>
        <w:t xml:space="preserve"> and spatial memory: a unified account based on multiple trace theory.</w:t>
      </w:r>
      <w:r w:rsidRPr="00E14282">
        <w:rPr>
          <w:rStyle w:val="apple-converted-space"/>
          <w:rFonts w:eastAsiaTheme="minorEastAsia"/>
          <w:color w:val="3A3A3A"/>
          <w:shd w:val="clear" w:color="auto" w:fill="FFFFFF"/>
        </w:rPr>
        <w:t> </w:t>
      </w:r>
      <w:r w:rsidRPr="00E14282">
        <w:rPr>
          <w:i/>
          <w:iCs/>
          <w:color w:val="3A3A3A"/>
        </w:rPr>
        <w:t>Journal of Anatomy</w:t>
      </w:r>
      <w:r w:rsidR="0059172F">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207</w:t>
      </w:r>
      <w:r w:rsidRPr="00E14282">
        <w:rPr>
          <w:color w:val="3A3A3A"/>
          <w:shd w:val="clear" w:color="auto" w:fill="FFFFFF"/>
        </w:rPr>
        <w:t xml:space="preserve">(1), 35–66. </w:t>
      </w:r>
      <w:hyperlink r:id="rId23" w:history="1">
        <w:r w:rsidRPr="00E14282">
          <w:rPr>
            <w:rStyle w:val="Hyperlink"/>
            <w:rFonts w:eastAsiaTheme="minorEastAsia"/>
            <w:shd w:val="clear" w:color="auto" w:fill="FFFFFF"/>
          </w:rPr>
          <w:t>https://doi.org/10.1111/j.1469-7580.2005.00421.x</w:t>
        </w:r>
      </w:hyperlink>
    </w:p>
    <w:p w14:paraId="436F2130" w14:textId="38B0EC59"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Mudher</w:t>
      </w:r>
      <w:proofErr w:type="spellEnd"/>
      <w:r w:rsidRPr="00E14282">
        <w:rPr>
          <w:color w:val="3A3A3A"/>
          <w:shd w:val="clear" w:color="auto" w:fill="FFFFFF"/>
        </w:rPr>
        <w:t xml:space="preserve">, A., Colin, M., Dujardin, S., Medina, M., </w:t>
      </w:r>
      <w:proofErr w:type="spellStart"/>
      <w:r w:rsidRPr="00E14282">
        <w:rPr>
          <w:color w:val="3A3A3A"/>
          <w:shd w:val="clear" w:color="auto" w:fill="FFFFFF"/>
        </w:rPr>
        <w:t>Dewachter</w:t>
      </w:r>
      <w:proofErr w:type="spellEnd"/>
      <w:r w:rsidRPr="00E14282">
        <w:rPr>
          <w:color w:val="3A3A3A"/>
          <w:shd w:val="clear" w:color="auto" w:fill="FFFFFF"/>
        </w:rPr>
        <w:t xml:space="preserve">, I., </w:t>
      </w:r>
      <w:proofErr w:type="spellStart"/>
      <w:r w:rsidRPr="00E14282">
        <w:rPr>
          <w:color w:val="3A3A3A"/>
          <w:shd w:val="clear" w:color="auto" w:fill="FFFFFF"/>
        </w:rPr>
        <w:t>Alavi</w:t>
      </w:r>
      <w:proofErr w:type="spellEnd"/>
      <w:r w:rsidRPr="00E14282">
        <w:rPr>
          <w:color w:val="3A3A3A"/>
          <w:shd w:val="clear" w:color="auto" w:fill="FFFFFF"/>
        </w:rPr>
        <w:t xml:space="preserve"> </w:t>
      </w:r>
      <w:proofErr w:type="spellStart"/>
      <w:r w:rsidRPr="00E14282">
        <w:rPr>
          <w:color w:val="3A3A3A"/>
          <w:shd w:val="clear" w:color="auto" w:fill="FFFFFF"/>
        </w:rPr>
        <w:t>Naini</w:t>
      </w:r>
      <w:proofErr w:type="spellEnd"/>
      <w:r w:rsidRPr="00E14282">
        <w:rPr>
          <w:color w:val="3A3A3A"/>
          <w:shd w:val="clear" w:color="auto" w:fill="FFFFFF"/>
        </w:rPr>
        <w:t xml:space="preserve">, S. M., </w:t>
      </w:r>
      <w:proofErr w:type="spellStart"/>
      <w:r w:rsidRPr="00E14282">
        <w:rPr>
          <w:color w:val="3A3A3A"/>
          <w:shd w:val="clear" w:color="auto" w:fill="FFFFFF"/>
        </w:rPr>
        <w:t>Mandelkow</w:t>
      </w:r>
      <w:proofErr w:type="spellEnd"/>
      <w:r w:rsidRPr="00E14282">
        <w:rPr>
          <w:color w:val="3A3A3A"/>
          <w:shd w:val="clear" w:color="auto" w:fill="FFFFFF"/>
        </w:rPr>
        <w:t xml:space="preserve">, E.-M., </w:t>
      </w:r>
      <w:proofErr w:type="spellStart"/>
      <w:r w:rsidRPr="00E14282">
        <w:rPr>
          <w:color w:val="3A3A3A"/>
          <w:shd w:val="clear" w:color="auto" w:fill="FFFFFF"/>
        </w:rPr>
        <w:t>Mandelkow</w:t>
      </w:r>
      <w:proofErr w:type="spellEnd"/>
      <w:r w:rsidRPr="00E14282">
        <w:rPr>
          <w:color w:val="3A3A3A"/>
          <w:shd w:val="clear" w:color="auto" w:fill="FFFFFF"/>
        </w:rPr>
        <w:t xml:space="preserve">, E., </w:t>
      </w:r>
      <w:proofErr w:type="spellStart"/>
      <w:r w:rsidRPr="00E14282">
        <w:rPr>
          <w:color w:val="3A3A3A"/>
          <w:shd w:val="clear" w:color="auto" w:fill="FFFFFF"/>
        </w:rPr>
        <w:t>Buée</w:t>
      </w:r>
      <w:proofErr w:type="spellEnd"/>
      <w:r w:rsidRPr="00E14282">
        <w:rPr>
          <w:color w:val="3A3A3A"/>
          <w:shd w:val="clear" w:color="auto" w:fill="FFFFFF"/>
        </w:rPr>
        <w:t xml:space="preserve">, L., Goedert, M., &amp; </w:t>
      </w:r>
      <w:proofErr w:type="spellStart"/>
      <w:r w:rsidRPr="00E14282">
        <w:rPr>
          <w:color w:val="3A3A3A"/>
          <w:shd w:val="clear" w:color="auto" w:fill="FFFFFF"/>
        </w:rPr>
        <w:t>Brion</w:t>
      </w:r>
      <w:proofErr w:type="spellEnd"/>
      <w:r w:rsidRPr="00E14282">
        <w:rPr>
          <w:color w:val="3A3A3A"/>
          <w:shd w:val="clear" w:color="auto" w:fill="FFFFFF"/>
        </w:rPr>
        <w:t>, J.-P. (2017). What is the evidence that tau pathology spreads through prion-like propagation?</w:t>
      </w:r>
      <w:r w:rsidRPr="00E14282">
        <w:rPr>
          <w:rStyle w:val="apple-converted-space"/>
          <w:rFonts w:eastAsiaTheme="minorEastAsia"/>
          <w:color w:val="3A3A3A"/>
          <w:shd w:val="clear" w:color="auto" w:fill="FFFFFF"/>
        </w:rPr>
        <w:t> </w:t>
      </w:r>
      <w:r w:rsidRPr="00E14282">
        <w:rPr>
          <w:i/>
          <w:iCs/>
          <w:color w:val="3A3A3A"/>
        </w:rPr>
        <w:t xml:space="preserve">Acta </w:t>
      </w:r>
      <w:proofErr w:type="spellStart"/>
      <w:r w:rsidRPr="00E14282">
        <w:rPr>
          <w:i/>
          <w:iCs/>
          <w:color w:val="3A3A3A"/>
        </w:rPr>
        <w:t>Neuropathologica</w:t>
      </w:r>
      <w:proofErr w:type="spellEnd"/>
      <w:r w:rsidRPr="00E14282">
        <w:rPr>
          <w:i/>
          <w:iCs/>
          <w:color w:val="3A3A3A"/>
        </w:rPr>
        <w:t xml:space="preserve"> Communications</w:t>
      </w:r>
      <w:r w:rsidR="0059172F">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5</w:t>
      </w:r>
      <w:r w:rsidRPr="00E14282">
        <w:rPr>
          <w:color w:val="3A3A3A"/>
          <w:shd w:val="clear" w:color="auto" w:fill="FFFFFF"/>
        </w:rPr>
        <w:t xml:space="preserve">(1), 99–99. </w:t>
      </w:r>
      <w:hyperlink r:id="rId24" w:history="1">
        <w:r w:rsidRPr="00E14282">
          <w:rPr>
            <w:rStyle w:val="Hyperlink"/>
            <w:rFonts w:eastAsiaTheme="minorEastAsia"/>
            <w:shd w:val="clear" w:color="auto" w:fill="FFFFFF"/>
          </w:rPr>
          <w:t>https://doi.org/10.1186/s40478-017-0488-7</w:t>
        </w:r>
      </w:hyperlink>
    </w:p>
    <w:p w14:paraId="1958F59F"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Nadel, L., &amp; </w:t>
      </w:r>
      <w:proofErr w:type="spellStart"/>
      <w:r w:rsidRPr="00E14282">
        <w:rPr>
          <w:color w:val="3A3A3A"/>
          <w:shd w:val="clear" w:color="auto" w:fill="FFFFFF"/>
        </w:rPr>
        <w:t>Moscovitch</w:t>
      </w:r>
      <w:proofErr w:type="spellEnd"/>
      <w:r w:rsidRPr="00E14282">
        <w:rPr>
          <w:color w:val="3A3A3A"/>
          <w:shd w:val="clear" w:color="auto" w:fill="FFFFFF"/>
        </w:rPr>
        <w:t>, M. (1997). Memory consolidation, retrograde amnesia, and the hippocampal complex.</w:t>
      </w:r>
      <w:r w:rsidRPr="00E14282">
        <w:rPr>
          <w:rStyle w:val="apple-converted-space"/>
          <w:rFonts w:eastAsiaTheme="minorEastAsia"/>
          <w:color w:val="3A3A3A"/>
          <w:shd w:val="clear" w:color="auto" w:fill="FFFFFF"/>
        </w:rPr>
        <w:t> </w:t>
      </w:r>
      <w:r w:rsidRPr="00E14282">
        <w:rPr>
          <w:i/>
          <w:iCs/>
          <w:color w:val="3A3A3A"/>
        </w:rPr>
        <w:t>Current Opinion in Neurobiology</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7</w:t>
      </w:r>
      <w:r w:rsidRPr="00E14282">
        <w:rPr>
          <w:color w:val="3A3A3A"/>
          <w:shd w:val="clear" w:color="auto" w:fill="FFFFFF"/>
        </w:rPr>
        <w:t xml:space="preserve">(2), 217–227. </w:t>
      </w:r>
      <w:hyperlink r:id="rId25" w:history="1">
        <w:r w:rsidRPr="00E14282">
          <w:rPr>
            <w:rStyle w:val="Hyperlink"/>
            <w:shd w:val="clear" w:color="auto" w:fill="FFFFFF"/>
          </w:rPr>
          <w:t>https://doi.org/10.1016/S0959-4388(97)80010-4</w:t>
        </w:r>
      </w:hyperlink>
    </w:p>
    <w:p w14:paraId="04D39DAC" w14:textId="0D631412"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Nadel, L., </w:t>
      </w:r>
      <w:proofErr w:type="spellStart"/>
      <w:r w:rsidRPr="00E14282">
        <w:rPr>
          <w:color w:val="3A3A3A"/>
          <w:shd w:val="clear" w:color="auto" w:fill="FFFFFF"/>
        </w:rPr>
        <w:t>Samsonovich</w:t>
      </w:r>
      <w:proofErr w:type="spellEnd"/>
      <w:r w:rsidRPr="00E14282">
        <w:rPr>
          <w:color w:val="3A3A3A"/>
          <w:shd w:val="clear" w:color="auto" w:fill="FFFFFF"/>
        </w:rPr>
        <w:t xml:space="preserve">, A., Ryan, L., &amp; </w:t>
      </w:r>
      <w:proofErr w:type="spellStart"/>
      <w:r w:rsidRPr="00E14282">
        <w:rPr>
          <w:color w:val="3A3A3A"/>
          <w:shd w:val="clear" w:color="auto" w:fill="FFFFFF"/>
        </w:rPr>
        <w:t>Moscovitch</w:t>
      </w:r>
      <w:proofErr w:type="spellEnd"/>
      <w:r w:rsidRPr="00E14282">
        <w:rPr>
          <w:color w:val="3A3A3A"/>
          <w:shd w:val="clear" w:color="auto" w:fill="FFFFFF"/>
        </w:rPr>
        <w:t xml:space="preserve">, M. (2000). Multiple trace theory of human memory: Computational, neuroimaging, and neuropsychological </w:t>
      </w:r>
      <w:r w:rsidRPr="00E14282">
        <w:rPr>
          <w:color w:val="3A3A3A"/>
          <w:shd w:val="clear" w:color="auto" w:fill="FFFFFF"/>
        </w:rPr>
        <w:lastRenderedPageBreak/>
        <w:t>results.</w:t>
      </w:r>
      <w:r w:rsidRPr="00E14282">
        <w:rPr>
          <w:rStyle w:val="apple-converted-space"/>
          <w:rFonts w:eastAsiaTheme="minorEastAsia"/>
          <w:color w:val="3A3A3A"/>
          <w:shd w:val="clear" w:color="auto" w:fill="FFFFFF"/>
        </w:rPr>
        <w:t> </w:t>
      </w:r>
      <w:r w:rsidRPr="00E14282">
        <w:rPr>
          <w:i/>
          <w:iCs/>
          <w:color w:val="3A3A3A"/>
        </w:rPr>
        <w:t>Hippocampus</w:t>
      </w:r>
      <w:r w:rsidR="0059172F">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10</w:t>
      </w:r>
      <w:r w:rsidRPr="00E14282">
        <w:rPr>
          <w:color w:val="3A3A3A"/>
          <w:shd w:val="clear" w:color="auto" w:fill="FFFFFF"/>
        </w:rPr>
        <w:t xml:space="preserve">(4), 352–368. </w:t>
      </w:r>
      <w:hyperlink r:id="rId26" w:history="1">
        <w:r w:rsidRPr="00E14282">
          <w:rPr>
            <w:rStyle w:val="Hyperlink"/>
            <w:rFonts w:eastAsiaTheme="minorEastAsia"/>
            <w:shd w:val="clear" w:color="auto" w:fill="FFFFFF"/>
          </w:rPr>
          <w:t>https://doi.org/10.1002/1098-1063(2000)10:4&lt;352::AID-HIPO2&gt;3.0.CO;2-D</w:t>
        </w:r>
      </w:hyperlink>
    </w:p>
    <w:p w14:paraId="455478D8" w14:textId="4F85D409"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Nadel, L., Ryan, L., Hayes, S. M., Gilboa, A., &amp; </w:t>
      </w:r>
      <w:proofErr w:type="spellStart"/>
      <w:r w:rsidRPr="00E14282">
        <w:rPr>
          <w:color w:val="3A3A3A"/>
          <w:shd w:val="clear" w:color="auto" w:fill="FFFFFF"/>
        </w:rPr>
        <w:t>Moscovitch</w:t>
      </w:r>
      <w:proofErr w:type="spellEnd"/>
      <w:r w:rsidRPr="00E14282">
        <w:rPr>
          <w:color w:val="3A3A3A"/>
          <w:shd w:val="clear" w:color="auto" w:fill="FFFFFF"/>
        </w:rPr>
        <w:t>, M. (2003). The role of the hippocampal complex in long-term episodic memory. </w:t>
      </w:r>
      <w:r w:rsidRPr="00E14282">
        <w:rPr>
          <w:i/>
          <w:iCs/>
          <w:color w:val="3A3A3A"/>
          <w:shd w:val="clear" w:color="auto" w:fill="FFFFFF"/>
        </w:rPr>
        <w:t>International Congress Series</w:t>
      </w:r>
      <w:r w:rsidR="0059172F">
        <w:rPr>
          <w:color w:val="3A3A3A"/>
          <w:shd w:val="clear" w:color="auto" w:fill="FFFFFF"/>
        </w:rPr>
        <w:t>,</w:t>
      </w:r>
      <w:r w:rsidR="00420859">
        <w:rPr>
          <w:color w:val="3A3A3A"/>
          <w:shd w:val="clear" w:color="auto" w:fill="FFFFFF"/>
        </w:rPr>
        <w:t xml:space="preserve"> </w:t>
      </w:r>
      <w:r w:rsidRPr="00E14282">
        <w:rPr>
          <w:i/>
          <w:iCs/>
          <w:color w:val="3A3A3A"/>
          <w:shd w:val="clear" w:color="auto" w:fill="FFFFFF"/>
        </w:rPr>
        <w:t>1250</w:t>
      </w:r>
      <w:r w:rsidRPr="00E14282">
        <w:rPr>
          <w:color w:val="3A3A3A"/>
          <w:shd w:val="clear" w:color="auto" w:fill="FFFFFF"/>
        </w:rPr>
        <w:t xml:space="preserve">, 215–234. </w:t>
      </w:r>
      <w:hyperlink r:id="rId27" w:history="1">
        <w:r w:rsidRPr="00420859">
          <w:rPr>
            <w:rStyle w:val="Hyperlink"/>
            <w:shd w:val="clear" w:color="auto" w:fill="FFFFFF"/>
          </w:rPr>
          <w:t>https://doi.org/10.1016/S0531-5131(03)01069-0</w:t>
        </w:r>
      </w:hyperlink>
    </w:p>
    <w:p w14:paraId="54ACDA7F" w14:textId="25677C0D"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Pinel</w:t>
      </w:r>
      <w:proofErr w:type="spellEnd"/>
      <w:r w:rsidRPr="00E14282">
        <w:rPr>
          <w:color w:val="3A3A3A"/>
          <w:shd w:val="clear" w:color="auto" w:fill="FFFFFF"/>
        </w:rPr>
        <w:t>, J. P. J., &amp; Barnes, S. (2022).</w:t>
      </w:r>
      <w:r w:rsidRPr="00E14282">
        <w:rPr>
          <w:rStyle w:val="apple-converted-space"/>
          <w:rFonts w:eastAsiaTheme="minorEastAsia"/>
          <w:color w:val="3A3A3A"/>
          <w:shd w:val="clear" w:color="auto" w:fill="FFFFFF"/>
        </w:rPr>
        <w:t> </w:t>
      </w:r>
      <w:r w:rsidRPr="00E14282">
        <w:rPr>
          <w:i/>
          <w:iCs/>
          <w:color w:val="3A3A3A"/>
        </w:rPr>
        <w:t>Biopsychology</w:t>
      </w:r>
      <w:r w:rsidRPr="00E14282">
        <w:rPr>
          <w:rStyle w:val="apple-converted-space"/>
          <w:rFonts w:eastAsiaTheme="minorEastAsia"/>
          <w:color w:val="3A3A3A"/>
          <w:shd w:val="clear" w:color="auto" w:fill="FFFFFF"/>
        </w:rPr>
        <w:t> </w:t>
      </w:r>
      <w:r w:rsidRPr="00E14282">
        <w:rPr>
          <w:color w:val="3A3A3A"/>
          <w:shd w:val="clear" w:color="auto" w:fill="FFFFFF"/>
        </w:rPr>
        <w:t>(</w:t>
      </w:r>
      <w:r w:rsidR="00862D41">
        <w:rPr>
          <w:color w:val="3A3A3A"/>
          <w:shd w:val="clear" w:color="auto" w:fill="FFFFFF"/>
        </w:rPr>
        <w:t>11</w:t>
      </w:r>
      <w:r w:rsidR="00862D41" w:rsidRPr="00862D41">
        <w:rPr>
          <w:color w:val="3A3A3A"/>
          <w:shd w:val="clear" w:color="auto" w:fill="FFFFFF"/>
          <w:vertAlign w:val="superscript"/>
        </w:rPr>
        <w:t>th</w:t>
      </w:r>
      <w:r w:rsidRPr="00E14282">
        <w:rPr>
          <w:color w:val="3A3A3A"/>
          <w:shd w:val="clear" w:color="auto" w:fill="FFFFFF"/>
        </w:rPr>
        <w:t xml:space="preserve"> ed.). Pearson.</w:t>
      </w:r>
    </w:p>
    <w:p w14:paraId="064726C9" w14:textId="15E50684"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Phelps, E. A. (2004). Human emotion and memory: interactions of the amygdala and hippocampal complex. </w:t>
      </w:r>
      <w:r w:rsidRPr="00E14282">
        <w:rPr>
          <w:i/>
          <w:iCs/>
          <w:color w:val="3A3A3A"/>
          <w:shd w:val="clear" w:color="auto" w:fill="FFFFFF"/>
        </w:rPr>
        <w:t>Current Opinion in Neurobiology</w:t>
      </w:r>
      <w:r w:rsidRPr="00E14282">
        <w:rPr>
          <w:color w:val="3A3A3A"/>
          <w:shd w:val="clear" w:color="auto" w:fill="FFFFFF"/>
        </w:rPr>
        <w:t>, </w:t>
      </w:r>
      <w:r w:rsidRPr="00E14282">
        <w:rPr>
          <w:i/>
          <w:iCs/>
          <w:color w:val="3A3A3A"/>
          <w:shd w:val="clear" w:color="auto" w:fill="FFFFFF"/>
        </w:rPr>
        <w:t>14</w:t>
      </w:r>
      <w:r w:rsidRPr="00E14282">
        <w:rPr>
          <w:color w:val="3A3A3A"/>
          <w:shd w:val="clear" w:color="auto" w:fill="FFFFFF"/>
        </w:rPr>
        <w:t xml:space="preserve">(2), 198–202. </w:t>
      </w:r>
      <w:hyperlink r:id="rId28" w:history="1">
        <w:r w:rsidRPr="00862D41">
          <w:rPr>
            <w:rStyle w:val="Hyperlink"/>
            <w:shd w:val="clear" w:color="auto" w:fill="FFFFFF"/>
          </w:rPr>
          <w:t>https://doi.org/10.1016/j.conb.2004.03.015</w:t>
        </w:r>
      </w:hyperlink>
    </w:p>
    <w:p w14:paraId="72A7AF07"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Preston, A. R., &amp; </w:t>
      </w:r>
      <w:proofErr w:type="spellStart"/>
      <w:r w:rsidRPr="00E14282">
        <w:rPr>
          <w:color w:val="3A3A3A"/>
          <w:shd w:val="clear" w:color="auto" w:fill="FFFFFF"/>
        </w:rPr>
        <w:t>Eichenbaum</w:t>
      </w:r>
      <w:proofErr w:type="spellEnd"/>
      <w:r w:rsidRPr="00E14282">
        <w:rPr>
          <w:color w:val="3A3A3A"/>
          <w:shd w:val="clear" w:color="auto" w:fill="FFFFFF"/>
        </w:rPr>
        <w:t>, H. (2013). Interplay of Hippocampus and Prefrontal Cortex in Memory. </w:t>
      </w:r>
      <w:r w:rsidRPr="00E14282">
        <w:rPr>
          <w:i/>
          <w:iCs/>
          <w:color w:val="3A3A3A"/>
          <w:shd w:val="clear" w:color="auto" w:fill="FFFFFF"/>
        </w:rPr>
        <w:t>Current Biology</w:t>
      </w:r>
      <w:r w:rsidRPr="00E14282">
        <w:rPr>
          <w:color w:val="3A3A3A"/>
          <w:shd w:val="clear" w:color="auto" w:fill="FFFFFF"/>
        </w:rPr>
        <w:t>, </w:t>
      </w:r>
      <w:r w:rsidRPr="00E14282">
        <w:rPr>
          <w:i/>
          <w:iCs/>
          <w:color w:val="3A3A3A"/>
          <w:shd w:val="clear" w:color="auto" w:fill="FFFFFF"/>
        </w:rPr>
        <w:t>23</w:t>
      </w:r>
      <w:r w:rsidRPr="00E14282">
        <w:rPr>
          <w:color w:val="3A3A3A"/>
          <w:shd w:val="clear" w:color="auto" w:fill="FFFFFF"/>
        </w:rPr>
        <w:t xml:space="preserve">(17), R764–R773. </w:t>
      </w:r>
      <w:hyperlink r:id="rId29" w:history="1">
        <w:r w:rsidRPr="00E14282">
          <w:rPr>
            <w:rStyle w:val="Hyperlink"/>
            <w:rFonts w:eastAsiaTheme="minorEastAsia"/>
            <w:shd w:val="clear" w:color="auto" w:fill="FFFFFF"/>
          </w:rPr>
          <w:t>https://doi.org/10.1016/j.cub.2013.05.041</w:t>
        </w:r>
      </w:hyperlink>
    </w:p>
    <w:p w14:paraId="25F2A0B9" w14:textId="77777777" w:rsidR="00ED721D" w:rsidRPr="00E14282" w:rsidRDefault="00ED721D" w:rsidP="0090202A">
      <w:pPr>
        <w:pStyle w:val="NormalWeb"/>
        <w:spacing w:line="480" w:lineRule="auto"/>
        <w:ind w:left="567" w:hanging="567"/>
        <w:rPr>
          <w:rStyle w:val="apple-converted-space"/>
          <w:color w:val="000000"/>
        </w:rPr>
      </w:pPr>
      <w:r w:rsidRPr="00E14282">
        <w:rPr>
          <w:color w:val="000000"/>
        </w:rPr>
        <w:t xml:space="preserve">Rao, Y. L., </w:t>
      </w:r>
      <w:proofErr w:type="spellStart"/>
      <w:r w:rsidRPr="00E14282">
        <w:rPr>
          <w:color w:val="000000"/>
        </w:rPr>
        <w:t>Ganaraja</w:t>
      </w:r>
      <w:proofErr w:type="spellEnd"/>
      <w:r w:rsidRPr="00E14282">
        <w:rPr>
          <w:color w:val="000000"/>
        </w:rPr>
        <w:t xml:space="preserve">, B., </w:t>
      </w:r>
      <w:proofErr w:type="spellStart"/>
      <w:r w:rsidRPr="00E14282">
        <w:rPr>
          <w:color w:val="000000"/>
        </w:rPr>
        <w:t>Murlimanju</w:t>
      </w:r>
      <w:proofErr w:type="spellEnd"/>
      <w:r w:rsidRPr="00E14282">
        <w:rPr>
          <w:color w:val="000000"/>
        </w:rPr>
        <w:t xml:space="preserve">, B. V., Joy, T., Krishnamurthy, A., &amp; Agrawal, A. (2022). Hippocampus and its involvement in </w:t>
      </w:r>
      <w:proofErr w:type="spellStart"/>
      <w:r w:rsidRPr="00E14282">
        <w:rPr>
          <w:color w:val="000000"/>
        </w:rPr>
        <w:t>alzheimer’s</w:t>
      </w:r>
      <w:proofErr w:type="spellEnd"/>
      <w:r w:rsidRPr="00E14282">
        <w:rPr>
          <w:color w:val="000000"/>
        </w:rPr>
        <w:t xml:space="preserve"> disease: A Review.</w:t>
      </w:r>
      <w:r w:rsidRPr="00E14282">
        <w:rPr>
          <w:rStyle w:val="apple-converted-space"/>
          <w:color w:val="000000"/>
        </w:rPr>
        <w:t> </w:t>
      </w:r>
      <w:r w:rsidRPr="00E14282">
        <w:rPr>
          <w:i/>
          <w:iCs/>
          <w:color w:val="000000"/>
        </w:rPr>
        <w:t>3 Biotech</w:t>
      </w:r>
      <w:r w:rsidRPr="00E14282">
        <w:rPr>
          <w:color w:val="000000"/>
        </w:rPr>
        <w:t>,</w:t>
      </w:r>
      <w:r w:rsidRPr="00E14282">
        <w:rPr>
          <w:rStyle w:val="apple-converted-space"/>
          <w:color w:val="000000"/>
        </w:rPr>
        <w:t> </w:t>
      </w:r>
      <w:r w:rsidRPr="00E14282">
        <w:rPr>
          <w:i/>
          <w:iCs/>
          <w:color w:val="000000"/>
        </w:rPr>
        <w:t>12</w:t>
      </w:r>
      <w:r w:rsidRPr="00E14282">
        <w:rPr>
          <w:color w:val="000000"/>
        </w:rPr>
        <w:t xml:space="preserve">(2). </w:t>
      </w:r>
      <w:hyperlink r:id="rId30" w:history="1">
        <w:r w:rsidRPr="00E14282">
          <w:rPr>
            <w:rStyle w:val="Hyperlink"/>
            <w:rFonts w:eastAsiaTheme="minorEastAsia"/>
          </w:rPr>
          <w:t>https://doi.org/10.1007/s13205-022-03123-4</w:t>
        </w:r>
      </w:hyperlink>
      <w:r w:rsidRPr="00E14282">
        <w:rPr>
          <w:rStyle w:val="apple-converted-space"/>
          <w:color w:val="000000"/>
        </w:rPr>
        <w:t> </w:t>
      </w:r>
    </w:p>
    <w:p w14:paraId="680C9260" w14:textId="648D68C7" w:rsidR="00ED721D" w:rsidRPr="00E14282" w:rsidRDefault="00ED721D" w:rsidP="0090202A">
      <w:pPr>
        <w:pStyle w:val="NormalWeb"/>
        <w:spacing w:line="480" w:lineRule="auto"/>
        <w:ind w:left="567" w:hanging="567"/>
        <w:rPr>
          <w:rStyle w:val="apple-converted-space"/>
          <w:color w:val="000000"/>
        </w:rPr>
      </w:pPr>
      <w:proofErr w:type="spellStart"/>
      <w:r w:rsidRPr="00E14282">
        <w:rPr>
          <w:color w:val="3A3A3A"/>
          <w:shd w:val="clear" w:color="auto" w:fill="FFFFFF"/>
        </w:rPr>
        <w:t>Ranganath</w:t>
      </w:r>
      <w:proofErr w:type="spellEnd"/>
      <w:r w:rsidRPr="00E14282">
        <w:rPr>
          <w:color w:val="3A3A3A"/>
          <w:shd w:val="clear" w:color="auto" w:fill="FFFFFF"/>
        </w:rPr>
        <w:t>, C., &amp; Ritchey, M. (2012). Two cortical systems for memory- guided behaviour. </w:t>
      </w:r>
      <w:r w:rsidRPr="00E14282">
        <w:rPr>
          <w:i/>
          <w:iCs/>
          <w:color w:val="3A3A3A"/>
          <w:shd w:val="clear" w:color="auto" w:fill="FFFFFF"/>
        </w:rPr>
        <w:t>Nature Reviews. Neuroscience</w:t>
      </w:r>
      <w:r w:rsidRPr="00E14282">
        <w:rPr>
          <w:color w:val="3A3A3A"/>
          <w:shd w:val="clear" w:color="auto" w:fill="FFFFFF"/>
        </w:rPr>
        <w:t>, </w:t>
      </w:r>
      <w:r w:rsidRPr="00E14282">
        <w:rPr>
          <w:i/>
          <w:iCs/>
          <w:color w:val="3A3A3A"/>
          <w:shd w:val="clear" w:color="auto" w:fill="FFFFFF"/>
        </w:rPr>
        <w:t>13</w:t>
      </w:r>
      <w:r w:rsidRPr="00E14282">
        <w:rPr>
          <w:color w:val="3A3A3A"/>
          <w:shd w:val="clear" w:color="auto" w:fill="FFFFFF"/>
        </w:rPr>
        <w:t xml:space="preserve">(10), 713–726. </w:t>
      </w:r>
      <w:hyperlink r:id="rId31" w:history="1">
        <w:r w:rsidRPr="00862D41">
          <w:rPr>
            <w:rStyle w:val="Hyperlink"/>
            <w:shd w:val="clear" w:color="auto" w:fill="FFFFFF"/>
          </w:rPr>
          <w:t>https://doi.org/10.1038/nrn3338</w:t>
        </w:r>
      </w:hyperlink>
    </w:p>
    <w:p w14:paraId="45585D6B" w14:textId="03183CD3" w:rsidR="00ED721D" w:rsidRPr="00E14282" w:rsidRDefault="00ED721D" w:rsidP="0090202A">
      <w:pPr>
        <w:pStyle w:val="NormalWeb"/>
        <w:spacing w:line="480" w:lineRule="auto"/>
        <w:ind w:left="567" w:hanging="567"/>
        <w:rPr>
          <w:color w:val="000000"/>
        </w:rPr>
      </w:pPr>
      <w:r w:rsidRPr="00E14282">
        <w:rPr>
          <w:color w:val="3A3A3A"/>
          <w:shd w:val="clear" w:color="auto" w:fill="FFFFFF"/>
        </w:rPr>
        <w:t xml:space="preserve">Rosenbaum, R. S., Gilboa, A., Levine, B., </w:t>
      </w:r>
      <w:proofErr w:type="spellStart"/>
      <w:r w:rsidRPr="00E14282">
        <w:rPr>
          <w:color w:val="3A3A3A"/>
          <w:shd w:val="clear" w:color="auto" w:fill="FFFFFF"/>
        </w:rPr>
        <w:t>Winocur</w:t>
      </w:r>
      <w:proofErr w:type="spellEnd"/>
      <w:r w:rsidRPr="00E14282">
        <w:rPr>
          <w:color w:val="3A3A3A"/>
          <w:shd w:val="clear" w:color="auto" w:fill="FFFFFF"/>
        </w:rPr>
        <w:t xml:space="preserve">, G., &amp; </w:t>
      </w:r>
      <w:proofErr w:type="spellStart"/>
      <w:r w:rsidRPr="00E14282">
        <w:rPr>
          <w:color w:val="3A3A3A"/>
          <w:shd w:val="clear" w:color="auto" w:fill="FFFFFF"/>
        </w:rPr>
        <w:t>Moscovitch</w:t>
      </w:r>
      <w:proofErr w:type="spellEnd"/>
      <w:r w:rsidRPr="00E14282">
        <w:rPr>
          <w:color w:val="3A3A3A"/>
          <w:shd w:val="clear" w:color="auto" w:fill="FFFFFF"/>
        </w:rPr>
        <w:t>, M. (2009). Amnesia as an impairment of detail generation and binding: Evidence from personal, fictional, and semantic narratives in K.C. </w:t>
      </w:r>
      <w:proofErr w:type="spellStart"/>
      <w:r w:rsidRPr="00E14282">
        <w:rPr>
          <w:i/>
          <w:iCs/>
          <w:color w:val="3A3A3A"/>
          <w:shd w:val="clear" w:color="auto" w:fill="FFFFFF"/>
        </w:rPr>
        <w:t>Neuropsychologia</w:t>
      </w:r>
      <w:proofErr w:type="spellEnd"/>
      <w:r w:rsidRPr="00E14282">
        <w:rPr>
          <w:color w:val="3A3A3A"/>
          <w:shd w:val="clear" w:color="auto" w:fill="FFFFFF"/>
        </w:rPr>
        <w:t>, </w:t>
      </w:r>
      <w:r w:rsidRPr="00E14282">
        <w:rPr>
          <w:i/>
          <w:iCs/>
          <w:color w:val="3A3A3A"/>
          <w:shd w:val="clear" w:color="auto" w:fill="FFFFFF"/>
        </w:rPr>
        <w:t>47</w:t>
      </w:r>
      <w:r w:rsidRPr="00E14282">
        <w:rPr>
          <w:color w:val="3A3A3A"/>
          <w:shd w:val="clear" w:color="auto" w:fill="FFFFFF"/>
        </w:rPr>
        <w:t xml:space="preserve">(11), 2181–2187. </w:t>
      </w:r>
      <w:hyperlink r:id="rId32" w:history="1">
        <w:r w:rsidRPr="00862D41">
          <w:rPr>
            <w:rStyle w:val="Hyperlink"/>
            <w:shd w:val="clear" w:color="auto" w:fill="FFFFFF"/>
          </w:rPr>
          <w:t>https://doi.org/10.1016/j.neuropsychologia.2008.11.028</w:t>
        </w:r>
      </w:hyperlink>
    </w:p>
    <w:p w14:paraId="6A04A4F7" w14:textId="21D73454"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lastRenderedPageBreak/>
        <w:t>Selkoe</w:t>
      </w:r>
      <w:proofErr w:type="spellEnd"/>
      <w:r w:rsidRPr="00E14282">
        <w:rPr>
          <w:color w:val="3A3A3A"/>
          <w:shd w:val="clear" w:color="auto" w:fill="FFFFFF"/>
        </w:rPr>
        <w:t>, D. J. (2002). Alzheimer’s Disease Is a Synaptic Failure.</w:t>
      </w:r>
      <w:r w:rsidRPr="00E14282">
        <w:rPr>
          <w:rStyle w:val="apple-converted-space"/>
          <w:rFonts w:eastAsiaTheme="minorEastAsia"/>
          <w:color w:val="3A3A3A"/>
          <w:shd w:val="clear" w:color="auto" w:fill="FFFFFF"/>
        </w:rPr>
        <w:t> </w:t>
      </w:r>
      <w:r w:rsidRPr="00E14282">
        <w:rPr>
          <w:i/>
          <w:iCs/>
          <w:color w:val="3A3A3A"/>
        </w:rPr>
        <w:t>Science (American Association for the Advancement of Science)</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298</w:t>
      </w:r>
      <w:r w:rsidRPr="00E14282">
        <w:rPr>
          <w:color w:val="3A3A3A"/>
          <w:shd w:val="clear" w:color="auto" w:fill="FFFFFF"/>
        </w:rPr>
        <w:t xml:space="preserve">(5594), 789–791. </w:t>
      </w:r>
      <w:hyperlink r:id="rId33" w:history="1">
        <w:r w:rsidRPr="00862D41">
          <w:rPr>
            <w:rStyle w:val="Hyperlink"/>
            <w:shd w:val="clear" w:color="auto" w:fill="FFFFFF"/>
          </w:rPr>
          <w:t>https://doi.org/10.1126/science.1074069</w:t>
        </w:r>
      </w:hyperlink>
    </w:p>
    <w:p w14:paraId="4F39826E"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Scoville, W. B., &amp; Milner, B. (1957). Loss of recent memory after bilateral hippocampal lesions.</w:t>
      </w:r>
      <w:r w:rsidRPr="00E14282">
        <w:rPr>
          <w:rStyle w:val="apple-converted-space"/>
          <w:rFonts w:eastAsiaTheme="minorEastAsia"/>
          <w:color w:val="3A3A3A"/>
          <w:shd w:val="clear" w:color="auto" w:fill="FFFFFF"/>
        </w:rPr>
        <w:t> </w:t>
      </w:r>
      <w:r w:rsidRPr="00E14282">
        <w:rPr>
          <w:i/>
          <w:iCs/>
          <w:color w:val="3A3A3A"/>
        </w:rPr>
        <w:t>Journal of Neurology, Neurosurgery and Psychiatry</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20</w:t>
      </w:r>
      <w:r w:rsidRPr="00E14282">
        <w:rPr>
          <w:color w:val="3A3A3A"/>
          <w:shd w:val="clear" w:color="auto" w:fill="FFFFFF"/>
        </w:rPr>
        <w:t xml:space="preserve">(1), 11–21. </w:t>
      </w:r>
      <w:hyperlink r:id="rId34" w:history="1">
        <w:r w:rsidRPr="00E14282">
          <w:rPr>
            <w:rStyle w:val="Hyperlink"/>
            <w:shd w:val="clear" w:color="auto" w:fill="FFFFFF"/>
          </w:rPr>
          <w:t>https://doi.org/10.1136/jnnp.20.1.11</w:t>
        </w:r>
      </w:hyperlink>
    </w:p>
    <w:p w14:paraId="6C4D829C" w14:textId="77777777" w:rsidR="00ED721D" w:rsidRPr="00E14282" w:rsidRDefault="00ED721D" w:rsidP="0090202A">
      <w:pPr>
        <w:pStyle w:val="NormalWeb"/>
        <w:spacing w:line="480" w:lineRule="auto"/>
        <w:ind w:left="567" w:hanging="567"/>
        <w:rPr>
          <w:color w:val="000000"/>
        </w:rPr>
      </w:pPr>
      <w:r w:rsidRPr="00E14282">
        <w:rPr>
          <w:color w:val="000000"/>
        </w:rPr>
        <w:t xml:space="preserve">Shipton, O. A., El-Gaby, M., </w:t>
      </w:r>
      <w:proofErr w:type="spellStart"/>
      <w:r w:rsidRPr="00E14282">
        <w:rPr>
          <w:color w:val="000000"/>
        </w:rPr>
        <w:t>Apergis-Schoute</w:t>
      </w:r>
      <w:proofErr w:type="spellEnd"/>
      <w:r w:rsidRPr="00E14282">
        <w:rPr>
          <w:color w:val="000000"/>
        </w:rPr>
        <w:t xml:space="preserve">, J., </w:t>
      </w:r>
      <w:proofErr w:type="spellStart"/>
      <w:r w:rsidRPr="00E14282">
        <w:rPr>
          <w:color w:val="000000"/>
        </w:rPr>
        <w:t>Deisseroth</w:t>
      </w:r>
      <w:proofErr w:type="spellEnd"/>
      <w:r w:rsidRPr="00E14282">
        <w:rPr>
          <w:color w:val="000000"/>
        </w:rPr>
        <w:t>, K., Bannerman, D. M., Paulsen, O., &amp; Kohl, M. M. (2014). Left–right dissociation of hippocampal memory processes in mice.</w:t>
      </w:r>
      <w:r w:rsidRPr="00E14282">
        <w:rPr>
          <w:rStyle w:val="apple-converted-space"/>
          <w:color w:val="000000"/>
        </w:rPr>
        <w:t> </w:t>
      </w:r>
      <w:r w:rsidRPr="00E14282">
        <w:rPr>
          <w:i/>
          <w:iCs/>
          <w:color w:val="000000"/>
        </w:rPr>
        <w:t>Proceedings of the National Academy of Sciences</w:t>
      </w:r>
      <w:r w:rsidRPr="00E14282">
        <w:rPr>
          <w:color w:val="000000"/>
        </w:rPr>
        <w:t>,</w:t>
      </w:r>
      <w:r w:rsidRPr="00E14282">
        <w:rPr>
          <w:rStyle w:val="apple-converted-space"/>
          <w:color w:val="000000"/>
        </w:rPr>
        <w:t> </w:t>
      </w:r>
      <w:r w:rsidRPr="00E14282">
        <w:rPr>
          <w:i/>
          <w:iCs/>
          <w:color w:val="000000"/>
        </w:rPr>
        <w:t>111</w:t>
      </w:r>
      <w:r w:rsidRPr="00E14282">
        <w:rPr>
          <w:color w:val="000000"/>
        </w:rPr>
        <w:t xml:space="preserve">(42), 15238–15243. </w:t>
      </w:r>
      <w:hyperlink r:id="rId35" w:history="1">
        <w:r w:rsidRPr="00E14282">
          <w:rPr>
            <w:rStyle w:val="Hyperlink"/>
            <w:rFonts w:eastAsiaTheme="minorEastAsia"/>
          </w:rPr>
          <w:t>https://doi.org/10.1073/pnas.1405648111 </w:t>
        </w:r>
      </w:hyperlink>
    </w:p>
    <w:p w14:paraId="749893E7"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 xml:space="preserve">Smith, C. N., </w:t>
      </w:r>
      <w:proofErr w:type="spellStart"/>
      <w:r w:rsidRPr="00E14282">
        <w:rPr>
          <w:color w:val="3A3A3A"/>
          <w:shd w:val="clear" w:color="auto" w:fill="FFFFFF"/>
        </w:rPr>
        <w:t>Frascino</w:t>
      </w:r>
      <w:proofErr w:type="spellEnd"/>
      <w:r w:rsidRPr="00E14282">
        <w:rPr>
          <w:color w:val="3A3A3A"/>
          <w:shd w:val="clear" w:color="auto" w:fill="FFFFFF"/>
        </w:rPr>
        <w:t>, J. C., Hopkins, R. O., &amp; Squire, L. R. (2013). The nature of anterograde and retrograde memory impairment after damage to the medial temporal lobe.</w:t>
      </w:r>
      <w:r w:rsidRPr="00E14282">
        <w:rPr>
          <w:rStyle w:val="apple-converted-space"/>
          <w:rFonts w:eastAsiaTheme="minorEastAsia"/>
          <w:color w:val="3A3A3A"/>
          <w:shd w:val="clear" w:color="auto" w:fill="FFFFFF"/>
        </w:rPr>
        <w:t> </w:t>
      </w:r>
      <w:proofErr w:type="spellStart"/>
      <w:r w:rsidRPr="00E14282">
        <w:rPr>
          <w:i/>
          <w:iCs/>
          <w:color w:val="3A3A3A"/>
        </w:rPr>
        <w:t>Neuropsychologia</w:t>
      </w:r>
      <w:proofErr w:type="spellEnd"/>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51</w:t>
      </w:r>
      <w:r w:rsidRPr="00E14282">
        <w:rPr>
          <w:color w:val="3A3A3A"/>
          <w:shd w:val="clear" w:color="auto" w:fill="FFFFFF"/>
        </w:rPr>
        <w:t xml:space="preserve">(13), 2709–2714. </w:t>
      </w:r>
      <w:hyperlink r:id="rId36" w:history="1">
        <w:r w:rsidRPr="00E14282">
          <w:rPr>
            <w:rStyle w:val="Hyperlink"/>
            <w:rFonts w:eastAsiaTheme="minorEastAsia"/>
            <w:shd w:val="clear" w:color="auto" w:fill="FFFFFF"/>
          </w:rPr>
          <w:t>https://doi.org/10.1016/j.neuropsychologia.2013.09.015</w:t>
        </w:r>
      </w:hyperlink>
    </w:p>
    <w:p w14:paraId="1C6F0114"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Squire, L. R. (2009). The Legacy of Patient H.M. for Neuroscience.</w:t>
      </w:r>
      <w:r w:rsidRPr="00E14282">
        <w:rPr>
          <w:rStyle w:val="apple-converted-space"/>
          <w:rFonts w:eastAsiaTheme="minorEastAsia"/>
          <w:color w:val="3A3A3A"/>
          <w:shd w:val="clear" w:color="auto" w:fill="FFFFFF"/>
        </w:rPr>
        <w:t> </w:t>
      </w:r>
      <w:r w:rsidRPr="00E14282">
        <w:rPr>
          <w:i/>
          <w:iCs/>
          <w:color w:val="3A3A3A"/>
        </w:rPr>
        <w:t>Neuron (Cambridge, Mass.)</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61</w:t>
      </w:r>
      <w:r w:rsidRPr="00E14282">
        <w:rPr>
          <w:color w:val="3A3A3A"/>
          <w:shd w:val="clear" w:color="auto" w:fill="FFFFFF"/>
        </w:rPr>
        <w:t xml:space="preserve">(1), 6–9. </w:t>
      </w:r>
      <w:hyperlink r:id="rId37" w:history="1">
        <w:r w:rsidRPr="00E14282">
          <w:rPr>
            <w:rStyle w:val="Hyperlink"/>
            <w:rFonts w:eastAsiaTheme="minorEastAsia"/>
            <w:shd w:val="clear" w:color="auto" w:fill="FFFFFF"/>
          </w:rPr>
          <w:t>https://doi.org/10.1016/j.neuron.2008.12.023</w:t>
        </w:r>
      </w:hyperlink>
    </w:p>
    <w:p w14:paraId="69890EFD" w14:textId="77777777" w:rsidR="00ED721D" w:rsidRPr="00E14282" w:rsidRDefault="00ED721D" w:rsidP="0090202A">
      <w:pPr>
        <w:pStyle w:val="NormalWeb"/>
        <w:spacing w:line="480" w:lineRule="auto"/>
        <w:ind w:left="567" w:hanging="567"/>
        <w:rPr>
          <w:color w:val="000000"/>
        </w:rPr>
      </w:pPr>
      <w:r w:rsidRPr="00E14282">
        <w:rPr>
          <w:color w:val="000000"/>
        </w:rPr>
        <w:t xml:space="preserve">Squire, L. R., Genzel, L., </w:t>
      </w:r>
      <w:proofErr w:type="spellStart"/>
      <w:r w:rsidRPr="00E14282">
        <w:rPr>
          <w:color w:val="000000"/>
        </w:rPr>
        <w:t>Wixted</w:t>
      </w:r>
      <w:proofErr w:type="spellEnd"/>
      <w:r w:rsidRPr="00E14282">
        <w:rPr>
          <w:color w:val="000000"/>
        </w:rPr>
        <w:t>, J. T., &amp; Morris, R. G. (2015). Memory consolidation.</w:t>
      </w:r>
      <w:r w:rsidRPr="00E14282">
        <w:rPr>
          <w:rStyle w:val="apple-converted-space"/>
          <w:color w:val="000000"/>
        </w:rPr>
        <w:t> </w:t>
      </w:r>
      <w:r w:rsidRPr="00E14282">
        <w:rPr>
          <w:i/>
          <w:iCs/>
          <w:color w:val="000000"/>
        </w:rPr>
        <w:t xml:space="preserve">Cold Spring </w:t>
      </w:r>
      <w:proofErr w:type="spellStart"/>
      <w:r w:rsidRPr="00E14282">
        <w:rPr>
          <w:i/>
          <w:iCs/>
          <w:color w:val="000000"/>
        </w:rPr>
        <w:t>Harbor</w:t>
      </w:r>
      <w:proofErr w:type="spellEnd"/>
      <w:r w:rsidRPr="00E14282">
        <w:rPr>
          <w:i/>
          <w:iCs/>
          <w:color w:val="000000"/>
        </w:rPr>
        <w:t xml:space="preserve"> Perspectives in Biology</w:t>
      </w:r>
      <w:r w:rsidRPr="00E14282">
        <w:rPr>
          <w:color w:val="000000"/>
        </w:rPr>
        <w:t>,</w:t>
      </w:r>
      <w:r w:rsidRPr="00E14282">
        <w:rPr>
          <w:rStyle w:val="apple-converted-space"/>
          <w:color w:val="000000"/>
        </w:rPr>
        <w:t> </w:t>
      </w:r>
      <w:r w:rsidRPr="00E14282">
        <w:rPr>
          <w:i/>
          <w:iCs/>
          <w:color w:val="000000"/>
        </w:rPr>
        <w:t>7</w:t>
      </w:r>
      <w:r w:rsidRPr="00E14282">
        <w:rPr>
          <w:color w:val="000000"/>
        </w:rPr>
        <w:t xml:space="preserve">(8). </w:t>
      </w:r>
      <w:hyperlink r:id="rId38" w:history="1">
        <w:r w:rsidRPr="00E14282">
          <w:rPr>
            <w:rStyle w:val="Hyperlink"/>
            <w:rFonts w:eastAsiaTheme="minorEastAsia"/>
          </w:rPr>
          <w:t>https://doi.org/10.1101/cshperspect.a021766 </w:t>
        </w:r>
      </w:hyperlink>
    </w:p>
    <w:p w14:paraId="4A10FEFD" w14:textId="77777777" w:rsidR="00ED721D" w:rsidRPr="00E14282" w:rsidRDefault="00ED721D" w:rsidP="0090202A">
      <w:pPr>
        <w:pStyle w:val="NormalWeb"/>
        <w:spacing w:line="480" w:lineRule="auto"/>
        <w:ind w:left="567" w:hanging="567"/>
        <w:rPr>
          <w:color w:val="3A3A3A"/>
          <w:shd w:val="clear" w:color="auto" w:fill="FFFFFF"/>
        </w:rPr>
      </w:pPr>
      <w:r w:rsidRPr="00E14282">
        <w:rPr>
          <w:color w:val="3A3A3A"/>
          <w:shd w:val="clear" w:color="auto" w:fill="FFFFFF"/>
        </w:rPr>
        <w:t>Squire, L. R., STARK, C. E. L., &amp; CLARK, R. E. (2004). The medial temporal lobe.</w:t>
      </w:r>
      <w:r w:rsidRPr="00E14282">
        <w:rPr>
          <w:rStyle w:val="apple-converted-space"/>
          <w:rFonts w:eastAsiaTheme="minorEastAsia"/>
          <w:color w:val="3A3A3A"/>
          <w:shd w:val="clear" w:color="auto" w:fill="FFFFFF"/>
        </w:rPr>
        <w:t> </w:t>
      </w:r>
      <w:r w:rsidRPr="00E14282">
        <w:rPr>
          <w:i/>
          <w:iCs/>
          <w:color w:val="3A3A3A"/>
        </w:rPr>
        <w:t>Annual Review of Neuroscience</w:t>
      </w:r>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27</w:t>
      </w:r>
      <w:r w:rsidRPr="00E14282">
        <w:rPr>
          <w:color w:val="3A3A3A"/>
          <w:shd w:val="clear" w:color="auto" w:fill="FFFFFF"/>
        </w:rPr>
        <w:t xml:space="preserve">(1), 279–306. </w:t>
      </w:r>
      <w:hyperlink r:id="rId39" w:history="1">
        <w:r w:rsidRPr="00E14282">
          <w:rPr>
            <w:rStyle w:val="Hyperlink"/>
            <w:rFonts w:eastAsiaTheme="minorEastAsia"/>
            <w:shd w:val="clear" w:color="auto" w:fill="FFFFFF"/>
          </w:rPr>
          <w:t>https://doi.org/10.1146/annurev.neuro.27.070203.144130</w:t>
        </w:r>
      </w:hyperlink>
    </w:p>
    <w:p w14:paraId="09130C27" w14:textId="574C57EA" w:rsidR="00ED721D" w:rsidRPr="00E14282" w:rsidRDefault="00ED721D" w:rsidP="0090202A">
      <w:pPr>
        <w:pStyle w:val="NormalWeb"/>
        <w:spacing w:line="480" w:lineRule="auto"/>
        <w:ind w:left="567" w:hanging="567"/>
        <w:rPr>
          <w:rStyle w:val="apple-converted-space"/>
          <w:color w:val="000000"/>
        </w:rPr>
      </w:pPr>
      <w:r w:rsidRPr="00E14282">
        <w:rPr>
          <w:color w:val="000000"/>
        </w:rPr>
        <w:lastRenderedPageBreak/>
        <w:t xml:space="preserve">Squire, L. R., &amp; </w:t>
      </w:r>
      <w:proofErr w:type="spellStart"/>
      <w:r w:rsidRPr="00E14282">
        <w:rPr>
          <w:color w:val="000000"/>
        </w:rPr>
        <w:t>Wixted</w:t>
      </w:r>
      <w:proofErr w:type="spellEnd"/>
      <w:r w:rsidRPr="00E14282">
        <w:rPr>
          <w:color w:val="000000"/>
        </w:rPr>
        <w:t>, J. T. (2011). The Cognitive Neuroscience of human memory since H.M.</w:t>
      </w:r>
      <w:r w:rsidRPr="00E14282">
        <w:rPr>
          <w:rStyle w:val="apple-converted-space"/>
          <w:color w:val="000000"/>
        </w:rPr>
        <w:t> </w:t>
      </w:r>
      <w:r w:rsidRPr="00E14282">
        <w:rPr>
          <w:i/>
          <w:iCs/>
          <w:color w:val="000000"/>
        </w:rPr>
        <w:t>Annual Review of Neuroscience</w:t>
      </w:r>
      <w:r w:rsidRPr="00E14282">
        <w:rPr>
          <w:color w:val="000000"/>
        </w:rPr>
        <w:t>,</w:t>
      </w:r>
      <w:r w:rsidRPr="00E14282">
        <w:rPr>
          <w:rStyle w:val="apple-converted-space"/>
          <w:color w:val="000000"/>
        </w:rPr>
        <w:t> </w:t>
      </w:r>
      <w:r w:rsidRPr="00E14282">
        <w:rPr>
          <w:i/>
          <w:iCs/>
          <w:color w:val="000000"/>
        </w:rPr>
        <w:t>34</w:t>
      </w:r>
      <w:r w:rsidRPr="00E14282">
        <w:rPr>
          <w:color w:val="000000"/>
        </w:rPr>
        <w:t xml:space="preserve">(1), 259–288. </w:t>
      </w:r>
      <w:hyperlink r:id="rId40" w:history="1">
        <w:r w:rsidRPr="00862D41">
          <w:rPr>
            <w:rStyle w:val="Hyperlink"/>
          </w:rPr>
          <w:t>https://doi.org/10.1146/annurev-neuro-061010-113720 </w:t>
        </w:r>
      </w:hyperlink>
    </w:p>
    <w:p w14:paraId="3AC5D849" w14:textId="71D8905E" w:rsidR="00ED721D" w:rsidRPr="00E14282" w:rsidRDefault="00ED721D" w:rsidP="0090202A">
      <w:pPr>
        <w:pStyle w:val="NormalWeb"/>
        <w:spacing w:line="480" w:lineRule="auto"/>
        <w:ind w:left="567" w:hanging="567"/>
        <w:rPr>
          <w:color w:val="000000"/>
        </w:rPr>
      </w:pPr>
      <w:r w:rsidRPr="00E14282">
        <w:rPr>
          <w:color w:val="3A3A3A"/>
          <w:shd w:val="clear" w:color="auto" w:fill="FFFFFF"/>
        </w:rPr>
        <w:t>Tulving, E. (2002). Episodic memory: From mind to brain. </w:t>
      </w:r>
      <w:r w:rsidRPr="00E14282">
        <w:rPr>
          <w:i/>
          <w:iCs/>
          <w:color w:val="3A3A3A"/>
          <w:shd w:val="clear" w:color="auto" w:fill="FFFFFF"/>
        </w:rPr>
        <w:t>Annual Review of Psychology</w:t>
      </w:r>
      <w:r w:rsidRPr="00E14282">
        <w:rPr>
          <w:color w:val="3A3A3A"/>
          <w:shd w:val="clear" w:color="auto" w:fill="FFFFFF"/>
        </w:rPr>
        <w:t>, </w:t>
      </w:r>
      <w:r w:rsidRPr="00E14282">
        <w:rPr>
          <w:i/>
          <w:iCs/>
          <w:color w:val="3A3A3A"/>
          <w:shd w:val="clear" w:color="auto" w:fill="FFFFFF"/>
        </w:rPr>
        <w:t>53</w:t>
      </w:r>
      <w:r w:rsidRPr="00E14282">
        <w:rPr>
          <w:color w:val="3A3A3A"/>
          <w:shd w:val="clear" w:color="auto" w:fill="FFFFFF"/>
        </w:rPr>
        <w:t xml:space="preserve">(1), 1–25. </w:t>
      </w:r>
      <w:hyperlink r:id="rId41" w:history="1">
        <w:r w:rsidRPr="00862D41">
          <w:rPr>
            <w:rStyle w:val="Hyperlink"/>
            <w:shd w:val="clear" w:color="auto" w:fill="FFFFFF"/>
          </w:rPr>
          <w:t>https://doi.org/10.1146/annurev.psych.53.100901.135114</w:t>
        </w:r>
      </w:hyperlink>
    </w:p>
    <w:p w14:paraId="53073120" w14:textId="26FBEA6D" w:rsidR="00ED721D" w:rsidRPr="00E14282" w:rsidRDefault="00ED721D" w:rsidP="0090202A">
      <w:pPr>
        <w:pStyle w:val="NormalWeb"/>
        <w:spacing w:line="480" w:lineRule="auto"/>
        <w:ind w:left="567" w:hanging="567"/>
        <w:rPr>
          <w:color w:val="000000"/>
        </w:rPr>
      </w:pPr>
      <w:r w:rsidRPr="00E14282">
        <w:rPr>
          <w:color w:val="000000"/>
        </w:rPr>
        <w:t xml:space="preserve">Valdés Hernández, M. del, Cox, S. R., Kim, J., </w:t>
      </w:r>
      <w:proofErr w:type="spellStart"/>
      <w:r w:rsidRPr="00E14282">
        <w:rPr>
          <w:color w:val="000000"/>
        </w:rPr>
        <w:t>Royle</w:t>
      </w:r>
      <w:proofErr w:type="spellEnd"/>
      <w:r w:rsidRPr="00E14282">
        <w:rPr>
          <w:color w:val="000000"/>
        </w:rPr>
        <w:t xml:space="preserve">, N. A., Muñoz </w:t>
      </w:r>
      <w:proofErr w:type="spellStart"/>
      <w:r w:rsidRPr="00E14282">
        <w:rPr>
          <w:color w:val="000000"/>
        </w:rPr>
        <w:t>Maniega</w:t>
      </w:r>
      <w:proofErr w:type="spellEnd"/>
      <w:r w:rsidRPr="00E14282">
        <w:rPr>
          <w:color w:val="000000"/>
        </w:rPr>
        <w:t xml:space="preserve">, S., </w:t>
      </w:r>
      <w:proofErr w:type="spellStart"/>
      <w:r w:rsidRPr="00E14282">
        <w:rPr>
          <w:color w:val="000000"/>
        </w:rPr>
        <w:t>Gow</w:t>
      </w:r>
      <w:proofErr w:type="spellEnd"/>
      <w:r w:rsidRPr="00E14282">
        <w:rPr>
          <w:color w:val="000000"/>
        </w:rPr>
        <w:t xml:space="preserve">, A. J., </w:t>
      </w:r>
      <w:proofErr w:type="spellStart"/>
      <w:r w:rsidRPr="00E14282">
        <w:rPr>
          <w:color w:val="000000"/>
        </w:rPr>
        <w:t>Anblagan</w:t>
      </w:r>
      <w:proofErr w:type="spellEnd"/>
      <w:r w:rsidRPr="00E14282">
        <w:rPr>
          <w:color w:val="000000"/>
        </w:rPr>
        <w:t xml:space="preserve">, D., </w:t>
      </w:r>
      <w:proofErr w:type="spellStart"/>
      <w:r w:rsidRPr="00E14282">
        <w:rPr>
          <w:color w:val="000000"/>
        </w:rPr>
        <w:t>Bastin</w:t>
      </w:r>
      <w:proofErr w:type="spellEnd"/>
      <w:r w:rsidRPr="00E14282">
        <w:rPr>
          <w:color w:val="000000"/>
        </w:rPr>
        <w:t>, M. E., Park, J., Starr, J. M., Wardlaw, J. M., &amp; Deary, I. J. (2017). Hippocampal morphology and cognitive functions in community-dwelling older people: The Lothian Birth Cohort 1936.</w:t>
      </w:r>
      <w:r w:rsidRPr="00E14282">
        <w:rPr>
          <w:rStyle w:val="apple-converted-space"/>
          <w:color w:val="000000"/>
        </w:rPr>
        <w:t> </w:t>
      </w:r>
      <w:r w:rsidRPr="00E14282">
        <w:rPr>
          <w:i/>
          <w:iCs/>
          <w:color w:val="000000"/>
        </w:rPr>
        <w:t>Neurobiology of Aging</w:t>
      </w:r>
      <w:r w:rsidRPr="00E14282">
        <w:rPr>
          <w:color w:val="000000"/>
        </w:rPr>
        <w:t>,</w:t>
      </w:r>
      <w:r w:rsidRPr="00E14282">
        <w:rPr>
          <w:rStyle w:val="apple-converted-space"/>
          <w:color w:val="000000"/>
        </w:rPr>
        <w:t> </w:t>
      </w:r>
      <w:r w:rsidRPr="00E14282">
        <w:rPr>
          <w:i/>
          <w:iCs/>
          <w:color w:val="000000"/>
        </w:rPr>
        <w:t>52</w:t>
      </w:r>
      <w:r w:rsidRPr="00E14282">
        <w:rPr>
          <w:color w:val="000000"/>
        </w:rPr>
        <w:t xml:space="preserve">, 1–11. </w:t>
      </w:r>
      <w:hyperlink r:id="rId42" w:history="1">
        <w:r w:rsidRPr="00862D41">
          <w:rPr>
            <w:rStyle w:val="Hyperlink"/>
          </w:rPr>
          <w:t>https://doi.org/10.1016/j.neurobiolaging.2016.12.012 </w:t>
        </w:r>
      </w:hyperlink>
    </w:p>
    <w:p w14:paraId="55F472D6" w14:textId="77777777" w:rsidR="00ED721D" w:rsidRPr="00E14282" w:rsidRDefault="00ED721D" w:rsidP="0090202A">
      <w:pPr>
        <w:pStyle w:val="NormalWeb"/>
        <w:spacing w:line="480" w:lineRule="auto"/>
        <w:ind w:left="567" w:hanging="567"/>
        <w:rPr>
          <w:color w:val="3A3A3A"/>
          <w:shd w:val="clear" w:color="auto" w:fill="FFFFFF"/>
        </w:rPr>
      </w:pPr>
      <w:proofErr w:type="spellStart"/>
      <w:r w:rsidRPr="00E14282">
        <w:rPr>
          <w:color w:val="3A3A3A"/>
          <w:shd w:val="clear" w:color="auto" w:fill="FFFFFF"/>
        </w:rPr>
        <w:t>Winocur</w:t>
      </w:r>
      <w:proofErr w:type="spellEnd"/>
      <w:r w:rsidRPr="00E14282">
        <w:rPr>
          <w:color w:val="3A3A3A"/>
          <w:shd w:val="clear" w:color="auto" w:fill="FFFFFF"/>
        </w:rPr>
        <w:t xml:space="preserve">, G., </w:t>
      </w:r>
      <w:proofErr w:type="spellStart"/>
      <w:r w:rsidRPr="00E14282">
        <w:rPr>
          <w:color w:val="3A3A3A"/>
          <w:shd w:val="clear" w:color="auto" w:fill="FFFFFF"/>
        </w:rPr>
        <w:t>Moscovitch</w:t>
      </w:r>
      <w:proofErr w:type="spellEnd"/>
      <w:r w:rsidRPr="00E14282">
        <w:rPr>
          <w:color w:val="3A3A3A"/>
          <w:shd w:val="clear" w:color="auto" w:fill="FFFFFF"/>
        </w:rPr>
        <w:t xml:space="preserve">, M., &amp; </w:t>
      </w:r>
      <w:proofErr w:type="spellStart"/>
      <w:r w:rsidRPr="00E14282">
        <w:rPr>
          <w:color w:val="3A3A3A"/>
          <w:shd w:val="clear" w:color="auto" w:fill="FFFFFF"/>
        </w:rPr>
        <w:t>Bontempi</w:t>
      </w:r>
      <w:proofErr w:type="spellEnd"/>
      <w:r w:rsidRPr="00E14282">
        <w:rPr>
          <w:color w:val="3A3A3A"/>
          <w:shd w:val="clear" w:color="auto" w:fill="FFFFFF"/>
        </w:rPr>
        <w:t>, B. (2010). Memory formation and long-term retention in humans and animals: Convergence towards a transformation account of hippocampal–neocortical interactions.</w:t>
      </w:r>
      <w:r w:rsidRPr="00E14282">
        <w:rPr>
          <w:rStyle w:val="apple-converted-space"/>
          <w:rFonts w:eastAsiaTheme="minorEastAsia"/>
          <w:color w:val="3A3A3A"/>
          <w:shd w:val="clear" w:color="auto" w:fill="FFFFFF"/>
        </w:rPr>
        <w:t> </w:t>
      </w:r>
      <w:proofErr w:type="spellStart"/>
      <w:r w:rsidRPr="00E14282">
        <w:rPr>
          <w:i/>
          <w:iCs/>
          <w:color w:val="3A3A3A"/>
        </w:rPr>
        <w:t>Neuropsychologia</w:t>
      </w:r>
      <w:proofErr w:type="spellEnd"/>
      <w:r w:rsidRPr="00E14282">
        <w:rPr>
          <w:color w:val="3A3A3A"/>
          <w:shd w:val="clear" w:color="auto" w:fill="FFFFFF"/>
        </w:rPr>
        <w:t>,</w:t>
      </w:r>
      <w:r w:rsidRPr="00E14282">
        <w:rPr>
          <w:rStyle w:val="apple-converted-space"/>
          <w:rFonts w:eastAsiaTheme="minorEastAsia"/>
          <w:color w:val="3A3A3A"/>
          <w:shd w:val="clear" w:color="auto" w:fill="FFFFFF"/>
        </w:rPr>
        <w:t> </w:t>
      </w:r>
      <w:r w:rsidRPr="00E14282">
        <w:rPr>
          <w:i/>
          <w:iCs/>
          <w:color w:val="3A3A3A"/>
        </w:rPr>
        <w:t>48</w:t>
      </w:r>
      <w:r w:rsidRPr="00E14282">
        <w:rPr>
          <w:color w:val="3A3A3A"/>
          <w:shd w:val="clear" w:color="auto" w:fill="FFFFFF"/>
        </w:rPr>
        <w:t xml:space="preserve">(8), 2339–2356. </w:t>
      </w:r>
      <w:hyperlink r:id="rId43" w:history="1">
        <w:r w:rsidRPr="00E14282">
          <w:rPr>
            <w:rStyle w:val="Hyperlink"/>
            <w:rFonts w:eastAsiaTheme="minorEastAsia"/>
            <w:shd w:val="clear" w:color="auto" w:fill="FFFFFF"/>
          </w:rPr>
          <w:t>https://doi.org/10.1016/j.neuropsychologia.2010.04.016</w:t>
        </w:r>
      </w:hyperlink>
    </w:p>
    <w:p w14:paraId="1DE67042" w14:textId="456EBCF6" w:rsidR="00ED721D" w:rsidRPr="00E14282" w:rsidRDefault="00ED721D" w:rsidP="0090202A">
      <w:pPr>
        <w:pStyle w:val="NormalWeb"/>
        <w:spacing w:line="480" w:lineRule="auto"/>
        <w:ind w:left="567" w:hanging="567"/>
        <w:rPr>
          <w:color w:val="000000"/>
        </w:rPr>
      </w:pPr>
      <w:proofErr w:type="spellStart"/>
      <w:r w:rsidRPr="00E14282">
        <w:rPr>
          <w:color w:val="000000"/>
        </w:rPr>
        <w:t>Zotey</w:t>
      </w:r>
      <w:proofErr w:type="spellEnd"/>
      <w:r w:rsidRPr="00E14282">
        <w:rPr>
          <w:color w:val="000000"/>
        </w:rPr>
        <w:t xml:space="preserve">, V., </w:t>
      </w:r>
      <w:proofErr w:type="spellStart"/>
      <w:r w:rsidRPr="00E14282">
        <w:rPr>
          <w:color w:val="000000"/>
        </w:rPr>
        <w:t>Andhale</w:t>
      </w:r>
      <w:proofErr w:type="spellEnd"/>
      <w:r w:rsidRPr="00E14282">
        <w:rPr>
          <w:color w:val="000000"/>
        </w:rPr>
        <w:t xml:space="preserve">, A., </w:t>
      </w:r>
      <w:proofErr w:type="spellStart"/>
      <w:r w:rsidRPr="00E14282">
        <w:rPr>
          <w:color w:val="000000"/>
        </w:rPr>
        <w:t>Shegekar</w:t>
      </w:r>
      <w:proofErr w:type="spellEnd"/>
      <w:r w:rsidRPr="00E14282">
        <w:rPr>
          <w:color w:val="000000"/>
        </w:rPr>
        <w:t xml:space="preserve">, T., &amp; </w:t>
      </w:r>
      <w:proofErr w:type="spellStart"/>
      <w:r w:rsidRPr="00E14282">
        <w:rPr>
          <w:color w:val="000000"/>
        </w:rPr>
        <w:t>Juganavar</w:t>
      </w:r>
      <w:proofErr w:type="spellEnd"/>
      <w:r w:rsidRPr="00E14282">
        <w:rPr>
          <w:color w:val="000000"/>
        </w:rPr>
        <w:t>, A. (2023). Adaptive neuroplasticity in brain injury recovery: Strategies and insights.</w:t>
      </w:r>
      <w:r w:rsidRPr="00E14282">
        <w:rPr>
          <w:rStyle w:val="apple-converted-space"/>
          <w:color w:val="000000"/>
        </w:rPr>
        <w:t> </w:t>
      </w:r>
      <w:proofErr w:type="spellStart"/>
      <w:r w:rsidRPr="00E14282">
        <w:rPr>
          <w:i/>
          <w:iCs/>
          <w:color w:val="000000"/>
        </w:rPr>
        <w:t>Cureus</w:t>
      </w:r>
      <w:proofErr w:type="spellEnd"/>
      <w:r w:rsidR="00AB1F4D">
        <w:rPr>
          <w:color w:val="000000"/>
        </w:rPr>
        <w:t xml:space="preserve">. </w:t>
      </w:r>
      <w:r w:rsidR="00AB1F4D" w:rsidRPr="00AB1F4D">
        <w:rPr>
          <w:i/>
          <w:iCs/>
          <w:color w:val="000000"/>
        </w:rPr>
        <w:t>15</w:t>
      </w:r>
      <w:r w:rsidR="00AB1F4D">
        <w:rPr>
          <w:color w:val="000000"/>
        </w:rPr>
        <w:t xml:space="preserve">(9). </w:t>
      </w:r>
      <w:hyperlink r:id="rId44" w:history="1">
        <w:r w:rsidR="00AB1F4D" w:rsidRPr="0016508F">
          <w:rPr>
            <w:rStyle w:val="Hyperlink"/>
          </w:rPr>
          <w:t>https://doi.org/10.7759/cureus.45873 </w:t>
        </w:r>
      </w:hyperlink>
    </w:p>
    <w:p w14:paraId="5736AEF7" w14:textId="77777777" w:rsidR="006359F7" w:rsidRDefault="006359F7" w:rsidP="00B07C20">
      <w:pPr>
        <w:jc w:val="center"/>
        <w:rPr>
          <w:rFonts w:ascii="Times New Roman" w:hAnsi="Times New Roman" w:cs="Times New Roman"/>
        </w:rPr>
      </w:pPr>
    </w:p>
    <w:p w14:paraId="0E2440CF" w14:textId="77777777" w:rsidR="00005C02" w:rsidRDefault="00005C02" w:rsidP="00B75D53">
      <w:pPr>
        <w:shd w:val="clear" w:color="auto" w:fill="FFFFFF"/>
        <w:ind w:hanging="480"/>
        <w:rPr>
          <w:rFonts w:ascii="Source Sans Pro" w:hAnsi="Source Sans Pro"/>
          <w:color w:val="3A3A3A"/>
          <w:sz w:val="23"/>
          <w:szCs w:val="23"/>
          <w:shd w:val="clear" w:color="auto" w:fill="FFFFFF"/>
        </w:rPr>
      </w:pPr>
    </w:p>
    <w:p w14:paraId="765EF463" w14:textId="77777777" w:rsidR="0040304D" w:rsidRDefault="0040304D" w:rsidP="00B75D53">
      <w:pPr>
        <w:shd w:val="clear" w:color="auto" w:fill="FFFFFF"/>
        <w:ind w:hanging="480"/>
        <w:rPr>
          <w:rFonts w:ascii="Source Sans Pro" w:hAnsi="Source Sans Pro"/>
          <w:color w:val="3A3A3A"/>
          <w:sz w:val="23"/>
          <w:szCs w:val="23"/>
          <w:shd w:val="clear" w:color="auto" w:fill="FFFFFF"/>
        </w:rPr>
      </w:pPr>
    </w:p>
    <w:p w14:paraId="3CFBA63D" w14:textId="77777777" w:rsidR="00F82D26" w:rsidRDefault="00F82D26" w:rsidP="00F82D26">
      <w:pPr>
        <w:autoSpaceDE w:val="0"/>
        <w:autoSpaceDN w:val="0"/>
        <w:adjustRightInd w:val="0"/>
        <w:jc w:val="center"/>
        <w:rPr>
          <w:rFonts w:ascii="AppleSystemUIFont" w:hAnsi="AppleSystemUIFont" w:cs="AppleSystemUIFont"/>
          <w:kern w:val="0"/>
          <w:sz w:val="26"/>
          <w:szCs w:val="26"/>
        </w:rPr>
      </w:pPr>
    </w:p>
    <w:p w14:paraId="3AABC45D" w14:textId="77777777" w:rsidR="002C5E3C" w:rsidRDefault="002C5E3C" w:rsidP="00B75D53">
      <w:pPr>
        <w:shd w:val="clear" w:color="auto" w:fill="FFFFFF"/>
        <w:ind w:hanging="480"/>
        <w:rPr>
          <w:rFonts w:ascii="Source Sans Pro" w:hAnsi="Source Sans Pro"/>
          <w:color w:val="3A3A3A"/>
          <w:sz w:val="23"/>
          <w:szCs w:val="23"/>
          <w:shd w:val="clear" w:color="auto" w:fill="FFFFFF"/>
        </w:rPr>
      </w:pPr>
    </w:p>
    <w:p w14:paraId="1EDC06B0" w14:textId="77777777" w:rsidR="003123B5" w:rsidRDefault="003123B5" w:rsidP="00B75D53">
      <w:pPr>
        <w:shd w:val="clear" w:color="auto" w:fill="FFFFFF"/>
        <w:ind w:hanging="480"/>
        <w:rPr>
          <w:rFonts w:ascii="AppleSystemUIFont" w:hAnsi="AppleSystemUIFont" w:cs="AppleSystemUIFont"/>
          <w:kern w:val="0"/>
          <w:sz w:val="26"/>
          <w:szCs w:val="26"/>
        </w:rPr>
      </w:pPr>
    </w:p>
    <w:p w14:paraId="0AF87431" w14:textId="77777777" w:rsidR="00B75D53" w:rsidRPr="00B75D53" w:rsidRDefault="00B75D53" w:rsidP="00B75D53">
      <w:pPr>
        <w:shd w:val="clear" w:color="auto" w:fill="FFFFFF"/>
        <w:ind w:hanging="480"/>
        <w:rPr>
          <w:rFonts w:ascii="Times New Roman" w:hAnsi="Times New Roman" w:cs="Times New Roman"/>
          <w:color w:val="0563C1" w:themeColor="hyperlink"/>
          <w:u w:val="single"/>
          <w:shd w:val="clear" w:color="auto" w:fill="FFFFFF"/>
        </w:rPr>
      </w:pPr>
    </w:p>
    <w:p w14:paraId="42294CD5" w14:textId="77777777" w:rsidR="00D8248C" w:rsidRDefault="00D8248C" w:rsidP="00582DEC"/>
    <w:p w14:paraId="285EE3CB" w14:textId="77777777" w:rsidR="00582DEC" w:rsidRDefault="00582DEC" w:rsidP="00582DEC"/>
    <w:p w14:paraId="7DDE1576" w14:textId="77777777" w:rsidR="00582DEC" w:rsidRDefault="00582DEC" w:rsidP="00582DEC"/>
    <w:p w14:paraId="610EA3BC" w14:textId="77777777" w:rsidR="00582DEC" w:rsidRDefault="00582DEC" w:rsidP="00582DEC"/>
    <w:p w14:paraId="3221FD53" w14:textId="77777777" w:rsidR="00582DEC" w:rsidRDefault="00582DEC" w:rsidP="00582DEC"/>
    <w:p w14:paraId="7EE0B88B" w14:textId="77777777" w:rsidR="00591D84" w:rsidRDefault="00591D84"/>
    <w:p w14:paraId="5AF1A440" w14:textId="77777777" w:rsidR="00591D84" w:rsidRDefault="00591D84"/>
    <w:sectPr w:rsidR="00591D84" w:rsidSect="00591D84">
      <w:headerReference w:type="even" r:id="rId45"/>
      <w:head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6933C" w14:textId="77777777" w:rsidR="0010483C" w:rsidRDefault="0010483C" w:rsidP="00700734">
      <w:r>
        <w:separator/>
      </w:r>
    </w:p>
  </w:endnote>
  <w:endnote w:type="continuationSeparator" w:id="0">
    <w:p w14:paraId="01C3B762" w14:textId="77777777" w:rsidR="0010483C" w:rsidRDefault="0010483C" w:rsidP="00700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EBCE1" w14:textId="77777777" w:rsidR="0010483C" w:rsidRDefault="0010483C" w:rsidP="00700734">
      <w:r>
        <w:separator/>
      </w:r>
    </w:p>
  </w:footnote>
  <w:footnote w:type="continuationSeparator" w:id="0">
    <w:p w14:paraId="15347307" w14:textId="77777777" w:rsidR="0010483C" w:rsidRDefault="0010483C" w:rsidP="007007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8567068"/>
      <w:docPartObj>
        <w:docPartGallery w:val="Page Numbers (Top of Page)"/>
        <w:docPartUnique/>
      </w:docPartObj>
    </w:sdtPr>
    <w:sdtContent>
      <w:p w14:paraId="01D85F2F" w14:textId="70625D16" w:rsidR="0040304D" w:rsidRDefault="0040304D" w:rsidP="0016508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7F4DCB" w14:textId="77777777" w:rsidR="0040304D" w:rsidRDefault="0040304D" w:rsidP="0040304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1003310"/>
      <w:docPartObj>
        <w:docPartGallery w:val="Page Numbers (Top of Page)"/>
        <w:docPartUnique/>
      </w:docPartObj>
    </w:sdtPr>
    <w:sdtContent>
      <w:p w14:paraId="0B82B58C" w14:textId="4BE86FEA" w:rsidR="0040304D" w:rsidRDefault="0040304D" w:rsidP="0016508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7FB655" w14:textId="77777777" w:rsidR="0040304D" w:rsidRDefault="0040304D" w:rsidP="0040304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4474"/>
    <w:multiLevelType w:val="hybridMultilevel"/>
    <w:tmpl w:val="9BC4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64AAA"/>
    <w:multiLevelType w:val="hybridMultilevel"/>
    <w:tmpl w:val="3998D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D2308"/>
    <w:multiLevelType w:val="hybridMultilevel"/>
    <w:tmpl w:val="67F2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52C7C"/>
    <w:multiLevelType w:val="hybridMultilevel"/>
    <w:tmpl w:val="BAD6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16DC4"/>
    <w:multiLevelType w:val="hybridMultilevel"/>
    <w:tmpl w:val="707CE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A4428"/>
    <w:multiLevelType w:val="hybridMultilevel"/>
    <w:tmpl w:val="EE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233225">
    <w:abstractNumId w:val="5"/>
  </w:num>
  <w:num w:numId="2" w16cid:durableId="1865166597">
    <w:abstractNumId w:val="1"/>
  </w:num>
  <w:num w:numId="3" w16cid:durableId="2002615588">
    <w:abstractNumId w:val="2"/>
  </w:num>
  <w:num w:numId="4" w16cid:durableId="1220676251">
    <w:abstractNumId w:val="0"/>
  </w:num>
  <w:num w:numId="5" w16cid:durableId="1718967333">
    <w:abstractNumId w:val="3"/>
  </w:num>
  <w:num w:numId="6" w16cid:durableId="746616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D84"/>
    <w:rsid w:val="00005C02"/>
    <w:rsid w:val="00010A33"/>
    <w:rsid w:val="0002213F"/>
    <w:rsid w:val="00024F37"/>
    <w:rsid w:val="000269AE"/>
    <w:rsid w:val="00033F20"/>
    <w:rsid w:val="00036A72"/>
    <w:rsid w:val="00051B5A"/>
    <w:rsid w:val="00053D49"/>
    <w:rsid w:val="000635C8"/>
    <w:rsid w:val="00065C57"/>
    <w:rsid w:val="00075550"/>
    <w:rsid w:val="00075DD2"/>
    <w:rsid w:val="00081D09"/>
    <w:rsid w:val="0008485D"/>
    <w:rsid w:val="00090082"/>
    <w:rsid w:val="00095E52"/>
    <w:rsid w:val="000B0E2F"/>
    <w:rsid w:val="000B2A62"/>
    <w:rsid w:val="000B2AA1"/>
    <w:rsid w:val="000B5294"/>
    <w:rsid w:val="000C0235"/>
    <w:rsid w:val="000C7F96"/>
    <w:rsid w:val="000D291C"/>
    <w:rsid w:val="000D3463"/>
    <w:rsid w:val="000D34F9"/>
    <w:rsid w:val="000D3ED8"/>
    <w:rsid w:val="000D48C1"/>
    <w:rsid w:val="000E021B"/>
    <w:rsid w:val="000E23AD"/>
    <w:rsid w:val="000E32DD"/>
    <w:rsid w:val="000E3952"/>
    <w:rsid w:val="000E4AB1"/>
    <w:rsid w:val="000E61E6"/>
    <w:rsid w:val="000F07D0"/>
    <w:rsid w:val="000F205F"/>
    <w:rsid w:val="000F2668"/>
    <w:rsid w:val="000F44EA"/>
    <w:rsid w:val="000F4F06"/>
    <w:rsid w:val="000F65ED"/>
    <w:rsid w:val="001008EF"/>
    <w:rsid w:val="00102188"/>
    <w:rsid w:val="0010483C"/>
    <w:rsid w:val="00106A87"/>
    <w:rsid w:val="001146D2"/>
    <w:rsid w:val="001148D1"/>
    <w:rsid w:val="00135598"/>
    <w:rsid w:val="001405B3"/>
    <w:rsid w:val="00141709"/>
    <w:rsid w:val="00145270"/>
    <w:rsid w:val="001457E9"/>
    <w:rsid w:val="00145A38"/>
    <w:rsid w:val="001467AB"/>
    <w:rsid w:val="00160F6C"/>
    <w:rsid w:val="001660D5"/>
    <w:rsid w:val="00166B91"/>
    <w:rsid w:val="001704A1"/>
    <w:rsid w:val="001737C0"/>
    <w:rsid w:val="0018728E"/>
    <w:rsid w:val="001909F0"/>
    <w:rsid w:val="00195785"/>
    <w:rsid w:val="001A22AE"/>
    <w:rsid w:val="001A412A"/>
    <w:rsid w:val="001A6EAD"/>
    <w:rsid w:val="001A7C5C"/>
    <w:rsid w:val="001B52B3"/>
    <w:rsid w:val="001C0ED8"/>
    <w:rsid w:val="001C1CD8"/>
    <w:rsid w:val="001C47F1"/>
    <w:rsid w:val="001C667B"/>
    <w:rsid w:val="001D2C97"/>
    <w:rsid w:val="001D4834"/>
    <w:rsid w:val="001D62BC"/>
    <w:rsid w:val="001D6377"/>
    <w:rsid w:val="001E2184"/>
    <w:rsid w:val="001E236F"/>
    <w:rsid w:val="001E2F6E"/>
    <w:rsid w:val="001E5382"/>
    <w:rsid w:val="001F13FB"/>
    <w:rsid w:val="001F4C2B"/>
    <w:rsid w:val="001F5506"/>
    <w:rsid w:val="001F71CA"/>
    <w:rsid w:val="001F738A"/>
    <w:rsid w:val="002002EB"/>
    <w:rsid w:val="00203BF3"/>
    <w:rsid w:val="0020570A"/>
    <w:rsid w:val="00212ED2"/>
    <w:rsid w:val="0021331C"/>
    <w:rsid w:val="00214339"/>
    <w:rsid w:val="00223C25"/>
    <w:rsid w:val="0023049C"/>
    <w:rsid w:val="002346AD"/>
    <w:rsid w:val="0023492C"/>
    <w:rsid w:val="00235853"/>
    <w:rsid w:val="00236D04"/>
    <w:rsid w:val="00237113"/>
    <w:rsid w:val="0023717E"/>
    <w:rsid w:val="002429A3"/>
    <w:rsid w:val="0025078C"/>
    <w:rsid w:val="00252397"/>
    <w:rsid w:val="002539FF"/>
    <w:rsid w:val="00256CC2"/>
    <w:rsid w:val="00260E09"/>
    <w:rsid w:val="00263AAB"/>
    <w:rsid w:val="00277EE1"/>
    <w:rsid w:val="00281529"/>
    <w:rsid w:val="00282CE1"/>
    <w:rsid w:val="002840A0"/>
    <w:rsid w:val="00284E6F"/>
    <w:rsid w:val="00287B8E"/>
    <w:rsid w:val="002929CA"/>
    <w:rsid w:val="00296221"/>
    <w:rsid w:val="002A09A1"/>
    <w:rsid w:val="002A38D5"/>
    <w:rsid w:val="002B434C"/>
    <w:rsid w:val="002B4657"/>
    <w:rsid w:val="002B6296"/>
    <w:rsid w:val="002C5E3C"/>
    <w:rsid w:val="002C63F7"/>
    <w:rsid w:val="002D2393"/>
    <w:rsid w:val="002D747A"/>
    <w:rsid w:val="002E4122"/>
    <w:rsid w:val="002E5508"/>
    <w:rsid w:val="002E5FF8"/>
    <w:rsid w:val="002F0087"/>
    <w:rsid w:val="002F655C"/>
    <w:rsid w:val="00302BDD"/>
    <w:rsid w:val="003123B5"/>
    <w:rsid w:val="003137D9"/>
    <w:rsid w:val="00314B4A"/>
    <w:rsid w:val="0031573D"/>
    <w:rsid w:val="00323B8C"/>
    <w:rsid w:val="0033408E"/>
    <w:rsid w:val="0033515D"/>
    <w:rsid w:val="00341435"/>
    <w:rsid w:val="00342F22"/>
    <w:rsid w:val="003471A3"/>
    <w:rsid w:val="0034746D"/>
    <w:rsid w:val="00347EED"/>
    <w:rsid w:val="00350978"/>
    <w:rsid w:val="00353EE8"/>
    <w:rsid w:val="00355C87"/>
    <w:rsid w:val="003604C5"/>
    <w:rsid w:val="0036324C"/>
    <w:rsid w:val="0036400A"/>
    <w:rsid w:val="00364D7E"/>
    <w:rsid w:val="00365FA8"/>
    <w:rsid w:val="00373A93"/>
    <w:rsid w:val="0037716B"/>
    <w:rsid w:val="00380FBA"/>
    <w:rsid w:val="0038307D"/>
    <w:rsid w:val="00384A0F"/>
    <w:rsid w:val="003862B4"/>
    <w:rsid w:val="003916EF"/>
    <w:rsid w:val="00397A1A"/>
    <w:rsid w:val="003A0373"/>
    <w:rsid w:val="003A1722"/>
    <w:rsid w:val="003A37F1"/>
    <w:rsid w:val="003A5042"/>
    <w:rsid w:val="003B40A6"/>
    <w:rsid w:val="003B463D"/>
    <w:rsid w:val="003B491F"/>
    <w:rsid w:val="003B72E2"/>
    <w:rsid w:val="003C6C9E"/>
    <w:rsid w:val="003D046A"/>
    <w:rsid w:val="003D35FB"/>
    <w:rsid w:val="003D672D"/>
    <w:rsid w:val="003E0FCF"/>
    <w:rsid w:val="003E271D"/>
    <w:rsid w:val="003E72B2"/>
    <w:rsid w:val="003F010E"/>
    <w:rsid w:val="003F63B8"/>
    <w:rsid w:val="004005B2"/>
    <w:rsid w:val="004018A0"/>
    <w:rsid w:val="0040304D"/>
    <w:rsid w:val="00403D90"/>
    <w:rsid w:val="00404BC0"/>
    <w:rsid w:val="004072A5"/>
    <w:rsid w:val="0041217F"/>
    <w:rsid w:val="004131E6"/>
    <w:rsid w:val="004134E7"/>
    <w:rsid w:val="004147FB"/>
    <w:rsid w:val="00420859"/>
    <w:rsid w:val="00420CC5"/>
    <w:rsid w:val="004310D6"/>
    <w:rsid w:val="0043368F"/>
    <w:rsid w:val="00433ECF"/>
    <w:rsid w:val="004343D6"/>
    <w:rsid w:val="0043616C"/>
    <w:rsid w:val="004372AC"/>
    <w:rsid w:val="00443A5C"/>
    <w:rsid w:val="00446A34"/>
    <w:rsid w:val="00446CE8"/>
    <w:rsid w:val="004477E0"/>
    <w:rsid w:val="00450327"/>
    <w:rsid w:val="00452B4E"/>
    <w:rsid w:val="00455F4B"/>
    <w:rsid w:val="00460DC9"/>
    <w:rsid w:val="00461A99"/>
    <w:rsid w:val="0046203E"/>
    <w:rsid w:val="00474695"/>
    <w:rsid w:val="00475209"/>
    <w:rsid w:val="0047589B"/>
    <w:rsid w:val="0047667F"/>
    <w:rsid w:val="004841E7"/>
    <w:rsid w:val="0048602B"/>
    <w:rsid w:val="00486DAF"/>
    <w:rsid w:val="0048750A"/>
    <w:rsid w:val="00490955"/>
    <w:rsid w:val="004A0E6A"/>
    <w:rsid w:val="004A343E"/>
    <w:rsid w:val="004A348B"/>
    <w:rsid w:val="004B524C"/>
    <w:rsid w:val="004B77F7"/>
    <w:rsid w:val="004C1830"/>
    <w:rsid w:val="004C4055"/>
    <w:rsid w:val="004C49BA"/>
    <w:rsid w:val="004C5586"/>
    <w:rsid w:val="004C5682"/>
    <w:rsid w:val="004C7300"/>
    <w:rsid w:val="004D1331"/>
    <w:rsid w:val="004D235A"/>
    <w:rsid w:val="004D51AF"/>
    <w:rsid w:val="004D7863"/>
    <w:rsid w:val="004E2E5D"/>
    <w:rsid w:val="004E3A24"/>
    <w:rsid w:val="004F2175"/>
    <w:rsid w:val="004F4EC3"/>
    <w:rsid w:val="004F6674"/>
    <w:rsid w:val="004F73CC"/>
    <w:rsid w:val="004F7A2B"/>
    <w:rsid w:val="005011FC"/>
    <w:rsid w:val="00507AF7"/>
    <w:rsid w:val="00510F71"/>
    <w:rsid w:val="005134F1"/>
    <w:rsid w:val="005202E4"/>
    <w:rsid w:val="00522332"/>
    <w:rsid w:val="0052462E"/>
    <w:rsid w:val="005305C8"/>
    <w:rsid w:val="00536E5E"/>
    <w:rsid w:val="005371ED"/>
    <w:rsid w:val="005425C1"/>
    <w:rsid w:val="005470ED"/>
    <w:rsid w:val="00547425"/>
    <w:rsid w:val="00552981"/>
    <w:rsid w:val="00552FA9"/>
    <w:rsid w:val="0055671B"/>
    <w:rsid w:val="00556B4F"/>
    <w:rsid w:val="00561938"/>
    <w:rsid w:val="005742AE"/>
    <w:rsid w:val="00582DEC"/>
    <w:rsid w:val="00583437"/>
    <w:rsid w:val="00583629"/>
    <w:rsid w:val="00585C0E"/>
    <w:rsid w:val="00585F2A"/>
    <w:rsid w:val="005867C8"/>
    <w:rsid w:val="0059172F"/>
    <w:rsid w:val="00591D84"/>
    <w:rsid w:val="00593DD7"/>
    <w:rsid w:val="0059435E"/>
    <w:rsid w:val="00594A3B"/>
    <w:rsid w:val="00595B8C"/>
    <w:rsid w:val="005A2B99"/>
    <w:rsid w:val="005A2D79"/>
    <w:rsid w:val="005A5089"/>
    <w:rsid w:val="005A5E77"/>
    <w:rsid w:val="005B6454"/>
    <w:rsid w:val="005B7F42"/>
    <w:rsid w:val="005C05BC"/>
    <w:rsid w:val="005C1E26"/>
    <w:rsid w:val="005C2F5C"/>
    <w:rsid w:val="005C359A"/>
    <w:rsid w:val="005D15BA"/>
    <w:rsid w:val="005D18EB"/>
    <w:rsid w:val="005D3707"/>
    <w:rsid w:val="005E0C1A"/>
    <w:rsid w:val="005E110F"/>
    <w:rsid w:val="005E14F6"/>
    <w:rsid w:val="005E6AB6"/>
    <w:rsid w:val="005F1817"/>
    <w:rsid w:val="005F402C"/>
    <w:rsid w:val="005F4617"/>
    <w:rsid w:val="005F6CAF"/>
    <w:rsid w:val="005F7BF1"/>
    <w:rsid w:val="006021B4"/>
    <w:rsid w:val="00606C00"/>
    <w:rsid w:val="00606D68"/>
    <w:rsid w:val="00612EC5"/>
    <w:rsid w:val="00613DFE"/>
    <w:rsid w:val="006154A4"/>
    <w:rsid w:val="00627A7D"/>
    <w:rsid w:val="00632080"/>
    <w:rsid w:val="006359F7"/>
    <w:rsid w:val="00641FBD"/>
    <w:rsid w:val="00644E15"/>
    <w:rsid w:val="0065426E"/>
    <w:rsid w:val="00654BE3"/>
    <w:rsid w:val="00655A7D"/>
    <w:rsid w:val="0066025D"/>
    <w:rsid w:val="00660AFA"/>
    <w:rsid w:val="00661A12"/>
    <w:rsid w:val="00663969"/>
    <w:rsid w:val="00671008"/>
    <w:rsid w:val="0067434F"/>
    <w:rsid w:val="006768CD"/>
    <w:rsid w:val="0068283F"/>
    <w:rsid w:val="00694CA6"/>
    <w:rsid w:val="006A0FB3"/>
    <w:rsid w:val="006A283D"/>
    <w:rsid w:val="006A3A47"/>
    <w:rsid w:val="006A4197"/>
    <w:rsid w:val="006A68F6"/>
    <w:rsid w:val="006B1807"/>
    <w:rsid w:val="006B45A2"/>
    <w:rsid w:val="006C40DE"/>
    <w:rsid w:val="006C6AC9"/>
    <w:rsid w:val="006D218B"/>
    <w:rsid w:val="006D3B68"/>
    <w:rsid w:val="006D59BE"/>
    <w:rsid w:val="006E063B"/>
    <w:rsid w:val="006E1D51"/>
    <w:rsid w:val="006E533E"/>
    <w:rsid w:val="006F20C3"/>
    <w:rsid w:val="006F3A7F"/>
    <w:rsid w:val="006F7BED"/>
    <w:rsid w:val="00700734"/>
    <w:rsid w:val="007010E7"/>
    <w:rsid w:val="007067E4"/>
    <w:rsid w:val="00712BDF"/>
    <w:rsid w:val="0071359E"/>
    <w:rsid w:val="00715C06"/>
    <w:rsid w:val="00727AF5"/>
    <w:rsid w:val="00733333"/>
    <w:rsid w:val="00733595"/>
    <w:rsid w:val="00733920"/>
    <w:rsid w:val="00736C55"/>
    <w:rsid w:val="007377B9"/>
    <w:rsid w:val="00742075"/>
    <w:rsid w:val="0074274A"/>
    <w:rsid w:val="007500EF"/>
    <w:rsid w:val="00750272"/>
    <w:rsid w:val="00753770"/>
    <w:rsid w:val="00753BE5"/>
    <w:rsid w:val="00753FF3"/>
    <w:rsid w:val="00754259"/>
    <w:rsid w:val="00755516"/>
    <w:rsid w:val="007670F4"/>
    <w:rsid w:val="00773317"/>
    <w:rsid w:val="00774C47"/>
    <w:rsid w:val="00790E6D"/>
    <w:rsid w:val="00793278"/>
    <w:rsid w:val="00796848"/>
    <w:rsid w:val="007A14C1"/>
    <w:rsid w:val="007A1ACD"/>
    <w:rsid w:val="007A6C8F"/>
    <w:rsid w:val="007B1C58"/>
    <w:rsid w:val="007B79DE"/>
    <w:rsid w:val="007C454E"/>
    <w:rsid w:val="007C577D"/>
    <w:rsid w:val="007D69F2"/>
    <w:rsid w:val="007E12E5"/>
    <w:rsid w:val="007E16B0"/>
    <w:rsid w:val="007E67E6"/>
    <w:rsid w:val="007F06E9"/>
    <w:rsid w:val="007F195C"/>
    <w:rsid w:val="007F3E75"/>
    <w:rsid w:val="0081065E"/>
    <w:rsid w:val="00810CAF"/>
    <w:rsid w:val="008139CA"/>
    <w:rsid w:val="00814D16"/>
    <w:rsid w:val="00831909"/>
    <w:rsid w:val="008321BE"/>
    <w:rsid w:val="00833541"/>
    <w:rsid w:val="008428BC"/>
    <w:rsid w:val="00845713"/>
    <w:rsid w:val="008521D4"/>
    <w:rsid w:val="00862D41"/>
    <w:rsid w:val="00864272"/>
    <w:rsid w:val="00871952"/>
    <w:rsid w:val="008726EC"/>
    <w:rsid w:val="00872CEE"/>
    <w:rsid w:val="00876B63"/>
    <w:rsid w:val="00883353"/>
    <w:rsid w:val="00883D47"/>
    <w:rsid w:val="00891051"/>
    <w:rsid w:val="0089468C"/>
    <w:rsid w:val="0089561F"/>
    <w:rsid w:val="008A3729"/>
    <w:rsid w:val="008B2351"/>
    <w:rsid w:val="008B3044"/>
    <w:rsid w:val="008C110A"/>
    <w:rsid w:val="008C5B36"/>
    <w:rsid w:val="008D32AC"/>
    <w:rsid w:val="008D4DB5"/>
    <w:rsid w:val="008E46FD"/>
    <w:rsid w:val="008F165B"/>
    <w:rsid w:val="008F4AF5"/>
    <w:rsid w:val="008F4F33"/>
    <w:rsid w:val="008F7FFC"/>
    <w:rsid w:val="0090202A"/>
    <w:rsid w:val="009045F0"/>
    <w:rsid w:val="0092348A"/>
    <w:rsid w:val="00923D2A"/>
    <w:rsid w:val="00925368"/>
    <w:rsid w:val="00942C0D"/>
    <w:rsid w:val="009459AF"/>
    <w:rsid w:val="00947D3B"/>
    <w:rsid w:val="0095352A"/>
    <w:rsid w:val="00955E9E"/>
    <w:rsid w:val="0095615B"/>
    <w:rsid w:val="0096698A"/>
    <w:rsid w:val="00967F8B"/>
    <w:rsid w:val="00972ECB"/>
    <w:rsid w:val="009753EF"/>
    <w:rsid w:val="009760DA"/>
    <w:rsid w:val="0097735F"/>
    <w:rsid w:val="009816CF"/>
    <w:rsid w:val="00991C23"/>
    <w:rsid w:val="00992079"/>
    <w:rsid w:val="00993536"/>
    <w:rsid w:val="009A50D3"/>
    <w:rsid w:val="009A6A2D"/>
    <w:rsid w:val="009B0783"/>
    <w:rsid w:val="009B17A6"/>
    <w:rsid w:val="009B4DCF"/>
    <w:rsid w:val="009B78B5"/>
    <w:rsid w:val="009C3B28"/>
    <w:rsid w:val="009C5A82"/>
    <w:rsid w:val="009D4FAE"/>
    <w:rsid w:val="009E24F9"/>
    <w:rsid w:val="009E3A46"/>
    <w:rsid w:val="009E4359"/>
    <w:rsid w:val="009E5644"/>
    <w:rsid w:val="009F1A6A"/>
    <w:rsid w:val="009F2064"/>
    <w:rsid w:val="009F5880"/>
    <w:rsid w:val="009F65C7"/>
    <w:rsid w:val="00A04613"/>
    <w:rsid w:val="00A10526"/>
    <w:rsid w:val="00A117BF"/>
    <w:rsid w:val="00A15A37"/>
    <w:rsid w:val="00A313F6"/>
    <w:rsid w:val="00A31987"/>
    <w:rsid w:val="00A35B15"/>
    <w:rsid w:val="00A43BDA"/>
    <w:rsid w:val="00A4564E"/>
    <w:rsid w:val="00A47B2A"/>
    <w:rsid w:val="00A501CC"/>
    <w:rsid w:val="00A51EDA"/>
    <w:rsid w:val="00A523FE"/>
    <w:rsid w:val="00A62AA4"/>
    <w:rsid w:val="00A63138"/>
    <w:rsid w:val="00A65306"/>
    <w:rsid w:val="00A66A0D"/>
    <w:rsid w:val="00A778AF"/>
    <w:rsid w:val="00A85859"/>
    <w:rsid w:val="00A87803"/>
    <w:rsid w:val="00A90145"/>
    <w:rsid w:val="00A90F85"/>
    <w:rsid w:val="00A91251"/>
    <w:rsid w:val="00A9167B"/>
    <w:rsid w:val="00A9493A"/>
    <w:rsid w:val="00A97F8F"/>
    <w:rsid w:val="00AA3C3B"/>
    <w:rsid w:val="00AA3DB5"/>
    <w:rsid w:val="00AB0BC3"/>
    <w:rsid w:val="00AB1F4D"/>
    <w:rsid w:val="00AB3526"/>
    <w:rsid w:val="00AB6132"/>
    <w:rsid w:val="00AB6B6D"/>
    <w:rsid w:val="00AC0038"/>
    <w:rsid w:val="00AC73C3"/>
    <w:rsid w:val="00AD0BF1"/>
    <w:rsid w:val="00AD506D"/>
    <w:rsid w:val="00AD60C0"/>
    <w:rsid w:val="00AE214A"/>
    <w:rsid w:val="00AE4402"/>
    <w:rsid w:val="00AE7E0C"/>
    <w:rsid w:val="00AF26D6"/>
    <w:rsid w:val="00AF57D3"/>
    <w:rsid w:val="00B01973"/>
    <w:rsid w:val="00B01A03"/>
    <w:rsid w:val="00B036C2"/>
    <w:rsid w:val="00B0637C"/>
    <w:rsid w:val="00B0734F"/>
    <w:rsid w:val="00B07C20"/>
    <w:rsid w:val="00B11CB2"/>
    <w:rsid w:val="00B26356"/>
    <w:rsid w:val="00B27409"/>
    <w:rsid w:val="00B2740F"/>
    <w:rsid w:val="00B30A84"/>
    <w:rsid w:val="00B336DA"/>
    <w:rsid w:val="00B34D80"/>
    <w:rsid w:val="00B35A77"/>
    <w:rsid w:val="00B418DC"/>
    <w:rsid w:val="00B42817"/>
    <w:rsid w:val="00B43BDB"/>
    <w:rsid w:val="00B440DF"/>
    <w:rsid w:val="00B46E2E"/>
    <w:rsid w:val="00B470C4"/>
    <w:rsid w:val="00B540D2"/>
    <w:rsid w:val="00B56AE2"/>
    <w:rsid w:val="00B600C4"/>
    <w:rsid w:val="00B612BD"/>
    <w:rsid w:val="00B62ADE"/>
    <w:rsid w:val="00B645C5"/>
    <w:rsid w:val="00B65FA0"/>
    <w:rsid w:val="00B70688"/>
    <w:rsid w:val="00B7169F"/>
    <w:rsid w:val="00B71FD7"/>
    <w:rsid w:val="00B7559C"/>
    <w:rsid w:val="00B75D53"/>
    <w:rsid w:val="00B81F63"/>
    <w:rsid w:val="00B84EB1"/>
    <w:rsid w:val="00B862FD"/>
    <w:rsid w:val="00B96B89"/>
    <w:rsid w:val="00BA249F"/>
    <w:rsid w:val="00BA7976"/>
    <w:rsid w:val="00BB1869"/>
    <w:rsid w:val="00BB67E6"/>
    <w:rsid w:val="00BD24C3"/>
    <w:rsid w:val="00BD4C2F"/>
    <w:rsid w:val="00BD5245"/>
    <w:rsid w:val="00BD7438"/>
    <w:rsid w:val="00BF1D35"/>
    <w:rsid w:val="00BF23CC"/>
    <w:rsid w:val="00BF668F"/>
    <w:rsid w:val="00C03455"/>
    <w:rsid w:val="00C12CAC"/>
    <w:rsid w:val="00C22CD7"/>
    <w:rsid w:val="00C250D0"/>
    <w:rsid w:val="00C34D1D"/>
    <w:rsid w:val="00C40288"/>
    <w:rsid w:val="00C42735"/>
    <w:rsid w:val="00C4361A"/>
    <w:rsid w:val="00C4742C"/>
    <w:rsid w:val="00C50AD4"/>
    <w:rsid w:val="00C520BC"/>
    <w:rsid w:val="00C5334A"/>
    <w:rsid w:val="00C534FA"/>
    <w:rsid w:val="00C717CD"/>
    <w:rsid w:val="00C80D50"/>
    <w:rsid w:val="00C83150"/>
    <w:rsid w:val="00C873EC"/>
    <w:rsid w:val="00C87F18"/>
    <w:rsid w:val="00C9101D"/>
    <w:rsid w:val="00C97234"/>
    <w:rsid w:val="00CA1DA0"/>
    <w:rsid w:val="00CA3792"/>
    <w:rsid w:val="00CA6282"/>
    <w:rsid w:val="00CB1A2E"/>
    <w:rsid w:val="00CC0E79"/>
    <w:rsid w:val="00CC7021"/>
    <w:rsid w:val="00CD3C59"/>
    <w:rsid w:val="00CE0049"/>
    <w:rsid w:val="00CE0DBF"/>
    <w:rsid w:val="00CE10E4"/>
    <w:rsid w:val="00CE29AB"/>
    <w:rsid w:val="00CF0BAB"/>
    <w:rsid w:val="00CF1446"/>
    <w:rsid w:val="00D01219"/>
    <w:rsid w:val="00D027E8"/>
    <w:rsid w:val="00D03AD9"/>
    <w:rsid w:val="00D10B41"/>
    <w:rsid w:val="00D15FE1"/>
    <w:rsid w:val="00D168F3"/>
    <w:rsid w:val="00D17292"/>
    <w:rsid w:val="00D26B08"/>
    <w:rsid w:val="00D31DDA"/>
    <w:rsid w:val="00D3605C"/>
    <w:rsid w:val="00D40A53"/>
    <w:rsid w:val="00D50464"/>
    <w:rsid w:val="00D54F5E"/>
    <w:rsid w:val="00D566BA"/>
    <w:rsid w:val="00D575B0"/>
    <w:rsid w:val="00D57DD9"/>
    <w:rsid w:val="00D60F36"/>
    <w:rsid w:val="00D61DFE"/>
    <w:rsid w:val="00D654D2"/>
    <w:rsid w:val="00D665B8"/>
    <w:rsid w:val="00D733AF"/>
    <w:rsid w:val="00D75AB2"/>
    <w:rsid w:val="00D75C11"/>
    <w:rsid w:val="00D8248C"/>
    <w:rsid w:val="00D84D79"/>
    <w:rsid w:val="00D85BDB"/>
    <w:rsid w:val="00D91748"/>
    <w:rsid w:val="00D95F21"/>
    <w:rsid w:val="00D968A1"/>
    <w:rsid w:val="00D970D2"/>
    <w:rsid w:val="00D97702"/>
    <w:rsid w:val="00DA6560"/>
    <w:rsid w:val="00DB4489"/>
    <w:rsid w:val="00DB7892"/>
    <w:rsid w:val="00DC5665"/>
    <w:rsid w:val="00DD01C8"/>
    <w:rsid w:val="00DD15B6"/>
    <w:rsid w:val="00DD25F9"/>
    <w:rsid w:val="00DD5226"/>
    <w:rsid w:val="00DD53AA"/>
    <w:rsid w:val="00DE0E3F"/>
    <w:rsid w:val="00DE1887"/>
    <w:rsid w:val="00DE380B"/>
    <w:rsid w:val="00DF0B66"/>
    <w:rsid w:val="00DF0C58"/>
    <w:rsid w:val="00DF276F"/>
    <w:rsid w:val="00DF33FE"/>
    <w:rsid w:val="00DF4C1B"/>
    <w:rsid w:val="00E034B8"/>
    <w:rsid w:val="00E0369E"/>
    <w:rsid w:val="00E06204"/>
    <w:rsid w:val="00E102DB"/>
    <w:rsid w:val="00E13A4F"/>
    <w:rsid w:val="00E1427A"/>
    <w:rsid w:val="00E14920"/>
    <w:rsid w:val="00E16A73"/>
    <w:rsid w:val="00E2195F"/>
    <w:rsid w:val="00E21C73"/>
    <w:rsid w:val="00E25C31"/>
    <w:rsid w:val="00E27B33"/>
    <w:rsid w:val="00E27E2B"/>
    <w:rsid w:val="00E30112"/>
    <w:rsid w:val="00E328B1"/>
    <w:rsid w:val="00E3748B"/>
    <w:rsid w:val="00E4220C"/>
    <w:rsid w:val="00E465D7"/>
    <w:rsid w:val="00E46F8A"/>
    <w:rsid w:val="00E47807"/>
    <w:rsid w:val="00E56A28"/>
    <w:rsid w:val="00E60B5A"/>
    <w:rsid w:val="00E6750A"/>
    <w:rsid w:val="00E70FDD"/>
    <w:rsid w:val="00E738BE"/>
    <w:rsid w:val="00E8055C"/>
    <w:rsid w:val="00E838C2"/>
    <w:rsid w:val="00E91B32"/>
    <w:rsid w:val="00E942B6"/>
    <w:rsid w:val="00E946E2"/>
    <w:rsid w:val="00EA375F"/>
    <w:rsid w:val="00EA7AC5"/>
    <w:rsid w:val="00EB1B97"/>
    <w:rsid w:val="00EB67A5"/>
    <w:rsid w:val="00EC0F17"/>
    <w:rsid w:val="00EC4C8E"/>
    <w:rsid w:val="00ED1632"/>
    <w:rsid w:val="00ED23DA"/>
    <w:rsid w:val="00ED40E8"/>
    <w:rsid w:val="00ED4A34"/>
    <w:rsid w:val="00ED5B4A"/>
    <w:rsid w:val="00ED61AF"/>
    <w:rsid w:val="00ED64CE"/>
    <w:rsid w:val="00ED721D"/>
    <w:rsid w:val="00EE19C8"/>
    <w:rsid w:val="00EE6DAA"/>
    <w:rsid w:val="00EF66DB"/>
    <w:rsid w:val="00F01B1C"/>
    <w:rsid w:val="00F07C84"/>
    <w:rsid w:val="00F113E8"/>
    <w:rsid w:val="00F113EC"/>
    <w:rsid w:val="00F1168E"/>
    <w:rsid w:val="00F1321B"/>
    <w:rsid w:val="00F20334"/>
    <w:rsid w:val="00F252D4"/>
    <w:rsid w:val="00F275AC"/>
    <w:rsid w:val="00F30AF9"/>
    <w:rsid w:val="00F330D6"/>
    <w:rsid w:val="00F34ED6"/>
    <w:rsid w:val="00F472E0"/>
    <w:rsid w:val="00F474ED"/>
    <w:rsid w:val="00F5600E"/>
    <w:rsid w:val="00F60C6E"/>
    <w:rsid w:val="00F61E0D"/>
    <w:rsid w:val="00F62373"/>
    <w:rsid w:val="00F63D8B"/>
    <w:rsid w:val="00F64217"/>
    <w:rsid w:val="00F66E54"/>
    <w:rsid w:val="00F67AB4"/>
    <w:rsid w:val="00F71BB4"/>
    <w:rsid w:val="00F76761"/>
    <w:rsid w:val="00F809AD"/>
    <w:rsid w:val="00F82789"/>
    <w:rsid w:val="00F82D26"/>
    <w:rsid w:val="00F85C2F"/>
    <w:rsid w:val="00F90202"/>
    <w:rsid w:val="00F90C51"/>
    <w:rsid w:val="00F93545"/>
    <w:rsid w:val="00F958E7"/>
    <w:rsid w:val="00F95B66"/>
    <w:rsid w:val="00F96A04"/>
    <w:rsid w:val="00FA3325"/>
    <w:rsid w:val="00FA466B"/>
    <w:rsid w:val="00FA498E"/>
    <w:rsid w:val="00FB585D"/>
    <w:rsid w:val="00FB649C"/>
    <w:rsid w:val="00FC2301"/>
    <w:rsid w:val="00FC6667"/>
    <w:rsid w:val="00FD0CB4"/>
    <w:rsid w:val="00FD29D9"/>
    <w:rsid w:val="00FE2D7C"/>
    <w:rsid w:val="00FE7167"/>
    <w:rsid w:val="00FF504F"/>
    <w:rsid w:val="00FF6790"/>
    <w:rsid w:val="00FF7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6D2B7"/>
  <w15:chartTrackingRefBased/>
  <w15:docId w15:val="{6DA01E35-734E-9646-AEC8-AD564686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6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1D8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91D84"/>
    <w:rPr>
      <w:rFonts w:eastAsiaTheme="minorEastAsia"/>
      <w:kern w:val="0"/>
      <w:sz w:val="22"/>
      <w:szCs w:val="22"/>
      <w:lang w:val="en-US" w:eastAsia="zh-CN"/>
      <w14:ligatures w14:val="none"/>
    </w:rPr>
  </w:style>
  <w:style w:type="paragraph" w:styleId="ListParagraph">
    <w:name w:val="List Paragraph"/>
    <w:basedOn w:val="Normal"/>
    <w:uiPriority w:val="34"/>
    <w:qFormat/>
    <w:rsid w:val="00AF57D3"/>
    <w:pPr>
      <w:ind w:left="720"/>
      <w:contextualSpacing/>
    </w:pPr>
  </w:style>
  <w:style w:type="character" w:customStyle="1" w:styleId="apple-converted-space">
    <w:name w:val="apple-converted-space"/>
    <w:basedOn w:val="DefaultParagraphFont"/>
    <w:rsid w:val="005E0C1A"/>
  </w:style>
  <w:style w:type="character" w:styleId="Hyperlink">
    <w:name w:val="Hyperlink"/>
    <w:basedOn w:val="DefaultParagraphFont"/>
    <w:uiPriority w:val="99"/>
    <w:unhideWhenUsed/>
    <w:rsid w:val="00B75D53"/>
    <w:rPr>
      <w:color w:val="0563C1" w:themeColor="hyperlink"/>
      <w:u w:val="single"/>
    </w:rPr>
  </w:style>
  <w:style w:type="character" w:styleId="UnresolvedMention">
    <w:name w:val="Unresolved Mention"/>
    <w:basedOn w:val="DefaultParagraphFont"/>
    <w:uiPriority w:val="99"/>
    <w:semiHidden/>
    <w:unhideWhenUsed/>
    <w:rsid w:val="00B75D53"/>
    <w:rPr>
      <w:color w:val="605E5C"/>
      <w:shd w:val="clear" w:color="auto" w:fill="E1DFDD"/>
    </w:rPr>
  </w:style>
  <w:style w:type="character" w:styleId="FollowedHyperlink">
    <w:name w:val="FollowedHyperlink"/>
    <w:basedOn w:val="DefaultParagraphFont"/>
    <w:uiPriority w:val="99"/>
    <w:semiHidden/>
    <w:unhideWhenUsed/>
    <w:rsid w:val="0092348A"/>
    <w:rPr>
      <w:color w:val="954F72" w:themeColor="followedHyperlink"/>
      <w:u w:val="single"/>
    </w:rPr>
  </w:style>
  <w:style w:type="paragraph" w:styleId="Header">
    <w:name w:val="header"/>
    <w:basedOn w:val="Normal"/>
    <w:link w:val="HeaderChar"/>
    <w:uiPriority w:val="99"/>
    <w:unhideWhenUsed/>
    <w:rsid w:val="00700734"/>
    <w:pPr>
      <w:tabs>
        <w:tab w:val="center" w:pos="4513"/>
        <w:tab w:val="right" w:pos="9026"/>
      </w:tabs>
    </w:pPr>
  </w:style>
  <w:style w:type="character" w:customStyle="1" w:styleId="HeaderChar">
    <w:name w:val="Header Char"/>
    <w:basedOn w:val="DefaultParagraphFont"/>
    <w:link w:val="Header"/>
    <w:uiPriority w:val="99"/>
    <w:rsid w:val="00700734"/>
  </w:style>
  <w:style w:type="paragraph" w:styleId="Footer">
    <w:name w:val="footer"/>
    <w:basedOn w:val="Normal"/>
    <w:link w:val="FooterChar"/>
    <w:uiPriority w:val="99"/>
    <w:unhideWhenUsed/>
    <w:rsid w:val="00700734"/>
    <w:pPr>
      <w:tabs>
        <w:tab w:val="center" w:pos="4513"/>
        <w:tab w:val="right" w:pos="9026"/>
      </w:tabs>
    </w:pPr>
  </w:style>
  <w:style w:type="character" w:customStyle="1" w:styleId="FooterChar">
    <w:name w:val="Footer Char"/>
    <w:basedOn w:val="DefaultParagraphFont"/>
    <w:link w:val="Footer"/>
    <w:uiPriority w:val="99"/>
    <w:rsid w:val="00700734"/>
  </w:style>
  <w:style w:type="character" w:styleId="PageNumber">
    <w:name w:val="page number"/>
    <w:basedOn w:val="DefaultParagraphFont"/>
    <w:uiPriority w:val="99"/>
    <w:semiHidden/>
    <w:unhideWhenUsed/>
    <w:rsid w:val="0040304D"/>
  </w:style>
  <w:style w:type="paragraph" w:styleId="NormalWeb">
    <w:name w:val="Normal (Web)"/>
    <w:basedOn w:val="Normal"/>
    <w:uiPriority w:val="99"/>
    <w:unhideWhenUsed/>
    <w:rsid w:val="00ED721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66070">
      <w:bodyDiv w:val="1"/>
      <w:marLeft w:val="0"/>
      <w:marRight w:val="0"/>
      <w:marTop w:val="0"/>
      <w:marBottom w:val="0"/>
      <w:divBdr>
        <w:top w:val="none" w:sz="0" w:space="0" w:color="auto"/>
        <w:left w:val="none" w:sz="0" w:space="0" w:color="auto"/>
        <w:bottom w:val="none" w:sz="0" w:space="0" w:color="auto"/>
        <w:right w:val="none" w:sz="0" w:space="0" w:color="auto"/>
      </w:divBdr>
    </w:div>
    <w:div w:id="1970361029">
      <w:bodyDiv w:val="1"/>
      <w:marLeft w:val="0"/>
      <w:marRight w:val="0"/>
      <w:marTop w:val="0"/>
      <w:marBottom w:val="0"/>
      <w:divBdr>
        <w:top w:val="none" w:sz="0" w:space="0" w:color="auto"/>
        <w:left w:val="none" w:sz="0" w:space="0" w:color="auto"/>
        <w:bottom w:val="none" w:sz="0" w:space="0" w:color="auto"/>
        <w:right w:val="none" w:sz="0" w:space="0" w:color="auto"/>
      </w:divBdr>
    </w:div>
    <w:div w:id="2128697261">
      <w:bodyDiv w:val="1"/>
      <w:marLeft w:val="0"/>
      <w:marRight w:val="0"/>
      <w:marTop w:val="0"/>
      <w:marBottom w:val="0"/>
      <w:divBdr>
        <w:top w:val="none" w:sz="0" w:space="0" w:color="auto"/>
        <w:left w:val="none" w:sz="0" w:space="0" w:color="auto"/>
        <w:bottom w:val="none" w:sz="0" w:space="0" w:color="auto"/>
        <w:right w:val="none" w:sz="0" w:space="0" w:color="auto"/>
      </w:divBdr>
      <w:divsChild>
        <w:div w:id="1390302045">
          <w:marLeft w:val="0"/>
          <w:marRight w:val="0"/>
          <w:marTop w:val="0"/>
          <w:marBottom w:val="0"/>
          <w:divBdr>
            <w:top w:val="single" w:sz="2" w:space="0" w:color="D9D9E3"/>
            <w:left w:val="single" w:sz="2" w:space="0" w:color="D9D9E3"/>
            <w:bottom w:val="single" w:sz="2" w:space="0" w:color="D9D9E3"/>
            <w:right w:val="single" w:sz="2" w:space="0" w:color="D9D9E3"/>
          </w:divBdr>
          <w:divsChild>
            <w:div w:id="1708214719">
              <w:marLeft w:val="0"/>
              <w:marRight w:val="0"/>
              <w:marTop w:val="0"/>
              <w:marBottom w:val="0"/>
              <w:divBdr>
                <w:top w:val="single" w:sz="2" w:space="0" w:color="D9D9E3"/>
                <w:left w:val="single" w:sz="2" w:space="0" w:color="D9D9E3"/>
                <w:bottom w:val="single" w:sz="2" w:space="0" w:color="D9D9E3"/>
                <w:right w:val="single" w:sz="2" w:space="0" w:color="D9D9E3"/>
              </w:divBdr>
              <w:divsChild>
                <w:div w:id="1291010369">
                  <w:marLeft w:val="0"/>
                  <w:marRight w:val="0"/>
                  <w:marTop w:val="0"/>
                  <w:marBottom w:val="0"/>
                  <w:divBdr>
                    <w:top w:val="single" w:sz="2" w:space="0" w:color="D9D9E3"/>
                    <w:left w:val="single" w:sz="2" w:space="0" w:color="D9D9E3"/>
                    <w:bottom w:val="single" w:sz="2" w:space="0" w:color="D9D9E3"/>
                    <w:right w:val="single" w:sz="2" w:space="0" w:color="D9D9E3"/>
                  </w:divBdr>
                  <w:divsChild>
                    <w:div w:id="867834487">
                      <w:marLeft w:val="0"/>
                      <w:marRight w:val="0"/>
                      <w:marTop w:val="0"/>
                      <w:marBottom w:val="0"/>
                      <w:divBdr>
                        <w:top w:val="single" w:sz="2" w:space="0" w:color="D9D9E3"/>
                        <w:left w:val="single" w:sz="2" w:space="0" w:color="D9D9E3"/>
                        <w:bottom w:val="single" w:sz="2" w:space="0" w:color="D9D9E3"/>
                        <w:right w:val="single" w:sz="2" w:space="0" w:color="D9D9E3"/>
                      </w:divBdr>
                      <w:divsChild>
                        <w:div w:id="468058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398824">
          <w:marLeft w:val="0"/>
          <w:marRight w:val="0"/>
          <w:marTop w:val="0"/>
          <w:marBottom w:val="0"/>
          <w:divBdr>
            <w:top w:val="single" w:sz="2" w:space="0" w:color="D9D9E3"/>
            <w:left w:val="single" w:sz="2" w:space="0" w:color="D9D9E3"/>
            <w:bottom w:val="single" w:sz="2" w:space="0" w:color="D9D9E3"/>
            <w:right w:val="single" w:sz="2" w:space="0" w:color="D9D9E3"/>
          </w:divBdr>
          <w:divsChild>
            <w:div w:id="763770718">
              <w:marLeft w:val="0"/>
              <w:marRight w:val="0"/>
              <w:marTop w:val="0"/>
              <w:marBottom w:val="0"/>
              <w:divBdr>
                <w:top w:val="single" w:sz="2" w:space="0" w:color="D9D9E3"/>
                <w:left w:val="single" w:sz="2" w:space="0" w:color="D9D9E3"/>
                <w:bottom w:val="single" w:sz="2" w:space="0" w:color="D9D9E3"/>
                <w:right w:val="single" w:sz="2" w:space="0" w:color="D9D9E3"/>
              </w:divBdr>
            </w:div>
            <w:div w:id="1541936820">
              <w:marLeft w:val="0"/>
              <w:marRight w:val="0"/>
              <w:marTop w:val="0"/>
              <w:marBottom w:val="0"/>
              <w:divBdr>
                <w:top w:val="single" w:sz="2" w:space="0" w:color="D9D9E3"/>
                <w:left w:val="single" w:sz="2" w:space="0" w:color="D9D9E3"/>
                <w:bottom w:val="single" w:sz="2" w:space="0" w:color="D9D9E3"/>
                <w:right w:val="single" w:sz="2" w:space="0" w:color="D9D9E3"/>
              </w:divBdr>
              <w:divsChild>
                <w:div w:id="1478300362">
                  <w:marLeft w:val="0"/>
                  <w:marRight w:val="0"/>
                  <w:marTop w:val="0"/>
                  <w:marBottom w:val="0"/>
                  <w:divBdr>
                    <w:top w:val="single" w:sz="2" w:space="0" w:color="D9D9E3"/>
                    <w:left w:val="single" w:sz="2" w:space="0" w:color="D9D9E3"/>
                    <w:bottom w:val="single" w:sz="2" w:space="0" w:color="D9D9E3"/>
                    <w:right w:val="single" w:sz="2" w:space="0" w:color="D9D9E3"/>
                  </w:divBdr>
                  <w:divsChild>
                    <w:div w:id="548491816">
                      <w:marLeft w:val="0"/>
                      <w:marRight w:val="0"/>
                      <w:marTop w:val="0"/>
                      <w:marBottom w:val="0"/>
                      <w:divBdr>
                        <w:top w:val="single" w:sz="2" w:space="0" w:color="D9D9E3"/>
                        <w:left w:val="single" w:sz="2" w:space="0" w:color="D9D9E3"/>
                        <w:bottom w:val="single" w:sz="2" w:space="0" w:color="D9D9E3"/>
                        <w:right w:val="single" w:sz="2" w:space="0" w:color="D9D9E3"/>
                      </w:divBdr>
                      <w:divsChild>
                        <w:div w:id="750196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neuroscience.2015.07.084" TargetMode="External"/><Relationship Id="rId18" Type="http://schemas.openxmlformats.org/officeDocument/2006/relationships/hyperlink" Target="https://doi.org/10.1016/j.neuropsychologia.2016.08.016" TargetMode="External"/><Relationship Id="rId26" Type="http://schemas.openxmlformats.org/officeDocument/2006/relationships/hyperlink" Target="https://doi.org/10.1002/1098-1063(2000)10:4%3c352::AID-HIPO2%3e3.0.CO;2-D" TargetMode="External"/><Relationship Id="rId39" Type="http://schemas.openxmlformats.org/officeDocument/2006/relationships/hyperlink" Target="https://doi.org/10.1146/annurev.neuro.27.070203.144130" TargetMode="External"/><Relationship Id="rId21" Type="http://schemas.openxmlformats.org/officeDocument/2006/relationships/hyperlink" Target="https://doi.org/10.1146/annurev.neuro.23.1.649" TargetMode="External"/><Relationship Id="rId34" Type="http://schemas.openxmlformats.org/officeDocument/2006/relationships/hyperlink" Target="https://doi.org/10.1136/jnnp.20.1.11" TargetMode="External"/><Relationship Id="rId42" Type="http://schemas.openxmlformats.org/officeDocument/2006/relationships/hyperlink" Target="https://doi.org/10.1016/j.neurobiolaging.2016.12.012"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46/annurev.psych.55.090902.142050" TargetMode="External"/><Relationship Id="rId29" Type="http://schemas.openxmlformats.org/officeDocument/2006/relationships/hyperlink" Target="https://doi.org/10.1016/j.cub.2013.05.041" TargetMode="External"/><Relationship Id="rId11" Type="http://schemas.openxmlformats.org/officeDocument/2006/relationships/hyperlink" Target="https://doi.org/10.1002/hipo.22354" TargetMode="External"/><Relationship Id="rId24" Type="http://schemas.openxmlformats.org/officeDocument/2006/relationships/hyperlink" Target="https://doi.org/10.1186/s40478-017-0488-7" TargetMode="External"/><Relationship Id="rId32" Type="http://schemas.openxmlformats.org/officeDocument/2006/relationships/hyperlink" Target="https://doi.org/10.1016/j.neuropsychologia.2008.11.028" TargetMode="External"/><Relationship Id="rId37" Type="http://schemas.openxmlformats.org/officeDocument/2006/relationships/hyperlink" Target="https://doi.org/10.1016/j.neuron.2008.12.023" TargetMode="External"/><Relationship Id="rId40" Type="http://schemas.openxmlformats.org/officeDocument/2006/relationships/hyperlink" Target="https://doi.org/10.1146/annurev-neuro-061010-113720"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4329/wjr.v6.i4.93" TargetMode="External"/><Relationship Id="rId23" Type="http://schemas.openxmlformats.org/officeDocument/2006/relationships/hyperlink" Target="https://doi.org/10.1111/j.1469-7580.2005.00421.x" TargetMode="External"/><Relationship Id="rId28" Type="http://schemas.openxmlformats.org/officeDocument/2006/relationships/hyperlink" Target="https://doi.org/10.1016/j.conb.2004.03.015" TargetMode="External"/><Relationship Id="rId36" Type="http://schemas.openxmlformats.org/officeDocument/2006/relationships/hyperlink" Target="https://doi.org/10.1016/j.neuropsychologia.2013.09.015" TargetMode="External"/><Relationship Id="rId49" Type="http://schemas.openxmlformats.org/officeDocument/2006/relationships/theme" Target="theme/theme1.xml"/><Relationship Id="rId10" Type="http://schemas.openxmlformats.org/officeDocument/2006/relationships/hyperlink" Target="https://doi.org/10.4103/0972-2327.104323" TargetMode="External"/><Relationship Id="rId19" Type="http://schemas.openxmlformats.org/officeDocument/2006/relationships/hyperlink" Target="https://doi.org/10.1371/journal.pone.0043495" TargetMode="External"/><Relationship Id="rId31" Type="http://schemas.openxmlformats.org/officeDocument/2006/relationships/hyperlink" Target="https://doi.org/10.1038/nrn3338" TargetMode="External"/><Relationship Id="rId44" Type="http://schemas.openxmlformats.org/officeDocument/2006/relationships/hyperlink" Target="https://doi.org/10.7759/cureus.45873&#16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89/fpsyg.2017.01454" TargetMode="External"/><Relationship Id="rId22" Type="http://schemas.openxmlformats.org/officeDocument/2006/relationships/hyperlink" Target="https://doi.org/10.1038/s41467-018-04847-9" TargetMode="External"/><Relationship Id="rId27" Type="http://schemas.openxmlformats.org/officeDocument/2006/relationships/hyperlink" Target="https://doi.org/10.1016/S0531-5131(03)01069-0" TargetMode="External"/><Relationship Id="rId30" Type="http://schemas.openxmlformats.org/officeDocument/2006/relationships/hyperlink" Target="https://doi.org/10.1007/s13205-022-03123-4" TargetMode="External"/><Relationship Id="rId35" Type="http://schemas.openxmlformats.org/officeDocument/2006/relationships/hyperlink" Target="https://doi.org/10.1073/pnas.1405648111" TargetMode="External"/><Relationship Id="rId43" Type="http://schemas.openxmlformats.org/officeDocument/2006/relationships/hyperlink" Target="https://doi.org/10.1016/j.neuropsychologia.2010.04.016" TargetMode="External"/><Relationship Id="rId48" Type="http://schemas.openxmlformats.org/officeDocument/2006/relationships/glossaryDocument" Target="glossary/document.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126/science.1152882" TargetMode="External"/><Relationship Id="rId17" Type="http://schemas.openxmlformats.org/officeDocument/2006/relationships/hyperlink" Target="https://doi.org/10.1038/nrn.2017.74" TargetMode="External"/><Relationship Id="rId25" Type="http://schemas.openxmlformats.org/officeDocument/2006/relationships/hyperlink" Target="https://doi.org/10.1016/S0959-4388(97)80010-4" TargetMode="External"/><Relationship Id="rId33" Type="http://schemas.openxmlformats.org/officeDocument/2006/relationships/hyperlink" Target="https://doi.org/10.1126/science.1074069" TargetMode="External"/><Relationship Id="rId38" Type="http://schemas.openxmlformats.org/officeDocument/2006/relationships/hyperlink" Target="https://doi.org/10.1101/cshperspect.a021766" TargetMode="External"/><Relationship Id="rId46" Type="http://schemas.openxmlformats.org/officeDocument/2006/relationships/header" Target="header2.xml"/><Relationship Id="rId20" Type="http://schemas.openxmlformats.org/officeDocument/2006/relationships/hyperlink" Target="https://doi.org/10.1101/cshperspect.a016824" TargetMode="External"/><Relationship Id="rId41" Type="http://schemas.openxmlformats.org/officeDocument/2006/relationships/hyperlink" Target="https://doi.org/10.1146/annurev.psych.53.100901.135114" TargetMode="External"/><Relationship Id="rId1" Type="http://schemas.openxmlformats.org/officeDocument/2006/relationships/numbering" Target="numbering.xml"/><Relationship Id="rId6"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C466CD6F02A847BEC020B3C46C410B"/>
        <w:category>
          <w:name w:val="General"/>
          <w:gallery w:val="placeholder"/>
        </w:category>
        <w:types>
          <w:type w:val="bbPlcHdr"/>
        </w:types>
        <w:behaviors>
          <w:behavior w:val="content"/>
        </w:behaviors>
        <w:guid w:val="{6031A5DD-AFFA-9743-A9A8-BC6DF15C3219}"/>
      </w:docPartPr>
      <w:docPartBody>
        <w:p w:rsidR="006906BD" w:rsidRDefault="00044AC8" w:rsidP="00044AC8">
          <w:pPr>
            <w:pStyle w:val="8DC466CD6F02A847BEC020B3C46C410B"/>
          </w:pPr>
          <w:r>
            <w:rPr>
              <w:rFonts w:asciiTheme="majorHAnsi" w:eastAsiaTheme="majorEastAsia" w:hAnsiTheme="majorHAnsi" w:cstheme="majorBidi"/>
              <w:caps/>
              <w:color w:val="4472C4" w:themeColor="accent1"/>
              <w:sz w:val="80"/>
              <w:szCs w:val="80"/>
            </w:rPr>
            <w:t>[Document title]</w:t>
          </w:r>
        </w:p>
      </w:docPartBody>
    </w:docPart>
    <w:docPart>
      <w:docPartPr>
        <w:name w:val="5EEE1E38A5676146BA3BE3DFF215BC59"/>
        <w:category>
          <w:name w:val="General"/>
          <w:gallery w:val="placeholder"/>
        </w:category>
        <w:types>
          <w:type w:val="bbPlcHdr"/>
        </w:types>
        <w:behaviors>
          <w:behavior w:val="content"/>
        </w:behaviors>
        <w:guid w:val="{73CDA74B-76D5-324F-AE81-AE5082A2581C}"/>
      </w:docPartPr>
      <w:docPartBody>
        <w:p w:rsidR="006906BD" w:rsidRDefault="00044AC8" w:rsidP="00044AC8">
          <w:pPr>
            <w:pStyle w:val="5EEE1E38A5676146BA3BE3DFF215BC5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AC8"/>
    <w:rsid w:val="00044AC8"/>
    <w:rsid w:val="006906BD"/>
    <w:rsid w:val="007C066D"/>
    <w:rsid w:val="00AB049B"/>
    <w:rsid w:val="00B92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C466CD6F02A847BEC020B3C46C410B">
    <w:name w:val="8DC466CD6F02A847BEC020B3C46C410B"/>
    <w:rsid w:val="00044AC8"/>
  </w:style>
  <w:style w:type="paragraph" w:customStyle="1" w:styleId="5EEE1E38A5676146BA3BE3DFF215BC59">
    <w:name w:val="5EEE1E38A5676146BA3BE3DFF215BC59"/>
    <w:rsid w:val="00044A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797</TotalTime>
  <Pages>20</Pages>
  <Words>4801</Words>
  <Characters>27369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on the biological and cognitive effects that may result from damage to the Hippocampus</dc:title>
  <dc:subject>With reference to the provided image of the brain</dc:subject>
  <dc:creator/>
  <cp:keywords/>
  <dc:description/>
  <cp:lastModifiedBy>Angharad Kissick (2204898)</cp:lastModifiedBy>
  <cp:revision>695</cp:revision>
  <dcterms:created xsi:type="dcterms:W3CDTF">2023-12-07T18:46:00Z</dcterms:created>
  <dcterms:modified xsi:type="dcterms:W3CDTF">2024-02-06T18:50:00Z</dcterms:modified>
</cp:coreProperties>
</file>