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36052" w14:textId="77777777" w:rsidR="002A1E0B" w:rsidRDefault="002A1E0B">
      <w:pPr>
        <w:rPr>
          <w:rFonts w:ascii="Arial" w:hAnsi="Arial" w:cs="Arial"/>
          <w:b/>
          <w:bCs/>
        </w:rPr>
      </w:pPr>
    </w:p>
    <w:p w14:paraId="2AA4EBB3" w14:textId="53214B9A" w:rsidR="00FE2470" w:rsidRDefault="00326CCF">
      <w:pPr>
        <w:rPr>
          <w:rFonts w:ascii="Arial" w:hAnsi="Arial" w:cs="Arial"/>
        </w:rPr>
      </w:pPr>
      <w:r>
        <w:rPr>
          <w:rFonts w:ascii="Arial" w:hAnsi="Arial" w:cs="Arial"/>
        </w:rPr>
        <w:t>Individual Critical, Personal Self-reflective account</w:t>
      </w:r>
      <w:r w:rsidR="003A15F7">
        <w:rPr>
          <w:rFonts w:ascii="Arial" w:hAnsi="Arial" w:cs="Arial"/>
        </w:rPr>
        <w:t xml:space="preserve"> with Reference list</w:t>
      </w:r>
    </w:p>
    <w:p w14:paraId="114E386F" w14:textId="77777777" w:rsidR="00A279FA" w:rsidRDefault="00A279FA">
      <w:pPr>
        <w:rPr>
          <w:rFonts w:ascii="Arial" w:hAnsi="Arial" w:cs="Arial"/>
        </w:rPr>
      </w:pPr>
    </w:p>
    <w:p w14:paraId="0D8E971C" w14:textId="77777777" w:rsidR="003A15F7" w:rsidRDefault="003A15F7">
      <w:pPr>
        <w:pBdr>
          <w:bottom w:val="single" w:sz="6" w:space="1" w:color="auto"/>
        </w:pBdr>
        <w:rPr>
          <w:rFonts w:ascii="Arial" w:hAnsi="Arial" w:cs="Arial"/>
        </w:rPr>
      </w:pPr>
    </w:p>
    <w:p w14:paraId="28251EE9" w14:textId="77777777" w:rsidR="003A15F7" w:rsidRPr="00FE2470" w:rsidRDefault="003A15F7">
      <w:pPr>
        <w:rPr>
          <w:rFonts w:ascii="Arial" w:hAnsi="Arial" w:cs="Arial"/>
        </w:rPr>
      </w:pPr>
    </w:p>
    <w:p w14:paraId="1063E48B" w14:textId="77777777" w:rsidR="00FE2470" w:rsidRDefault="00FE2470" w:rsidP="002A1E0B">
      <w:pPr>
        <w:rPr>
          <w:rFonts w:ascii="Arial" w:hAnsi="Arial" w:cs="Arial"/>
        </w:rPr>
      </w:pPr>
    </w:p>
    <w:p w14:paraId="187BBBF2" w14:textId="1E99E145" w:rsidR="002A1E0B" w:rsidRDefault="002A1E0B" w:rsidP="002A1E0B">
      <w:pPr>
        <w:rPr>
          <w:rFonts w:ascii="Arial" w:hAnsi="Arial" w:cs="Arial"/>
        </w:rPr>
      </w:pPr>
      <w:r w:rsidRPr="00016BC4">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w:t>
      </w:r>
      <w:proofErr w:type="gramStart"/>
      <w:r w:rsidRPr="00016BC4">
        <w:rPr>
          <w:rFonts w:ascii="Arial" w:hAnsi="Arial" w:cs="Arial"/>
        </w:rPr>
        <w:t>be asked</w:t>
      </w:r>
      <w:proofErr w:type="gramEnd"/>
      <w:r w:rsidRPr="00016BC4">
        <w:rPr>
          <w:rFonts w:ascii="Arial" w:hAnsi="Arial" w:cs="Arial"/>
        </w:rPr>
        <w:t xml:space="preserve"> to provide in evidence. </w:t>
      </w:r>
    </w:p>
    <w:p w14:paraId="517F7E1A" w14:textId="77777777" w:rsidR="003A15F7" w:rsidRPr="00016BC4" w:rsidRDefault="003A15F7" w:rsidP="002A1E0B">
      <w:pPr>
        <w:rPr>
          <w:rFonts w:ascii="Arial" w:hAnsi="Arial" w:cs="Arial"/>
        </w:rPr>
      </w:pPr>
    </w:p>
    <w:p w14:paraId="7D32CCFB" w14:textId="77777777" w:rsidR="002A1E0B" w:rsidRDefault="002A1E0B">
      <w:pPr>
        <w:pBdr>
          <w:bottom w:val="single" w:sz="6" w:space="1" w:color="auto"/>
        </w:pBdr>
        <w:rPr>
          <w:rFonts w:ascii="Arial" w:hAnsi="Arial" w:cs="Arial"/>
          <w:b/>
          <w:bCs/>
        </w:rPr>
      </w:pPr>
    </w:p>
    <w:p w14:paraId="6ADD8C7F" w14:textId="77777777" w:rsidR="003A15F7" w:rsidRDefault="003A15F7">
      <w:pPr>
        <w:rPr>
          <w:rFonts w:ascii="Arial" w:hAnsi="Arial" w:cs="Arial"/>
          <w:b/>
          <w:bCs/>
        </w:rPr>
      </w:pPr>
    </w:p>
    <w:p w14:paraId="3C38281F" w14:textId="77777777" w:rsidR="002A1E0B" w:rsidRDefault="002A1E0B">
      <w:pPr>
        <w:rPr>
          <w:rFonts w:ascii="Arial" w:hAnsi="Arial" w:cs="Arial"/>
          <w:b/>
          <w:bCs/>
        </w:rPr>
      </w:pPr>
    </w:p>
    <w:p w14:paraId="1F04E0B2" w14:textId="77777777" w:rsidR="002A1E0B" w:rsidRDefault="002A1E0B">
      <w:pPr>
        <w:rPr>
          <w:rFonts w:ascii="Arial" w:hAnsi="Arial" w:cs="Arial"/>
          <w:b/>
          <w:bCs/>
        </w:rPr>
      </w:pPr>
    </w:p>
    <w:p w14:paraId="69772156" w14:textId="77777777" w:rsidR="002A1E0B" w:rsidRDefault="002A1E0B">
      <w:pPr>
        <w:rPr>
          <w:rFonts w:ascii="Arial" w:hAnsi="Arial" w:cs="Arial"/>
          <w:b/>
          <w:bCs/>
        </w:rPr>
      </w:pPr>
    </w:p>
    <w:p w14:paraId="29F2800C" w14:textId="77777777" w:rsidR="002A1E0B" w:rsidRDefault="002A1E0B">
      <w:pPr>
        <w:rPr>
          <w:rFonts w:ascii="Arial" w:hAnsi="Arial" w:cs="Arial"/>
          <w:b/>
          <w:bCs/>
        </w:rPr>
      </w:pPr>
    </w:p>
    <w:p w14:paraId="125636B2" w14:textId="77777777" w:rsidR="002A1E0B" w:rsidRDefault="002A1E0B">
      <w:pPr>
        <w:rPr>
          <w:rFonts w:ascii="Arial" w:hAnsi="Arial" w:cs="Arial"/>
          <w:b/>
          <w:bCs/>
        </w:rPr>
      </w:pPr>
    </w:p>
    <w:p w14:paraId="2831059A" w14:textId="77777777" w:rsidR="002A1E0B" w:rsidRDefault="002A1E0B">
      <w:pPr>
        <w:rPr>
          <w:rFonts w:ascii="Arial" w:hAnsi="Arial" w:cs="Arial"/>
          <w:b/>
          <w:bCs/>
        </w:rPr>
      </w:pPr>
    </w:p>
    <w:p w14:paraId="45326699" w14:textId="77777777" w:rsidR="002A1E0B" w:rsidRDefault="002A1E0B">
      <w:pPr>
        <w:rPr>
          <w:rFonts w:ascii="Arial" w:hAnsi="Arial" w:cs="Arial"/>
          <w:b/>
          <w:bCs/>
        </w:rPr>
      </w:pPr>
    </w:p>
    <w:p w14:paraId="6BB15474" w14:textId="77777777" w:rsidR="002A1E0B" w:rsidRDefault="002A1E0B">
      <w:pPr>
        <w:rPr>
          <w:rFonts w:ascii="Arial" w:hAnsi="Arial" w:cs="Arial"/>
          <w:b/>
          <w:bCs/>
        </w:rPr>
      </w:pPr>
    </w:p>
    <w:p w14:paraId="1BE05BE0" w14:textId="77777777" w:rsidR="002A1E0B" w:rsidRDefault="002A1E0B">
      <w:pPr>
        <w:rPr>
          <w:rFonts w:ascii="Arial" w:hAnsi="Arial" w:cs="Arial"/>
          <w:b/>
          <w:bCs/>
        </w:rPr>
      </w:pPr>
    </w:p>
    <w:p w14:paraId="45F47226" w14:textId="77777777" w:rsidR="002A1E0B" w:rsidRDefault="002A1E0B">
      <w:pPr>
        <w:rPr>
          <w:rFonts w:ascii="Arial" w:hAnsi="Arial" w:cs="Arial"/>
          <w:b/>
          <w:bCs/>
        </w:rPr>
      </w:pPr>
    </w:p>
    <w:p w14:paraId="262B1AA4" w14:textId="77777777" w:rsidR="002A1E0B" w:rsidRDefault="002A1E0B">
      <w:pPr>
        <w:rPr>
          <w:rFonts w:ascii="Arial" w:hAnsi="Arial" w:cs="Arial"/>
          <w:b/>
          <w:bCs/>
        </w:rPr>
      </w:pPr>
    </w:p>
    <w:p w14:paraId="30807C02" w14:textId="77777777" w:rsidR="002A1E0B" w:rsidRDefault="002A1E0B">
      <w:pPr>
        <w:rPr>
          <w:rFonts w:ascii="Arial" w:hAnsi="Arial" w:cs="Arial"/>
          <w:b/>
          <w:bCs/>
        </w:rPr>
      </w:pPr>
    </w:p>
    <w:p w14:paraId="563FDEC1" w14:textId="77777777" w:rsidR="002A1E0B" w:rsidRDefault="002A1E0B">
      <w:pPr>
        <w:rPr>
          <w:rFonts w:ascii="Arial" w:hAnsi="Arial" w:cs="Arial"/>
          <w:b/>
          <w:bCs/>
        </w:rPr>
      </w:pPr>
    </w:p>
    <w:p w14:paraId="2D7C2341" w14:textId="77777777" w:rsidR="002A1E0B" w:rsidRDefault="002A1E0B">
      <w:pPr>
        <w:rPr>
          <w:rFonts w:ascii="Arial" w:hAnsi="Arial" w:cs="Arial"/>
          <w:b/>
          <w:bCs/>
        </w:rPr>
      </w:pPr>
    </w:p>
    <w:p w14:paraId="43C12432" w14:textId="77777777" w:rsidR="002A1E0B" w:rsidRDefault="002A1E0B">
      <w:pPr>
        <w:rPr>
          <w:rFonts w:ascii="Arial" w:hAnsi="Arial" w:cs="Arial"/>
          <w:b/>
          <w:bCs/>
        </w:rPr>
      </w:pPr>
    </w:p>
    <w:p w14:paraId="1C2A7A81" w14:textId="77777777" w:rsidR="002A1E0B" w:rsidRDefault="002A1E0B">
      <w:pPr>
        <w:rPr>
          <w:rFonts w:ascii="Arial" w:hAnsi="Arial" w:cs="Arial"/>
          <w:b/>
          <w:bCs/>
        </w:rPr>
      </w:pPr>
    </w:p>
    <w:p w14:paraId="2C7C1276" w14:textId="77777777" w:rsidR="003A15F7" w:rsidRDefault="003A15F7">
      <w:pPr>
        <w:rPr>
          <w:rFonts w:ascii="Arial" w:hAnsi="Arial" w:cs="Arial"/>
          <w:b/>
          <w:bCs/>
        </w:rPr>
      </w:pPr>
    </w:p>
    <w:p w14:paraId="4A202C3D" w14:textId="3411DDF0" w:rsidR="00ED2DD6" w:rsidRPr="00416A94" w:rsidRDefault="00ED2DD6">
      <w:pPr>
        <w:rPr>
          <w:rFonts w:ascii="Arial" w:hAnsi="Arial" w:cs="Arial"/>
          <w:b/>
          <w:bCs/>
        </w:rPr>
      </w:pPr>
      <w:r w:rsidRPr="00416A94">
        <w:rPr>
          <w:rFonts w:ascii="Arial" w:hAnsi="Arial" w:cs="Arial"/>
          <w:b/>
          <w:bCs/>
        </w:rPr>
        <w:t>Part 1</w:t>
      </w:r>
    </w:p>
    <w:p w14:paraId="1DA6976E" w14:textId="77777777" w:rsidR="009E1A0D" w:rsidRPr="00416A94" w:rsidRDefault="009E1A0D" w:rsidP="009E1A0D">
      <w:pPr>
        <w:rPr>
          <w:rFonts w:ascii="Arial" w:hAnsi="Arial" w:cs="Arial"/>
        </w:rPr>
      </w:pPr>
      <w:r w:rsidRPr="00416A94">
        <w:rPr>
          <w:rFonts w:ascii="Arial" w:hAnsi="Arial" w:cs="Arial"/>
        </w:rPr>
        <w:t>Thank you. Diolch.</w:t>
      </w:r>
    </w:p>
    <w:p w14:paraId="1B0C19CD" w14:textId="23A14C21" w:rsidR="009E1A0D" w:rsidRPr="00416A94" w:rsidRDefault="009E1A0D" w:rsidP="009E1A0D">
      <w:pPr>
        <w:rPr>
          <w:rFonts w:ascii="Arial" w:hAnsi="Arial" w:cs="Arial"/>
        </w:rPr>
      </w:pPr>
      <w:r w:rsidRPr="00416A94">
        <w:rPr>
          <w:rFonts w:ascii="Arial" w:hAnsi="Arial" w:cs="Arial"/>
        </w:rPr>
        <w:t xml:space="preserve">Prior to commencing this module and participating in the mock conference with my peers, my knowledge and understanding of safeguarding was broad but </w:t>
      </w:r>
      <w:r w:rsidR="00416A94" w:rsidRPr="00416A94">
        <w:rPr>
          <w:rFonts w:ascii="Arial" w:hAnsi="Arial" w:cs="Arial"/>
        </w:rPr>
        <w:t>shallow</w:t>
      </w:r>
      <w:r w:rsidRPr="00416A94">
        <w:rPr>
          <w:rFonts w:ascii="Arial" w:hAnsi="Arial" w:cs="Arial"/>
        </w:rPr>
        <w:t>. Having worked in childcare and education for the past 15 years, I have witnessed, reported, and been involved in safeguarding situations and concerns across a variety of roles. These experiences have enabled me to develop an understanding of the complexities of multi-agency working, reporting procedures, and the importance of ensuring the welfare of everyone involved.</w:t>
      </w:r>
    </w:p>
    <w:p w14:paraId="3A4681D9" w14:textId="77777777" w:rsidR="009E1A0D" w:rsidRPr="00416A94" w:rsidRDefault="009E1A0D" w:rsidP="009E1A0D">
      <w:pPr>
        <w:rPr>
          <w:rFonts w:ascii="Arial" w:hAnsi="Arial" w:cs="Arial"/>
        </w:rPr>
      </w:pPr>
      <w:r w:rsidRPr="00416A94">
        <w:rPr>
          <w:rFonts w:ascii="Arial" w:hAnsi="Arial" w:cs="Arial"/>
        </w:rPr>
        <w:t>My previous role as Deputy Manager of an Additional Needs Provision involved managing safeguarding disclosures from both staff and parents. In my current role as a Behaviour Support Access to Learning Assistant in a special school within Bridgend County Borough Council, my understanding of the paramount importance of safeguarding for children, young people, families, colleagues, and myself has continued to develop and deepen.</w:t>
      </w:r>
    </w:p>
    <w:p w14:paraId="3DF03A66" w14:textId="5788C6BE" w:rsidR="009E1A0D" w:rsidRPr="00416A94" w:rsidRDefault="009E1A0D" w:rsidP="009E1A0D">
      <w:pPr>
        <w:rPr>
          <w:rFonts w:ascii="Arial" w:hAnsi="Arial" w:cs="Arial"/>
        </w:rPr>
      </w:pPr>
      <w:r w:rsidRPr="00416A94">
        <w:rPr>
          <w:rFonts w:ascii="Arial" w:hAnsi="Arial" w:cs="Arial"/>
        </w:rPr>
        <w:t xml:space="preserve">I now have a clearer understanding of the appropriate actions to take when a child's wellbeing or safety is at risk. I know that I can report concerns to my line manager or, if the concern involves them, directly to the Senior Leadership Team, who </w:t>
      </w:r>
      <w:r w:rsidR="00744E7C" w:rsidRPr="00416A94">
        <w:rPr>
          <w:rFonts w:ascii="Arial" w:hAnsi="Arial" w:cs="Arial"/>
        </w:rPr>
        <w:t>function as</w:t>
      </w:r>
      <w:r w:rsidRPr="00416A94">
        <w:rPr>
          <w:rFonts w:ascii="Arial" w:hAnsi="Arial" w:cs="Arial"/>
        </w:rPr>
        <w:t xml:space="preserve"> the Designated Safeguarding Leads (DSLs). Should the concern involve the Senior Leadership Team, I understand that I can contact the Board of Governors or the Cwm Taf Morgannwg Safeguarding Board. Working with vulnerable children with Additional Learning Needs (ALN) in an early </w:t>
      </w:r>
      <w:r w:rsidR="00744E7C" w:rsidRPr="00416A94">
        <w:rPr>
          <w:rFonts w:ascii="Arial" w:hAnsi="Arial" w:cs="Arial"/>
        </w:rPr>
        <w:t>year’s</w:t>
      </w:r>
      <w:r w:rsidRPr="00416A94">
        <w:rPr>
          <w:rFonts w:ascii="Arial" w:hAnsi="Arial" w:cs="Arial"/>
        </w:rPr>
        <w:t xml:space="preserve"> classroom, many of whom are non-verbal or pre-verbal, requires me to remain particularly vigilant for signs of neglect, abuse, or health concerns.</w:t>
      </w:r>
    </w:p>
    <w:p w14:paraId="43FD295B" w14:textId="77777777" w:rsidR="009E1A0D" w:rsidRPr="00416A94" w:rsidRDefault="009E1A0D" w:rsidP="009E1A0D">
      <w:pPr>
        <w:rPr>
          <w:rFonts w:ascii="Arial" w:hAnsi="Arial" w:cs="Arial"/>
        </w:rPr>
      </w:pPr>
      <w:r w:rsidRPr="00416A94">
        <w:rPr>
          <w:rFonts w:ascii="Arial" w:hAnsi="Arial" w:cs="Arial"/>
        </w:rPr>
        <w:t>The research undertaken for this assignment, together with acting in the role of a DSL during the mock conference, provided me with greater insight into the complexities of safeguarding. It enhanced my understanding of the wide range of guidance, policies, procedures, and legislation produced at local, regional, and national levels by government and other organisations.</w:t>
      </w:r>
    </w:p>
    <w:p w14:paraId="62285AC7" w14:textId="0E717024" w:rsidR="009E1A0D" w:rsidRPr="00416A94" w:rsidRDefault="009E1A0D" w:rsidP="009E1A0D">
      <w:pPr>
        <w:rPr>
          <w:rFonts w:ascii="Arial" w:hAnsi="Arial" w:cs="Arial"/>
        </w:rPr>
      </w:pPr>
      <w:r w:rsidRPr="00416A94">
        <w:rPr>
          <w:rFonts w:ascii="Arial" w:hAnsi="Arial" w:cs="Arial"/>
        </w:rPr>
        <w:t xml:space="preserve">Furthermore, maintaining up-to-date knowledge is essential to ensuring that my professional practice remains current and effective. Undertaking mandatory training required by my employer enables me to support the pupils I work with, assist my colleagues, and fulfil my personal commitment to safeguarding children. </w:t>
      </w:r>
      <w:r w:rsidR="00744E7C" w:rsidRPr="00416A94">
        <w:rPr>
          <w:rFonts w:ascii="Arial" w:hAnsi="Arial" w:cs="Arial"/>
        </w:rPr>
        <w:t>I</w:t>
      </w:r>
      <w:r w:rsidRPr="00416A94">
        <w:rPr>
          <w:rFonts w:ascii="Arial" w:hAnsi="Arial" w:cs="Arial"/>
        </w:rPr>
        <w:t xml:space="preserve"> never want to see a child experience abuse, neglect, or harm.</w:t>
      </w:r>
    </w:p>
    <w:p w14:paraId="412F7283" w14:textId="77777777" w:rsidR="009E1A0D" w:rsidRPr="00416A94" w:rsidRDefault="009E1A0D" w:rsidP="009E1A0D">
      <w:pPr>
        <w:rPr>
          <w:rFonts w:ascii="Arial" w:hAnsi="Arial" w:cs="Arial"/>
        </w:rPr>
      </w:pPr>
      <w:r w:rsidRPr="00416A94">
        <w:rPr>
          <w:rFonts w:ascii="Arial" w:hAnsi="Arial" w:cs="Arial"/>
        </w:rPr>
        <w:t xml:space="preserve">Training such as Safeguarding in Schools and Prevent Duty has increased my awareness of the signs of radicalisation and behavioural changes that may place children or others at risk. Additional training in supporting and managing challenging </w:t>
      </w:r>
      <w:r w:rsidRPr="00416A94">
        <w:rPr>
          <w:rFonts w:ascii="Arial" w:hAnsi="Arial" w:cs="Arial"/>
        </w:rPr>
        <w:lastRenderedPageBreak/>
        <w:t>behaviour has also strengthened my ability to understand and respond to behaviours that may stem from Adverse Childhood Experiences (ACEs).</w:t>
      </w:r>
    </w:p>
    <w:p w14:paraId="5448ECD9" w14:textId="77777777" w:rsidR="009E1A0D" w:rsidRPr="00416A94" w:rsidRDefault="009E1A0D" w:rsidP="009E1A0D">
      <w:pPr>
        <w:rPr>
          <w:rFonts w:ascii="Arial" w:hAnsi="Arial" w:cs="Arial"/>
        </w:rPr>
      </w:pPr>
      <w:r w:rsidRPr="00416A94">
        <w:rPr>
          <w:rFonts w:ascii="Arial" w:hAnsi="Arial" w:cs="Arial"/>
        </w:rPr>
        <w:t>To conclude, I have gained a far greater appreciation of the events that have shaped current safeguarding legislation, the lives that have been lost, and the missed opportunities to protect some of the most vulnerable members of society. Every child deserves the right to be protected, to live without fear, and to experience life to its fullest potential. Ensuring that children can access appropriate education, healthcare, and support, and never feel worthless or forgotten, is what inspired me to work with both mainstream and Additional Learning Needs learners.</w:t>
      </w:r>
    </w:p>
    <w:p w14:paraId="0CB311D5" w14:textId="77777777" w:rsidR="009E1A0D" w:rsidRPr="00416A94" w:rsidRDefault="009E1A0D" w:rsidP="009E1A0D">
      <w:pPr>
        <w:rPr>
          <w:rFonts w:ascii="Arial" w:hAnsi="Arial" w:cs="Arial"/>
          <w:b/>
          <w:bCs/>
        </w:rPr>
      </w:pPr>
      <w:r w:rsidRPr="00416A94">
        <w:rPr>
          <w:rFonts w:ascii="Arial" w:hAnsi="Arial" w:cs="Arial"/>
          <w:b/>
          <w:bCs/>
        </w:rPr>
        <w:t>Part 2</w:t>
      </w:r>
    </w:p>
    <w:p w14:paraId="4CBFD96B" w14:textId="77777777" w:rsidR="009E1A0D" w:rsidRPr="00416A94" w:rsidRDefault="009E1A0D" w:rsidP="009E1A0D">
      <w:pPr>
        <w:rPr>
          <w:rFonts w:ascii="Arial" w:hAnsi="Arial" w:cs="Arial"/>
        </w:rPr>
      </w:pPr>
      <w:r w:rsidRPr="00416A94">
        <w:rPr>
          <w:rFonts w:ascii="Arial" w:hAnsi="Arial" w:cs="Arial"/>
        </w:rPr>
        <w:t>Critical reflection on professional practice is essential to maintaining up-to-date knowledge and understanding of safeguarding within early years settings. Using a reflective model such as Gibbs' Reflective Cycle (University of Cumbria, 2020) enables practitioners to follow a structured process that supports meaningful professional reflection. The model encourages consideration of the description, feelings, evaluation, analysis, conclusion, and action plan, providing a comprehensive framework for learning from practice.</w:t>
      </w:r>
    </w:p>
    <w:p w14:paraId="7704AAD2" w14:textId="77777777" w:rsidR="009E1A0D" w:rsidRPr="00416A94" w:rsidRDefault="009E1A0D" w:rsidP="009E1A0D">
      <w:pPr>
        <w:rPr>
          <w:rFonts w:ascii="Arial" w:hAnsi="Arial" w:cs="Arial"/>
        </w:rPr>
      </w:pPr>
      <w:r w:rsidRPr="00416A94">
        <w:rPr>
          <w:rFonts w:ascii="Arial" w:hAnsi="Arial" w:cs="Arial"/>
        </w:rPr>
        <w:t>Within the context of safeguarding and participating in the mock conference, reflective practice highlighted the importance of understanding the events that occurred, recognising potential risks presented within the scenario, and identifying the indicators of abuse that a child may be experiencing. It also reinforced the importance of critically analysing the information available and reflecting upon the evidence provided. This aligns with the safeguarding principles outlined by the Kent Safeguarding Children Multi-Agency Partnership (2025), including the importance of the 'Five Rs'.</w:t>
      </w:r>
    </w:p>
    <w:p w14:paraId="091A2909" w14:textId="4550D4EA" w:rsidR="009E1A0D" w:rsidRPr="00416A94" w:rsidRDefault="009E1A0D" w:rsidP="009E1A0D">
      <w:pPr>
        <w:rPr>
          <w:rFonts w:ascii="Arial" w:hAnsi="Arial" w:cs="Arial"/>
        </w:rPr>
      </w:pPr>
      <w:r w:rsidRPr="00416A94">
        <w:rPr>
          <w:rFonts w:ascii="Arial" w:hAnsi="Arial" w:cs="Arial"/>
        </w:rPr>
        <w:t xml:space="preserve">Accurate recording of information and appropriate information handling are fundamental aspects of safeguarding practice. The British Council (2024) emphasises that practitioners should respond appropriately to disclosures by remaining calm, avoiding leading questions, listening carefully, demonstrating empathy, offering reassurance where appropriate, and following their setting's safeguarding procedures by reporting concerns to the Designated Safeguarding Lead. Following a disclosure or observation of </w:t>
      </w:r>
      <w:r w:rsidR="00744E7C" w:rsidRPr="00416A94">
        <w:rPr>
          <w:rFonts w:ascii="Arial" w:hAnsi="Arial" w:cs="Arial"/>
        </w:rPr>
        <w:t>abuse</w:t>
      </w:r>
      <w:r w:rsidRPr="00416A94">
        <w:rPr>
          <w:rFonts w:ascii="Arial" w:hAnsi="Arial" w:cs="Arial"/>
        </w:rPr>
        <w:t>, all records should be completed accurately, stored securely, and only shared with professionals who have a legitimate need to know. The Information Commissioner's Office (2025) highlights that confidentiality and secure information management are central to safeguarding practice.</w:t>
      </w:r>
    </w:p>
    <w:p w14:paraId="4BA503BA" w14:textId="77777777" w:rsidR="009E1A0D" w:rsidRPr="00416A94" w:rsidRDefault="009E1A0D" w:rsidP="009E1A0D">
      <w:pPr>
        <w:rPr>
          <w:rFonts w:ascii="Arial" w:hAnsi="Arial" w:cs="Arial"/>
        </w:rPr>
      </w:pPr>
      <w:r w:rsidRPr="00416A94">
        <w:rPr>
          <w:rFonts w:ascii="Arial" w:hAnsi="Arial" w:cs="Arial"/>
        </w:rPr>
        <w:t xml:space="preserve">To conclude, appropriate referral procedures are a critical component of effective safeguarding. South Wales Police (n.d.) advises that any concerns or suspicions that a child is at risk of harm should be referred immediately to the setting's Designated </w:t>
      </w:r>
      <w:r w:rsidRPr="00416A94">
        <w:rPr>
          <w:rFonts w:ascii="Arial" w:hAnsi="Arial" w:cs="Arial"/>
        </w:rPr>
        <w:lastRenderedPageBreak/>
        <w:t>Safeguarding Lead and, where appropriate, the Local Authority. This reflects the review and referral processes outlined within the Welsh Government's (n.d.) safeguarding procedures, which emphasise that practitioners must understand their professional responsibilities, seek advice whenever they are unsure, and work collaboratively to promote positive outcomes for children and young people.</w:t>
      </w:r>
    </w:p>
    <w:p w14:paraId="148CDF06" w14:textId="08804C8B" w:rsidR="009E1A0D" w:rsidRPr="00416A94" w:rsidRDefault="009E1A0D" w:rsidP="009E1A0D">
      <w:pPr>
        <w:rPr>
          <w:rFonts w:ascii="Arial" w:hAnsi="Arial" w:cs="Arial"/>
        </w:rPr>
      </w:pPr>
      <w:r w:rsidRPr="00416A94">
        <w:rPr>
          <w:rFonts w:ascii="Arial" w:hAnsi="Arial" w:cs="Arial"/>
        </w:rPr>
        <w:t xml:space="preserve">Practitioners should also maintain professional standards, </w:t>
      </w:r>
      <w:r w:rsidR="00744E7C" w:rsidRPr="00416A94">
        <w:rPr>
          <w:rFonts w:ascii="Arial" w:hAnsi="Arial" w:cs="Arial"/>
        </w:rPr>
        <w:t>collaborate</w:t>
      </w:r>
      <w:r w:rsidRPr="00416A94">
        <w:rPr>
          <w:rFonts w:ascii="Arial" w:hAnsi="Arial" w:cs="Arial"/>
        </w:rPr>
        <w:t xml:space="preserve"> effectively with partner agencies, undertake appropriate assessments and interventions that place the child at the centre of decision-making, and contribute to the work of regional safeguarding boards to overcome barriers and improve safeguarding outcomes.</w:t>
      </w:r>
    </w:p>
    <w:p w14:paraId="7B54A498" w14:textId="3F21E5CC" w:rsidR="009E1A0D" w:rsidRPr="00416A94" w:rsidRDefault="009E1A0D" w:rsidP="009E1A0D">
      <w:pPr>
        <w:rPr>
          <w:rFonts w:ascii="Arial" w:hAnsi="Arial" w:cs="Arial"/>
        </w:rPr>
      </w:pPr>
      <w:r w:rsidRPr="00416A94">
        <w:rPr>
          <w:rFonts w:ascii="Arial" w:hAnsi="Arial" w:cs="Arial"/>
        </w:rPr>
        <w:t xml:space="preserve">According to Nisar (2026), </w:t>
      </w:r>
      <w:r w:rsidRPr="00416A94">
        <w:rPr>
          <w:rFonts w:ascii="Arial" w:hAnsi="Arial" w:cs="Arial"/>
        </w:rPr>
        <w:t>all</w:t>
      </w:r>
      <w:r w:rsidRPr="00416A94">
        <w:rPr>
          <w:rFonts w:ascii="Arial" w:hAnsi="Arial" w:cs="Arial"/>
        </w:rPr>
        <w:t xml:space="preserve"> these elements, factors, and influences are essential in facilitating robust safeguarding responses that meet the needs of vulnerable children and protect them from harm.</w:t>
      </w:r>
    </w:p>
    <w:p w14:paraId="793B5CFE" w14:textId="77777777" w:rsidR="009E1A0D" w:rsidRPr="00416A94" w:rsidRDefault="009E1A0D" w:rsidP="009E1A0D">
      <w:pPr>
        <w:rPr>
          <w:rFonts w:ascii="Arial" w:hAnsi="Arial" w:cs="Arial"/>
        </w:rPr>
      </w:pPr>
      <w:r w:rsidRPr="00416A94">
        <w:rPr>
          <w:rFonts w:ascii="Arial" w:hAnsi="Arial" w:cs="Arial"/>
        </w:rPr>
        <w:t>Thank you for listening.</w:t>
      </w:r>
    </w:p>
    <w:p w14:paraId="756B6D30" w14:textId="77777777" w:rsidR="009E1A0D" w:rsidRPr="00416A94" w:rsidRDefault="009E1A0D" w:rsidP="009E1A0D">
      <w:pPr>
        <w:rPr>
          <w:rFonts w:ascii="Arial" w:hAnsi="Arial" w:cs="Arial"/>
        </w:rPr>
      </w:pPr>
      <w:r w:rsidRPr="00416A94">
        <w:rPr>
          <w:rFonts w:ascii="Arial" w:hAnsi="Arial" w:cs="Arial"/>
        </w:rPr>
        <w:t>Diolch am wrando.</w:t>
      </w:r>
    </w:p>
    <w:p w14:paraId="19B2C6DF" w14:textId="4602DE80" w:rsidR="00FC0F7E" w:rsidRDefault="00FC0F7E" w:rsidP="00FC0F7E">
      <w:pPr>
        <w:rPr>
          <w:rFonts w:ascii="Arial" w:hAnsi="Arial" w:cs="Arial"/>
        </w:rPr>
      </w:pPr>
      <w:r w:rsidRPr="00416A94">
        <w:rPr>
          <w:rFonts w:ascii="Arial" w:hAnsi="Arial" w:cs="Arial"/>
        </w:rPr>
        <w:t xml:space="preserve"> </w:t>
      </w:r>
    </w:p>
    <w:p w14:paraId="71F57709" w14:textId="77777777" w:rsidR="00A279FA" w:rsidRDefault="00A279FA" w:rsidP="00FC0F7E">
      <w:pPr>
        <w:rPr>
          <w:rFonts w:ascii="Arial" w:hAnsi="Arial" w:cs="Arial"/>
        </w:rPr>
      </w:pPr>
    </w:p>
    <w:p w14:paraId="099FB479" w14:textId="77777777" w:rsidR="00A279FA" w:rsidRDefault="00A279FA" w:rsidP="00FC0F7E">
      <w:pPr>
        <w:rPr>
          <w:rFonts w:ascii="Arial" w:hAnsi="Arial" w:cs="Arial"/>
        </w:rPr>
      </w:pPr>
    </w:p>
    <w:p w14:paraId="4AE6AC9E" w14:textId="77777777" w:rsidR="00A279FA" w:rsidRDefault="00A279FA" w:rsidP="00FC0F7E">
      <w:pPr>
        <w:rPr>
          <w:rFonts w:ascii="Arial" w:hAnsi="Arial" w:cs="Arial"/>
        </w:rPr>
      </w:pPr>
    </w:p>
    <w:p w14:paraId="53784D17" w14:textId="77777777" w:rsidR="00A279FA" w:rsidRDefault="00A279FA" w:rsidP="00FC0F7E">
      <w:pPr>
        <w:rPr>
          <w:rFonts w:ascii="Arial" w:hAnsi="Arial" w:cs="Arial"/>
        </w:rPr>
      </w:pPr>
    </w:p>
    <w:p w14:paraId="29C05363" w14:textId="77777777" w:rsidR="00A279FA" w:rsidRDefault="00A279FA" w:rsidP="00FC0F7E">
      <w:pPr>
        <w:rPr>
          <w:rFonts w:ascii="Arial" w:hAnsi="Arial" w:cs="Arial"/>
        </w:rPr>
      </w:pPr>
    </w:p>
    <w:p w14:paraId="416E3AAA" w14:textId="77777777" w:rsidR="00A279FA" w:rsidRDefault="00A279FA" w:rsidP="00FC0F7E">
      <w:pPr>
        <w:rPr>
          <w:rFonts w:ascii="Arial" w:hAnsi="Arial" w:cs="Arial"/>
        </w:rPr>
      </w:pPr>
    </w:p>
    <w:p w14:paraId="2F3DEA91" w14:textId="77777777" w:rsidR="00A279FA" w:rsidRDefault="00A279FA" w:rsidP="00FC0F7E">
      <w:pPr>
        <w:rPr>
          <w:rFonts w:ascii="Arial" w:hAnsi="Arial" w:cs="Arial"/>
        </w:rPr>
      </w:pPr>
    </w:p>
    <w:p w14:paraId="77C88882" w14:textId="77777777" w:rsidR="00A279FA" w:rsidRDefault="00A279FA" w:rsidP="00FC0F7E">
      <w:pPr>
        <w:rPr>
          <w:rFonts w:ascii="Arial" w:hAnsi="Arial" w:cs="Arial"/>
        </w:rPr>
      </w:pPr>
    </w:p>
    <w:p w14:paraId="56B0DF9B" w14:textId="77777777" w:rsidR="00A279FA" w:rsidRDefault="00A279FA" w:rsidP="00FC0F7E">
      <w:pPr>
        <w:rPr>
          <w:rFonts w:ascii="Arial" w:hAnsi="Arial" w:cs="Arial"/>
        </w:rPr>
      </w:pPr>
    </w:p>
    <w:p w14:paraId="5B9BDC76" w14:textId="77777777" w:rsidR="00A279FA" w:rsidRDefault="00A279FA" w:rsidP="00FC0F7E">
      <w:pPr>
        <w:rPr>
          <w:rFonts w:ascii="Arial" w:hAnsi="Arial" w:cs="Arial"/>
        </w:rPr>
      </w:pPr>
    </w:p>
    <w:p w14:paraId="2476C4AC" w14:textId="77777777" w:rsidR="00A279FA" w:rsidRDefault="00A279FA" w:rsidP="00FC0F7E">
      <w:pPr>
        <w:rPr>
          <w:rFonts w:ascii="Arial" w:hAnsi="Arial" w:cs="Arial"/>
        </w:rPr>
      </w:pPr>
    </w:p>
    <w:p w14:paraId="3CE70794" w14:textId="77777777" w:rsidR="00A279FA" w:rsidRDefault="00A279FA" w:rsidP="00FC0F7E">
      <w:pPr>
        <w:rPr>
          <w:rFonts w:ascii="Arial" w:hAnsi="Arial" w:cs="Arial"/>
        </w:rPr>
      </w:pPr>
    </w:p>
    <w:p w14:paraId="449F542B" w14:textId="77777777" w:rsidR="00A279FA" w:rsidRDefault="00A279FA" w:rsidP="00FC0F7E">
      <w:pPr>
        <w:rPr>
          <w:rFonts w:ascii="Arial" w:hAnsi="Arial" w:cs="Arial"/>
        </w:rPr>
      </w:pPr>
    </w:p>
    <w:p w14:paraId="7F289376" w14:textId="77777777" w:rsidR="00A279FA" w:rsidRDefault="00A279FA" w:rsidP="00FC0F7E">
      <w:pPr>
        <w:rPr>
          <w:rFonts w:ascii="Arial" w:hAnsi="Arial" w:cs="Arial"/>
        </w:rPr>
      </w:pPr>
    </w:p>
    <w:p w14:paraId="7D912B43" w14:textId="77777777" w:rsidR="00A279FA" w:rsidRDefault="00A279FA" w:rsidP="00FC0F7E">
      <w:pPr>
        <w:rPr>
          <w:rFonts w:ascii="Arial" w:hAnsi="Arial" w:cs="Arial"/>
        </w:rPr>
      </w:pPr>
    </w:p>
    <w:p w14:paraId="6150A8E4" w14:textId="77777777" w:rsidR="00A279FA" w:rsidRDefault="00A279FA" w:rsidP="00FC0F7E">
      <w:pPr>
        <w:rPr>
          <w:rFonts w:ascii="Arial" w:hAnsi="Arial" w:cs="Arial"/>
        </w:rPr>
      </w:pPr>
    </w:p>
    <w:p w14:paraId="2DCEE516" w14:textId="73BC61D0" w:rsidR="00A279FA" w:rsidRDefault="00A279FA" w:rsidP="00FC0F7E">
      <w:pPr>
        <w:rPr>
          <w:rFonts w:ascii="Arial" w:hAnsi="Arial" w:cs="Arial"/>
        </w:rPr>
      </w:pPr>
      <w:r>
        <w:rPr>
          <w:rFonts w:ascii="Arial" w:hAnsi="Arial" w:cs="Arial"/>
        </w:rPr>
        <w:lastRenderedPageBreak/>
        <w:t xml:space="preserve">Reference List </w:t>
      </w:r>
    </w:p>
    <w:p w14:paraId="40650C9A" w14:textId="77777777" w:rsidR="0082382B" w:rsidRPr="00460DB3" w:rsidRDefault="0082382B" w:rsidP="0082382B">
      <w:pPr>
        <w:rPr>
          <w:rStyle w:val="Hyperlink"/>
          <w:rFonts w:ascii="Arial" w:hAnsi="Arial" w:cs="Arial"/>
        </w:rPr>
      </w:pPr>
      <w:r w:rsidRPr="00460DB3">
        <w:rPr>
          <w:rFonts w:ascii="Arial" w:hAnsi="Arial" w:cs="Arial"/>
        </w:rPr>
        <w:t xml:space="preserve">British Council (2024) </w:t>
      </w:r>
      <w:r w:rsidRPr="00460DB3">
        <w:rPr>
          <w:rFonts w:ascii="Arial" w:hAnsi="Arial" w:cs="Arial"/>
          <w:i/>
          <w:iCs/>
        </w:rPr>
        <w:t xml:space="preserve">Guidance on </w:t>
      </w:r>
      <w:proofErr w:type="gramStart"/>
      <w:r w:rsidRPr="00460DB3">
        <w:rPr>
          <w:rFonts w:ascii="Arial" w:hAnsi="Arial" w:cs="Arial"/>
          <w:i/>
          <w:iCs/>
        </w:rPr>
        <w:t>handling</w:t>
      </w:r>
      <w:proofErr w:type="gramEnd"/>
      <w:r w:rsidRPr="00460DB3">
        <w:rPr>
          <w:rFonts w:ascii="Arial" w:hAnsi="Arial" w:cs="Arial"/>
          <w:i/>
          <w:iCs/>
        </w:rPr>
        <w:t xml:space="preserve"> a disclosure from a child</w:t>
      </w:r>
      <w:r w:rsidRPr="00460DB3">
        <w:rPr>
          <w:rFonts w:ascii="Arial" w:hAnsi="Arial" w:cs="Arial"/>
        </w:rPr>
        <w:t xml:space="preserve">. Available at: </w:t>
      </w:r>
      <w:hyperlink r:id="rId7" w:tgtFrame="_new" w:history="1">
        <w:r w:rsidRPr="00460DB3">
          <w:rPr>
            <w:rStyle w:val="Hyperlink"/>
            <w:rFonts w:ascii="Arial" w:hAnsi="Arial" w:cs="Arial"/>
          </w:rPr>
          <w:t>https://www.britishcouncil.org/sites/default/files/handling_disclosure_from_a_child_0.pdf</w:t>
        </w:r>
      </w:hyperlink>
      <w:r w:rsidRPr="00460DB3">
        <w:rPr>
          <w:rFonts w:ascii="Arial" w:hAnsi="Arial" w:cs="Arial"/>
        </w:rPr>
        <w:t xml:space="preserve"> (Accessed: 07 July 2026).</w:t>
      </w:r>
    </w:p>
    <w:p w14:paraId="7FA13733" w14:textId="77777777" w:rsidR="0082382B" w:rsidRPr="00460DB3" w:rsidRDefault="0082382B" w:rsidP="0082382B">
      <w:pPr>
        <w:rPr>
          <w:rFonts w:ascii="Arial" w:hAnsi="Arial" w:cs="Arial"/>
        </w:rPr>
      </w:pPr>
      <w:r w:rsidRPr="00460DB3">
        <w:rPr>
          <w:rFonts w:ascii="Arial" w:hAnsi="Arial" w:cs="Arial"/>
        </w:rPr>
        <w:t xml:space="preserve">Information Commissioner’s Office (n.d.) </w:t>
      </w:r>
      <w:r w:rsidRPr="00460DB3">
        <w:rPr>
          <w:rFonts w:ascii="Arial" w:hAnsi="Arial" w:cs="Arial"/>
          <w:i/>
          <w:iCs/>
        </w:rPr>
        <w:t>Data sharing and children</w:t>
      </w:r>
      <w:r w:rsidRPr="00460DB3">
        <w:rPr>
          <w:rFonts w:ascii="Arial" w:hAnsi="Arial" w:cs="Arial"/>
        </w:rPr>
        <w:t xml:space="preserve">. Available at: </w:t>
      </w:r>
      <w:hyperlink r:id="rId8" w:tgtFrame="_new" w:history="1">
        <w:r w:rsidRPr="00460DB3">
          <w:rPr>
            <w:rStyle w:val="Hyperlink"/>
            <w:rFonts w:ascii="Arial" w:hAnsi="Arial" w:cs="Arial"/>
          </w:rPr>
          <w:t>https://ico.org.uk/for-organisations/uk-gdpr-guidance-and-resources/data-sharing/data-sharing-a-code-of-practice/data-sharing-and-children/</w:t>
        </w:r>
      </w:hyperlink>
      <w:r w:rsidRPr="00460DB3">
        <w:rPr>
          <w:rFonts w:ascii="Arial" w:hAnsi="Arial" w:cs="Arial"/>
        </w:rPr>
        <w:t xml:space="preserve"> (Accessed07 July 2026).</w:t>
      </w:r>
    </w:p>
    <w:p w14:paraId="66CF95C3" w14:textId="77777777" w:rsidR="0082382B" w:rsidRPr="00460DB3" w:rsidRDefault="0082382B" w:rsidP="0082382B">
      <w:pPr>
        <w:rPr>
          <w:rFonts w:ascii="Arial" w:hAnsi="Arial" w:cs="Arial"/>
        </w:rPr>
      </w:pPr>
      <w:r w:rsidRPr="00460DB3">
        <w:rPr>
          <w:rFonts w:ascii="Arial" w:hAnsi="Arial" w:cs="Arial"/>
        </w:rPr>
        <w:t xml:space="preserve">Kent Safeguarding Children Multi-Agency Partnership (2025) </w:t>
      </w:r>
      <w:r w:rsidRPr="00460DB3">
        <w:rPr>
          <w:rFonts w:ascii="Arial" w:hAnsi="Arial" w:cs="Arial"/>
          <w:i/>
          <w:iCs/>
        </w:rPr>
        <w:t>‘Five R’ approach to safeguarding children</w:t>
      </w:r>
      <w:r w:rsidRPr="00460DB3">
        <w:rPr>
          <w:rFonts w:ascii="Arial" w:hAnsi="Arial" w:cs="Arial"/>
        </w:rPr>
        <w:t xml:space="preserve">. Maidstone: Kent Safeguarding Children Multi-Agency Partnership. Available at: </w:t>
      </w:r>
      <w:hyperlink r:id="rId9" w:tgtFrame="_new" w:history="1">
        <w:r w:rsidRPr="00460DB3">
          <w:rPr>
            <w:rStyle w:val="Hyperlink"/>
            <w:rFonts w:ascii="Arial" w:hAnsi="Arial" w:cs="Arial"/>
          </w:rPr>
          <w:t>https://www.kscmp.org.uk/__data/assets/pdf_file/0004/217633/KSCMP-FiveR-approach-to-safeguarding-children-July-2025.pdf</w:t>
        </w:r>
      </w:hyperlink>
      <w:r w:rsidRPr="00460DB3">
        <w:rPr>
          <w:rFonts w:ascii="Arial" w:hAnsi="Arial" w:cs="Arial"/>
        </w:rPr>
        <w:t xml:space="preserve"> (Accessed: 07 July 2026).</w:t>
      </w:r>
    </w:p>
    <w:p w14:paraId="44B14BF5" w14:textId="77777777" w:rsidR="0082382B" w:rsidRPr="00460DB3" w:rsidRDefault="0082382B" w:rsidP="0082382B">
      <w:pPr>
        <w:rPr>
          <w:rFonts w:ascii="Arial" w:hAnsi="Arial" w:cs="Arial"/>
        </w:rPr>
      </w:pPr>
      <w:r w:rsidRPr="00460DB3">
        <w:rPr>
          <w:rFonts w:ascii="Arial" w:hAnsi="Arial" w:cs="Arial"/>
        </w:rPr>
        <w:t xml:space="preserve">Nisar, S. (2026) </w:t>
      </w:r>
      <w:r w:rsidRPr="00460DB3">
        <w:rPr>
          <w:rFonts w:ascii="Arial" w:hAnsi="Arial" w:cs="Arial"/>
          <w:i/>
          <w:iCs/>
        </w:rPr>
        <w:t>Why is safeguarding essential in childcare?</w:t>
      </w:r>
      <w:r w:rsidRPr="00460DB3">
        <w:rPr>
          <w:rFonts w:ascii="Arial" w:hAnsi="Arial" w:cs="Arial"/>
        </w:rPr>
        <w:t xml:space="preserve"> Inspire London College, 4 February. Available at: </w:t>
      </w:r>
      <w:hyperlink r:id="rId10" w:tgtFrame="_new" w:history="1">
        <w:r w:rsidRPr="00460DB3">
          <w:rPr>
            <w:rStyle w:val="Hyperlink"/>
            <w:rFonts w:ascii="Arial" w:hAnsi="Arial" w:cs="Arial"/>
          </w:rPr>
          <w:t>https://inspirelondoncollege.co.uk/blogs/safeguarding-essential-in-childcare/</w:t>
        </w:r>
      </w:hyperlink>
      <w:r w:rsidRPr="00460DB3">
        <w:rPr>
          <w:rFonts w:ascii="Arial" w:hAnsi="Arial" w:cs="Arial"/>
        </w:rPr>
        <w:t xml:space="preserve"> (Accessed: 07 July 2026).</w:t>
      </w:r>
    </w:p>
    <w:p w14:paraId="60BBC1FB" w14:textId="77777777" w:rsidR="0082382B" w:rsidRPr="00460DB3" w:rsidRDefault="0082382B" w:rsidP="0082382B">
      <w:pPr>
        <w:rPr>
          <w:rFonts w:ascii="Arial" w:hAnsi="Arial" w:cs="Arial"/>
        </w:rPr>
      </w:pPr>
      <w:r w:rsidRPr="00460DB3">
        <w:rPr>
          <w:rFonts w:ascii="Arial" w:hAnsi="Arial" w:cs="Arial"/>
        </w:rPr>
        <w:t xml:space="preserve">South Wales Police (n.d.) </w:t>
      </w:r>
      <w:r w:rsidRPr="00460DB3">
        <w:rPr>
          <w:rFonts w:ascii="Arial" w:hAnsi="Arial" w:cs="Arial"/>
          <w:i/>
          <w:iCs/>
        </w:rPr>
        <w:t xml:space="preserve">How to report </w:t>
      </w:r>
      <w:proofErr w:type="gramStart"/>
      <w:r w:rsidRPr="00460DB3">
        <w:rPr>
          <w:rFonts w:ascii="Arial" w:hAnsi="Arial" w:cs="Arial"/>
          <w:i/>
          <w:iCs/>
        </w:rPr>
        <w:t>possible child</w:t>
      </w:r>
      <w:proofErr w:type="gramEnd"/>
      <w:r w:rsidRPr="00460DB3">
        <w:rPr>
          <w:rFonts w:ascii="Arial" w:hAnsi="Arial" w:cs="Arial"/>
          <w:i/>
          <w:iCs/>
        </w:rPr>
        <w:t xml:space="preserve"> abuse</w:t>
      </w:r>
      <w:r w:rsidRPr="00460DB3">
        <w:rPr>
          <w:rFonts w:ascii="Arial" w:hAnsi="Arial" w:cs="Arial"/>
        </w:rPr>
        <w:t xml:space="preserve">. Available at: </w:t>
      </w:r>
      <w:hyperlink r:id="rId11" w:tgtFrame="_new" w:history="1">
        <w:r w:rsidRPr="00460DB3">
          <w:rPr>
            <w:rStyle w:val="Hyperlink"/>
            <w:rFonts w:ascii="Arial" w:hAnsi="Arial" w:cs="Arial"/>
          </w:rPr>
          <w:t>https://www.south-wales.police.uk/advice/advice-and-information/caa/child-abuse/how-to-report-possible-child-abuse/</w:t>
        </w:r>
      </w:hyperlink>
      <w:r w:rsidRPr="00460DB3">
        <w:rPr>
          <w:rFonts w:ascii="Arial" w:hAnsi="Arial" w:cs="Arial"/>
        </w:rPr>
        <w:t xml:space="preserve"> (07 July 2026).</w:t>
      </w:r>
    </w:p>
    <w:p w14:paraId="1E0D9B11" w14:textId="77777777" w:rsidR="0082382B" w:rsidRPr="00460DB3" w:rsidRDefault="0082382B" w:rsidP="0082382B">
      <w:pPr>
        <w:rPr>
          <w:rFonts w:ascii="Arial" w:hAnsi="Arial" w:cs="Arial"/>
        </w:rPr>
      </w:pPr>
      <w:r w:rsidRPr="00460DB3">
        <w:rPr>
          <w:rFonts w:ascii="Arial" w:hAnsi="Arial" w:cs="Arial"/>
        </w:rPr>
        <w:t xml:space="preserve">University of Cumbria (2020) </w:t>
      </w:r>
      <w:r w:rsidRPr="00460DB3">
        <w:rPr>
          <w:rFonts w:ascii="Arial" w:hAnsi="Arial" w:cs="Arial"/>
          <w:i/>
          <w:iCs/>
        </w:rPr>
        <w:t>Gibbs’ reflective cycle</w:t>
      </w:r>
      <w:r w:rsidRPr="00460DB3">
        <w:rPr>
          <w:rFonts w:ascii="Arial" w:hAnsi="Arial" w:cs="Arial"/>
        </w:rPr>
        <w:t xml:space="preserve">. Carlisle: University of Cumbria. Available at: </w:t>
      </w:r>
      <w:hyperlink r:id="rId12" w:tgtFrame="_new" w:history="1">
        <w:r w:rsidRPr="00460DB3">
          <w:rPr>
            <w:rStyle w:val="Hyperlink"/>
            <w:rFonts w:ascii="Arial" w:hAnsi="Arial" w:cs="Arial"/>
          </w:rPr>
          <w:t>https://my.cumbria.ac.uk/media/MyCumbria/Documents/ReflectiveCycleGibbs.pdf</w:t>
        </w:r>
      </w:hyperlink>
      <w:r w:rsidRPr="00460DB3">
        <w:rPr>
          <w:rFonts w:ascii="Arial" w:hAnsi="Arial" w:cs="Arial"/>
        </w:rPr>
        <w:t xml:space="preserve"> (Accessed: 07 July 2026).</w:t>
      </w:r>
    </w:p>
    <w:p w14:paraId="0B02AFB3" w14:textId="77777777" w:rsidR="0082382B" w:rsidRPr="00460DB3" w:rsidRDefault="0082382B" w:rsidP="0082382B">
      <w:pPr>
        <w:rPr>
          <w:rFonts w:ascii="Arial" w:hAnsi="Arial" w:cs="Arial"/>
        </w:rPr>
      </w:pPr>
      <w:r w:rsidRPr="00460DB3">
        <w:rPr>
          <w:rFonts w:ascii="Arial" w:hAnsi="Arial" w:cs="Arial"/>
        </w:rPr>
        <w:t xml:space="preserve">Welsh Government (n.d.) </w:t>
      </w:r>
      <w:r w:rsidRPr="00460DB3">
        <w:rPr>
          <w:rFonts w:ascii="Arial" w:hAnsi="Arial" w:cs="Arial"/>
          <w:i/>
          <w:iCs/>
        </w:rPr>
        <w:t>Responding to a disclosure from a child</w:t>
      </w:r>
      <w:r w:rsidRPr="00460DB3">
        <w:rPr>
          <w:rFonts w:ascii="Arial" w:hAnsi="Arial" w:cs="Arial"/>
        </w:rPr>
        <w:t xml:space="preserve">. Safeguarding Wales. Available at: </w:t>
      </w:r>
      <w:hyperlink r:id="rId13" w:tgtFrame="_new" w:history="1">
        <w:r w:rsidRPr="00460DB3">
          <w:rPr>
            <w:rStyle w:val="Hyperlink"/>
            <w:rFonts w:ascii="Arial" w:hAnsi="Arial" w:cs="Arial"/>
          </w:rPr>
          <w:t>https://www.safeguarding.wales/en/int-i/int-i-i1/i1-p1/</w:t>
        </w:r>
      </w:hyperlink>
      <w:r w:rsidRPr="00460DB3">
        <w:rPr>
          <w:rFonts w:ascii="Arial" w:hAnsi="Arial" w:cs="Arial"/>
        </w:rPr>
        <w:t xml:space="preserve"> (Accessed: 13 June 2026).</w:t>
      </w:r>
    </w:p>
    <w:p w14:paraId="5AE62FE5" w14:textId="77777777" w:rsidR="00A279FA" w:rsidRPr="00416A94" w:rsidRDefault="00A279FA" w:rsidP="00FC0F7E">
      <w:pPr>
        <w:rPr>
          <w:rFonts w:ascii="Arial" w:hAnsi="Arial" w:cs="Arial"/>
        </w:rPr>
      </w:pPr>
    </w:p>
    <w:sectPr w:rsidR="00A279FA" w:rsidRPr="00416A9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E3A9B" w14:textId="77777777" w:rsidR="008D3DF3" w:rsidRDefault="008D3DF3" w:rsidP="00085A54">
      <w:pPr>
        <w:spacing w:after="0" w:line="240" w:lineRule="auto"/>
      </w:pPr>
      <w:r>
        <w:separator/>
      </w:r>
    </w:p>
  </w:endnote>
  <w:endnote w:type="continuationSeparator" w:id="0">
    <w:p w14:paraId="6809B2F4" w14:textId="77777777" w:rsidR="008D3DF3" w:rsidRDefault="008D3DF3" w:rsidP="00085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7391865"/>
      <w:docPartObj>
        <w:docPartGallery w:val="Page Numbers (Bottom of Page)"/>
        <w:docPartUnique/>
      </w:docPartObj>
    </w:sdtPr>
    <w:sdtEndPr>
      <w:rPr>
        <w:noProof/>
      </w:rPr>
    </w:sdtEndPr>
    <w:sdtContent>
      <w:p w14:paraId="38AD652D" w14:textId="35FF2490" w:rsidR="00085A54" w:rsidRDefault="00085A54">
        <w:pPr>
          <w:pStyle w:val="Footer"/>
        </w:pPr>
        <w:r>
          <w:fldChar w:fldCharType="begin"/>
        </w:r>
        <w:r>
          <w:instrText xml:space="preserve"> PAGE   \* MERGEFORMAT </w:instrText>
        </w:r>
        <w:r>
          <w:fldChar w:fldCharType="separate"/>
        </w:r>
        <w:r>
          <w:rPr>
            <w:noProof/>
          </w:rPr>
          <w:t>2</w:t>
        </w:r>
        <w:r>
          <w:rPr>
            <w:noProof/>
          </w:rPr>
          <w:fldChar w:fldCharType="end"/>
        </w:r>
      </w:p>
    </w:sdtContent>
  </w:sdt>
  <w:p w14:paraId="3A09D033" w14:textId="77777777" w:rsidR="00085A54" w:rsidRDefault="00085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74802" w14:textId="77777777" w:rsidR="008D3DF3" w:rsidRDefault="008D3DF3" w:rsidP="00085A54">
      <w:pPr>
        <w:spacing w:after="0" w:line="240" w:lineRule="auto"/>
      </w:pPr>
      <w:r>
        <w:separator/>
      </w:r>
    </w:p>
  </w:footnote>
  <w:footnote w:type="continuationSeparator" w:id="0">
    <w:p w14:paraId="08530384" w14:textId="77777777" w:rsidR="008D3DF3" w:rsidRDefault="008D3DF3" w:rsidP="00085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171CA" w14:textId="77777777" w:rsidR="00744E7C" w:rsidRPr="00FA4D3F" w:rsidRDefault="00744E7C" w:rsidP="00744E7C">
    <w:pPr>
      <w:pStyle w:val="Header"/>
      <w:rPr>
        <w:rFonts w:ascii="Arial" w:hAnsi="Arial" w:cs="Arial"/>
      </w:rPr>
    </w:pPr>
    <w:r w:rsidRPr="00FA4D3F">
      <w:rPr>
        <w:rFonts w:ascii="Arial" w:hAnsi="Arial" w:cs="Arial"/>
      </w:rPr>
      <w:t>Student Number: 2506455</w:t>
    </w:r>
  </w:p>
  <w:p w14:paraId="78171092" w14:textId="77777777" w:rsidR="00744E7C" w:rsidRPr="00FA4D3F" w:rsidRDefault="00744E7C" w:rsidP="00744E7C">
    <w:pPr>
      <w:pStyle w:val="Header"/>
      <w:rPr>
        <w:rFonts w:ascii="Arial" w:hAnsi="Arial" w:cs="Arial"/>
      </w:rPr>
    </w:pPr>
    <w:r w:rsidRPr="00FA4D3F">
      <w:rPr>
        <w:rFonts w:ascii="Arial" w:hAnsi="Arial" w:cs="Arial"/>
      </w:rPr>
      <w:t>Word Count: 782</w:t>
    </w:r>
  </w:p>
  <w:p w14:paraId="27E3A81A" w14:textId="77777777" w:rsidR="00744E7C" w:rsidRPr="00FA4D3F" w:rsidRDefault="00744E7C" w:rsidP="00744E7C">
    <w:pPr>
      <w:pStyle w:val="Header"/>
      <w:rPr>
        <w:rFonts w:ascii="Arial" w:hAnsi="Arial" w:cs="Arial"/>
        <w:b/>
        <w:bCs/>
      </w:rPr>
    </w:pPr>
    <w:r w:rsidRPr="00FA4D3F">
      <w:rPr>
        <w:rFonts w:ascii="Arial" w:hAnsi="Arial" w:cs="Arial"/>
      </w:rPr>
      <w:t>Module Code: ECEY5011</w:t>
    </w:r>
  </w:p>
  <w:p w14:paraId="1F94570F" w14:textId="2CDC7FD9" w:rsidR="00085A54" w:rsidRPr="00744E7C" w:rsidRDefault="00085A54" w:rsidP="00744E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A54"/>
    <w:rsid w:val="00001430"/>
    <w:rsid w:val="000613CD"/>
    <w:rsid w:val="00085A54"/>
    <w:rsid w:val="000C35A2"/>
    <w:rsid w:val="001116D7"/>
    <w:rsid w:val="00122436"/>
    <w:rsid w:val="00126A2E"/>
    <w:rsid w:val="00133A19"/>
    <w:rsid w:val="00154A95"/>
    <w:rsid w:val="001A4803"/>
    <w:rsid w:val="001C03D0"/>
    <w:rsid w:val="001D5F12"/>
    <w:rsid w:val="001E7907"/>
    <w:rsid w:val="002762BD"/>
    <w:rsid w:val="00280176"/>
    <w:rsid w:val="002A1E0B"/>
    <w:rsid w:val="00326CCF"/>
    <w:rsid w:val="003669C2"/>
    <w:rsid w:val="003774D5"/>
    <w:rsid w:val="00385523"/>
    <w:rsid w:val="003A15F7"/>
    <w:rsid w:val="003F203C"/>
    <w:rsid w:val="00415F35"/>
    <w:rsid w:val="00416A94"/>
    <w:rsid w:val="00441DF9"/>
    <w:rsid w:val="00480113"/>
    <w:rsid w:val="00484BC2"/>
    <w:rsid w:val="004C1EA4"/>
    <w:rsid w:val="004D33BE"/>
    <w:rsid w:val="004E37D8"/>
    <w:rsid w:val="004F1496"/>
    <w:rsid w:val="00623507"/>
    <w:rsid w:val="00640061"/>
    <w:rsid w:val="00666CAA"/>
    <w:rsid w:val="006710BE"/>
    <w:rsid w:val="006C4720"/>
    <w:rsid w:val="006C64A6"/>
    <w:rsid w:val="00741BBF"/>
    <w:rsid w:val="00744E7C"/>
    <w:rsid w:val="007A076F"/>
    <w:rsid w:val="007B5103"/>
    <w:rsid w:val="007D519A"/>
    <w:rsid w:val="007F4D2E"/>
    <w:rsid w:val="0080514C"/>
    <w:rsid w:val="008073B1"/>
    <w:rsid w:val="00814A86"/>
    <w:rsid w:val="0082382B"/>
    <w:rsid w:val="00856812"/>
    <w:rsid w:val="008D3DF3"/>
    <w:rsid w:val="00933670"/>
    <w:rsid w:val="009931BD"/>
    <w:rsid w:val="009D5699"/>
    <w:rsid w:val="009E1A0D"/>
    <w:rsid w:val="00A10718"/>
    <w:rsid w:val="00A279FA"/>
    <w:rsid w:val="00A53EF9"/>
    <w:rsid w:val="00AC1A54"/>
    <w:rsid w:val="00AF012C"/>
    <w:rsid w:val="00B262C6"/>
    <w:rsid w:val="00B41775"/>
    <w:rsid w:val="00B45F65"/>
    <w:rsid w:val="00DB6A25"/>
    <w:rsid w:val="00DC203E"/>
    <w:rsid w:val="00DE3BF9"/>
    <w:rsid w:val="00EA2182"/>
    <w:rsid w:val="00ED2DD6"/>
    <w:rsid w:val="00F01260"/>
    <w:rsid w:val="00F31E1C"/>
    <w:rsid w:val="00F65C7B"/>
    <w:rsid w:val="00FB3688"/>
    <w:rsid w:val="00FC0F7E"/>
    <w:rsid w:val="00FE2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F85CC"/>
  <w15:chartTrackingRefBased/>
  <w15:docId w15:val="{6A02B359-42C4-4003-9294-D479ADF58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A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A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A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A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A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A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A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A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A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A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A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A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A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A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A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A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A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A54"/>
    <w:rPr>
      <w:rFonts w:eastAsiaTheme="majorEastAsia" w:cstheme="majorBidi"/>
      <w:color w:val="272727" w:themeColor="text1" w:themeTint="D8"/>
    </w:rPr>
  </w:style>
  <w:style w:type="paragraph" w:styleId="Title">
    <w:name w:val="Title"/>
    <w:basedOn w:val="Normal"/>
    <w:next w:val="Normal"/>
    <w:link w:val="TitleChar"/>
    <w:uiPriority w:val="10"/>
    <w:qFormat/>
    <w:rsid w:val="00085A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A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A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A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A54"/>
    <w:pPr>
      <w:spacing w:before="160"/>
      <w:jc w:val="center"/>
    </w:pPr>
    <w:rPr>
      <w:i/>
      <w:iCs/>
      <w:color w:val="404040" w:themeColor="text1" w:themeTint="BF"/>
    </w:rPr>
  </w:style>
  <w:style w:type="character" w:customStyle="1" w:styleId="QuoteChar">
    <w:name w:val="Quote Char"/>
    <w:basedOn w:val="DefaultParagraphFont"/>
    <w:link w:val="Quote"/>
    <w:uiPriority w:val="29"/>
    <w:rsid w:val="00085A54"/>
    <w:rPr>
      <w:i/>
      <w:iCs/>
      <w:color w:val="404040" w:themeColor="text1" w:themeTint="BF"/>
    </w:rPr>
  </w:style>
  <w:style w:type="paragraph" w:styleId="ListParagraph">
    <w:name w:val="List Paragraph"/>
    <w:basedOn w:val="Normal"/>
    <w:uiPriority w:val="34"/>
    <w:qFormat/>
    <w:rsid w:val="00085A54"/>
    <w:pPr>
      <w:ind w:left="720"/>
      <w:contextualSpacing/>
    </w:pPr>
  </w:style>
  <w:style w:type="character" w:styleId="IntenseEmphasis">
    <w:name w:val="Intense Emphasis"/>
    <w:basedOn w:val="DefaultParagraphFont"/>
    <w:uiPriority w:val="21"/>
    <w:qFormat/>
    <w:rsid w:val="00085A54"/>
    <w:rPr>
      <w:i/>
      <w:iCs/>
      <w:color w:val="0F4761" w:themeColor="accent1" w:themeShade="BF"/>
    </w:rPr>
  </w:style>
  <w:style w:type="paragraph" w:styleId="IntenseQuote">
    <w:name w:val="Intense Quote"/>
    <w:basedOn w:val="Normal"/>
    <w:next w:val="Normal"/>
    <w:link w:val="IntenseQuoteChar"/>
    <w:uiPriority w:val="30"/>
    <w:qFormat/>
    <w:rsid w:val="00085A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A54"/>
    <w:rPr>
      <w:i/>
      <w:iCs/>
      <w:color w:val="0F4761" w:themeColor="accent1" w:themeShade="BF"/>
    </w:rPr>
  </w:style>
  <w:style w:type="character" w:styleId="IntenseReference">
    <w:name w:val="Intense Reference"/>
    <w:basedOn w:val="DefaultParagraphFont"/>
    <w:uiPriority w:val="32"/>
    <w:qFormat/>
    <w:rsid w:val="00085A54"/>
    <w:rPr>
      <w:b/>
      <w:bCs/>
      <w:smallCaps/>
      <w:color w:val="0F4761" w:themeColor="accent1" w:themeShade="BF"/>
      <w:spacing w:val="5"/>
    </w:rPr>
  </w:style>
  <w:style w:type="paragraph" w:styleId="Header">
    <w:name w:val="header"/>
    <w:basedOn w:val="Normal"/>
    <w:link w:val="HeaderChar"/>
    <w:uiPriority w:val="99"/>
    <w:unhideWhenUsed/>
    <w:rsid w:val="00085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54"/>
  </w:style>
  <w:style w:type="paragraph" w:styleId="Footer">
    <w:name w:val="footer"/>
    <w:basedOn w:val="Normal"/>
    <w:link w:val="FooterChar"/>
    <w:uiPriority w:val="99"/>
    <w:unhideWhenUsed/>
    <w:rsid w:val="00085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54"/>
  </w:style>
  <w:style w:type="character" w:styleId="Hyperlink">
    <w:name w:val="Hyperlink"/>
    <w:basedOn w:val="DefaultParagraphFont"/>
    <w:uiPriority w:val="99"/>
    <w:unhideWhenUsed/>
    <w:rsid w:val="008238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data-sharing/data-sharing-a-code-of-practice/data-sharing-and-children/" TargetMode="External"/><Relationship Id="rId13" Type="http://schemas.openxmlformats.org/officeDocument/2006/relationships/hyperlink" Target="https://www.safeguarding.wales/en/int-i/int-i-i1/i1-p1/" TargetMode="External"/><Relationship Id="rId3" Type="http://schemas.openxmlformats.org/officeDocument/2006/relationships/settings" Target="settings.xml"/><Relationship Id="rId7" Type="http://schemas.openxmlformats.org/officeDocument/2006/relationships/hyperlink" Target="https://www.britishcouncil.org/sites/default/files/handling_disclosure_from_a_child_0.pdf" TargetMode="External"/><Relationship Id="rId12" Type="http://schemas.openxmlformats.org/officeDocument/2006/relationships/hyperlink" Target="https://my.cumbria.ac.uk/media/MyCumbria/Documents/ReflectiveCycleGibb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outh-wales.police.uk/advice/advice-and-information/caa/child-abuse/how-to-report-possible-child-abus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inspirelondoncollege.co.uk/blogs/safeguarding-essential-in-childcare/" TargetMode="External"/><Relationship Id="rId4" Type="http://schemas.openxmlformats.org/officeDocument/2006/relationships/webSettings" Target="webSettings.xml"/><Relationship Id="rId9" Type="http://schemas.openxmlformats.org/officeDocument/2006/relationships/hyperlink" Target="https://www.kscmp.org.uk/__data/assets/pdf_file/0004/217633/KSCMP-FiveR-approach-to-safeguarding-children-July-202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F40E8-6E98-4D42-A1F9-00F6ACC9F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1399</Words>
  <Characters>7977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pope</dc:creator>
  <cp:keywords/>
  <dc:description/>
  <cp:lastModifiedBy>jordan pope</cp:lastModifiedBy>
  <cp:revision>44</cp:revision>
  <dcterms:created xsi:type="dcterms:W3CDTF">2026-06-22T16:45:00Z</dcterms:created>
  <dcterms:modified xsi:type="dcterms:W3CDTF">2026-07-09T19:59:00Z</dcterms:modified>
</cp:coreProperties>
</file>