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B88EF" w14:textId="77777777" w:rsidR="00812608" w:rsidRDefault="00812608" w:rsidP="00812608">
      <w:pPr>
        <w:rPr>
          <w:b/>
          <w:bCs/>
          <w:color w:val="FF0000"/>
          <w:sz w:val="28"/>
          <w:szCs w:val="28"/>
        </w:rPr>
      </w:pPr>
      <w:r>
        <w:rPr>
          <w:b/>
          <w:noProof/>
        </w:rPr>
        <w:drawing>
          <wp:inline distT="0" distB="0" distL="0" distR="0" wp14:anchorId="67EE579F" wp14:editId="3DA4605A">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0A10686" w14:textId="77777777" w:rsidR="00812608" w:rsidRPr="008A2B85" w:rsidRDefault="00812608" w:rsidP="00812608">
      <w:pPr>
        <w:spacing w:after="165"/>
        <w:jc w:val="center"/>
        <w:rPr>
          <w:rFonts w:ascii="Tahoma" w:hAnsi="Tahoma" w:cs="Tahoma"/>
          <w:color w:val="000000"/>
          <w:sz w:val="32"/>
          <w:szCs w:val="32"/>
        </w:rPr>
      </w:pPr>
    </w:p>
    <w:p w14:paraId="7C842A61" w14:textId="77777777" w:rsidR="00812608" w:rsidRPr="008A2B85" w:rsidRDefault="00812608" w:rsidP="00812608">
      <w:pPr>
        <w:spacing w:after="165"/>
        <w:jc w:val="center"/>
        <w:rPr>
          <w:rFonts w:ascii="Tahoma" w:hAnsi="Tahoma" w:cs="Tahoma"/>
          <w:color w:val="000000"/>
          <w:sz w:val="32"/>
          <w:szCs w:val="32"/>
        </w:rPr>
      </w:pPr>
      <w:r w:rsidRPr="008A2B85">
        <w:rPr>
          <w:rFonts w:ascii="Tahoma" w:hAnsi="Tahoma" w:cs="Tahoma"/>
          <w:color w:val="000000"/>
          <w:sz w:val="32"/>
          <w:szCs w:val="32"/>
        </w:rPr>
        <w:t>Certificate in Higher Education: Skills for the Workplace</w:t>
      </w:r>
      <w:r w:rsidRPr="008A2B85">
        <w:rPr>
          <w:rFonts w:ascii="Tahoma" w:hAnsi="Tahoma" w:cs="Tahoma"/>
          <w:color w:val="000000"/>
          <w:sz w:val="32"/>
          <w:szCs w:val="32"/>
        </w:rPr>
        <w:br/>
        <w:t xml:space="preserve">Module Assignment Submission </w:t>
      </w:r>
    </w:p>
    <w:p w14:paraId="755AB40F" w14:textId="77777777" w:rsidR="00812608" w:rsidRPr="008A2B85" w:rsidRDefault="00812608" w:rsidP="00812608">
      <w:pPr>
        <w:spacing w:after="165"/>
        <w:jc w:val="center"/>
        <w:rPr>
          <w:rFonts w:ascii="Tahoma" w:hAnsi="Tahoma" w:cs="Tahoma"/>
          <w:color w:val="000000"/>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12608" w:rsidRPr="008A2B85" w14:paraId="734E074D" w14:textId="77777777" w:rsidTr="00812608">
        <w:tc>
          <w:tcPr>
            <w:tcW w:w="3438" w:type="dxa"/>
            <w:shd w:val="clear" w:color="auto" w:fill="D9D9D9"/>
          </w:tcPr>
          <w:p w14:paraId="33BAA826"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Student Name:</w:t>
            </w:r>
          </w:p>
        </w:tc>
        <w:tc>
          <w:tcPr>
            <w:tcW w:w="6055" w:type="dxa"/>
          </w:tcPr>
          <w:p w14:paraId="1AD187A8" w14:textId="77777777" w:rsidR="00812608" w:rsidRPr="008A2B85" w:rsidRDefault="00812608" w:rsidP="00812608">
            <w:pPr>
              <w:spacing w:before="120" w:after="120"/>
              <w:rPr>
                <w:rFonts w:ascii="Tahoma" w:hAnsi="Tahoma" w:cs="Tahoma"/>
                <w:sz w:val="28"/>
                <w:szCs w:val="28"/>
              </w:rPr>
            </w:pPr>
            <w:proofErr w:type="spellStart"/>
            <w:r w:rsidRPr="008A2B85">
              <w:rPr>
                <w:rFonts w:ascii="Tahoma" w:hAnsi="Tahoma" w:cs="Tahoma"/>
                <w:sz w:val="28"/>
                <w:szCs w:val="28"/>
              </w:rPr>
              <w:t>Shefa</w:t>
            </w:r>
            <w:proofErr w:type="spellEnd"/>
            <w:r w:rsidRPr="008A2B85">
              <w:rPr>
                <w:rFonts w:ascii="Tahoma" w:hAnsi="Tahoma" w:cs="Tahoma"/>
                <w:sz w:val="28"/>
                <w:szCs w:val="28"/>
              </w:rPr>
              <w:t xml:space="preserve"> Begum</w:t>
            </w:r>
          </w:p>
        </w:tc>
      </w:tr>
      <w:tr w:rsidR="00812608" w:rsidRPr="008A2B85" w14:paraId="7271803C" w14:textId="77777777" w:rsidTr="00812608">
        <w:tc>
          <w:tcPr>
            <w:tcW w:w="3438" w:type="dxa"/>
            <w:shd w:val="clear" w:color="auto" w:fill="D9D9D9"/>
          </w:tcPr>
          <w:p w14:paraId="137B1BEC"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Student Number:</w:t>
            </w:r>
          </w:p>
        </w:tc>
        <w:tc>
          <w:tcPr>
            <w:tcW w:w="6055" w:type="dxa"/>
          </w:tcPr>
          <w:p w14:paraId="74EAE574"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1711382</w:t>
            </w:r>
          </w:p>
        </w:tc>
      </w:tr>
      <w:tr w:rsidR="00812608" w:rsidRPr="008A2B85" w14:paraId="1608D87D" w14:textId="77777777" w:rsidTr="00812608">
        <w:trPr>
          <w:trHeight w:val="987"/>
        </w:trPr>
        <w:tc>
          <w:tcPr>
            <w:tcW w:w="3438" w:type="dxa"/>
            <w:shd w:val="clear" w:color="auto" w:fill="D9D9D9"/>
          </w:tcPr>
          <w:p w14:paraId="0751699F"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Module Number:</w:t>
            </w:r>
          </w:p>
        </w:tc>
        <w:tc>
          <w:tcPr>
            <w:tcW w:w="6055" w:type="dxa"/>
          </w:tcPr>
          <w:p w14:paraId="594DBAEC" w14:textId="66BE2C9B" w:rsidR="00812608" w:rsidRPr="008A2B85" w:rsidRDefault="00812608" w:rsidP="00812608">
            <w:pPr>
              <w:spacing w:before="120" w:after="120"/>
              <w:rPr>
                <w:rFonts w:ascii="Tahoma" w:hAnsi="Tahoma" w:cs="Tahoma"/>
                <w:color w:val="FF0000"/>
                <w:sz w:val="28"/>
                <w:szCs w:val="28"/>
              </w:rPr>
            </w:pPr>
            <w:r w:rsidRPr="008A2B85">
              <w:rPr>
                <w:rFonts w:ascii="Tahoma" w:hAnsi="Tahoma"/>
                <w:bCs/>
                <w:sz w:val="28"/>
                <w:szCs w:val="28"/>
              </w:rPr>
              <w:t>BMSK 400</w:t>
            </w:r>
            <w:r w:rsidR="00B960AD">
              <w:rPr>
                <w:rFonts w:ascii="Tahoma" w:hAnsi="Tahoma"/>
                <w:bCs/>
                <w:sz w:val="28"/>
                <w:szCs w:val="28"/>
              </w:rPr>
              <w:t>2</w:t>
            </w:r>
          </w:p>
        </w:tc>
      </w:tr>
      <w:tr w:rsidR="00812608" w:rsidRPr="008A2B85" w14:paraId="3A4F5BD3" w14:textId="77777777" w:rsidTr="00812608">
        <w:trPr>
          <w:trHeight w:val="960"/>
        </w:trPr>
        <w:tc>
          <w:tcPr>
            <w:tcW w:w="3438" w:type="dxa"/>
            <w:shd w:val="clear" w:color="auto" w:fill="D9D9D9"/>
          </w:tcPr>
          <w:p w14:paraId="6C65E456"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Module Title:</w:t>
            </w:r>
          </w:p>
        </w:tc>
        <w:tc>
          <w:tcPr>
            <w:tcW w:w="6055" w:type="dxa"/>
          </w:tcPr>
          <w:p w14:paraId="1BF5A889" w14:textId="77777777" w:rsidR="00812608" w:rsidRPr="008A2B85" w:rsidRDefault="00812608" w:rsidP="00812608">
            <w:pPr>
              <w:spacing w:before="120" w:after="120"/>
              <w:rPr>
                <w:rFonts w:ascii="Tahoma" w:hAnsi="Tahoma" w:cs="Tahoma"/>
                <w:color w:val="FF0000"/>
                <w:sz w:val="28"/>
                <w:szCs w:val="28"/>
              </w:rPr>
            </w:pPr>
            <w:r>
              <w:rPr>
                <w:rFonts w:ascii="Tahoma" w:hAnsi="Tahoma"/>
                <w:bCs/>
                <w:sz w:val="28"/>
                <w:szCs w:val="28"/>
              </w:rPr>
              <w:t>Effective team working and communication</w:t>
            </w:r>
          </w:p>
        </w:tc>
      </w:tr>
      <w:tr w:rsidR="00812608" w:rsidRPr="008A2B85" w14:paraId="00F68658" w14:textId="77777777" w:rsidTr="00812608">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11826F25" w14:textId="77777777" w:rsidR="00812608" w:rsidRPr="008A2B85" w:rsidRDefault="00812608" w:rsidP="00812608">
            <w:pPr>
              <w:spacing w:before="120" w:after="120"/>
              <w:rPr>
                <w:rFonts w:ascii="Tahoma" w:hAnsi="Tahoma" w:cs="Tahoma"/>
                <w:sz w:val="28"/>
                <w:szCs w:val="28"/>
              </w:rPr>
            </w:pPr>
            <w:r w:rsidRPr="008A2B85">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53EE887A" w14:textId="0929AF71" w:rsidR="00812608" w:rsidRPr="008A2B85" w:rsidRDefault="00B960AD" w:rsidP="00812608">
            <w:pPr>
              <w:spacing w:before="120" w:after="120"/>
              <w:rPr>
                <w:rFonts w:ascii="Tahoma" w:hAnsi="Tahoma"/>
                <w:bCs/>
                <w:sz w:val="28"/>
                <w:szCs w:val="28"/>
              </w:rPr>
            </w:pPr>
            <w:r>
              <w:rPr>
                <w:rFonts w:ascii="Tahoma" w:hAnsi="Tahoma"/>
                <w:bCs/>
                <w:sz w:val="28"/>
                <w:szCs w:val="28"/>
              </w:rPr>
              <w:t>Gregory Cowan</w:t>
            </w:r>
          </w:p>
        </w:tc>
      </w:tr>
    </w:tbl>
    <w:p w14:paraId="0C8C7F2A" w14:textId="77777777" w:rsidR="00812608" w:rsidRPr="008A2B85" w:rsidRDefault="00812608" w:rsidP="00812608">
      <w:pPr>
        <w:spacing w:before="120" w:after="120"/>
        <w:rPr>
          <w:rFonts w:ascii="Tahoma" w:hAnsi="Tahoma" w:cs="Tahoma"/>
          <w:b/>
          <w:color w:val="000000"/>
          <w:sz w:val="28"/>
          <w:szCs w:val="28"/>
        </w:rPr>
      </w:pPr>
    </w:p>
    <w:p w14:paraId="04F733A6" w14:textId="77777777" w:rsidR="00812608" w:rsidRPr="008A2B85" w:rsidRDefault="00812608" w:rsidP="00812608">
      <w:pPr>
        <w:spacing w:before="120" w:after="120"/>
        <w:rPr>
          <w:rFonts w:ascii="Tahoma" w:hAnsi="Tahoma" w:cs="Tahoma"/>
          <w:b/>
          <w:color w:val="000000"/>
          <w:sz w:val="28"/>
          <w:szCs w:val="28"/>
        </w:rPr>
      </w:pPr>
      <w:r w:rsidRPr="008A2B85">
        <w:rPr>
          <w:rFonts w:ascii="Tahoma" w:hAnsi="Tahoma" w:cs="Tahoma"/>
          <w:b/>
          <w:color w:val="000000"/>
          <w:sz w:val="28"/>
          <w:szCs w:val="28"/>
        </w:rPr>
        <w:t>Statement of Confirmation of Authenticity</w:t>
      </w:r>
    </w:p>
    <w:p w14:paraId="1A850790" w14:textId="77777777" w:rsidR="00812608" w:rsidRPr="008A2B85" w:rsidRDefault="00812608" w:rsidP="00812608">
      <w:pPr>
        <w:spacing w:before="120" w:after="120"/>
        <w:rPr>
          <w:rFonts w:ascii="Tahoma" w:hAnsi="Tahoma" w:cs="Tahoma"/>
          <w:color w:val="000000"/>
          <w:sz w:val="28"/>
          <w:szCs w:val="28"/>
        </w:rPr>
      </w:pPr>
      <w:r w:rsidRPr="008A2B85">
        <w:rPr>
          <w:rFonts w:ascii="Tahoma" w:hAnsi="Tahoma" w:cs="Tahoma"/>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C7FED7F" w14:textId="77777777" w:rsidR="006C116F" w:rsidRPr="00812608" w:rsidRDefault="00812608" w:rsidP="00812608">
      <w:pPr>
        <w:spacing w:before="120" w:after="120"/>
        <w:rPr>
          <w:rFonts w:ascii="Tahoma" w:hAnsi="Tahoma" w:cs="Tahoma"/>
          <w:color w:val="000000"/>
          <w:sz w:val="28"/>
          <w:szCs w:val="28"/>
        </w:rPr>
      </w:pPr>
      <w:r w:rsidRPr="008A2B85">
        <w:rPr>
          <w:rFonts w:ascii="Tahoma" w:hAnsi="Tahoma" w:cs="Tahoma"/>
          <w:color w:val="000000"/>
          <w:sz w:val="28"/>
          <w:szCs w:val="28"/>
        </w:rPr>
        <w:t>Attention is drawn to the plagiarism and unfair practice policies of both the University and of ILM.</w:t>
      </w:r>
    </w:p>
    <w:sdt>
      <w:sdtPr>
        <w:rPr>
          <w:rFonts w:asciiTheme="minorHAnsi" w:eastAsiaTheme="minorHAnsi" w:hAnsiTheme="minorHAnsi" w:cstheme="minorBidi"/>
          <w:b w:val="0"/>
          <w:bCs w:val="0"/>
          <w:color w:val="auto"/>
          <w:sz w:val="22"/>
          <w:szCs w:val="22"/>
        </w:rPr>
        <w:id w:val="426580062"/>
        <w:docPartObj>
          <w:docPartGallery w:val="Table of Contents"/>
          <w:docPartUnique/>
        </w:docPartObj>
      </w:sdtPr>
      <w:sdtContent>
        <w:p w14:paraId="52C722F3" w14:textId="77777777" w:rsidR="00F4473C" w:rsidRDefault="00F4473C">
          <w:pPr>
            <w:pStyle w:val="TOCHeading"/>
          </w:pPr>
          <w:r>
            <w:t>Table of Contents</w:t>
          </w:r>
        </w:p>
        <w:p w14:paraId="3686B963" w14:textId="77777777" w:rsidR="00DA5CB3" w:rsidRDefault="00F4473C">
          <w:pPr>
            <w:pStyle w:val="TOC1"/>
            <w:tabs>
              <w:tab w:val="right" w:leader="dot" w:pos="9350"/>
            </w:tabs>
            <w:rPr>
              <w:rFonts w:eastAsiaTheme="minorEastAsia"/>
              <w:noProof/>
              <w:sz w:val="24"/>
              <w:szCs w:val="24"/>
              <w:lang w:eastAsia="ja-JP"/>
            </w:rPr>
          </w:pPr>
          <w:r>
            <w:fldChar w:fldCharType="begin"/>
          </w:r>
          <w:r>
            <w:instrText xml:space="preserve"> TOC \o "1-3" \h \z \u </w:instrText>
          </w:r>
          <w:r>
            <w:fldChar w:fldCharType="separate"/>
          </w:r>
          <w:r w:rsidR="00DA5CB3" w:rsidRPr="0069475D">
            <w:rPr>
              <w:rFonts w:ascii="Times New Roman" w:hAnsi="Times New Roman" w:cs="Times New Roman"/>
              <w:noProof/>
            </w:rPr>
            <w:t>Introduction</w:t>
          </w:r>
          <w:r w:rsidR="00DA5CB3">
            <w:rPr>
              <w:noProof/>
            </w:rPr>
            <w:tab/>
          </w:r>
          <w:r w:rsidR="00DA5CB3">
            <w:rPr>
              <w:noProof/>
            </w:rPr>
            <w:fldChar w:fldCharType="begin"/>
          </w:r>
          <w:r w:rsidR="00DA5CB3">
            <w:rPr>
              <w:noProof/>
            </w:rPr>
            <w:instrText xml:space="preserve"> PAGEREF _Toc385686613 \h </w:instrText>
          </w:r>
          <w:r w:rsidR="00DA5CB3">
            <w:rPr>
              <w:noProof/>
            </w:rPr>
          </w:r>
          <w:r w:rsidR="00DA5CB3">
            <w:rPr>
              <w:noProof/>
            </w:rPr>
            <w:fldChar w:fldCharType="separate"/>
          </w:r>
          <w:r w:rsidR="00DA5CB3">
            <w:rPr>
              <w:noProof/>
            </w:rPr>
            <w:t>1</w:t>
          </w:r>
          <w:r w:rsidR="00DA5CB3">
            <w:rPr>
              <w:noProof/>
            </w:rPr>
            <w:fldChar w:fldCharType="end"/>
          </w:r>
        </w:p>
        <w:p w14:paraId="6982EDF1" w14:textId="72773FC4" w:rsidR="00DA5CB3" w:rsidRDefault="00DA5CB3">
          <w:pPr>
            <w:pStyle w:val="TOC1"/>
            <w:tabs>
              <w:tab w:val="left" w:pos="407"/>
              <w:tab w:val="right" w:leader="dot" w:pos="9350"/>
            </w:tabs>
            <w:rPr>
              <w:rFonts w:eastAsiaTheme="minorEastAsia"/>
              <w:noProof/>
              <w:sz w:val="24"/>
              <w:szCs w:val="24"/>
              <w:lang w:eastAsia="ja-JP"/>
            </w:rPr>
          </w:pPr>
          <w:r w:rsidRPr="0069475D">
            <w:rPr>
              <w:noProof/>
            </w:rPr>
            <w:t>Real life experiences</w:t>
          </w:r>
          <w:r>
            <w:rPr>
              <w:noProof/>
            </w:rPr>
            <w:tab/>
          </w:r>
          <w:r>
            <w:rPr>
              <w:noProof/>
            </w:rPr>
            <w:fldChar w:fldCharType="begin"/>
          </w:r>
          <w:r>
            <w:rPr>
              <w:noProof/>
            </w:rPr>
            <w:instrText xml:space="preserve"> PAGEREF _Toc385686614 \h </w:instrText>
          </w:r>
          <w:r>
            <w:rPr>
              <w:noProof/>
            </w:rPr>
          </w:r>
          <w:r>
            <w:rPr>
              <w:noProof/>
            </w:rPr>
            <w:fldChar w:fldCharType="separate"/>
          </w:r>
          <w:r>
            <w:rPr>
              <w:noProof/>
            </w:rPr>
            <w:t>1</w:t>
          </w:r>
          <w:r>
            <w:rPr>
              <w:noProof/>
            </w:rPr>
            <w:fldChar w:fldCharType="end"/>
          </w:r>
        </w:p>
        <w:p w14:paraId="5EEF34BA" w14:textId="273E9450" w:rsidR="00DA5CB3" w:rsidRDefault="00DA5CB3">
          <w:pPr>
            <w:pStyle w:val="TOC1"/>
            <w:tabs>
              <w:tab w:val="left" w:pos="407"/>
              <w:tab w:val="right" w:leader="dot" w:pos="9350"/>
            </w:tabs>
            <w:rPr>
              <w:rFonts w:eastAsiaTheme="minorEastAsia"/>
              <w:noProof/>
              <w:sz w:val="24"/>
              <w:szCs w:val="24"/>
              <w:lang w:eastAsia="ja-JP"/>
            </w:rPr>
          </w:pPr>
          <w:r w:rsidRPr="0069475D">
            <w:rPr>
              <w:noProof/>
            </w:rPr>
            <w:t>Communication theory</w:t>
          </w:r>
          <w:r>
            <w:rPr>
              <w:noProof/>
            </w:rPr>
            <w:tab/>
          </w:r>
          <w:r>
            <w:rPr>
              <w:noProof/>
            </w:rPr>
            <w:fldChar w:fldCharType="begin"/>
          </w:r>
          <w:r>
            <w:rPr>
              <w:noProof/>
            </w:rPr>
            <w:instrText xml:space="preserve"> PAGEREF _Toc385686615 \h </w:instrText>
          </w:r>
          <w:r>
            <w:rPr>
              <w:noProof/>
            </w:rPr>
          </w:r>
          <w:r>
            <w:rPr>
              <w:noProof/>
            </w:rPr>
            <w:fldChar w:fldCharType="separate"/>
          </w:r>
          <w:r>
            <w:rPr>
              <w:noProof/>
            </w:rPr>
            <w:t>2</w:t>
          </w:r>
          <w:r>
            <w:rPr>
              <w:noProof/>
            </w:rPr>
            <w:fldChar w:fldCharType="end"/>
          </w:r>
        </w:p>
        <w:p w14:paraId="19C6BF48" w14:textId="49158A23" w:rsidR="00DA5CB3" w:rsidRDefault="00AA106F">
          <w:pPr>
            <w:pStyle w:val="TOC1"/>
            <w:tabs>
              <w:tab w:val="left" w:pos="407"/>
              <w:tab w:val="right" w:leader="dot" w:pos="9350"/>
            </w:tabs>
            <w:rPr>
              <w:rFonts w:eastAsiaTheme="minorEastAsia"/>
              <w:noProof/>
              <w:sz w:val="24"/>
              <w:szCs w:val="24"/>
              <w:lang w:eastAsia="ja-JP"/>
            </w:rPr>
          </w:pPr>
          <w:r>
            <w:rPr>
              <w:noProof/>
            </w:rPr>
            <w:t>Results from my sister's experience</w:t>
          </w:r>
          <w:r w:rsidR="00DA5CB3">
            <w:rPr>
              <w:noProof/>
            </w:rPr>
            <w:tab/>
          </w:r>
          <w:r>
            <w:rPr>
              <w:noProof/>
            </w:rPr>
            <w:t>3</w:t>
          </w:r>
        </w:p>
        <w:p w14:paraId="78A4DC5C" w14:textId="32C26B29" w:rsidR="00DA5CB3" w:rsidRPr="00AA106F" w:rsidRDefault="00AA106F">
          <w:pPr>
            <w:pStyle w:val="TOC1"/>
            <w:tabs>
              <w:tab w:val="left" w:pos="407"/>
              <w:tab w:val="right" w:leader="dot" w:pos="9350"/>
            </w:tabs>
            <w:rPr>
              <w:noProof/>
            </w:rPr>
          </w:pPr>
          <w:r>
            <w:rPr>
              <w:noProof/>
            </w:rPr>
            <w:t>Different methods of communication</w:t>
          </w:r>
          <w:r w:rsidR="00DA5CB3">
            <w:rPr>
              <w:noProof/>
            </w:rPr>
            <w:tab/>
          </w:r>
          <w:r>
            <w:rPr>
              <w:noProof/>
            </w:rPr>
            <w:t>3</w:t>
          </w:r>
        </w:p>
        <w:p w14:paraId="581510B0" w14:textId="6A317AEA" w:rsidR="00AA106F" w:rsidRDefault="00AA106F">
          <w:pPr>
            <w:pStyle w:val="TOC1"/>
            <w:tabs>
              <w:tab w:val="right" w:leader="dot" w:pos="9350"/>
            </w:tabs>
            <w:rPr>
              <w:rFonts w:ascii="Times New Roman" w:hAnsi="Times New Roman" w:cs="Times New Roman"/>
              <w:noProof/>
            </w:rPr>
          </w:pPr>
          <w:r>
            <w:rPr>
              <w:rFonts w:ascii="Times New Roman" w:hAnsi="Times New Roman" w:cs="Times New Roman"/>
              <w:noProof/>
            </w:rPr>
            <w:t>Importance of communicating appropriately……………………………………………………………….4</w:t>
          </w:r>
        </w:p>
        <w:p w14:paraId="67A69FE5" w14:textId="7CA25D2A" w:rsidR="00DA5CB3" w:rsidRDefault="00DA5CB3">
          <w:pPr>
            <w:pStyle w:val="TOC1"/>
            <w:tabs>
              <w:tab w:val="right" w:leader="dot" w:pos="9350"/>
            </w:tabs>
            <w:rPr>
              <w:noProof/>
            </w:rPr>
          </w:pPr>
          <w:r w:rsidRPr="0069475D">
            <w:rPr>
              <w:rFonts w:ascii="Times New Roman" w:hAnsi="Times New Roman" w:cs="Times New Roman"/>
              <w:noProof/>
            </w:rPr>
            <w:t>Conclusion</w:t>
          </w:r>
          <w:r>
            <w:rPr>
              <w:noProof/>
            </w:rPr>
            <w:tab/>
          </w:r>
          <w:r w:rsidR="00AA106F">
            <w:rPr>
              <w:noProof/>
            </w:rPr>
            <w:t>5</w:t>
          </w:r>
        </w:p>
        <w:p w14:paraId="1460495F" w14:textId="305ED999" w:rsidR="00DC6801" w:rsidRPr="00DC6801" w:rsidRDefault="00DC6801" w:rsidP="00DC6801">
          <w:r>
            <w:t>References…………………………………………………………………………………………………..6</w:t>
          </w:r>
        </w:p>
        <w:p w14:paraId="3425F2FD" w14:textId="77777777" w:rsidR="00F4473C" w:rsidRDefault="00F4473C">
          <w:r>
            <w:fldChar w:fldCharType="end"/>
          </w:r>
        </w:p>
      </w:sdtContent>
    </w:sdt>
    <w:p w14:paraId="4F507C4D" w14:textId="77777777" w:rsidR="00402990" w:rsidRDefault="00402990" w:rsidP="00C376DB">
      <w:pPr>
        <w:pStyle w:val="Heading1"/>
        <w:rPr>
          <w:rFonts w:ascii="Times New Roman" w:hAnsi="Times New Roman" w:cs="Times New Roman"/>
          <w:color w:val="auto"/>
        </w:rPr>
        <w:sectPr w:rsidR="00402990" w:rsidSect="00402990">
          <w:footerReference w:type="default" r:id="rId10"/>
          <w:pgSz w:w="12240" w:h="15840"/>
          <w:pgMar w:top="1440" w:right="1440" w:bottom="1440" w:left="1440" w:header="720" w:footer="720" w:gutter="0"/>
          <w:pgNumType w:fmt="lowerRoman"/>
          <w:cols w:space="720"/>
          <w:docGrid w:linePitch="360"/>
        </w:sectPr>
      </w:pPr>
      <w:bookmarkStart w:id="0" w:name="_Toc503480450"/>
      <w:bookmarkStart w:id="1" w:name="_Toc503537110"/>
      <w:bookmarkStart w:id="2" w:name="_Toc510866256"/>
      <w:bookmarkStart w:id="3" w:name="_Toc510977631"/>
      <w:bookmarkStart w:id="4" w:name="_Toc511591246"/>
    </w:p>
    <w:p w14:paraId="607EECA7" w14:textId="77777777" w:rsidR="00560AE5" w:rsidRPr="00560AE5" w:rsidRDefault="00560AE5" w:rsidP="00560AE5">
      <w:pPr>
        <w:pStyle w:val="Heading1"/>
        <w:rPr>
          <w:rFonts w:ascii="Tahoma" w:hAnsi="Tahoma"/>
          <w:color w:val="auto"/>
        </w:rPr>
      </w:pPr>
      <w:bookmarkStart w:id="5" w:name="_Toc385635005"/>
      <w:bookmarkStart w:id="6" w:name="_Toc385711653"/>
      <w:bookmarkEnd w:id="0"/>
      <w:bookmarkEnd w:id="1"/>
      <w:bookmarkEnd w:id="2"/>
      <w:bookmarkEnd w:id="3"/>
      <w:bookmarkEnd w:id="4"/>
      <w:r w:rsidRPr="00560AE5">
        <w:rPr>
          <w:rFonts w:ascii="Tahoma" w:hAnsi="Tahoma"/>
          <w:color w:val="auto"/>
        </w:rPr>
        <w:lastRenderedPageBreak/>
        <w:t>Introduction</w:t>
      </w:r>
      <w:bookmarkEnd w:id="5"/>
      <w:bookmarkEnd w:id="6"/>
    </w:p>
    <w:p w14:paraId="00499D7C" w14:textId="77777777" w:rsidR="00560AE5" w:rsidRPr="00560AE5" w:rsidRDefault="00560AE5" w:rsidP="00560AE5"/>
    <w:p w14:paraId="232B5738" w14:textId="77777777" w:rsidR="00560AE5" w:rsidRPr="00991B6E" w:rsidRDefault="00560AE5" w:rsidP="00560AE5">
      <w:pPr>
        <w:jc w:val="both"/>
        <w:rPr>
          <w:rFonts w:ascii="Tahoma" w:hAnsi="Tahoma" w:cs="Times New Roman"/>
          <w:sz w:val="24"/>
        </w:rPr>
      </w:pPr>
      <w:r w:rsidRPr="00560AE5">
        <w:rPr>
          <w:rFonts w:ascii="Tahoma" w:hAnsi="Tahoma" w:cs="Times New Roman"/>
          <w:sz w:val="24"/>
        </w:rPr>
        <w:t>This assignment will examine how effective communication can be sustained for the success of an</w:t>
      </w:r>
      <w:r w:rsidRPr="00991B6E">
        <w:rPr>
          <w:rFonts w:ascii="Tahoma" w:hAnsi="Tahoma" w:cs="Times New Roman"/>
          <w:sz w:val="24"/>
        </w:rPr>
        <w:t xml:space="preserve"> employer in the work place. In any work place, good communication will lead the team and employees to work well with each other efficiently. Communication is an intricate development, which does not constantly create the results you anticipate. </w:t>
      </w:r>
      <w:proofErr w:type="gramStart"/>
      <w:r w:rsidRPr="00991B6E">
        <w:rPr>
          <w:rFonts w:ascii="Tahoma" w:hAnsi="Tahoma" w:cs="Times New Roman"/>
          <w:sz w:val="24"/>
        </w:rPr>
        <w:t>(Morgan, 2017).</w:t>
      </w:r>
      <w:proofErr w:type="gramEnd"/>
      <w:r w:rsidRPr="00991B6E">
        <w:rPr>
          <w:rFonts w:ascii="Tahoma" w:hAnsi="Tahoma" w:cs="Times New Roman"/>
          <w:sz w:val="24"/>
        </w:rPr>
        <w:t xml:space="preserve"> I will look into how Sainsbury’s use effective communication and use real life experiences. I will also discuss what the possibilities are when communication goes wrong and the outcome of this. The management team in the company will have countless issues in generating the image of the company. Not every team will be complete or operational unless accurate communication and cooperation are existent in the team. </w:t>
      </w:r>
      <w:bookmarkStart w:id="7" w:name="_Toc511591247"/>
      <w:bookmarkStart w:id="8" w:name="_Toc385635006"/>
      <w:bookmarkStart w:id="9" w:name="_Toc385711654"/>
    </w:p>
    <w:p w14:paraId="50BDC986" w14:textId="77777777" w:rsidR="00560AE5" w:rsidRPr="00991B6E" w:rsidRDefault="00560AE5" w:rsidP="00560AE5">
      <w:pPr>
        <w:jc w:val="both"/>
        <w:rPr>
          <w:rFonts w:ascii="Tahoma" w:hAnsi="Tahoma" w:cs="Times New Roman"/>
          <w:b/>
          <w:sz w:val="28"/>
          <w:szCs w:val="28"/>
        </w:rPr>
      </w:pPr>
      <w:r w:rsidRPr="00991B6E">
        <w:rPr>
          <w:rFonts w:ascii="Tahoma" w:hAnsi="Tahoma" w:cs="Times New Roman"/>
          <w:b/>
          <w:sz w:val="28"/>
          <w:szCs w:val="28"/>
        </w:rPr>
        <w:t>Real life Experiences</w:t>
      </w:r>
      <w:bookmarkEnd w:id="7"/>
      <w:bookmarkEnd w:id="8"/>
      <w:bookmarkEnd w:id="9"/>
    </w:p>
    <w:p w14:paraId="1BE8FB2A"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Communication refers to the method of exchanging information, feelings, reactions, thoughts and opinions to others. Communicating a message can be done in many different channels now. One of the channels used frequently is social media. Social media plays a huge part in communicating any message. Through any communication, we can try to understand what someone is trying to convey in </w:t>
      </w:r>
      <w:proofErr w:type="gramStart"/>
      <w:r>
        <w:rPr>
          <w:rFonts w:ascii="Tahoma" w:hAnsi="Tahoma" w:cs="Times New Roman"/>
          <w:sz w:val="24"/>
        </w:rPr>
        <w:t>their</w:t>
      </w:r>
      <w:proofErr w:type="gramEnd"/>
      <w:r w:rsidRPr="00991B6E">
        <w:rPr>
          <w:rFonts w:ascii="Tahoma" w:hAnsi="Tahoma" w:cs="Times New Roman"/>
          <w:sz w:val="24"/>
        </w:rPr>
        <w:t xml:space="preserve"> message. We can try to interpret their feelings, thoughts or emotions. </w:t>
      </w:r>
    </w:p>
    <w:p w14:paraId="53F839CC"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My younger sister is currently working for Sainsbury’s as a customer service assistant. J Sainsbury’s </w:t>
      </w:r>
      <w:proofErr w:type="spellStart"/>
      <w:r w:rsidRPr="00991B6E">
        <w:rPr>
          <w:rFonts w:ascii="Tahoma" w:hAnsi="Tahoma" w:cs="Times New Roman"/>
          <w:sz w:val="24"/>
        </w:rPr>
        <w:t>plc</w:t>
      </w:r>
      <w:proofErr w:type="spellEnd"/>
      <w:r w:rsidRPr="00991B6E">
        <w:rPr>
          <w:rFonts w:ascii="Tahoma" w:hAnsi="Tahoma" w:cs="Times New Roman"/>
          <w:sz w:val="24"/>
        </w:rPr>
        <w:t xml:space="preserve"> was founded in 1869 in London. Sainsbury’s have over 150,000 employees and have 2,200 supermarkets and conv</w:t>
      </w:r>
      <w:r>
        <w:rPr>
          <w:rFonts w:ascii="Tahoma" w:hAnsi="Tahoma" w:cs="Times New Roman"/>
          <w:sz w:val="24"/>
        </w:rPr>
        <w:t>enience stores all around the UK</w:t>
      </w:r>
      <w:r w:rsidRPr="00991B6E">
        <w:rPr>
          <w:rFonts w:ascii="Tahoma" w:hAnsi="Tahoma" w:cs="Times New Roman"/>
          <w:sz w:val="24"/>
        </w:rPr>
        <w:t xml:space="preserve"> and Ireland. Sainsbury’s is known for its food range, day-to-day products and other services in UK. These services will include clothing, pharmaceutical and also financial services. Sainsbury’s know that effective communication among employees is needed in the company. My sister is currently working in the </w:t>
      </w:r>
      <w:proofErr w:type="spellStart"/>
      <w:r w:rsidRPr="00991B6E">
        <w:rPr>
          <w:rFonts w:ascii="Tahoma" w:hAnsi="Tahoma" w:cs="Times New Roman"/>
          <w:sz w:val="24"/>
        </w:rPr>
        <w:t>Bermonsdey</w:t>
      </w:r>
      <w:proofErr w:type="spellEnd"/>
      <w:r w:rsidRPr="00991B6E">
        <w:rPr>
          <w:rFonts w:ascii="Tahoma" w:hAnsi="Tahoma" w:cs="Times New Roman"/>
          <w:sz w:val="24"/>
        </w:rPr>
        <w:t xml:space="preserve"> branch. It is one of the smaller convenience stores. </w:t>
      </w:r>
    </w:p>
    <w:p w14:paraId="74CE2225"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My sister’s manager has his specific practices to communicate with his employees for settling any hitches or to increase the productivity of the company. With the aid of suitable and visible communication, my sister and other employees working in the company can be effective. The manager has maintained some practices to communicate with the existing employees. My sister has maintained her job for over a year and has shown potential to progress into the management team. With this, she </w:t>
      </w:r>
      <w:r w:rsidRPr="00991B6E">
        <w:rPr>
          <w:rFonts w:ascii="Tahoma" w:hAnsi="Tahoma" w:cs="Times New Roman"/>
          <w:sz w:val="24"/>
        </w:rPr>
        <w:lastRenderedPageBreak/>
        <w:t>has picked up how Sainsbury’s have delivered their communications to employees and how it is filtered through the branches nationally.</w:t>
      </w:r>
      <w:r w:rsidRPr="00991B6E">
        <w:rPr>
          <w:rFonts w:ascii="Tahoma" w:hAnsi="Tahoma"/>
        </w:rPr>
        <w:tab/>
      </w:r>
    </w:p>
    <w:p w14:paraId="2300D9E2" w14:textId="77777777" w:rsidR="00560AE5" w:rsidRPr="00991B6E" w:rsidRDefault="00560AE5" w:rsidP="00560AE5">
      <w:pPr>
        <w:jc w:val="both"/>
        <w:rPr>
          <w:rFonts w:ascii="Tahoma" w:hAnsi="Tahoma" w:cs="Times New Roman"/>
          <w:b/>
          <w:sz w:val="28"/>
          <w:szCs w:val="28"/>
        </w:rPr>
      </w:pPr>
      <w:r w:rsidRPr="00991B6E">
        <w:rPr>
          <w:rFonts w:ascii="Tahoma" w:hAnsi="Tahoma" w:cs="Times New Roman"/>
          <w:b/>
          <w:sz w:val="28"/>
          <w:szCs w:val="28"/>
        </w:rPr>
        <w:t>Communication theory</w:t>
      </w:r>
    </w:p>
    <w:p w14:paraId="72B37111"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The Shannon Weaver model listed numerous theories and methodologies for effective communication in the work place. Shannon and Weavers’ ‘mathematical model ‘ describes communication as a linear, one-w</w:t>
      </w:r>
      <w:r>
        <w:rPr>
          <w:rFonts w:ascii="Tahoma" w:hAnsi="Tahoma" w:cs="Times New Roman"/>
          <w:sz w:val="24"/>
        </w:rPr>
        <w:t>ay process. (</w:t>
      </w:r>
      <w:proofErr w:type="spellStart"/>
      <w:r>
        <w:rPr>
          <w:rFonts w:ascii="Tahoma" w:hAnsi="Tahoma" w:cs="Times New Roman"/>
          <w:sz w:val="24"/>
        </w:rPr>
        <w:t>McQuail</w:t>
      </w:r>
      <w:proofErr w:type="spellEnd"/>
      <w:r>
        <w:rPr>
          <w:rFonts w:ascii="Tahoma" w:hAnsi="Tahoma" w:cs="Times New Roman"/>
          <w:sz w:val="24"/>
        </w:rPr>
        <w:t xml:space="preserve"> and </w:t>
      </w:r>
      <w:proofErr w:type="spellStart"/>
      <w:r>
        <w:rPr>
          <w:rFonts w:ascii="Tahoma" w:hAnsi="Tahoma" w:cs="Times New Roman"/>
          <w:sz w:val="24"/>
        </w:rPr>
        <w:t>Windahl</w:t>
      </w:r>
      <w:proofErr w:type="spellEnd"/>
      <w:r>
        <w:rPr>
          <w:rFonts w:ascii="Tahoma" w:hAnsi="Tahoma" w:cs="Times New Roman"/>
          <w:sz w:val="24"/>
        </w:rPr>
        <w:t xml:space="preserve">, </w:t>
      </w:r>
      <w:r w:rsidRPr="00991B6E">
        <w:rPr>
          <w:rFonts w:ascii="Tahoma" w:hAnsi="Tahoma" w:cs="Times New Roman"/>
          <w:sz w:val="24"/>
        </w:rPr>
        <w:t xml:space="preserve">2013). </w:t>
      </w:r>
      <w:r w:rsidRPr="00991B6E">
        <w:rPr>
          <w:rFonts w:ascii="Tahoma" w:eastAsiaTheme="minorEastAsia" w:hAnsi="Tahoma" w:cs="Times New Roman"/>
          <w:sz w:val="24"/>
          <w:szCs w:val="24"/>
        </w:rPr>
        <w:t xml:space="preserve">The authors presented a communication model, which concentrated on </w:t>
      </w:r>
      <w:r>
        <w:rPr>
          <w:rFonts w:ascii="Tahoma" w:eastAsiaTheme="minorEastAsia" w:hAnsi="Tahoma" w:cs="Times New Roman"/>
          <w:sz w:val="24"/>
          <w:szCs w:val="24"/>
        </w:rPr>
        <w:t>communication</w:t>
      </w:r>
      <w:r w:rsidRPr="00991B6E">
        <w:rPr>
          <w:rFonts w:ascii="Tahoma" w:eastAsiaTheme="minorEastAsia" w:hAnsi="Tahoma" w:cs="Times New Roman"/>
          <w:sz w:val="24"/>
          <w:szCs w:val="24"/>
        </w:rPr>
        <w:t xml:space="preserve"> and labeled the communica</w:t>
      </w:r>
      <w:r>
        <w:rPr>
          <w:rFonts w:ascii="Tahoma" w:eastAsiaTheme="minorEastAsia" w:hAnsi="Tahoma" w:cs="Times New Roman"/>
          <w:sz w:val="24"/>
          <w:szCs w:val="24"/>
        </w:rPr>
        <w:t>t</w:t>
      </w:r>
      <w:r w:rsidRPr="00991B6E">
        <w:rPr>
          <w:rFonts w:ascii="Tahoma" w:eastAsiaTheme="minorEastAsia" w:hAnsi="Tahoma" w:cs="Times New Roman"/>
          <w:sz w:val="24"/>
          <w:szCs w:val="24"/>
        </w:rPr>
        <w:t xml:space="preserve">ion cycle with methods in every stage. The communication cycle of Shannon Weaver essentially has 6 ranges to entire a proper communication. </w:t>
      </w:r>
      <w:r w:rsidRPr="00991B6E">
        <w:rPr>
          <w:rFonts w:ascii="Tahoma" w:hAnsi="Tahoma" w:cs="Times New Roman"/>
          <w:sz w:val="24"/>
        </w:rPr>
        <w:t xml:space="preserve">These stages are: sender, encoder, channel, decoder, receiver and feedback. </w:t>
      </w:r>
    </w:p>
    <w:p w14:paraId="69057B54" w14:textId="77777777" w:rsidR="00560AE5" w:rsidRPr="00991B6E" w:rsidRDefault="00560AE5" w:rsidP="00560AE5">
      <w:pPr>
        <w:jc w:val="both"/>
        <w:rPr>
          <w:rFonts w:ascii="Tahoma" w:hAnsi="Tahoma" w:cs="Times New Roman"/>
          <w:sz w:val="24"/>
        </w:rPr>
      </w:pPr>
      <w:r w:rsidRPr="00991B6E">
        <w:rPr>
          <w:rFonts w:ascii="Tahoma" w:hAnsi="Tahoma" w:cs="Times New Roman"/>
          <w:b/>
          <w:i/>
          <w:sz w:val="24"/>
        </w:rPr>
        <w:t>Sender:</w:t>
      </w:r>
      <w:r w:rsidRPr="00991B6E">
        <w:rPr>
          <w:rFonts w:ascii="Tahoma" w:hAnsi="Tahoma" w:cs="Times New Roman"/>
          <w:sz w:val="24"/>
        </w:rPr>
        <w:t xml:space="preserve"> the sender is normally the person who produces the message to pass on to the receiver. </w:t>
      </w:r>
    </w:p>
    <w:p w14:paraId="125943EC" w14:textId="77777777" w:rsidR="00560AE5" w:rsidRPr="00991B6E" w:rsidRDefault="00560AE5" w:rsidP="00560AE5">
      <w:pPr>
        <w:jc w:val="both"/>
        <w:rPr>
          <w:rFonts w:ascii="Tahoma" w:hAnsi="Tahoma" w:cs="Times New Roman"/>
          <w:sz w:val="24"/>
        </w:rPr>
      </w:pPr>
      <w:r w:rsidRPr="00991B6E">
        <w:rPr>
          <w:rFonts w:ascii="Tahoma" w:hAnsi="Tahoma" w:cs="Times New Roman"/>
          <w:b/>
          <w:i/>
          <w:sz w:val="24"/>
        </w:rPr>
        <w:t>Encoder:</w:t>
      </w:r>
      <w:r w:rsidRPr="00991B6E">
        <w:rPr>
          <w:rFonts w:ascii="Tahoma" w:hAnsi="Tahoma" w:cs="Times New Roman"/>
          <w:sz w:val="24"/>
        </w:rPr>
        <w:t xml:space="preserve"> the encoder will convert the message into signals. </w:t>
      </w:r>
    </w:p>
    <w:p w14:paraId="058F78A0" w14:textId="77777777" w:rsidR="00560AE5" w:rsidRPr="00991B6E" w:rsidRDefault="00560AE5" w:rsidP="00560AE5">
      <w:pPr>
        <w:jc w:val="both"/>
        <w:rPr>
          <w:rFonts w:ascii="Tahoma" w:hAnsi="Tahoma" w:cs="Times New Roman"/>
          <w:sz w:val="24"/>
        </w:rPr>
      </w:pPr>
      <w:r w:rsidRPr="00991B6E">
        <w:rPr>
          <w:rFonts w:ascii="Tahoma" w:hAnsi="Tahoma" w:cs="Times New Roman"/>
          <w:b/>
          <w:i/>
          <w:sz w:val="24"/>
        </w:rPr>
        <w:t>Channel:</w:t>
      </w:r>
      <w:r w:rsidRPr="00991B6E">
        <w:rPr>
          <w:rFonts w:ascii="Tahoma" w:hAnsi="Tahoma" w:cs="Times New Roman"/>
          <w:sz w:val="24"/>
        </w:rPr>
        <w:t xml:space="preserve"> the channel will receive the signals, to which then are modified to broadcast. </w:t>
      </w:r>
    </w:p>
    <w:p w14:paraId="6C1334F7" w14:textId="77777777" w:rsidR="00560AE5" w:rsidRPr="00991B6E" w:rsidRDefault="00560AE5" w:rsidP="00560AE5">
      <w:pPr>
        <w:jc w:val="both"/>
        <w:rPr>
          <w:rFonts w:ascii="Tahoma" w:hAnsi="Tahoma" w:cs="Times New Roman"/>
          <w:sz w:val="24"/>
        </w:rPr>
      </w:pPr>
      <w:r w:rsidRPr="00991B6E">
        <w:rPr>
          <w:rFonts w:ascii="Tahoma" w:hAnsi="Tahoma" w:cs="Times New Roman"/>
          <w:b/>
          <w:i/>
          <w:sz w:val="24"/>
        </w:rPr>
        <w:t>Decoder:</w:t>
      </w:r>
      <w:r w:rsidRPr="00991B6E">
        <w:rPr>
          <w:rFonts w:ascii="Tahoma" w:hAnsi="Tahoma" w:cs="Times New Roman"/>
          <w:sz w:val="24"/>
        </w:rPr>
        <w:t xml:space="preserve"> the decoder will recreate the message from the signals. The decoder is the reverse process of the encoder. </w:t>
      </w:r>
    </w:p>
    <w:p w14:paraId="37E3D354" w14:textId="77777777" w:rsidR="00560AE5" w:rsidRPr="00991B6E" w:rsidRDefault="00560AE5" w:rsidP="00560AE5">
      <w:pPr>
        <w:jc w:val="both"/>
        <w:rPr>
          <w:rFonts w:ascii="Tahoma" w:hAnsi="Tahoma" w:cs="Times New Roman"/>
          <w:sz w:val="24"/>
        </w:rPr>
      </w:pPr>
      <w:r w:rsidRPr="00991B6E">
        <w:rPr>
          <w:rFonts w:ascii="Tahoma" w:hAnsi="Tahoma" w:cs="Times New Roman"/>
          <w:b/>
          <w:i/>
          <w:sz w:val="24"/>
        </w:rPr>
        <w:t>Receiver:</w:t>
      </w:r>
      <w:r w:rsidRPr="00991B6E">
        <w:rPr>
          <w:rFonts w:ascii="Tahoma" w:hAnsi="Tahoma" w:cs="Times New Roman"/>
          <w:sz w:val="24"/>
        </w:rPr>
        <w:t xml:space="preserve"> the receiver is the end destination of the message. </w:t>
      </w:r>
    </w:p>
    <w:p w14:paraId="3A2F1110" w14:textId="77777777" w:rsidR="00560AE5" w:rsidRPr="00991B6E" w:rsidRDefault="00560AE5" w:rsidP="00560AE5">
      <w:pPr>
        <w:jc w:val="both"/>
        <w:rPr>
          <w:rFonts w:ascii="Tahoma" w:hAnsi="Tahoma" w:cs="Times New Roman"/>
          <w:color w:val="000000"/>
          <w:sz w:val="24"/>
          <w:szCs w:val="24"/>
        </w:rPr>
      </w:pPr>
      <w:r w:rsidRPr="00991B6E">
        <w:rPr>
          <w:rFonts w:ascii="Tahoma" w:hAnsi="Tahoma" w:cs="Times New Roman"/>
          <w:b/>
          <w:i/>
          <w:sz w:val="24"/>
        </w:rPr>
        <w:t>Feedback:</w:t>
      </w:r>
      <w:r w:rsidRPr="00991B6E">
        <w:rPr>
          <w:rFonts w:ascii="Tahoma" w:hAnsi="Tahoma" w:cs="Times New Roman"/>
          <w:sz w:val="24"/>
        </w:rPr>
        <w:t xml:space="preserve"> feedback is the method of any message getting diverted or affected by any shape of physical noise or encoded signals in the channel during the transmission process which disturb the communication flow. This will result in the receiver not getting the correct message. </w:t>
      </w:r>
    </w:p>
    <w:p w14:paraId="3AAE5A98"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My sister, an employee of Sainsbury’s will be a receiver when referring to the Shannon Weaver model. Everyday when she is going into work, she has to arrive 15 minutes early to attend the team brief. This is always organized before the start of a working shift. During the team brief, the management team will communicate any news or updates regarding the business. If during the team brief, the messages that need to be communicated are not done, then this could have an affect on the business. It is down to the management team, to make sure all the employees have understood all messages communicated. </w:t>
      </w:r>
      <w:bookmarkStart w:id="10" w:name="_Toc511591250"/>
      <w:r w:rsidRPr="00991B6E">
        <w:rPr>
          <w:rFonts w:ascii="Tahoma" w:hAnsi="Tahoma" w:cs="Times New Roman"/>
          <w:sz w:val="24"/>
        </w:rPr>
        <w:t>When the messages are communicated through the team brief, there are occasions where they do not have enough time to allow feedback. Therefore the Shannon Weaver model will not be a good model to refer to when eff</w:t>
      </w:r>
      <w:r>
        <w:rPr>
          <w:rFonts w:ascii="Tahoma" w:hAnsi="Tahoma" w:cs="Times New Roman"/>
          <w:sz w:val="24"/>
        </w:rPr>
        <w:t xml:space="preserve">ective communication is needed, as it is a </w:t>
      </w:r>
      <w:r w:rsidRPr="00B92E06">
        <w:rPr>
          <w:rFonts w:ascii="Tahoma" w:eastAsiaTheme="minorEastAsia" w:hAnsi="Tahoma" w:cs="Arial"/>
          <w:color w:val="262623"/>
          <w:sz w:val="24"/>
          <w:szCs w:val="24"/>
        </w:rPr>
        <w:t>linear process</w:t>
      </w:r>
      <w:r>
        <w:rPr>
          <w:rFonts w:ascii="Tahoma" w:hAnsi="Tahoma" w:cs="Times New Roman"/>
          <w:sz w:val="24"/>
        </w:rPr>
        <w:t>. (</w:t>
      </w:r>
      <w:proofErr w:type="spellStart"/>
      <w:r>
        <w:rPr>
          <w:rFonts w:ascii="Tahoma" w:hAnsi="Tahoma" w:cs="Times New Roman"/>
          <w:sz w:val="24"/>
        </w:rPr>
        <w:t>Mohorek</w:t>
      </w:r>
      <w:proofErr w:type="spellEnd"/>
      <w:r>
        <w:rPr>
          <w:rFonts w:ascii="Tahoma" w:hAnsi="Tahoma" w:cs="Times New Roman"/>
          <w:sz w:val="24"/>
        </w:rPr>
        <w:t xml:space="preserve"> and Webb, 2015).</w:t>
      </w:r>
    </w:p>
    <w:p w14:paraId="4DD65382" w14:textId="77777777" w:rsidR="00560AE5" w:rsidRPr="00991B6E" w:rsidRDefault="00560AE5" w:rsidP="00560AE5">
      <w:pPr>
        <w:jc w:val="both"/>
        <w:rPr>
          <w:rFonts w:ascii="Tahoma" w:hAnsi="Tahoma" w:cs="Times New Roman"/>
          <w:b/>
          <w:sz w:val="28"/>
          <w:szCs w:val="28"/>
        </w:rPr>
      </w:pPr>
      <w:r w:rsidRPr="00991B6E">
        <w:rPr>
          <w:rFonts w:ascii="Tahoma" w:hAnsi="Tahoma"/>
          <w:b/>
          <w:sz w:val="28"/>
          <w:szCs w:val="28"/>
        </w:rPr>
        <w:lastRenderedPageBreak/>
        <w:t>Results from my sister’s experiences</w:t>
      </w:r>
      <w:bookmarkEnd w:id="10"/>
      <w:r w:rsidRPr="00991B6E">
        <w:rPr>
          <w:rFonts w:ascii="Tahoma" w:hAnsi="Tahoma"/>
          <w:b/>
          <w:sz w:val="28"/>
          <w:szCs w:val="28"/>
        </w:rPr>
        <w:t xml:space="preserve"> </w:t>
      </w:r>
    </w:p>
    <w:p w14:paraId="324E7759"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In Sainsbury’s, when a message or news has to be communicated it is sent from the head office through emails to the management teams and then delivered to all the employees. The source of the message will have to make sure any information given has to be transparent, factual and correct. Many different forms of channels are used to deliver communications in Sainsbury’s. These include: emails, letters, faxes and also social media. Meaningful communication takes place when the receiver precisely comprehends the message conveyed by the sender. </w:t>
      </w:r>
      <w:proofErr w:type="spellStart"/>
      <w:r w:rsidRPr="00991B6E">
        <w:rPr>
          <w:rFonts w:ascii="Tahoma" w:hAnsi="Tahoma" w:cs="Times New Roman"/>
          <w:sz w:val="24"/>
        </w:rPr>
        <w:t>Maund</w:t>
      </w:r>
      <w:proofErr w:type="spellEnd"/>
      <w:r w:rsidRPr="00991B6E">
        <w:rPr>
          <w:rFonts w:ascii="Tahoma" w:hAnsi="Tahoma" w:cs="Times New Roman"/>
          <w:sz w:val="24"/>
        </w:rPr>
        <w:t xml:space="preserve"> </w:t>
      </w:r>
      <w:proofErr w:type="gramStart"/>
      <w:r w:rsidRPr="00991B6E">
        <w:rPr>
          <w:rFonts w:ascii="Tahoma" w:hAnsi="Tahoma" w:cs="Times New Roman"/>
          <w:sz w:val="24"/>
        </w:rPr>
        <w:t>et</w:t>
      </w:r>
      <w:proofErr w:type="gramEnd"/>
      <w:r w:rsidRPr="00991B6E">
        <w:rPr>
          <w:rFonts w:ascii="Tahoma" w:hAnsi="Tahoma" w:cs="Times New Roman"/>
          <w:sz w:val="24"/>
        </w:rPr>
        <w:t xml:space="preserve">. </w:t>
      </w:r>
      <w:proofErr w:type="gramStart"/>
      <w:r w:rsidRPr="00991B6E">
        <w:rPr>
          <w:rFonts w:ascii="Tahoma" w:hAnsi="Tahoma" w:cs="Times New Roman"/>
          <w:sz w:val="24"/>
        </w:rPr>
        <w:t>al</w:t>
      </w:r>
      <w:proofErr w:type="gramEnd"/>
      <w:r w:rsidRPr="00991B6E">
        <w:rPr>
          <w:rFonts w:ascii="Tahoma" w:hAnsi="Tahoma" w:cs="Times New Roman"/>
          <w:sz w:val="24"/>
        </w:rPr>
        <w:t xml:space="preserve"> (2017). When a sender has managed to convey a message to the receiver accurately then no further action needs to be taken. However, when a message has not been communicated accurately, this can lead to sending the incorrect message and can have wrong results. </w:t>
      </w:r>
    </w:p>
    <w:p w14:paraId="07455200" w14:textId="77777777" w:rsidR="00560AE5" w:rsidRPr="00991B6E" w:rsidRDefault="00560AE5" w:rsidP="00560AE5">
      <w:pPr>
        <w:rPr>
          <w:rFonts w:ascii="Tahoma" w:hAnsi="Tahoma" w:cs="Times New Roman"/>
          <w:sz w:val="24"/>
        </w:rPr>
      </w:pPr>
      <w:r w:rsidRPr="00991B6E">
        <w:rPr>
          <w:rFonts w:ascii="Tahoma" w:hAnsi="Tahoma" w:cs="Times New Roman"/>
          <w:sz w:val="24"/>
        </w:rPr>
        <w:t xml:space="preserve">My sister understands that the communication given by her employer lacks in some areas. Sainsbury’s is a very big organisation so when it comes to distributing a message, it may not be filtered down to every single employee.  This has happened to my sister on many occasions. This has resulted in my sister giving the incorrect information to customers and also to her work colleagues. This has then had a ripple effect on the information being passed on. </w:t>
      </w:r>
    </w:p>
    <w:p w14:paraId="60DE3328" w14:textId="79DAE765" w:rsidR="00560AE5" w:rsidRPr="00560AE5" w:rsidRDefault="00560AE5" w:rsidP="00560AE5">
      <w:pPr>
        <w:rPr>
          <w:rFonts w:ascii="Tahoma" w:hAnsi="Tahoma" w:cs="Times New Roman"/>
          <w:sz w:val="24"/>
        </w:rPr>
      </w:pPr>
      <w:r w:rsidRPr="00991B6E">
        <w:rPr>
          <w:rFonts w:ascii="Tahoma" w:hAnsi="Tahoma" w:cs="Times New Roman"/>
          <w:sz w:val="24"/>
        </w:rPr>
        <w:t>Sainsbury’s understands that sometimes not all employees will manage to make it to the team briefs. So they will put a notice up on the display board, which can be found in many areas, like the staff room or the common room. This can work to carry the message only if the employees take their time to read the notices put up. However, this can also not work because the employees can find themselves distracted with other things and then the notices will be not read and will therefore not fulfill its purpose.</w:t>
      </w:r>
    </w:p>
    <w:p w14:paraId="475D6F54" w14:textId="77777777" w:rsidR="00560AE5" w:rsidRPr="00991B6E" w:rsidRDefault="00560AE5" w:rsidP="00560AE5">
      <w:pPr>
        <w:rPr>
          <w:rFonts w:ascii="Tahoma" w:hAnsi="Tahoma" w:cs="Times New Roman"/>
          <w:b/>
          <w:sz w:val="28"/>
          <w:szCs w:val="28"/>
        </w:rPr>
      </w:pPr>
      <w:r w:rsidRPr="00991B6E">
        <w:rPr>
          <w:rFonts w:ascii="Tahoma" w:hAnsi="Tahoma"/>
          <w:b/>
          <w:sz w:val="28"/>
          <w:szCs w:val="28"/>
        </w:rPr>
        <w:t xml:space="preserve">Different methods of communication </w:t>
      </w:r>
    </w:p>
    <w:p w14:paraId="6684D5A3" w14:textId="77777777" w:rsidR="00560AE5" w:rsidRPr="00991B6E" w:rsidRDefault="00560AE5" w:rsidP="00560AE5">
      <w:pPr>
        <w:jc w:val="both"/>
        <w:rPr>
          <w:rFonts w:ascii="Tahoma" w:hAnsi="Tahoma" w:cs="Times New Roman"/>
          <w:sz w:val="24"/>
        </w:rPr>
      </w:pPr>
      <w:r w:rsidRPr="00991B6E">
        <w:rPr>
          <w:rFonts w:ascii="Tahoma" w:hAnsi="Tahoma" w:cs="Times New Roman"/>
          <w:sz w:val="24"/>
        </w:rPr>
        <w:t xml:space="preserve">“Understanding human communication is not easy”. </w:t>
      </w:r>
      <w:proofErr w:type="gramStart"/>
      <w:r w:rsidRPr="00991B6E">
        <w:rPr>
          <w:rFonts w:ascii="Tahoma" w:hAnsi="Tahoma" w:cs="Times New Roman"/>
          <w:sz w:val="24"/>
        </w:rPr>
        <w:t>Morgan, (2017) p243.</w:t>
      </w:r>
      <w:proofErr w:type="gramEnd"/>
      <w:r w:rsidRPr="00991B6E">
        <w:rPr>
          <w:rFonts w:ascii="Tahoma" w:hAnsi="Tahoma" w:cs="Times New Roman"/>
          <w:sz w:val="24"/>
        </w:rPr>
        <w:t xml:space="preserve"> There are many channels of communication. Choosing what communication channel to use will vary on many factors. </w:t>
      </w:r>
    </w:p>
    <w:p w14:paraId="1104AC2E" w14:textId="77777777" w:rsidR="00560AE5" w:rsidRPr="00991B6E" w:rsidRDefault="00560AE5" w:rsidP="00560AE5">
      <w:pPr>
        <w:jc w:val="both"/>
        <w:rPr>
          <w:rFonts w:ascii="Tahoma" w:hAnsi="Tahoma" w:cs="Times New Roman"/>
          <w:sz w:val="24"/>
        </w:rPr>
      </w:pPr>
      <w:r w:rsidRPr="00991B6E">
        <w:rPr>
          <w:rFonts w:ascii="Tahoma" w:hAnsi="Tahoma" w:cs="Times New Roman"/>
          <w:b/>
          <w:sz w:val="24"/>
        </w:rPr>
        <w:t xml:space="preserve">Verbal: </w:t>
      </w:r>
      <w:r w:rsidRPr="00991B6E">
        <w:rPr>
          <w:rFonts w:ascii="Tahoma" w:hAnsi="Tahoma" w:cs="Times New Roman"/>
          <w:sz w:val="24"/>
        </w:rPr>
        <w:t xml:space="preserve">this method in communication is vastly used all around the world to communicate with one another. When working in teams, many verbal comments and statements are exchanged. This is used to help the team achieve their goal they set out to complete. However, teams may approach disputes when team members do not always know the precise intent of one another’s verbal remarks. One team member will assume that the message being delivered is means something completely different to what another team member has construed it to be. This will lead to many interpretations and confusion within the team. </w:t>
      </w:r>
    </w:p>
    <w:p w14:paraId="7B4E0BA4" w14:textId="77777777" w:rsidR="00560AE5" w:rsidRPr="00991B6E" w:rsidRDefault="00560AE5" w:rsidP="00560AE5">
      <w:pPr>
        <w:jc w:val="both"/>
        <w:rPr>
          <w:rFonts w:ascii="Tahoma" w:hAnsi="Tahoma" w:cs="Times New Roman"/>
          <w:sz w:val="24"/>
        </w:rPr>
      </w:pPr>
      <w:r>
        <w:rPr>
          <w:rFonts w:ascii="Tahoma" w:hAnsi="Tahoma" w:cs="Times New Roman"/>
          <w:b/>
          <w:sz w:val="24"/>
        </w:rPr>
        <w:lastRenderedPageBreak/>
        <w:t>Non-</w:t>
      </w:r>
      <w:r w:rsidRPr="00991B6E">
        <w:rPr>
          <w:rFonts w:ascii="Tahoma" w:hAnsi="Tahoma" w:cs="Times New Roman"/>
          <w:b/>
          <w:sz w:val="24"/>
        </w:rPr>
        <w:t xml:space="preserve">verbal: </w:t>
      </w:r>
      <w:r w:rsidRPr="00991B6E">
        <w:rPr>
          <w:rFonts w:ascii="Tahoma" w:hAnsi="Tahoma" w:cs="Times New Roman"/>
          <w:sz w:val="24"/>
        </w:rPr>
        <w:t xml:space="preserve">the non-verbal part of communication is just as important as the verbal message being communicated. When a message is being delivered, we have to study if the non-verbal signals match to what the message is being delivered. These signals can include gestures, sign language, fidgeting, eye contact, physical appearance, smiling at the audience and the quality of the speech.  </w:t>
      </w:r>
    </w:p>
    <w:p w14:paraId="7C2195D9" w14:textId="77777777" w:rsidR="00560AE5" w:rsidRPr="00991B6E" w:rsidRDefault="00560AE5" w:rsidP="00560AE5">
      <w:pPr>
        <w:jc w:val="both"/>
        <w:rPr>
          <w:rFonts w:ascii="Tahoma" w:hAnsi="Tahoma" w:cs="Times New Roman"/>
          <w:sz w:val="24"/>
        </w:rPr>
      </w:pPr>
      <w:r w:rsidRPr="00991B6E">
        <w:rPr>
          <w:rFonts w:ascii="Tahoma" w:hAnsi="Tahoma" w:cs="Times New Roman"/>
          <w:b/>
          <w:sz w:val="24"/>
          <w:szCs w:val="24"/>
        </w:rPr>
        <w:t xml:space="preserve">Emails: </w:t>
      </w:r>
      <w:r w:rsidRPr="00991B6E">
        <w:rPr>
          <w:rFonts w:ascii="Tahoma" w:hAnsi="Tahoma" w:cs="Times New Roman"/>
          <w:sz w:val="24"/>
        </w:rPr>
        <w:t xml:space="preserve">If Sainsbury’s were to send out their monthly newsletter, the best way to communicate that would probably be through email. Emails would be effective for communicating to a lot of people at the same time and it is also a one-way communication. However, if you </w:t>
      </w:r>
      <w:proofErr w:type="gramStart"/>
      <w:r w:rsidRPr="00991B6E">
        <w:rPr>
          <w:rFonts w:ascii="Tahoma" w:hAnsi="Tahoma" w:cs="Times New Roman"/>
          <w:sz w:val="24"/>
        </w:rPr>
        <w:t>are</w:t>
      </w:r>
      <w:proofErr w:type="gramEnd"/>
      <w:r w:rsidRPr="00991B6E">
        <w:rPr>
          <w:rFonts w:ascii="Tahoma" w:hAnsi="Tahoma" w:cs="Times New Roman"/>
          <w:sz w:val="24"/>
        </w:rPr>
        <w:t xml:space="preserve"> dealing with a sensitive subject then an email would not be the preferred method of communication as it would seem inconsiderate. </w:t>
      </w:r>
    </w:p>
    <w:p w14:paraId="2F7EAF07" w14:textId="77777777" w:rsidR="00560AE5" w:rsidRPr="00991B6E" w:rsidRDefault="00560AE5" w:rsidP="00560AE5">
      <w:pPr>
        <w:jc w:val="both"/>
        <w:rPr>
          <w:rFonts w:ascii="Tahoma" w:hAnsi="Tahoma" w:cs="Times New Roman"/>
          <w:sz w:val="24"/>
        </w:rPr>
      </w:pPr>
      <w:r w:rsidRPr="00991B6E">
        <w:rPr>
          <w:rFonts w:ascii="Tahoma" w:hAnsi="Tahoma" w:cs="Times New Roman"/>
          <w:b/>
          <w:sz w:val="24"/>
        </w:rPr>
        <w:t xml:space="preserve">Face-to-face: </w:t>
      </w:r>
      <w:r w:rsidRPr="00991B6E">
        <w:rPr>
          <w:rFonts w:ascii="Tahoma" w:hAnsi="Tahoma" w:cs="Times New Roman"/>
          <w:sz w:val="24"/>
        </w:rPr>
        <w:t xml:space="preserve">this form of communication is the strongest technique. With face-to-face communication you are able to interpret someone’s message as well read what his or her body language is saying. With face-to-face communication, you can make a judgment in whether the message being delivered is genuine or not.  You can also get feedback to be certain the message that is being delivered is comprehended, as this will help you check whether the message was acknowledged the way you anticipated it to be. </w:t>
      </w:r>
    </w:p>
    <w:p w14:paraId="2A0D6980" w14:textId="77777777" w:rsidR="00560AE5" w:rsidRPr="00991B6E" w:rsidRDefault="00560AE5" w:rsidP="00560AE5">
      <w:pPr>
        <w:jc w:val="both"/>
        <w:rPr>
          <w:rFonts w:ascii="Tahoma" w:hAnsi="Tahoma" w:cs="Times New Roman"/>
          <w:sz w:val="24"/>
        </w:rPr>
      </w:pPr>
      <w:r w:rsidRPr="00991B6E">
        <w:rPr>
          <w:rFonts w:ascii="Tahoma" w:hAnsi="Tahoma" w:cs="Times New Roman"/>
          <w:b/>
          <w:sz w:val="24"/>
        </w:rPr>
        <w:t xml:space="preserve">Telephone: </w:t>
      </w:r>
      <w:r w:rsidRPr="00991B6E">
        <w:rPr>
          <w:rFonts w:ascii="Tahoma" w:hAnsi="Tahoma" w:cs="Times New Roman"/>
          <w:sz w:val="24"/>
        </w:rPr>
        <w:t xml:space="preserve">a telephone conversation will give you cues that an email or letter cannot provide you. Through a telephone conversation, you are able to interpret someone’s message in more detail through their manner of their voice, the pace in which they are delivering the message and also the volume in their speech. </w:t>
      </w:r>
    </w:p>
    <w:p w14:paraId="5F9511B0" w14:textId="77777777" w:rsidR="00560AE5" w:rsidRPr="003606EA" w:rsidRDefault="00560AE5" w:rsidP="00560AE5">
      <w:pPr>
        <w:jc w:val="both"/>
        <w:rPr>
          <w:rFonts w:ascii="Tahoma" w:hAnsi="Tahoma" w:cs="Times New Roman"/>
          <w:b/>
          <w:sz w:val="28"/>
          <w:szCs w:val="28"/>
        </w:rPr>
      </w:pPr>
      <w:r w:rsidRPr="003606EA">
        <w:rPr>
          <w:rFonts w:ascii="Tahoma" w:hAnsi="Tahoma" w:cs="Times New Roman"/>
          <w:b/>
          <w:sz w:val="28"/>
          <w:szCs w:val="28"/>
        </w:rPr>
        <w:t xml:space="preserve">Importance of communicating appropriately </w:t>
      </w:r>
      <w:r w:rsidRPr="003606EA">
        <w:rPr>
          <w:rFonts w:ascii="Tahoma" w:hAnsi="Tahoma" w:cs="Times New Roman"/>
          <w:sz w:val="24"/>
        </w:rPr>
        <w:t xml:space="preserve"> </w:t>
      </w:r>
    </w:p>
    <w:p w14:paraId="74D483FF" w14:textId="77777777" w:rsidR="00560AE5" w:rsidRPr="003606EA" w:rsidRDefault="00560AE5" w:rsidP="00560AE5">
      <w:pPr>
        <w:jc w:val="both"/>
        <w:rPr>
          <w:rFonts w:ascii="Tahoma" w:hAnsi="Tahoma" w:cs="Times New Roman"/>
          <w:sz w:val="24"/>
        </w:rPr>
      </w:pPr>
      <w:r w:rsidRPr="003606EA">
        <w:rPr>
          <w:rFonts w:ascii="Tahoma" w:hAnsi="Tahoma" w:cs="Times New Roman"/>
          <w:sz w:val="24"/>
        </w:rPr>
        <w:t xml:space="preserve">With the assistance of clear and particular verbal and composed specialized techniques, workers can get the concentration, methodologies, and support and plan to play out the obligations set out to finish. Clear correspondence will clear the misconception and contradictions among businesses and employees in the organization. The employees should be empowered and coordinated effectively with the help of interchanges. This will at that point empower the </w:t>
      </w:r>
      <w:r>
        <w:rPr>
          <w:rFonts w:ascii="Tahoma" w:hAnsi="Tahoma" w:cs="Times New Roman"/>
          <w:sz w:val="24"/>
        </w:rPr>
        <w:t>employe</w:t>
      </w:r>
      <w:r w:rsidRPr="003606EA">
        <w:rPr>
          <w:rFonts w:ascii="Tahoma" w:hAnsi="Tahoma" w:cs="Times New Roman"/>
          <w:sz w:val="24"/>
        </w:rPr>
        <w:t>es to convey the right message to the clients of the organization, prompting numerous and successful deals.</w:t>
      </w:r>
    </w:p>
    <w:p w14:paraId="17D8BF88" w14:textId="77777777" w:rsidR="00560AE5" w:rsidRPr="003606EA" w:rsidRDefault="00560AE5" w:rsidP="00560AE5">
      <w:pPr>
        <w:jc w:val="both"/>
        <w:rPr>
          <w:rFonts w:ascii="Tahoma" w:hAnsi="Tahoma" w:cs="Times New Roman"/>
          <w:sz w:val="24"/>
        </w:rPr>
      </w:pPr>
      <w:r w:rsidRPr="003606EA">
        <w:rPr>
          <w:rFonts w:ascii="Tahoma" w:hAnsi="Tahoma" w:cs="Times New Roman"/>
          <w:sz w:val="24"/>
        </w:rPr>
        <w:t xml:space="preserve">In order for an association to check whether their message has been conveyed viably, there should be space for input and assessment. The Shannon Weaver model works when correspondence is being utilized face-to-face. Associations like Sainsbury's will just utilize face-to-face correspondence when managing sensitive subjects or in the head office. The Shannon Weaver model does not work especially when correspondence is utilized for a mass group, as communication isn't a restricted </w:t>
      </w:r>
      <w:r w:rsidRPr="003606EA">
        <w:rPr>
          <w:rFonts w:ascii="Tahoma" w:hAnsi="Tahoma" w:cs="Times New Roman"/>
          <w:sz w:val="24"/>
        </w:rPr>
        <w:lastRenderedPageBreak/>
        <w:t>process. On the off chance that it was utilized that way, at that point it will lose its quality.</w:t>
      </w:r>
    </w:p>
    <w:p w14:paraId="71387B7A" w14:textId="23EAE83D" w:rsidR="00560AE5" w:rsidRPr="004361E6" w:rsidRDefault="00560AE5" w:rsidP="00CE74B0">
      <w:pPr>
        <w:jc w:val="both"/>
      </w:pPr>
      <w:r w:rsidRPr="004361E6">
        <w:rPr>
          <w:rFonts w:ascii="Tahoma" w:eastAsiaTheme="minorEastAsia" w:hAnsi="Tahoma" w:cs="Calibri"/>
          <w:sz w:val="24"/>
          <w:szCs w:val="24"/>
        </w:rPr>
        <w:t>Communication is considered as an active and shared process by using an equally linked sender and receiver located in a particular communicative situation.</w:t>
      </w:r>
      <w:r w:rsidRPr="004361E6">
        <w:rPr>
          <w:rFonts w:ascii="Tahoma" w:eastAsiaTheme="minorEastAsia" w:hAnsi="Tahoma" w:cs="Times"/>
          <w:color w:val="424448"/>
          <w:sz w:val="24"/>
          <w:szCs w:val="24"/>
        </w:rPr>
        <w:t xml:space="preserve"> (</w:t>
      </w:r>
      <w:proofErr w:type="spellStart"/>
      <w:r w:rsidRPr="004361E6">
        <w:rPr>
          <w:rFonts w:ascii="Tahoma" w:eastAsiaTheme="minorEastAsia" w:hAnsi="Tahoma" w:cs="Times"/>
          <w:color w:val="424448"/>
          <w:sz w:val="24"/>
          <w:szCs w:val="24"/>
        </w:rPr>
        <w:t>Merkl</w:t>
      </w:r>
      <w:proofErr w:type="spellEnd"/>
      <w:r w:rsidRPr="004361E6">
        <w:rPr>
          <w:rFonts w:ascii="Tahoma" w:eastAsiaTheme="minorEastAsia" w:hAnsi="Tahoma" w:cs="Times"/>
          <w:color w:val="424448"/>
          <w:sz w:val="24"/>
          <w:szCs w:val="24"/>
        </w:rPr>
        <w:t>-Davies and Brennan, 2017)</w:t>
      </w:r>
      <w:r w:rsidRPr="004361E6">
        <w:rPr>
          <w:rFonts w:ascii="Tahoma" w:eastAsiaTheme="minorEastAsia" w:hAnsi="Tahoma" w:cs="Times New Roman"/>
          <w:sz w:val="24"/>
          <w:szCs w:val="24"/>
        </w:rPr>
        <w:t xml:space="preserve">. </w:t>
      </w:r>
      <w:r w:rsidR="004361E6" w:rsidRPr="004361E6">
        <w:rPr>
          <w:rFonts w:ascii="Tahoma" w:hAnsi="Tahoma" w:cs="Times New Roman"/>
          <w:sz w:val="24"/>
          <w:szCs w:val="24"/>
        </w:rPr>
        <w:t xml:space="preserve">The communication that is used between the head office and employees of Sainsbury’s is best illustrated through the Barnlund’s transactional model as it recognizes the significance of feedback used. </w:t>
      </w:r>
      <w:r w:rsidRPr="004361E6">
        <w:rPr>
          <w:rFonts w:ascii="Tahoma" w:eastAsiaTheme="minorEastAsia" w:hAnsi="Tahoma" w:cs="Times New Roman"/>
          <w:sz w:val="24"/>
          <w:szCs w:val="24"/>
        </w:rPr>
        <w:t xml:space="preserve">Barnlund's Transactional Model is a multi-layered feedback framework. This implies the two communicators (the sender and the collector) are mindful of the impact and viability of the correspondence. </w:t>
      </w:r>
      <w:r w:rsidR="00CE74B0" w:rsidRPr="00CE74B0">
        <w:rPr>
          <w:rFonts w:ascii="Tahoma" w:eastAsiaTheme="minorEastAsia" w:hAnsi="Tahoma" w:cs="Times New Roman"/>
          <w:sz w:val="24"/>
          <w:szCs w:val="24"/>
        </w:rPr>
        <w:t xml:space="preserve">This is a constant method where sender and recipient trade their places and both are comparably fundamental. The message passing occurs with a predictable info being given from the two </w:t>
      </w:r>
      <w:r w:rsidR="00CE74B0">
        <w:rPr>
          <w:rFonts w:ascii="Tahoma" w:eastAsiaTheme="minorEastAsia" w:hAnsi="Tahoma" w:cs="Times New Roman"/>
          <w:sz w:val="24"/>
          <w:szCs w:val="24"/>
        </w:rPr>
        <w:t>partie</w:t>
      </w:r>
      <w:r w:rsidR="00CE74B0" w:rsidRPr="00CE74B0">
        <w:rPr>
          <w:rFonts w:ascii="Tahoma" w:eastAsiaTheme="minorEastAsia" w:hAnsi="Tahoma" w:cs="Times New Roman"/>
          <w:sz w:val="24"/>
          <w:szCs w:val="24"/>
        </w:rPr>
        <w:t xml:space="preserve">s. An input for one </w:t>
      </w:r>
      <w:bookmarkStart w:id="11" w:name="_GoBack"/>
      <w:bookmarkEnd w:id="11"/>
      <w:r w:rsidR="00F24C12">
        <w:rPr>
          <w:rFonts w:ascii="Tahoma" w:eastAsiaTheme="minorEastAsia" w:hAnsi="Tahoma" w:cs="Times New Roman"/>
          <w:sz w:val="24"/>
          <w:szCs w:val="24"/>
        </w:rPr>
        <w:t>party</w:t>
      </w:r>
      <w:r w:rsidR="00EB7E24">
        <w:rPr>
          <w:rFonts w:ascii="Tahoma" w:eastAsiaTheme="minorEastAsia" w:hAnsi="Tahoma" w:cs="Times New Roman"/>
          <w:sz w:val="24"/>
          <w:szCs w:val="24"/>
        </w:rPr>
        <w:t xml:space="preserve"> </w:t>
      </w:r>
      <w:r w:rsidR="00CE74B0" w:rsidRPr="00CE74B0">
        <w:rPr>
          <w:rFonts w:ascii="Tahoma" w:eastAsiaTheme="minorEastAsia" w:hAnsi="Tahoma" w:cs="Times New Roman"/>
          <w:sz w:val="24"/>
          <w:szCs w:val="24"/>
        </w:rPr>
        <w:t>is the message for the other</w:t>
      </w:r>
      <w:r w:rsidR="00EB7E24">
        <w:rPr>
          <w:rFonts w:ascii="Tahoma" w:eastAsiaTheme="minorEastAsia" w:hAnsi="Tahoma" w:cs="Times New Roman"/>
          <w:sz w:val="24"/>
          <w:szCs w:val="24"/>
        </w:rPr>
        <w:t xml:space="preserve"> party</w:t>
      </w:r>
      <w:r w:rsidR="00CE74B0" w:rsidRPr="00CE74B0">
        <w:rPr>
          <w:rFonts w:ascii="Tahoma" w:eastAsiaTheme="minorEastAsia" w:hAnsi="Tahoma" w:cs="Times New Roman"/>
          <w:sz w:val="24"/>
          <w:szCs w:val="24"/>
        </w:rPr>
        <w:t>.</w:t>
      </w:r>
    </w:p>
    <w:p w14:paraId="1EE5E491" w14:textId="77777777" w:rsidR="00560AE5" w:rsidRDefault="00560AE5" w:rsidP="00560AE5">
      <w:pPr>
        <w:widowControl w:val="0"/>
        <w:autoSpaceDE w:val="0"/>
        <w:autoSpaceDN w:val="0"/>
        <w:adjustRightInd w:val="0"/>
        <w:spacing w:after="0"/>
        <w:jc w:val="both"/>
        <w:rPr>
          <w:rFonts w:ascii="Tahoma" w:eastAsiaTheme="minorEastAsia" w:hAnsi="Tahoma" w:cs="Times New Roman"/>
          <w:sz w:val="24"/>
          <w:szCs w:val="24"/>
        </w:rPr>
      </w:pPr>
    </w:p>
    <w:p w14:paraId="387C674B" w14:textId="4AA2A323" w:rsidR="00C166B5" w:rsidRDefault="00560AE5" w:rsidP="00900BB8">
      <w:pPr>
        <w:widowControl w:val="0"/>
        <w:autoSpaceDE w:val="0"/>
        <w:autoSpaceDN w:val="0"/>
        <w:adjustRightInd w:val="0"/>
        <w:spacing w:after="0"/>
        <w:jc w:val="both"/>
        <w:rPr>
          <w:rFonts w:ascii="Tahoma" w:eastAsiaTheme="minorEastAsia" w:hAnsi="Tahoma" w:cs="Times New Roman"/>
          <w:sz w:val="24"/>
          <w:szCs w:val="24"/>
        </w:rPr>
      </w:pPr>
      <w:r w:rsidRPr="003606EA">
        <w:rPr>
          <w:rFonts w:ascii="Tahoma" w:eastAsiaTheme="minorEastAsia" w:hAnsi="Tahoma" w:cs="Times New Roman"/>
          <w:sz w:val="24"/>
          <w:szCs w:val="24"/>
        </w:rPr>
        <w:t>How</w:t>
      </w:r>
      <w:r>
        <w:rPr>
          <w:rFonts w:ascii="Tahoma" w:eastAsiaTheme="minorEastAsia" w:hAnsi="Tahoma" w:cs="Times New Roman"/>
          <w:sz w:val="24"/>
          <w:szCs w:val="24"/>
        </w:rPr>
        <w:t xml:space="preserve">ever, when </w:t>
      </w:r>
      <w:r w:rsidR="00C166B5">
        <w:rPr>
          <w:rFonts w:ascii="Tahoma" w:eastAsiaTheme="minorEastAsia" w:hAnsi="Tahoma" w:cs="Times New Roman"/>
          <w:sz w:val="24"/>
          <w:szCs w:val="24"/>
        </w:rPr>
        <w:t>analyzing</w:t>
      </w:r>
      <w:r>
        <w:rPr>
          <w:rFonts w:ascii="Tahoma" w:eastAsiaTheme="minorEastAsia" w:hAnsi="Tahoma" w:cs="Times New Roman"/>
          <w:sz w:val="24"/>
          <w:szCs w:val="24"/>
        </w:rPr>
        <w:t xml:space="preserve"> Barnlund’s model</w:t>
      </w:r>
      <w:r w:rsidRPr="003606EA">
        <w:rPr>
          <w:rFonts w:ascii="Tahoma" w:eastAsiaTheme="minorEastAsia" w:hAnsi="Tahoma" w:cs="Times New Roman"/>
          <w:sz w:val="24"/>
          <w:szCs w:val="24"/>
        </w:rPr>
        <w:t xml:space="preserve"> it is apparent </w:t>
      </w:r>
      <w:r w:rsidR="00C166B5">
        <w:rPr>
          <w:rFonts w:ascii="Tahoma" w:eastAsiaTheme="minorEastAsia" w:hAnsi="Tahoma" w:cs="Times New Roman"/>
          <w:sz w:val="24"/>
          <w:szCs w:val="24"/>
        </w:rPr>
        <w:t>that audible data travelling through</w:t>
      </w:r>
      <w:r w:rsidRPr="003606EA">
        <w:rPr>
          <w:rFonts w:ascii="Tahoma" w:eastAsiaTheme="minorEastAsia" w:hAnsi="Tahoma" w:cs="Times New Roman"/>
          <w:sz w:val="24"/>
          <w:szCs w:val="24"/>
        </w:rPr>
        <w:t xml:space="preserve"> the channel can be disrupted by noise that distorts the message.</w:t>
      </w:r>
      <w:r w:rsidR="00C166B5">
        <w:rPr>
          <w:rFonts w:ascii="Tahoma" w:eastAsiaTheme="minorEastAsia" w:hAnsi="Tahoma" w:cs="Times New Roman"/>
          <w:sz w:val="24"/>
          <w:szCs w:val="24"/>
        </w:rPr>
        <w:t xml:space="preserve"> </w:t>
      </w:r>
      <w:r w:rsidRPr="003606EA">
        <w:rPr>
          <w:rFonts w:ascii="Tahoma" w:eastAsiaTheme="minorEastAsia" w:hAnsi="Tahoma" w:cs="Times New Roman"/>
          <w:sz w:val="24"/>
          <w:szCs w:val="24"/>
        </w:rPr>
        <w:t xml:space="preserve">By acknowledging noise as a structure of verbal exchange interference, Sainsbury’s </w:t>
      </w:r>
      <w:proofErr w:type="gramStart"/>
      <w:r w:rsidRPr="003606EA">
        <w:rPr>
          <w:rFonts w:ascii="Tahoma" w:eastAsiaTheme="minorEastAsia" w:hAnsi="Tahoma" w:cs="Times New Roman"/>
          <w:sz w:val="24"/>
          <w:szCs w:val="24"/>
        </w:rPr>
        <w:t>need</w:t>
      </w:r>
      <w:proofErr w:type="gramEnd"/>
      <w:r w:rsidRPr="003606EA">
        <w:rPr>
          <w:rFonts w:ascii="Tahoma" w:eastAsiaTheme="minorEastAsia" w:hAnsi="Tahoma" w:cs="Times New Roman"/>
          <w:sz w:val="24"/>
          <w:szCs w:val="24"/>
        </w:rPr>
        <w:t xml:space="preserve"> to try to minimize misinterpretation when speaking with their employees. </w:t>
      </w:r>
      <w:r w:rsidR="00C166B5">
        <w:rPr>
          <w:rFonts w:ascii="Tahoma" w:eastAsiaTheme="minorEastAsia" w:hAnsi="Tahoma" w:cs="Times New Roman"/>
          <w:sz w:val="24"/>
          <w:szCs w:val="24"/>
        </w:rPr>
        <w:t xml:space="preserve">In order to do this effectively, Sainsbury’s will have to create an environment for their employees where communication is clear and being passed around to everyone where the environment is positive and calm. </w:t>
      </w:r>
    </w:p>
    <w:p w14:paraId="5C5962BC" w14:textId="77777777" w:rsidR="00900BB8" w:rsidRPr="00900BB8" w:rsidRDefault="00900BB8" w:rsidP="00900BB8">
      <w:pPr>
        <w:widowControl w:val="0"/>
        <w:autoSpaceDE w:val="0"/>
        <w:autoSpaceDN w:val="0"/>
        <w:adjustRightInd w:val="0"/>
        <w:spacing w:after="0"/>
        <w:jc w:val="both"/>
        <w:rPr>
          <w:rFonts w:ascii="Tahoma" w:eastAsiaTheme="minorEastAsia" w:hAnsi="Tahoma" w:cs="Times New Roman"/>
          <w:sz w:val="24"/>
          <w:szCs w:val="24"/>
        </w:rPr>
      </w:pPr>
    </w:p>
    <w:p w14:paraId="7F9F51D8" w14:textId="77777777" w:rsidR="00560AE5" w:rsidRPr="003606EA" w:rsidRDefault="00560AE5" w:rsidP="00560AE5">
      <w:pPr>
        <w:widowControl w:val="0"/>
        <w:autoSpaceDE w:val="0"/>
        <w:autoSpaceDN w:val="0"/>
        <w:adjustRightInd w:val="0"/>
        <w:spacing w:after="480"/>
        <w:jc w:val="both"/>
        <w:rPr>
          <w:rFonts w:ascii="Tahoma" w:hAnsi="Tahoma" w:cs="Times New Roman"/>
          <w:b/>
          <w:sz w:val="28"/>
          <w:szCs w:val="28"/>
        </w:rPr>
      </w:pPr>
      <w:r w:rsidRPr="003606EA">
        <w:rPr>
          <w:rFonts w:ascii="Tahoma" w:hAnsi="Tahoma" w:cs="Times New Roman"/>
          <w:b/>
          <w:sz w:val="28"/>
          <w:szCs w:val="28"/>
        </w:rPr>
        <w:t>Conclusion</w:t>
      </w:r>
    </w:p>
    <w:p w14:paraId="477B664C" w14:textId="5DEC1336" w:rsidR="001678FF" w:rsidRPr="00560AE5" w:rsidRDefault="00560AE5" w:rsidP="00560AE5">
      <w:pPr>
        <w:widowControl w:val="0"/>
        <w:autoSpaceDE w:val="0"/>
        <w:autoSpaceDN w:val="0"/>
        <w:adjustRightInd w:val="0"/>
        <w:spacing w:after="480"/>
        <w:jc w:val="both"/>
        <w:rPr>
          <w:rFonts w:ascii="Tahoma" w:hAnsi="Tahoma" w:cs="Times New Roman"/>
          <w:b/>
          <w:sz w:val="28"/>
          <w:szCs w:val="28"/>
        </w:rPr>
      </w:pPr>
      <w:r w:rsidRPr="003606EA">
        <w:rPr>
          <w:rFonts w:ascii="Tahoma" w:hAnsi="Tahoma" w:cs="Times New Roman"/>
          <w:sz w:val="24"/>
        </w:rPr>
        <w:t>Communication plays the role of maintai</w:t>
      </w:r>
      <w:r>
        <w:rPr>
          <w:rFonts w:ascii="Tahoma" w:hAnsi="Tahoma" w:cs="Times New Roman"/>
          <w:sz w:val="24"/>
        </w:rPr>
        <w:t>ning link to the employees, cust</w:t>
      </w:r>
      <w:r w:rsidRPr="003606EA">
        <w:rPr>
          <w:rFonts w:ascii="Tahoma" w:hAnsi="Tahoma" w:cs="Times New Roman"/>
          <w:sz w:val="24"/>
        </w:rPr>
        <w:t>omers and various stakeholders. Communication leads the employee to perform their responsibility where the customers will be informed about the products and services. Mainly communication affects the employees and their behaviors in the work place. Thus, proper communication must be maintained by employers to improve the employee’s performances</w:t>
      </w:r>
      <w:r>
        <w:rPr>
          <w:rFonts w:ascii="Tahoma" w:hAnsi="Tahoma" w:cs="Times New Roman"/>
          <w:sz w:val="24"/>
        </w:rPr>
        <w:t xml:space="preserve">. The Shannon Weaver model has proved to be effective for a one-way communication. However, with Barnlund’s transactional model, it is a two-way communication, which </w:t>
      </w:r>
      <w:r w:rsidRPr="00B004A6">
        <w:rPr>
          <w:rFonts w:ascii="Tahoma" w:hAnsi="Tahoma" w:cs="Times New Roman"/>
          <w:sz w:val="24"/>
        </w:rPr>
        <w:t xml:space="preserve">discusses concurrent message sending, </w:t>
      </w:r>
      <w:r>
        <w:rPr>
          <w:rFonts w:ascii="Tahoma" w:hAnsi="Tahoma" w:cs="Times New Roman"/>
          <w:sz w:val="24"/>
        </w:rPr>
        <w:t>noise</w:t>
      </w:r>
      <w:r w:rsidRPr="00B004A6">
        <w:rPr>
          <w:rFonts w:ascii="Tahoma" w:hAnsi="Tahoma" w:cs="Times New Roman"/>
          <w:sz w:val="24"/>
        </w:rPr>
        <w:t xml:space="preserve"> and input</w:t>
      </w:r>
      <w:r>
        <w:rPr>
          <w:rFonts w:ascii="Tahoma" w:hAnsi="Tahoma" w:cs="Times New Roman"/>
          <w:sz w:val="24"/>
        </w:rPr>
        <w:t xml:space="preserve"> and has proved to be effective in communication when used in Sainsbury’s work environment. </w:t>
      </w:r>
    </w:p>
    <w:p w14:paraId="64103D83" w14:textId="77777777" w:rsidR="001678FF" w:rsidRDefault="001678FF" w:rsidP="008858AE">
      <w:pPr>
        <w:autoSpaceDE w:val="0"/>
        <w:autoSpaceDN w:val="0"/>
        <w:adjustRightInd w:val="0"/>
        <w:spacing w:after="0" w:line="360" w:lineRule="auto"/>
        <w:jc w:val="both"/>
        <w:rPr>
          <w:rFonts w:ascii="Tahoma" w:eastAsia="Times New Roman" w:hAnsi="Tahoma" w:cs="Times New Roman"/>
          <w:b/>
          <w:bCs/>
          <w:sz w:val="28"/>
          <w:szCs w:val="28"/>
        </w:rPr>
      </w:pPr>
    </w:p>
    <w:p w14:paraId="5E14A481" w14:textId="77777777" w:rsidR="001678FF" w:rsidRDefault="001678FF" w:rsidP="008858AE">
      <w:pPr>
        <w:autoSpaceDE w:val="0"/>
        <w:autoSpaceDN w:val="0"/>
        <w:adjustRightInd w:val="0"/>
        <w:spacing w:after="0" w:line="360" w:lineRule="auto"/>
        <w:jc w:val="both"/>
        <w:rPr>
          <w:rFonts w:ascii="Tahoma" w:eastAsia="Times New Roman" w:hAnsi="Tahoma" w:cs="Times New Roman"/>
          <w:b/>
          <w:bCs/>
          <w:sz w:val="28"/>
          <w:szCs w:val="28"/>
        </w:rPr>
      </w:pPr>
    </w:p>
    <w:p w14:paraId="58F7C181" w14:textId="77777777" w:rsidR="001678FF" w:rsidRDefault="001678FF" w:rsidP="008858AE">
      <w:pPr>
        <w:autoSpaceDE w:val="0"/>
        <w:autoSpaceDN w:val="0"/>
        <w:adjustRightInd w:val="0"/>
        <w:spacing w:after="0" w:line="360" w:lineRule="auto"/>
        <w:jc w:val="both"/>
        <w:rPr>
          <w:rFonts w:ascii="Tahoma" w:eastAsia="Times New Roman" w:hAnsi="Tahoma" w:cs="Times New Roman"/>
          <w:b/>
          <w:bCs/>
          <w:sz w:val="28"/>
          <w:szCs w:val="28"/>
        </w:rPr>
      </w:pPr>
    </w:p>
    <w:p w14:paraId="41B94C7A" w14:textId="503D6BA0" w:rsidR="008858AE" w:rsidRPr="001A4BF6" w:rsidRDefault="001678FF" w:rsidP="008858AE">
      <w:pPr>
        <w:autoSpaceDE w:val="0"/>
        <w:autoSpaceDN w:val="0"/>
        <w:adjustRightInd w:val="0"/>
        <w:spacing w:after="0" w:line="360" w:lineRule="auto"/>
        <w:jc w:val="both"/>
        <w:rPr>
          <w:rFonts w:ascii="Tahoma" w:eastAsia="Times New Roman" w:hAnsi="Tahoma" w:cs="Times New Roman"/>
          <w:iCs/>
          <w:sz w:val="24"/>
          <w:szCs w:val="24"/>
        </w:rPr>
      </w:pPr>
      <w:r w:rsidRPr="001A4BF6">
        <w:rPr>
          <w:rFonts w:ascii="Tahoma" w:eastAsia="Times New Roman" w:hAnsi="Tahoma" w:cs="Times New Roman"/>
          <w:b/>
          <w:bCs/>
          <w:sz w:val="28"/>
          <w:szCs w:val="28"/>
        </w:rPr>
        <w:t xml:space="preserve">References </w:t>
      </w:r>
    </w:p>
    <w:p w14:paraId="7F00B1F3" w14:textId="77777777" w:rsidR="001678FF" w:rsidRPr="001A4BF6" w:rsidRDefault="001678FF" w:rsidP="008858AE">
      <w:pPr>
        <w:autoSpaceDE w:val="0"/>
        <w:autoSpaceDN w:val="0"/>
        <w:adjustRightInd w:val="0"/>
        <w:spacing w:after="0" w:line="360" w:lineRule="auto"/>
        <w:jc w:val="both"/>
        <w:rPr>
          <w:rFonts w:ascii="Tahoma" w:eastAsia="Times New Roman" w:hAnsi="Tahoma" w:cs="Times New Roman"/>
          <w:color w:val="000000"/>
          <w:sz w:val="24"/>
          <w:szCs w:val="24"/>
        </w:rPr>
      </w:pPr>
    </w:p>
    <w:p w14:paraId="58B6D899" w14:textId="0D92A527" w:rsidR="00773C64" w:rsidRPr="001A4BF6" w:rsidRDefault="00773C64" w:rsidP="008858AE">
      <w:pPr>
        <w:autoSpaceDE w:val="0"/>
        <w:autoSpaceDN w:val="0"/>
        <w:adjustRightInd w:val="0"/>
        <w:spacing w:after="0" w:line="360" w:lineRule="auto"/>
        <w:jc w:val="both"/>
        <w:rPr>
          <w:rFonts w:ascii="Tahoma" w:eastAsia="Times New Roman" w:hAnsi="Tahoma" w:cs="Times New Roman"/>
          <w:color w:val="000000"/>
          <w:sz w:val="24"/>
          <w:szCs w:val="24"/>
        </w:rPr>
      </w:pPr>
      <w:proofErr w:type="spellStart"/>
      <w:proofErr w:type="gramStart"/>
      <w:r w:rsidRPr="001A4BF6">
        <w:rPr>
          <w:rFonts w:ascii="Tahoma" w:eastAsia="Times New Roman" w:hAnsi="Tahoma" w:cs="Times New Roman"/>
          <w:color w:val="000000"/>
          <w:sz w:val="24"/>
          <w:szCs w:val="24"/>
        </w:rPr>
        <w:t>Maund</w:t>
      </w:r>
      <w:proofErr w:type="spellEnd"/>
      <w:r w:rsidR="001A4BF6" w:rsidRPr="001A4BF6">
        <w:rPr>
          <w:rFonts w:ascii="Tahoma" w:eastAsia="Times New Roman" w:hAnsi="Tahoma" w:cs="Times New Roman"/>
          <w:color w:val="000000"/>
          <w:sz w:val="24"/>
          <w:szCs w:val="24"/>
        </w:rPr>
        <w:t xml:space="preserve">, A, </w:t>
      </w:r>
      <w:proofErr w:type="spellStart"/>
      <w:r w:rsidR="001A4BF6" w:rsidRPr="001A4BF6">
        <w:rPr>
          <w:rFonts w:ascii="Tahoma" w:eastAsia="Times New Roman" w:hAnsi="Tahoma" w:cs="Times New Roman"/>
          <w:color w:val="000000"/>
          <w:sz w:val="24"/>
          <w:szCs w:val="24"/>
        </w:rPr>
        <w:t>Schriek</w:t>
      </w:r>
      <w:proofErr w:type="spellEnd"/>
      <w:r w:rsidR="001A4BF6" w:rsidRPr="001A4BF6">
        <w:rPr>
          <w:rFonts w:ascii="Tahoma" w:eastAsia="Times New Roman" w:hAnsi="Tahoma" w:cs="Times New Roman"/>
          <w:color w:val="000000"/>
          <w:sz w:val="24"/>
          <w:szCs w:val="24"/>
        </w:rPr>
        <w:t xml:space="preserve">, M &amp; </w:t>
      </w:r>
      <w:proofErr w:type="spellStart"/>
      <w:r w:rsidR="001A4BF6" w:rsidRPr="001A4BF6">
        <w:rPr>
          <w:rFonts w:ascii="Tahoma" w:eastAsia="Times New Roman" w:hAnsi="Tahoma" w:cs="Times New Roman"/>
          <w:color w:val="000000"/>
          <w:sz w:val="24"/>
          <w:szCs w:val="24"/>
        </w:rPr>
        <w:t>Tinkler</w:t>
      </w:r>
      <w:proofErr w:type="spellEnd"/>
      <w:r w:rsidR="001A4BF6" w:rsidRPr="001A4BF6">
        <w:rPr>
          <w:rFonts w:ascii="Tahoma" w:eastAsia="Times New Roman" w:hAnsi="Tahoma" w:cs="Times New Roman"/>
          <w:color w:val="000000"/>
          <w:sz w:val="24"/>
          <w:szCs w:val="24"/>
        </w:rPr>
        <w:t xml:space="preserve">, P.K. </w:t>
      </w:r>
      <w:r w:rsidRPr="001A4BF6">
        <w:rPr>
          <w:rFonts w:ascii="Tahoma" w:eastAsia="Times New Roman" w:hAnsi="Tahoma" w:cs="Times New Roman"/>
          <w:color w:val="000000"/>
          <w:sz w:val="24"/>
          <w:szCs w:val="24"/>
        </w:rPr>
        <w:t>(2017).</w:t>
      </w:r>
      <w:proofErr w:type="gramEnd"/>
      <w:r w:rsidRPr="001A4BF6">
        <w:rPr>
          <w:rFonts w:ascii="Tahoma" w:eastAsia="Times New Roman" w:hAnsi="Tahoma" w:cs="Times New Roman"/>
          <w:color w:val="000000"/>
          <w:sz w:val="24"/>
          <w:szCs w:val="24"/>
        </w:rPr>
        <w:t xml:space="preserve"> </w:t>
      </w:r>
      <w:r w:rsidRPr="001A4BF6">
        <w:rPr>
          <w:rFonts w:ascii="Tahoma" w:eastAsia="Times New Roman" w:hAnsi="Tahoma" w:cs="Times New Roman"/>
          <w:i/>
          <w:color w:val="000000"/>
          <w:sz w:val="24"/>
          <w:szCs w:val="24"/>
        </w:rPr>
        <w:t>Certificate in higher education: skills for the workplace student yearbook.</w:t>
      </w:r>
      <w:r w:rsidRPr="001A4BF6">
        <w:rPr>
          <w:rFonts w:ascii="Tahoma" w:eastAsia="Times New Roman" w:hAnsi="Tahoma" w:cs="Times New Roman"/>
          <w:color w:val="000000"/>
          <w:sz w:val="24"/>
          <w:szCs w:val="24"/>
        </w:rPr>
        <w:t xml:space="preserve"> </w:t>
      </w:r>
      <w:proofErr w:type="spellStart"/>
      <w:r w:rsidRPr="001A4BF6">
        <w:rPr>
          <w:rFonts w:ascii="Tahoma" w:eastAsia="Times New Roman" w:hAnsi="Tahoma" w:cs="Times New Roman"/>
          <w:color w:val="000000"/>
          <w:sz w:val="24"/>
          <w:szCs w:val="24"/>
        </w:rPr>
        <w:t>Londo</w:t>
      </w:r>
      <w:proofErr w:type="spellEnd"/>
      <w:r w:rsidRPr="001A4BF6">
        <w:rPr>
          <w:rFonts w:ascii="Tahoma" w:eastAsia="Times New Roman" w:hAnsi="Tahoma" w:cs="Times New Roman"/>
          <w:color w:val="000000"/>
          <w:sz w:val="24"/>
          <w:szCs w:val="24"/>
        </w:rPr>
        <w:t xml:space="preserve">: Sage Publications LTD. p48. </w:t>
      </w:r>
    </w:p>
    <w:p w14:paraId="1F7C5492" w14:textId="77777777" w:rsidR="00D92A37" w:rsidRPr="001A4BF6" w:rsidRDefault="00D92A37" w:rsidP="00D92A37">
      <w:pPr>
        <w:autoSpaceDE w:val="0"/>
        <w:autoSpaceDN w:val="0"/>
        <w:adjustRightInd w:val="0"/>
        <w:spacing w:after="0" w:line="360" w:lineRule="auto"/>
        <w:jc w:val="both"/>
        <w:rPr>
          <w:rFonts w:ascii="Tahoma" w:eastAsia="Times New Roman" w:hAnsi="Tahoma" w:cs="Times New Roman"/>
          <w:color w:val="000000"/>
          <w:sz w:val="24"/>
          <w:szCs w:val="24"/>
        </w:rPr>
      </w:pPr>
    </w:p>
    <w:p w14:paraId="488E8B21" w14:textId="77777777" w:rsidR="00D92A37" w:rsidRPr="001A4BF6" w:rsidRDefault="00D92A37" w:rsidP="00D92A37">
      <w:pPr>
        <w:autoSpaceDE w:val="0"/>
        <w:autoSpaceDN w:val="0"/>
        <w:adjustRightInd w:val="0"/>
        <w:spacing w:after="0" w:line="360" w:lineRule="auto"/>
        <w:jc w:val="both"/>
        <w:rPr>
          <w:rFonts w:ascii="Tahoma" w:eastAsia="Times New Roman" w:hAnsi="Tahoma" w:cs="Times New Roman"/>
          <w:color w:val="000000"/>
          <w:sz w:val="24"/>
          <w:szCs w:val="24"/>
        </w:rPr>
      </w:pPr>
      <w:proofErr w:type="spellStart"/>
      <w:r w:rsidRPr="001A4BF6">
        <w:rPr>
          <w:rFonts w:ascii="Tahoma" w:eastAsia="Times New Roman" w:hAnsi="Tahoma" w:cs="Times New Roman"/>
          <w:color w:val="000000"/>
          <w:sz w:val="24"/>
          <w:szCs w:val="24"/>
        </w:rPr>
        <w:t>McQuail</w:t>
      </w:r>
      <w:proofErr w:type="spellEnd"/>
      <w:r w:rsidRPr="001A4BF6">
        <w:rPr>
          <w:rFonts w:ascii="Tahoma" w:eastAsia="Times New Roman" w:hAnsi="Tahoma" w:cs="Times New Roman"/>
          <w:color w:val="000000"/>
          <w:sz w:val="24"/>
          <w:szCs w:val="24"/>
        </w:rPr>
        <w:t xml:space="preserve">, D &amp; </w:t>
      </w:r>
      <w:proofErr w:type="spellStart"/>
      <w:r w:rsidRPr="001A4BF6">
        <w:rPr>
          <w:rFonts w:ascii="Tahoma" w:eastAsia="Times New Roman" w:hAnsi="Tahoma" w:cs="Times New Roman"/>
          <w:color w:val="000000"/>
          <w:sz w:val="24"/>
          <w:szCs w:val="24"/>
        </w:rPr>
        <w:t>Windahl</w:t>
      </w:r>
      <w:proofErr w:type="spellEnd"/>
      <w:r w:rsidRPr="001A4BF6">
        <w:rPr>
          <w:rFonts w:ascii="Tahoma" w:eastAsia="Times New Roman" w:hAnsi="Tahoma" w:cs="Times New Roman"/>
          <w:color w:val="000000"/>
          <w:sz w:val="24"/>
          <w:szCs w:val="24"/>
        </w:rPr>
        <w:t xml:space="preserve">, S. (2013). </w:t>
      </w:r>
      <w:r w:rsidRPr="001A4BF6">
        <w:rPr>
          <w:rFonts w:ascii="Tahoma" w:eastAsia="Times New Roman" w:hAnsi="Tahoma" w:cs="Times New Roman"/>
          <w:i/>
          <w:color w:val="000000"/>
          <w:sz w:val="24"/>
          <w:szCs w:val="24"/>
        </w:rPr>
        <w:t>Communication models for the study of mass communication.</w:t>
      </w:r>
      <w:r w:rsidRPr="001A4BF6">
        <w:rPr>
          <w:rFonts w:ascii="Tahoma" w:eastAsia="Times New Roman" w:hAnsi="Tahoma" w:cs="Times New Roman"/>
          <w:color w:val="000000"/>
          <w:sz w:val="24"/>
          <w:szCs w:val="24"/>
        </w:rPr>
        <w:t xml:space="preserve"> 2 ed. Oxon: </w:t>
      </w:r>
      <w:proofErr w:type="spellStart"/>
      <w:r w:rsidRPr="001A4BF6">
        <w:rPr>
          <w:rFonts w:ascii="Tahoma" w:eastAsia="Times New Roman" w:hAnsi="Tahoma" w:cs="Times New Roman"/>
          <w:color w:val="000000"/>
          <w:sz w:val="24"/>
          <w:szCs w:val="24"/>
        </w:rPr>
        <w:t>Routledge</w:t>
      </w:r>
      <w:proofErr w:type="spellEnd"/>
      <w:r w:rsidRPr="001A4BF6">
        <w:rPr>
          <w:rFonts w:ascii="Tahoma" w:eastAsia="Times New Roman" w:hAnsi="Tahoma" w:cs="Times New Roman"/>
          <w:color w:val="000000"/>
          <w:sz w:val="24"/>
          <w:szCs w:val="24"/>
        </w:rPr>
        <w:t>.</w:t>
      </w:r>
    </w:p>
    <w:p w14:paraId="7FC527DF" w14:textId="77777777" w:rsidR="00D92A37" w:rsidRPr="001A4BF6" w:rsidRDefault="00D92A37" w:rsidP="00D92A37">
      <w:pPr>
        <w:autoSpaceDE w:val="0"/>
        <w:autoSpaceDN w:val="0"/>
        <w:adjustRightInd w:val="0"/>
        <w:spacing w:after="0" w:line="360" w:lineRule="auto"/>
        <w:jc w:val="both"/>
        <w:rPr>
          <w:rFonts w:ascii="Tahoma" w:eastAsia="Times New Roman" w:hAnsi="Tahoma" w:cs="Times New Roman"/>
          <w:color w:val="000000"/>
          <w:sz w:val="24"/>
          <w:szCs w:val="24"/>
        </w:rPr>
      </w:pPr>
    </w:p>
    <w:p w14:paraId="7DE03B74" w14:textId="12B8CEF0" w:rsidR="001A768E" w:rsidRPr="001A4BF6" w:rsidRDefault="001A768E" w:rsidP="00D92A37">
      <w:pPr>
        <w:autoSpaceDE w:val="0"/>
        <w:autoSpaceDN w:val="0"/>
        <w:adjustRightInd w:val="0"/>
        <w:spacing w:after="0" w:line="360" w:lineRule="auto"/>
        <w:jc w:val="both"/>
        <w:rPr>
          <w:rFonts w:ascii="Tahoma" w:hAnsi="Tahoma" w:cs="Times"/>
          <w:color w:val="424448"/>
          <w:sz w:val="28"/>
          <w:szCs w:val="28"/>
        </w:rPr>
      </w:pPr>
      <w:proofErr w:type="spellStart"/>
      <w:proofErr w:type="gramStart"/>
      <w:r w:rsidRPr="001A4BF6">
        <w:rPr>
          <w:rFonts w:ascii="Tahoma" w:hAnsi="Tahoma" w:cs="Times"/>
          <w:color w:val="424448"/>
          <w:sz w:val="28"/>
          <w:szCs w:val="28"/>
        </w:rPr>
        <w:t>Merk</w:t>
      </w:r>
      <w:r w:rsidR="001A4BF6" w:rsidRPr="001A4BF6">
        <w:rPr>
          <w:rFonts w:ascii="Tahoma" w:hAnsi="Tahoma" w:cs="Times"/>
          <w:color w:val="424448"/>
          <w:sz w:val="28"/>
          <w:szCs w:val="28"/>
        </w:rPr>
        <w:t>l</w:t>
      </w:r>
      <w:proofErr w:type="spellEnd"/>
      <w:r w:rsidR="001A4BF6" w:rsidRPr="001A4BF6">
        <w:rPr>
          <w:rFonts w:ascii="Tahoma" w:hAnsi="Tahoma" w:cs="Times"/>
          <w:color w:val="424448"/>
          <w:sz w:val="28"/>
          <w:szCs w:val="28"/>
        </w:rPr>
        <w:t xml:space="preserve">-Davies, D. and Brennan, N.M. </w:t>
      </w:r>
      <w:r w:rsidRPr="001A4BF6">
        <w:rPr>
          <w:rFonts w:ascii="Tahoma" w:hAnsi="Tahoma" w:cs="Times"/>
          <w:color w:val="424448"/>
          <w:sz w:val="28"/>
          <w:szCs w:val="28"/>
        </w:rPr>
        <w:t>(2017).</w:t>
      </w:r>
      <w:proofErr w:type="gramEnd"/>
      <w:r w:rsidRPr="001A4BF6">
        <w:rPr>
          <w:rFonts w:ascii="Tahoma" w:hAnsi="Tahoma" w:cs="Times"/>
          <w:color w:val="424448"/>
          <w:sz w:val="28"/>
          <w:szCs w:val="28"/>
        </w:rPr>
        <w:t xml:space="preserve"> </w:t>
      </w:r>
      <w:proofErr w:type="gramStart"/>
      <w:r w:rsidRPr="001A4BF6">
        <w:rPr>
          <w:rFonts w:ascii="Tahoma" w:hAnsi="Tahoma" w:cs="Times"/>
          <w:color w:val="424448"/>
          <w:sz w:val="28"/>
          <w:szCs w:val="28"/>
        </w:rPr>
        <w:t>A theoretical framework of external accounting communication.</w:t>
      </w:r>
      <w:proofErr w:type="gramEnd"/>
      <w:r w:rsidRPr="001A4BF6">
        <w:rPr>
          <w:rFonts w:ascii="Tahoma" w:hAnsi="Tahoma" w:cs="Times"/>
          <w:color w:val="424448"/>
          <w:sz w:val="28"/>
          <w:szCs w:val="28"/>
        </w:rPr>
        <w:t xml:space="preserve"> </w:t>
      </w:r>
      <w:r w:rsidRPr="001A4BF6">
        <w:rPr>
          <w:rFonts w:ascii="Tahoma" w:hAnsi="Tahoma" w:cs="Times"/>
          <w:i/>
          <w:iCs/>
          <w:color w:val="424448"/>
          <w:sz w:val="28"/>
          <w:szCs w:val="28"/>
        </w:rPr>
        <w:t xml:space="preserve">Accounting, Auditing &amp; Accountability Journal, </w:t>
      </w:r>
      <w:r w:rsidRPr="001A4BF6">
        <w:rPr>
          <w:rFonts w:ascii="Tahoma" w:hAnsi="Tahoma" w:cs="Times"/>
          <w:bCs/>
          <w:color w:val="424448"/>
          <w:sz w:val="28"/>
          <w:szCs w:val="28"/>
        </w:rPr>
        <w:t>30</w:t>
      </w:r>
      <w:r w:rsidRPr="001A4BF6">
        <w:rPr>
          <w:rFonts w:ascii="Tahoma" w:hAnsi="Tahoma" w:cs="Times"/>
          <w:color w:val="424448"/>
          <w:sz w:val="28"/>
          <w:szCs w:val="28"/>
        </w:rPr>
        <w:t>(2), pp. 433-469.</w:t>
      </w:r>
    </w:p>
    <w:p w14:paraId="00F900F3" w14:textId="77777777" w:rsidR="001A768E" w:rsidRPr="001A4BF6" w:rsidRDefault="001A768E" w:rsidP="00D92A37">
      <w:pPr>
        <w:autoSpaceDE w:val="0"/>
        <w:autoSpaceDN w:val="0"/>
        <w:adjustRightInd w:val="0"/>
        <w:spacing w:after="0" w:line="360" w:lineRule="auto"/>
        <w:jc w:val="both"/>
        <w:rPr>
          <w:rFonts w:ascii="Tahoma" w:eastAsia="Times New Roman" w:hAnsi="Tahoma" w:cs="Times New Roman"/>
          <w:color w:val="000000"/>
          <w:sz w:val="24"/>
          <w:szCs w:val="24"/>
        </w:rPr>
      </w:pPr>
    </w:p>
    <w:p w14:paraId="4997971D" w14:textId="3BED50D8" w:rsidR="00D92A37" w:rsidRPr="001A4BF6" w:rsidRDefault="00D92A37" w:rsidP="00D92A37">
      <w:pPr>
        <w:autoSpaceDE w:val="0"/>
        <w:autoSpaceDN w:val="0"/>
        <w:adjustRightInd w:val="0"/>
        <w:spacing w:after="0" w:line="360" w:lineRule="auto"/>
        <w:jc w:val="both"/>
        <w:rPr>
          <w:rFonts w:ascii="Tahoma" w:hAnsi="Tahoma" w:cs="Times"/>
          <w:color w:val="424448"/>
          <w:sz w:val="28"/>
          <w:szCs w:val="28"/>
        </w:rPr>
      </w:pPr>
      <w:proofErr w:type="spellStart"/>
      <w:r w:rsidRPr="001A4BF6">
        <w:rPr>
          <w:rFonts w:ascii="Tahoma" w:hAnsi="Tahoma" w:cs="Times"/>
          <w:color w:val="424448"/>
          <w:sz w:val="28"/>
          <w:szCs w:val="28"/>
        </w:rPr>
        <w:t>Mohorek</w:t>
      </w:r>
      <w:proofErr w:type="spellEnd"/>
      <w:r w:rsidRPr="001A4BF6">
        <w:rPr>
          <w:rFonts w:ascii="Tahoma" w:hAnsi="Tahoma" w:cs="Times"/>
          <w:color w:val="424448"/>
          <w:sz w:val="28"/>
          <w:szCs w:val="28"/>
        </w:rPr>
        <w:t xml:space="preserve">, M. and Webb, T.P. (2015). Establishing a Conceptual Framework for Handoffs Using Communication Theory. </w:t>
      </w:r>
      <w:r w:rsidRPr="001A4BF6">
        <w:rPr>
          <w:rFonts w:ascii="Tahoma" w:hAnsi="Tahoma" w:cs="Times"/>
          <w:i/>
          <w:iCs/>
          <w:color w:val="424448"/>
          <w:sz w:val="28"/>
          <w:szCs w:val="28"/>
        </w:rPr>
        <w:t xml:space="preserve">Journal of Surgical Education, </w:t>
      </w:r>
      <w:r w:rsidRPr="001A4BF6">
        <w:rPr>
          <w:rFonts w:ascii="Tahoma" w:hAnsi="Tahoma" w:cs="Times"/>
          <w:bCs/>
          <w:color w:val="424448"/>
          <w:sz w:val="28"/>
          <w:szCs w:val="28"/>
        </w:rPr>
        <w:t>72</w:t>
      </w:r>
      <w:r w:rsidRPr="001A4BF6">
        <w:rPr>
          <w:rFonts w:ascii="Tahoma" w:hAnsi="Tahoma" w:cs="Times"/>
          <w:color w:val="424448"/>
          <w:sz w:val="28"/>
          <w:szCs w:val="28"/>
        </w:rPr>
        <w:t>(3), pp. 402-409.</w:t>
      </w:r>
    </w:p>
    <w:p w14:paraId="419DB0E8" w14:textId="77777777" w:rsidR="00D92A37" w:rsidRPr="001A4BF6" w:rsidRDefault="00D92A37" w:rsidP="00D92A37">
      <w:pPr>
        <w:autoSpaceDE w:val="0"/>
        <w:autoSpaceDN w:val="0"/>
        <w:adjustRightInd w:val="0"/>
        <w:spacing w:after="0" w:line="360" w:lineRule="auto"/>
        <w:jc w:val="both"/>
        <w:rPr>
          <w:rFonts w:ascii="Tahoma" w:eastAsia="Times New Roman" w:hAnsi="Tahoma" w:cs="Times New Roman"/>
          <w:color w:val="000000"/>
          <w:sz w:val="24"/>
          <w:szCs w:val="24"/>
        </w:rPr>
      </w:pPr>
    </w:p>
    <w:p w14:paraId="24B23C0B" w14:textId="3C51C4B6" w:rsidR="007F4D9D" w:rsidRPr="001A4BF6" w:rsidRDefault="00D92A37" w:rsidP="001A4BF6">
      <w:pPr>
        <w:autoSpaceDE w:val="0"/>
        <w:autoSpaceDN w:val="0"/>
        <w:adjustRightInd w:val="0"/>
        <w:spacing w:after="0" w:line="360" w:lineRule="auto"/>
        <w:jc w:val="both"/>
        <w:rPr>
          <w:rFonts w:ascii="Tahoma" w:eastAsia="Times New Roman" w:hAnsi="Tahoma" w:cs="Times New Roman"/>
          <w:color w:val="000000"/>
          <w:sz w:val="24"/>
          <w:szCs w:val="24"/>
        </w:rPr>
      </w:pPr>
      <w:r w:rsidRPr="001A4BF6">
        <w:rPr>
          <w:rFonts w:ascii="Tahoma" w:eastAsia="Times New Roman" w:hAnsi="Tahoma" w:cs="Times New Roman"/>
          <w:color w:val="000000"/>
          <w:sz w:val="24"/>
          <w:szCs w:val="24"/>
        </w:rPr>
        <w:t xml:space="preserve">Morgan, P. (2017). </w:t>
      </w:r>
      <w:proofErr w:type="gramStart"/>
      <w:r w:rsidRPr="001A4BF6">
        <w:rPr>
          <w:rFonts w:ascii="Tahoma" w:eastAsia="Times New Roman" w:hAnsi="Tahoma" w:cs="Times New Roman"/>
          <w:i/>
          <w:color w:val="000000"/>
          <w:sz w:val="24"/>
          <w:szCs w:val="24"/>
        </w:rPr>
        <w:t>The business student’s guide to study and employability.</w:t>
      </w:r>
      <w:proofErr w:type="gramEnd"/>
      <w:r w:rsidRPr="001A4BF6">
        <w:rPr>
          <w:rFonts w:ascii="Tahoma" w:eastAsia="Times New Roman" w:hAnsi="Tahoma" w:cs="Times New Roman"/>
          <w:color w:val="000000"/>
          <w:sz w:val="24"/>
          <w:szCs w:val="24"/>
        </w:rPr>
        <w:t xml:space="preserve"> London: Sage Publications LTD. p249</w:t>
      </w:r>
      <w:r w:rsidR="001A4BF6" w:rsidRPr="001A4BF6">
        <w:rPr>
          <w:rFonts w:ascii="Tahoma" w:eastAsia="Times New Roman" w:hAnsi="Tahoma" w:cs="Times New Roman"/>
          <w:color w:val="000000"/>
          <w:sz w:val="24"/>
          <w:szCs w:val="24"/>
        </w:rPr>
        <w:t xml:space="preserve">. </w:t>
      </w:r>
    </w:p>
    <w:p w14:paraId="64B626D2" w14:textId="77777777" w:rsidR="007F4D9D" w:rsidRDefault="007F4D9D" w:rsidP="0053356C">
      <w:pPr>
        <w:spacing w:line="360" w:lineRule="auto"/>
        <w:jc w:val="both"/>
        <w:rPr>
          <w:rFonts w:ascii="Times New Roman" w:hAnsi="Times New Roman" w:cs="Times New Roman"/>
          <w:sz w:val="24"/>
        </w:rPr>
      </w:pPr>
    </w:p>
    <w:p w14:paraId="3AFC224D" w14:textId="77777777" w:rsidR="007F4D9D" w:rsidRDefault="007F4D9D" w:rsidP="0053356C">
      <w:pPr>
        <w:spacing w:line="360" w:lineRule="auto"/>
        <w:jc w:val="both"/>
        <w:rPr>
          <w:rFonts w:ascii="Times New Roman" w:hAnsi="Times New Roman" w:cs="Times New Roman"/>
          <w:sz w:val="24"/>
        </w:rPr>
      </w:pPr>
    </w:p>
    <w:p w14:paraId="75BCBFE8" w14:textId="77777777" w:rsidR="007F4D9D" w:rsidRDefault="007F4D9D" w:rsidP="0053356C">
      <w:pPr>
        <w:spacing w:line="360" w:lineRule="auto"/>
        <w:jc w:val="both"/>
        <w:rPr>
          <w:rFonts w:ascii="Times New Roman" w:hAnsi="Times New Roman" w:cs="Times New Roman"/>
          <w:sz w:val="24"/>
        </w:rPr>
      </w:pPr>
    </w:p>
    <w:p w14:paraId="651B229C" w14:textId="77777777" w:rsidR="007F4D9D" w:rsidRDefault="007F4D9D" w:rsidP="0053356C">
      <w:pPr>
        <w:spacing w:line="360" w:lineRule="auto"/>
        <w:jc w:val="both"/>
        <w:rPr>
          <w:rFonts w:ascii="Times New Roman" w:hAnsi="Times New Roman" w:cs="Times New Roman"/>
          <w:sz w:val="24"/>
        </w:rPr>
      </w:pPr>
    </w:p>
    <w:p w14:paraId="5D0BBA46" w14:textId="77777777" w:rsidR="007F4D9D" w:rsidRDefault="007F4D9D" w:rsidP="0053356C">
      <w:pPr>
        <w:spacing w:line="360" w:lineRule="auto"/>
        <w:jc w:val="both"/>
        <w:rPr>
          <w:rFonts w:ascii="Times New Roman" w:hAnsi="Times New Roman" w:cs="Times New Roman"/>
          <w:sz w:val="24"/>
        </w:rPr>
      </w:pPr>
    </w:p>
    <w:p w14:paraId="25F5F615" w14:textId="77777777" w:rsidR="00F64329" w:rsidRPr="00C07A9C" w:rsidRDefault="00F64329" w:rsidP="00F64329">
      <w:pPr>
        <w:autoSpaceDE w:val="0"/>
        <w:autoSpaceDN w:val="0"/>
        <w:adjustRightInd w:val="0"/>
        <w:spacing w:after="0" w:line="360" w:lineRule="auto"/>
        <w:jc w:val="both"/>
        <w:rPr>
          <w:rFonts w:ascii="Times New Roman" w:hAnsi="Times New Roman" w:cs="Times New Roman"/>
          <w:color w:val="000000"/>
          <w:sz w:val="24"/>
          <w:szCs w:val="24"/>
        </w:rPr>
      </w:pPr>
      <w:r w:rsidRPr="00C07A9C">
        <w:rPr>
          <w:rFonts w:ascii="Times New Roman" w:hAnsi="Times New Roman" w:cs="Times New Roman"/>
          <w:sz w:val="24"/>
          <w:szCs w:val="24"/>
        </w:rPr>
        <w:t>.</w:t>
      </w:r>
    </w:p>
    <w:sectPr w:rsidR="00F64329" w:rsidRPr="00C07A9C" w:rsidSect="0040299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111CEB" w14:textId="77777777" w:rsidR="00F24C12" w:rsidRDefault="00F24C12" w:rsidP="00036747">
      <w:pPr>
        <w:spacing w:after="0" w:line="240" w:lineRule="auto"/>
      </w:pPr>
      <w:r>
        <w:separator/>
      </w:r>
    </w:p>
  </w:endnote>
  <w:endnote w:type="continuationSeparator" w:id="0">
    <w:p w14:paraId="043AC8AB" w14:textId="77777777" w:rsidR="00F24C12" w:rsidRDefault="00F24C12" w:rsidP="0003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211567"/>
      <w:docPartObj>
        <w:docPartGallery w:val="Page Numbers (Bottom of Page)"/>
        <w:docPartUnique/>
      </w:docPartObj>
    </w:sdtPr>
    <w:sdtContent>
      <w:p w14:paraId="15BB6A94" w14:textId="77777777" w:rsidR="00F24C12" w:rsidRDefault="00F24C12">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51F476F2" w14:textId="77777777" w:rsidR="00F24C12" w:rsidRDefault="00F24C1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11449E" w14:textId="77777777" w:rsidR="00F24C12" w:rsidRDefault="00F24C12" w:rsidP="00036747">
      <w:pPr>
        <w:spacing w:after="0" w:line="240" w:lineRule="auto"/>
      </w:pPr>
      <w:r>
        <w:separator/>
      </w:r>
    </w:p>
  </w:footnote>
  <w:footnote w:type="continuationSeparator" w:id="0">
    <w:p w14:paraId="078846E4" w14:textId="77777777" w:rsidR="00F24C12" w:rsidRDefault="00F24C12" w:rsidP="000367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95"/>
    <w:multiLevelType w:val="hybridMultilevel"/>
    <w:tmpl w:val="22F6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7E1727"/>
    <w:multiLevelType w:val="hybridMultilevel"/>
    <w:tmpl w:val="C9B0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020538"/>
    <w:multiLevelType w:val="hybridMultilevel"/>
    <w:tmpl w:val="CB24C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EA3DD1"/>
    <w:multiLevelType w:val="hybridMultilevel"/>
    <w:tmpl w:val="AFA00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EE521B"/>
    <w:multiLevelType w:val="hybridMultilevel"/>
    <w:tmpl w:val="9050D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FD354F"/>
    <w:multiLevelType w:val="hybridMultilevel"/>
    <w:tmpl w:val="BD364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353183"/>
    <w:multiLevelType w:val="hybridMultilevel"/>
    <w:tmpl w:val="6BB2E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3B4937"/>
    <w:multiLevelType w:val="hybridMultilevel"/>
    <w:tmpl w:val="2EDC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841CE8"/>
    <w:multiLevelType w:val="hybridMultilevel"/>
    <w:tmpl w:val="43A44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5"/>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CyMDKxMDQxs7S0NDNX0lEKTi0uzszPAykwrAUAVpDsTSwAAAA="/>
  </w:docVars>
  <w:rsids>
    <w:rsidRoot w:val="0053356C"/>
    <w:rsid w:val="0000260B"/>
    <w:rsid w:val="00024863"/>
    <w:rsid w:val="00031514"/>
    <w:rsid w:val="000345B4"/>
    <w:rsid w:val="00036378"/>
    <w:rsid w:val="00036747"/>
    <w:rsid w:val="00044361"/>
    <w:rsid w:val="00047BC3"/>
    <w:rsid w:val="00055A19"/>
    <w:rsid w:val="00062855"/>
    <w:rsid w:val="00064D7B"/>
    <w:rsid w:val="00065326"/>
    <w:rsid w:val="00075817"/>
    <w:rsid w:val="0007602B"/>
    <w:rsid w:val="00095E3D"/>
    <w:rsid w:val="00097289"/>
    <w:rsid w:val="000A615D"/>
    <w:rsid w:val="000A62B1"/>
    <w:rsid w:val="000B464F"/>
    <w:rsid w:val="000B653B"/>
    <w:rsid w:val="000C797C"/>
    <w:rsid w:val="000E3279"/>
    <w:rsid w:val="000E68E7"/>
    <w:rsid w:val="000F2216"/>
    <w:rsid w:val="000F38BE"/>
    <w:rsid w:val="001040D5"/>
    <w:rsid w:val="00131FE5"/>
    <w:rsid w:val="001362AE"/>
    <w:rsid w:val="00153FFA"/>
    <w:rsid w:val="00156DEE"/>
    <w:rsid w:val="00160C20"/>
    <w:rsid w:val="001629C7"/>
    <w:rsid w:val="001678FF"/>
    <w:rsid w:val="00176637"/>
    <w:rsid w:val="00181F4D"/>
    <w:rsid w:val="001A4BF6"/>
    <w:rsid w:val="001A768E"/>
    <w:rsid w:val="001D4693"/>
    <w:rsid w:val="001E0C92"/>
    <w:rsid w:val="001E42B4"/>
    <w:rsid w:val="00222E7A"/>
    <w:rsid w:val="002408D4"/>
    <w:rsid w:val="00247474"/>
    <w:rsid w:val="00253048"/>
    <w:rsid w:val="00260FFB"/>
    <w:rsid w:val="00270468"/>
    <w:rsid w:val="00271176"/>
    <w:rsid w:val="00272675"/>
    <w:rsid w:val="002835DA"/>
    <w:rsid w:val="002865AA"/>
    <w:rsid w:val="00295019"/>
    <w:rsid w:val="00296510"/>
    <w:rsid w:val="00296C60"/>
    <w:rsid w:val="002A03A4"/>
    <w:rsid w:val="002A59C1"/>
    <w:rsid w:val="002B44BE"/>
    <w:rsid w:val="002B6872"/>
    <w:rsid w:val="002C5968"/>
    <w:rsid w:val="002C65F6"/>
    <w:rsid w:val="002D1DFE"/>
    <w:rsid w:val="002D48C0"/>
    <w:rsid w:val="002F5A03"/>
    <w:rsid w:val="00300FD0"/>
    <w:rsid w:val="00311FA1"/>
    <w:rsid w:val="0031462E"/>
    <w:rsid w:val="00321444"/>
    <w:rsid w:val="00325AB2"/>
    <w:rsid w:val="003342D2"/>
    <w:rsid w:val="00337C13"/>
    <w:rsid w:val="0034513A"/>
    <w:rsid w:val="00347BAE"/>
    <w:rsid w:val="00375BA5"/>
    <w:rsid w:val="00387BF3"/>
    <w:rsid w:val="003A3357"/>
    <w:rsid w:val="003C22CD"/>
    <w:rsid w:val="003C57B4"/>
    <w:rsid w:val="003D69DA"/>
    <w:rsid w:val="003F4824"/>
    <w:rsid w:val="003F4E2A"/>
    <w:rsid w:val="00402990"/>
    <w:rsid w:val="004072BD"/>
    <w:rsid w:val="004224C1"/>
    <w:rsid w:val="00434082"/>
    <w:rsid w:val="004361E6"/>
    <w:rsid w:val="00441793"/>
    <w:rsid w:val="00465CF7"/>
    <w:rsid w:val="00467A37"/>
    <w:rsid w:val="0048045F"/>
    <w:rsid w:val="00481857"/>
    <w:rsid w:val="004925EB"/>
    <w:rsid w:val="00497384"/>
    <w:rsid w:val="004A0C97"/>
    <w:rsid w:val="004A4D49"/>
    <w:rsid w:val="004C19D5"/>
    <w:rsid w:val="004D1F2E"/>
    <w:rsid w:val="004E7218"/>
    <w:rsid w:val="004F5D99"/>
    <w:rsid w:val="0051036E"/>
    <w:rsid w:val="00515516"/>
    <w:rsid w:val="0053356C"/>
    <w:rsid w:val="00541406"/>
    <w:rsid w:val="00543CA8"/>
    <w:rsid w:val="00560AE5"/>
    <w:rsid w:val="00574709"/>
    <w:rsid w:val="00585D3C"/>
    <w:rsid w:val="005C5150"/>
    <w:rsid w:val="005F716C"/>
    <w:rsid w:val="00602C8F"/>
    <w:rsid w:val="00605F03"/>
    <w:rsid w:val="00624BA1"/>
    <w:rsid w:val="006267A4"/>
    <w:rsid w:val="00630738"/>
    <w:rsid w:val="006363A6"/>
    <w:rsid w:val="0064732A"/>
    <w:rsid w:val="00661C7A"/>
    <w:rsid w:val="00666F13"/>
    <w:rsid w:val="00671F72"/>
    <w:rsid w:val="00676462"/>
    <w:rsid w:val="00684D9A"/>
    <w:rsid w:val="00685499"/>
    <w:rsid w:val="00687CA5"/>
    <w:rsid w:val="006A4E75"/>
    <w:rsid w:val="006B29D3"/>
    <w:rsid w:val="006B6170"/>
    <w:rsid w:val="006C116F"/>
    <w:rsid w:val="006C7BDD"/>
    <w:rsid w:val="006D062A"/>
    <w:rsid w:val="006F26DB"/>
    <w:rsid w:val="006F4C26"/>
    <w:rsid w:val="00700E43"/>
    <w:rsid w:val="00721F78"/>
    <w:rsid w:val="00730A33"/>
    <w:rsid w:val="007457CE"/>
    <w:rsid w:val="0075265D"/>
    <w:rsid w:val="007632BC"/>
    <w:rsid w:val="00770157"/>
    <w:rsid w:val="00773C64"/>
    <w:rsid w:val="007A1018"/>
    <w:rsid w:val="007A36EB"/>
    <w:rsid w:val="007D7EC3"/>
    <w:rsid w:val="007E477A"/>
    <w:rsid w:val="007F4D9D"/>
    <w:rsid w:val="007F685B"/>
    <w:rsid w:val="0080210F"/>
    <w:rsid w:val="00804AFA"/>
    <w:rsid w:val="00812608"/>
    <w:rsid w:val="0083386F"/>
    <w:rsid w:val="0083509D"/>
    <w:rsid w:val="008520E4"/>
    <w:rsid w:val="00861AB0"/>
    <w:rsid w:val="00864053"/>
    <w:rsid w:val="008858AE"/>
    <w:rsid w:val="008A40B5"/>
    <w:rsid w:val="008B33CF"/>
    <w:rsid w:val="008C5F57"/>
    <w:rsid w:val="008D29A6"/>
    <w:rsid w:val="008D4B33"/>
    <w:rsid w:val="008E221F"/>
    <w:rsid w:val="008E6D09"/>
    <w:rsid w:val="008F05AD"/>
    <w:rsid w:val="008F0904"/>
    <w:rsid w:val="008F15CE"/>
    <w:rsid w:val="008F1A80"/>
    <w:rsid w:val="008F7A3B"/>
    <w:rsid w:val="008F7FB8"/>
    <w:rsid w:val="00900BB8"/>
    <w:rsid w:val="009053B1"/>
    <w:rsid w:val="00931F1B"/>
    <w:rsid w:val="00946AB2"/>
    <w:rsid w:val="00947540"/>
    <w:rsid w:val="00952F84"/>
    <w:rsid w:val="00972C2D"/>
    <w:rsid w:val="00976C66"/>
    <w:rsid w:val="00993836"/>
    <w:rsid w:val="009A0174"/>
    <w:rsid w:val="009A6A0C"/>
    <w:rsid w:val="009B6C21"/>
    <w:rsid w:val="009C22E3"/>
    <w:rsid w:val="009C3B9F"/>
    <w:rsid w:val="009D6A13"/>
    <w:rsid w:val="00A1660E"/>
    <w:rsid w:val="00A32088"/>
    <w:rsid w:val="00A406F3"/>
    <w:rsid w:val="00A410C1"/>
    <w:rsid w:val="00A43101"/>
    <w:rsid w:val="00A512AA"/>
    <w:rsid w:val="00A67194"/>
    <w:rsid w:val="00A73E46"/>
    <w:rsid w:val="00A90A9D"/>
    <w:rsid w:val="00A9271B"/>
    <w:rsid w:val="00A93AC5"/>
    <w:rsid w:val="00A961D6"/>
    <w:rsid w:val="00AA106F"/>
    <w:rsid w:val="00AA1C1A"/>
    <w:rsid w:val="00AB5189"/>
    <w:rsid w:val="00AB52D4"/>
    <w:rsid w:val="00AB53D3"/>
    <w:rsid w:val="00AC5DBC"/>
    <w:rsid w:val="00AE014F"/>
    <w:rsid w:val="00AE332B"/>
    <w:rsid w:val="00B13EE8"/>
    <w:rsid w:val="00B275B8"/>
    <w:rsid w:val="00B34427"/>
    <w:rsid w:val="00B34644"/>
    <w:rsid w:val="00B352CC"/>
    <w:rsid w:val="00B4224B"/>
    <w:rsid w:val="00B527F2"/>
    <w:rsid w:val="00B555C9"/>
    <w:rsid w:val="00B60705"/>
    <w:rsid w:val="00B720B0"/>
    <w:rsid w:val="00B72736"/>
    <w:rsid w:val="00B77776"/>
    <w:rsid w:val="00B84AE0"/>
    <w:rsid w:val="00B91715"/>
    <w:rsid w:val="00B960AD"/>
    <w:rsid w:val="00BD5FE5"/>
    <w:rsid w:val="00BD681D"/>
    <w:rsid w:val="00BE0D32"/>
    <w:rsid w:val="00BE76A6"/>
    <w:rsid w:val="00BF29DE"/>
    <w:rsid w:val="00BF44C4"/>
    <w:rsid w:val="00BF6C90"/>
    <w:rsid w:val="00C06FEC"/>
    <w:rsid w:val="00C166B5"/>
    <w:rsid w:val="00C1687D"/>
    <w:rsid w:val="00C26601"/>
    <w:rsid w:val="00C376DB"/>
    <w:rsid w:val="00C54372"/>
    <w:rsid w:val="00C548C0"/>
    <w:rsid w:val="00C55B85"/>
    <w:rsid w:val="00C6029E"/>
    <w:rsid w:val="00C67C9F"/>
    <w:rsid w:val="00C70163"/>
    <w:rsid w:val="00C73E46"/>
    <w:rsid w:val="00C7415C"/>
    <w:rsid w:val="00C80908"/>
    <w:rsid w:val="00C818C4"/>
    <w:rsid w:val="00C9289C"/>
    <w:rsid w:val="00CA2FCC"/>
    <w:rsid w:val="00CA3463"/>
    <w:rsid w:val="00CB41A3"/>
    <w:rsid w:val="00CB6B41"/>
    <w:rsid w:val="00CC4FA5"/>
    <w:rsid w:val="00CD2C47"/>
    <w:rsid w:val="00CD75BB"/>
    <w:rsid w:val="00CE74B0"/>
    <w:rsid w:val="00CF2A07"/>
    <w:rsid w:val="00D01965"/>
    <w:rsid w:val="00D03B9A"/>
    <w:rsid w:val="00D174D5"/>
    <w:rsid w:val="00D22163"/>
    <w:rsid w:val="00D32264"/>
    <w:rsid w:val="00D34E89"/>
    <w:rsid w:val="00D354DE"/>
    <w:rsid w:val="00D50435"/>
    <w:rsid w:val="00D52168"/>
    <w:rsid w:val="00D53383"/>
    <w:rsid w:val="00D64EE7"/>
    <w:rsid w:val="00D651A9"/>
    <w:rsid w:val="00D66921"/>
    <w:rsid w:val="00D848B7"/>
    <w:rsid w:val="00D8734F"/>
    <w:rsid w:val="00D87417"/>
    <w:rsid w:val="00D92A37"/>
    <w:rsid w:val="00DA5CB3"/>
    <w:rsid w:val="00DB7618"/>
    <w:rsid w:val="00DC3B72"/>
    <w:rsid w:val="00DC4BBE"/>
    <w:rsid w:val="00DC6801"/>
    <w:rsid w:val="00DD364B"/>
    <w:rsid w:val="00DF0298"/>
    <w:rsid w:val="00DF66F4"/>
    <w:rsid w:val="00E02A16"/>
    <w:rsid w:val="00E0451A"/>
    <w:rsid w:val="00E24182"/>
    <w:rsid w:val="00E31D53"/>
    <w:rsid w:val="00E35C92"/>
    <w:rsid w:val="00E56459"/>
    <w:rsid w:val="00E83112"/>
    <w:rsid w:val="00EA06E5"/>
    <w:rsid w:val="00EA1954"/>
    <w:rsid w:val="00EA3C31"/>
    <w:rsid w:val="00EB2215"/>
    <w:rsid w:val="00EB7E24"/>
    <w:rsid w:val="00EE020A"/>
    <w:rsid w:val="00EE4435"/>
    <w:rsid w:val="00EE6CEE"/>
    <w:rsid w:val="00EF6CA5"/>
    <w:rsid w:val="00F07066"/>
    <w:rsid w:val="00F108DB"/>
    <w:rsid w:val="00F175F4"/>
    <w:rsid w:val="00F20B51"/>
    <w:rsid w:val="00F20C73"/>
    <w:rsid w:val="00F24C12"/>
    <w:rsid w:val="00F27E37"/>
    <w:rsid w:val="00F31698"/>
    <w:rsid w:val="00F36321"/>
    <w:rsid w:val="00F4473C"/>
    <w:rsid w:val="00F46D85"/>
    <w:rsid w:val="00F530F5"/>
    <w:rsid w:val="00F55A33"/>
    <w:rsid w:val="00F57199"/>
    <w:rsid w:val="00F604D0"/>
    <w:rsid w:val="00F62FE8"/>
    <w:rsid w:val="00F64329"/>
    <w:rsid w:val="00F64D0E"/>
    <w:rsid w:val="00F75CA1"/>
    <w:rsid w:val="00F93087"/>
    <w:rsid w:val="00FB2543"/>
    <w:rsid w:val="00FB48AA"/>
    <w:rsid w:val="00FC2086"/>
    <w:rsid w:val="00FD5F31"/>
    <w:rsid w:val="00FE739F"/>
    <w:rsid w:val="00FE7DD3"/>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C48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715"/>
  </w:style>
  <w:style w:type="paragraph" w:styleId="Heading1">
    <w:name w:val="heading 1"/>
    <w:basedOn w:val="Normal"/>
    <w:next w:val="Normal"/>
    <w:link w:val="Heading1Char"/>
    <w:uiPriority w:val="9"/>
    <w:qFormat/>
    <w:rsid w:val="00B422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24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F2216"/>
    <w:pPr>
      <w:ind w:left="720"/>
      <w:contextualSpacing/>
    </w:pPr>
  </w:style>
  <w:style w:type="paragraph" w:styleId="BalloonText">
    <w:name w:val="Balloon Text"/>
    <w:basedOn w:val="Normal"/>
    <w:link w:val="BalloonTextChar"/>
    <w:uiPriority w:val="99"/>
    <w:semiHidden/>
    <w:unhideWhenUsed/>
    <w:rsid w:val="00DB7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618"/>
    <w:rPr>
      <w:rFonts w:ascii="Tahoma" w:hAnsi="Tahoma" w:cs="Tahoma"/>
      <w:sz w:val="16"/>
      <w:szCs w:val="16"/>
    </w:rPr>
  </w:style>
  <w:style w:type="paragraph" w:styleId="NormalWeb">
    <w:name w:val="Normal (Web)"/>
    <w:basedOn w:val="Normal"/>
    <w:uiPriority w:val="99"/>
    <w:unhideWhenUsed/>
    <w:rsid w:val="007F4D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F4D9D"/>
  </w:style>
  <w:style w:type="paragraph" w:styleId="TOCHeading">
    <w:name w:val="TOC Heading"/>
    <w:basedOn w:val="Heading1"/>
    <w:next w:val="Normal"/>
    <w:uiPriority w:val="39"/>
    <w:unhideWhenUsed/>
    <w:qFormat/>
    <w:rsid w:val="00B527F2"/>
    <w:pPr>
      <w:outlineLvl w:val="9"/>
    </w:pPr>
  </w:style>
  <w:style w:type="paragraph" w:styleId="TOC1">
    <w:name w:val="toc 1"/>
    <w:basedOn w:val="Normal"/>
    <w:next w:val="Normal"/>
    <w:autoRedefine/>
    <w:uiPriority w:val="39"/>
    <w:unhideWhenUsed/>
    <w:rsid w:val="00B527F2"/>
    <w:pPr>
      <w:spacing w:after="100"/>
    </w:pPr>
  </w:style>
  <w:style w:type="character" w:styleId="Hyperlink">
    <w:name w:val="Hyperlink"/>
    <w:basedOn w:val="DefaultParagraphFont"/>
    <w:uiPriority w:val="99"/>
    <w:unhideWhenUsed/>
    <w:rsid w:val="00B527F2"/>
    <w:rPr>
      <w:color w:val="0000FF" w:themeColor="hyperlink"/>
      <w:u w:val="single"/>
    </w:rPr>
  </w:style>
  <w:style w:type="paragraph" w:styleId="Header">
    <w:name w:val="header"/>
    <w:basedOn w:val="Normal"/>
    <w:link w:val="HeaderChar"/>
    <w:uiPriority w:val="99"/>
    <w:unhideWhenUsed/>
    <w:rsid w:val="000367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747"/>
  </w:style>
  <w:style w:type="paragraph" w:styleId="Footer">
    <w:name w:val="footer"/>
    <w:basedOn w:val="Normal"/>
    <w:link w:val="FooterChar"/>
    <w:uiPriority w:val="99"/>
    <w:unhideWhenUsed/>
    <w:rsid w:val="000367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747"/>
  </w:style>
  <w:style w:type="paragraph" w:styleId="Caption">
    <w:name w:val="caption"/>
    <w:basedOn w:val="Normal"/>
    <w:next w:val="Normal"/>
    <w:uiPriority w:val="35"/>
    <w:unhideWhenUsed/>
    <w:qFormat/>
    <w:rsid w:val="00A93AC5"/>
    <w:pPr>
      <w:spacing w:line="240" w:lineRule="auto"/>
    </w:pPr>
    <w:rPr>
      <w:b/>
      <w:bCs/>
      <w:color w:val="4F81BD" w:themeColor="accent1"/>
      <w:sz w:val="18"/>
      <w:szCs w:val="18"/>
    </w:rPr>
  </w:style>
  <w:style w:type="table" w:styleId="TableGrid">
    <w:name w:val="Table Grid"/>
    <w:basedOn w:val="TableNormal"/>
    <w:uiPriority w:val="59"/>
    <w:rsid w:val="00314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Grid-Accent4">
    <w:name w:val="Light Grid Accent 4"/>
    <w:basedOn w:val="TableNormal"/>
    <w:uiPriority w:val="62"/>
    <w:rsid w:val="0031462E"/>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715"/>
  </w:style>
  <w:style w:type="paragraph" w:styleId="Heading1">
    <w:name w:val="heading 1"/>
    <w:basedOn w:val="Normal"/>
    <w:next w:val="Normal"/>
    <w:link w:val="Heading1Char"/>
    <w:uiPriority w:val="9"/>
    <w:qFormat/>
    <w:rsid w:val="00B422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24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F2216"/>
    <w:pPr>
      <w:ind w:left="720"/>
      <w:contextualSpacing/>
    </w:pPr>
  </w:style>
  <w:style w:type="paragraph" w:styleId="BalloonText">
    <w:name w:val="Balloon Text"/>
    <w:basedOn w:val="Normal"/>
    <w:link w:val="BalloonTextChar"/>
    <w:uiPriority w:val="99"/>
    <w:semiHidden/>
    <w:unhideWhenUsed/>
    <w:rsid w:val="00DB7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618"/>
    <w:rPr>
      <w:rFonts w:ascii="Tahoma" w:hAnsi="Tahoma" w:cs="Tahoma"/>
      <w:sz w:val="16"/>
      <w:szCs w:val="16"/>
    </w:rPr>
  </w:style>
  <w:style w:type="paragraph" w:styleId="NormalWeb">
    <w:name w:val="Normal (Web)"/>
    <w:basedOn w:val="Normal"/>
    <w:uiPriority w:val="99"/>
    <w:unhideWhenUsed/>
    <w:rsid w:val="007F4D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F4D9D"/>
  </w:style>
  <w:style w:type="paragraph" w:styleId="TOCHeading">
    <w:name w:val="TOC Heading"/>
    <w:basedOn w:val="Heading1"/>
    <w:next w:val="Normal"/>
    <w:uiPriority w:val="39"/>
    <w:unhideWhenUsed/>
    <w:qFormat/>
    <w:rsid w:val="00B527F2"/>
    <w:pPr>
      <w:outlineLvl w:val="9"/>
    </w:pPr>
  </w:style>
  <w:style w:type="paragraph" w:styleId="TOC1">
    <w:name w:val="toc 1"/>
    <w:basedOn w:val="Normal"/>
    <w:next w:val="Normal"/>
    <w:autoRedefine/>
    <w:uiPriority w:val="39"/>
    <w:unhideWhenUsed/>
    <w:rsid w:val="00B527F2"/>
    <w:pPr>
      <w:spacing w:after="100"/>
    </w:pPr>
  </w:style>
  <w:style w:type="character" w:styleId="Hyperlink">
    <w:name w:val="Hyperlink"/>
    <w:basedOn w:val="DefaultParagraphFont"/>
    <w:uiPriority w:val="99"/>
    <w:unhideWhenUsed/>
    <w:rsid w:val="00B527F2"/>
    <w:rPr>
      <w:color w:val="0000FF" w:themeColor="hyperlink"/>
      <w:u w:val="single"/>
    </w:rPr>
  </w:style>
  <w:style w:type="paragraph" w:styleId="Header">
    <w:name w:val="header"/>
    <w:basedOn w:val="Normal"/>
    <w:link w:val="HeaderChar"/>
    <w:uiPriority w:val="99"/>
    <w:unhideWhenUsed/>
    <w:rsid w:val="000367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747"/>
  </w:style>
  <w:style w:type="paragraph" w:styleId="Footer">
    <w:name w:val="footer"/>
    <w:basedOn w:val="Normal"/>
    <w:link w:val="FooterChar"/>
    <w:uiPriority w:val="99"/>
    <w:unhideWhenUsed/>
    <w:rsid w:val="000367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747"/>
  </w:style>
  <w:style w:type="paragraph" w:styleId="Caption">
    <w:name w:val="caption"/>
    <w:basedOn w:val="Normal"/>
    <w:next w:val="Normal"/>
    <w:uiPriority w:val="35"/>
    <w:unhideWhenUsed/>
    <w:qFormat/>
    <w:rsid w:val="00A93AC5"/>
    <w:pPr>
      <w:spacing w:line="240" w:lineRule="auto"/>
    </w:pPr>
    <w:rPr>
      <w:b/>
      <w:bCs/>
      <w:color w:val="4F81BD" w:themeColor="accent1"/>
      <w:sz w:val="18"/>
      <w:szCs w:val="18"/>
    </w:rPr>
  </w:style>
  <w:style w:type="table" w:styleId="TableGrid">
    <w:name w:val="Table Grid"/>
    <w:basedOn w:val="TableNormal"/>
    <w:uiPriority w:val="59"/>
    <w:rsid w:val="00314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Grid-Accent4">
    <w:name w:val="Light Grid Accent 4"/>
    <w:basedOn w:val="TableNormal"/>
    <w:uiPriority w:val="62"/>
    <w:rsid w:val="0031462E"/>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188595">
      <w:bodyDiv w:val="1"/>
      <w:marLeft w:val="0"/>
      <w:marRight w:val="0"/>
      <w:marTop w:val="0"/>
      <w:marBottom w:val="0"/>
      <w:divBdr>
        <w:top w:val="none" w:sz="0" w:space="0" w:color="auto"/>
        <w:left w:val="none" w:sz="0" w:space="0" w:color="auto"/>
        <w:bottom w:val="none" w:sz="0" w:space="0" w:color="auto"/>
        <w:right w:val="none" w:sz="0" w:space="0" w:color="auto"/>
      </w:divBdr>
      <w:divsChild>
        <w:div w:id="832112992">
          <w:marLeft w:val="-225"/>
          <w:marRight w:val="-225"/>
          <w:marTop w:val="0"/>
          <w:marBottom w:val="0"/>
          <w:divBdr>
            <w:top w:val="none" w:sz="0" w:space="0" w:color="auto"/>
            <w:left w:val="none" w:sz="0" w:space="0" w:color="auto"/>
            <w:bottom w:val="none" w:sz="0" w:space="0" w:color="auto"/>
            <w:right w:val="none" w:sz="0" w:space="0" w:color="auto"/>
          </w:divBdr>
          <w:divsChild>
            <w:div w:id="1090463565">
              <w:marLeft w:val="0"/>
              <w:marRight w:val="0"/>
              <w:marTop w:val="0"/>
              <w:marBottom w:val="0"/>
              <w:divBdr>
                <w:top w:val="none" w:sz="0" w:space="0" w:color="auto"/>
                <w:left w:val="none" w:sz="0" w:space="0" w:color="auto"/>
                <w:bottom w:val="none" w:sz="0" w:space="0" w:color="auto"/>
                <w:right w:val="none" w:sz="0" w:space="0" w:color="auto"/>
              </w:divBdr>
            </w:div>
            <w:div w:id="1025446110">
              <w:marLeft w:val="0"/>
              <w:marRight w:val="0"/>
              <w:marTop w:val="0"/>
              <w:marBottom w:val="0"/>
              <w:divBdr>
                <w:top w:val="single" w:sz="6" w:space="0" w:color="BEE5EB"/>
                <w:left w:val="single" w:sz="6" w:space="0" w:color="BEE5EB"/>
                <w:bottom w:val="single" w:sz="6" w:space="0" w:color="BEE5EB"/>
                <w:right w:val="single" w:sz="6" w:space="0" w:color="BEE5EB"/>
              </w:divBdr>
            </w:div>
          </w:divsChild>
        </w:div>
      </w:divsChild>
    </w:div>
    <w:div w:id="80701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file>

<file path=customXml/itemProps1.xml><?xml version="1.0" encoding="utf-8"?>
<ds:datastoreItem xmlns:ds="http://schemas.openxmlformats.org/officeDocument/2006/customXml" ds:itemID="{8160B4CD-3604-A941-9AFF-71561F471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8</Pages>
  <Words>2135</Words>
  <Characters>12174</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 MacBook Pro</dc:creator>
  <cp:lastModifiedBy>Apple MacBook Pro</cp:lastModifiedBy>
  <cp:revision>30</cp:revision>
  <dcterms:created xsi:type="dcterms:W3CDTF">2018-04-17T23:23:00Z</dcterms:created>
  <dcterms:modified xsi:type="dcterms:W3CDTF">2018-05-01T20:18:00Z</dcterms:modified>
</cp:coreProperties>
</file>