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194FE" w14:textId="77777777" w:rsidR="005B262D" w:rsidRDefault="005B262D"/>
    <w:p w14:paraId="10D1E0BA" w14:textId="77777777" w:rsidR="005B262D" w:rsidRDefault="005B262D"/>
    <w:p w14:paraId="4833C919" w14:textId="77777777" w:rsidR="005B262D" w:rsidRDefault="005B262D"/>
    <w:p w14:paraId="489906A2" w14:textId="77777777" w:rsidR="005B262D" w:rsidRDefault="005B262D"/>
    <w:p w14:paraId="6CD83AE7" w14:textId="77777777" w:rsidR="005B262D" w:rsidRDefault="005B262D"/>
    <w:p w14:paraId="69DCB8DA" w14:textId="77777777" w:rsidR="005B262D" w:rsidRDefault="005B262D"/>
    <w:p w14:paraId="1C31121E" w14:textId="77777777" w:rsidR="005B262D" w:rsidRDefault="005B262D"/>
    <w:p w14:paraId="4A608BFC" w14:textId="77777777" w:rsidR="005B262D" w:rsidRDefault="005B262D"/>
    <w:p w14:paraId="1D72A07E" w14:textId="77777777" w:rsidR="005B262D" w:rsidRDefault="005B262D"/>
    <w:p w14:paraId="49BDF105" w14:textId="77777777" w:rsidR="005B262D" w:rsidRDefault="005B262D"/>
    <w:p w14:paraId="60B1B9B7" w14:textId="7F1A16B9" w:rsidR="005B262D" w:rsidRPr="005B262D" w:rsidRDefault="005B262D" w:rsidP="005B262D">
      <w:pPr>
        <w:jc w:val="center"/>
        <w:rPr>
          <w:rFonts w:cs="Arial"/>
          <w:sz w:val="48"/>
          <w:szCs w:val="48"/>
        </w:rPr>
      </w:pPr>
      <w:r w:rsidRPr="005B262D">
        <w:rPr>
          <w:rFonts w:cs="Arial"/>
          <w:sz w:val="48"/>
          <w:szCs w:val="48"/>
        </w:rPr>
        <w:t>BA International Hotel Management</w:t>
      </w:r>
    </w:p>
    <w:p w14:paraId="3607BA0A" w14:textId="77777777" w:rsidR="005B262D" w:rsidRDefault="005B262D" w:rsidP="005B262D">
      <w:pPr>
        <w:jc w:val="center"/>
        <w:rPr>
          <w:rFonts w:cs="Arial"/>
          <w:sz w:val="48"/>
          <w:szCs w:val="48"/>
        </w:rPr>
      </w:pPr>
      <w:r w:rsidRPr="005B262D">
        <w:rPr>
          <w:rFonts w:cs="Arial"/>
          <w:sz w:val="48"/>
          <w:szCs w:val="48"/>
        </w:rPr>
        <w:t>BMIH5001</w:t>
      </w:r>
      <w:r>
        <w:rPr>
          <w:rFonts w:cs="Arial"/>
          <w:sz w:val="48"/>
          <w:szCs w:val="48"/>
        </w:rPr>
        <w:t xml:space="preserve"> </w:t>
      </w:r>
      <w:r w:rsidRPr="005B262D">
        <w:rPr>
          <w:rFonts w:cs="Arial"/>
          <w:sz w:val="48"/>
          <w:szCs w:val="48"/>
        </w:rPr>
        <w:t>Entrepreneurship</w:t>
      </w:r>
      <w:r>
        <w:rPr>
          <w:rFonts w:cs="Arial"/>
          <w:sz w:val="48"/>
          <w:szCs w:val="48"/>
        </w:rPr>
        <w:t xml:space="preserve"> </w:t>
      </w:r>
      <w:r w:rsidRPr="005B262D">
        <w:rPr>
          <w:rFonts w:cs="Arial"/>
          <w:sz w:val="48"/>
          <w:szCs w:val="48"/>
        </w:rPr>
        <w:t>LEVEL 5</w:t>
      </w:r>
    </w:p>
    <w:p w14:paraId="4C1FCB03" w14:textId="77777777" w:rsidR="005B262D" w:rsidRDefault="005B262D" w:rsidP="005B262D"/>
    <w:p w14:paraId="276E2A7D" w14:textId="6C103E41" w:rsidR="005B262D" w:rsidRDefault="005B262D" w:rsidP="00E016A7">
      <w:pPr>
        <w:jc w:val="center"/>
      </w:pPr>
      <w:r w:rsidRPr="005B262D">
        <w:rPr>
          <w:color w:val="000000"/>
          <w:sz w:val="40"/>
          <w:szCs w:val="40"/>
        </w:rPr>
        <w:t>Essay</w:t>
      </w:r>
    </w:p>
    <w:p w14:paraId="417FD9DA" w14:textId="77777777" w:rsidR="005B262D" w:rsidRDefault="005B262D" w:rsidP="005B262D"/>
    <w:p w14:paraId="33F691C1" w14:textId="4DE6F120" w:rsidR="005B262D" w:rsidRDefault="005B262D" w:rsidP="005B262D">
      <w:pPr>
        <w:jc w:val="center"/>
        <w:rPr>
          <w:noProof/>
        </w:rPr>
      </w:pPr>
      <w:r w:rsidRPr="005B262D">
        <w:rPr>
          <w:rFonts w:cs="Arial"/>
          <w:sz w:val="32"/>
          <w:szCs w:val="32"/>
        </w:rPr>
        <w:t xml:space="preserve">Individual Business Model Canvas with </w:t>
      </w:r>
      <w:r>
        <w:rPr>
          <w:rFonts w:cs="Arial"/>
          <w:sz w:val="32"/>
          <w:szCs w:val="32"/>
        </w:rPr>
        <w:t>E</w:t>
      </w:r>
      <w:r w:rsidRPr="005B262D">
        <w:rPr>
          <w:rFonts w:cs="Arial"/>
          <w:sz w:val="32"/>
          <w:szCs w:val="32"/>
        </w:rPr>
        <w:t xml:space="preserve">ntrepreneurial </w:t>
      </w:r>
      <w:r>
        <w:rPr>
          <w:rFonts w:cs="Arial"/>
          <w:sz w:val="32"/>
          <w:szCs w:val="32"/>
        </w:rPr>
        <w:t>R</w:t>
      </w:r>
      <w:r w:rsidRPr="005B262D">
        <w:rPr>
          <w:rFonts w:cs="Arial"/>
          <w:sz w:val="32"/>
          <w:szCs w:val="32"/>
        </w:rPr>
        <w:t>eflection</w:t>
      </w:r>
      <w:r w:rsidR="00E016A7">
        <w:rPr>
          <w:rFonts w:cs="Arial"/>
          <w:sz w:val="32"/>
          <w:szCs w:val="32"/>
        </w:rPr>
        <w:t xml:space="preserve"> </w:t>
      </w:r>
      <w:r>
        <w:rPr>
          <w:rFonts w:cs="Arial"/>
          <w:sz w:val="32"/>
          <w:szCs w:val="32"/>
        </w:rPr>
        <w:t>U</w:t>
      </w:r>
      <w:r w:rsidRPr="005B262D">
        <w:rPr>
          <w:rFonts w:cs="Arial"/>
          <w:sz w:val="32"/>
          <w:szCs w:val="32"/>
        </w:rPr>
        <w:t xml:space="preserve">sing </w:t>
      </w:r>
      <w:r>
        <w:rPr>
          <w:rFonts w:cs="Arial"/>
          <w:sz w:val="32"/>
          <w:szCs w:val="32"/>
        </w:rPr>
        <w:t>A</w:t>
      </w:r>
      <w:r w:rsidRPr="005B262D">
        <w:rPr>
          <w:rFonts w:cs="Arial"/>
          <w:sz w:val="32"/>
          <w:szCs w:val="32"/>
        </w:rPr>
        <w:t>ppropriate</w:t>
      </w:r>
      <w:r w:rsidR="00E016A7">
        <w:rPr>
          <w:rFonts w:cs="Arial"/>
          <w:sz w:val="32"/>
          <w:szCs w:val="32"/>
        </w:rPr>
        <w:t xml:space="preserve"> </w:t>
      </w:r>
      <w:r>
        <w:rPr>
          <w:rFonts w:cs="Arial"/>
          <w:sz w:val="32"/>
          <w:szCs w:val="32"/>
        </w:rPr>
        <w:t>A</w:t>
      </w:r>
      <w:r w:rsidRPr="005B262D">
        <w:rPr>
          <w:rFonts w:cs="Arial"/>
          <w:sz w:val="32"/>
          <w:szCs w:val="32"/>
        </w:rPr>
        <w:t xml:space="preserve">cademic </w:t>
      </w:r>
      <w:r>
        <w:rPr>
          <w:rFonts w:cs="Arial"/>
          <w:sz w:val="32"/>
          <w:szCs w:val="32"/>
        </w:rPr>
        <w:t>M</w:t>
      </w:r>
      <w:r w:rsidRPr="005B262D">
        <w:rPr>
          <w:rFonts w:cs="Arial"/>
          <w:sz w:val="32"/>
          <w:szCs w:val="32"/>
        </w:rPr>
        <w:t>odels</w:t>
      </w:r>
      <w:r>
        <w:rPr>
          <w:noProof/>
        </w:rPr>
        <w:t xml:space="preserve"> </w:t>
      </w:r>
    </w:p>
    <w:p w14:paraId="2DD413C2" w14:textId="77777777" w:rsidR="005B262D" w:rsidRDefault="005B262D" w:rsidP="005B262D">
      <w:pPr>
        <w:jc w:val="center"/>
        <w:rPr>
          <w:noProof/>
        </w:rPr>
      </w:pPr>
    </w:p>
    <w:p w14:paraId="6B788C85" w14:textId="77777777" w:rsidR="005B262D" w:rsidRDefault="005B262D" w:rsidP="005B262D">
      <w:pPr>
        <w:jc w:val="center"/>
        <w:rPr>
          <w:noProof/>
        </w:rPr>
      </w:pPr>
    </w:p>
    <w:p w14:paraId="2C4DDA95" w14:textId="66FDFFAE" w:rsidR="005B262D" w:rsidRPr="00BD027A" w:rsidRDefault="00CD2A1D" w:rsidP="00BD027A">
      <w:pPr>
        <w:jc w:val="left"/>
        <w:rPr>
          <w:noProof/>
          <w:sz w:val="28"/>
          <w:szCs w:val="28"/>
        </w:rPr>
      </w:pPr>
      <w:r w:rsidRPr="00BD027A">
        <w:rPr>
          <w:noProof/>
          <w:sz w:val="28"/>
          <w:szCs w:val="28"/>
        </w:rPr>
        <w:t xml:space="preserve">Word count: </w:t>
      </w:r>
      <w:r w:rsidR="00CF7E38">
        <w:rPr>
          <w:noProof/>
          <w:sz w:val="28"/>
          <w:szCs w:val="28"/>
        </w:rPr>
        <w:t>2,076</w:t>
      </w:r>
    </w:p>
    <w:p w14:paraId="5FDAFCFC" w14:textId="16E20B46" w:rsidR="00D80129" w:rsidRDefault="005B262D" w:rsidP="005B262D">
      <w:pPr>
        <w:rPr>
          <w:rFonts w:cs="Arial"/>
          <w:sz w:val="28"/>
          <w:szCs w:val="28"/>
        </w:rPr>
      </w:pPr>
      <w:r>
        <w:rPr>
          <w:noProof/>
        </w:rPr>
        <w:drawing>
          <wp:anchor distT="0" distB="0" distL="114300" distR="114300" simplePos="0" relativeHeight="251659264" behindDoc="1" locked="0" layoutInCell="1" allowOverlap="1" wp14:anchorId="549C21A3" wp14:editId="652013EC">
            <wp:simplePos x="0" y="0"/>
            <wp:positionH relativeFrom="page">
              <wp:posOffset>914400</wp:posOffset>
            </wp:positionH>
            <wp:positionV relativeFrom="page">
              <wp:posOffset>914400</wp:posOffset>
            </wp:positionV>
            <wp:extent cx="2990850" cy="1316990"/>
            <wp:effectExtent l="0" t="0" r="0" b="0"/>
            <wp:wrapNone/>
            <wp:docPr id="60" name="_x0000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_x0000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0850" cy="1316990"/>
                    </a:xfrm>
                    <a:prstGeom prst="rect">
                      <a:avLst/>
                    </a:prstGeom>
                    <a:noFill/>
                  </pic:spPr>
                </pic:pic>
              </a:graphicData>
            </a:graphic>
            <wp14:sizeRelH relativeFrom="page">
              <wp14:pctWidth>0</wp14:pctWidth>
            </wp14:sizeRelH>
            <wp14:sizeRelV relativeFrom="page">
              <wp14:pctHeight>0</wp14:pctHeight>
            </wp14:sizeRelV>
          </wp:anchor>
        </w:drawing>
      </w:r>
      <w:r w:rsidR="00E016A7">
        <w:rPr>
          <w:rFonts w:cs="Arial"/>
          <w:sz w:val="28"/>
          <w:szCs w:val="28"/>
        </w:rPr>
        <w:t>Student name:</w:t>
      </w:r>
      <w:r w:rsidR="00C774D3">
        <w:rPr>
          <w:rFonts w:cs="Arial"/>
          <w:sz w:val="28"/>
          <w:szCs w:val="28"/>
        </w:rPr>
        <w:t xml:space="preserve"> Roxana Maria Burlacu</w:t>
      </w:r>
    </w:p>
    <w:p w14:paraId="56EC93A8" w14:textId="76663A22" w:rsidR="00E016A7" w:rsidRDefault="00E016A7" w:rsidP="005B262D">
      <w:pPr>
        <w:rPr>
          <w:rFonts w:cs="Arial"/>
          <w:sz w:val="28"/>
          <w:szCs w:val="28"/>
        </w:rPr>
      </w:pPr>
      <w:r>
        <w:rPr>
          <w:rFonts w:cs="Arial"/>
          <w:sz w:val="28"/>
          <w:szCs w:val="28"/>
        </w:rPr>
        <w:t xml:space="preserve">Student ID number: </w:t>
      </w:r>
      <w:r w:rsidR="00C774D3" w:rsidRPr="00C774D3">
        <w:rPr>
          <w:rFonts w:cs="Arial"/>
          <w:sz w:val="28"/>
          <w:szCs w:val="28"/>
        </w:rPr>
        <w:t>2014302</w:t>
      </w:r>
    </w:p>
    <w:p w14:paraId="7F4396FC" w14:textId="668BA89E" w:rsidR="00E016A7" w:rsidRDefault="00E016A7" w:rsidP="005B262D">
      <w:pPr>
        <w:rPr>
          <w:rFonts w:cs="Arial"/>
          <w:sz w:val="28"/>
          <w:szCs w:val="28"/>
        </w:rPr>
      </w:pPr>
      <w:r>
        <w:rPr>
          <w:rFonts w:cs="Arial"/>
          <w:sz w:val="28"/>
          <w:szCs w:val="28"/>
        </w:rPr>
        <w:t xml:space="preserve">Lecturer: </w:t>
      </w:r>
      <w:r w:rsidR="005A59C3" w:rsidRPr="005A59C3">
        <w:rPr>
          <w:rFonts w:cs="Arial"/>
          <w:sz w:val="28"/>
          <w:szCs w:val="28"/>
        </w:rPr>
        <w:t>Charlotte Joyner</w:t>
      </w:r>
    </w:p>
    <w:p w14:paraId="3F48578A" w14:textId="77777777" w:rsidR="005B262D" w:rsidRDefault="005B262D" w:rsidP="005B262D">
      <w:pPr>
        <w:rPr>
          <w:rFonts w:cs="Arial"/>
          <w:sz w:val="28"/>
          <w:szCs w:val="28"/>
        </w:rPr>
      </w:pPr>
    </w:p>
    <w:p w14:paraId="1F5BA993" w14:textId="77777777" w:rsidR="0071321C" w:rsidRDefault="0071321C" w:rsidP="005B262D">
      <w:pPr>
        <w:rPr>
          <w:rFonts w:cs="Arial"/>
          <w:sz w:val="28"/>
          <w:szCs w:val="28"/>
        </w:rPr>
      </w:pPr>
    </w:p>
    <w:p w14:paraId="01B73A4F" w14:textId="77777777" w:rsidR="0071321C" w:rsidRDefault="0071321C" w:rsidP="005B262D">
      <w:pPr>
        <w:rPr>
          <w:rFonts w:cs="Arial"/>
          <w:sz w:val="28"/>
          <w:szCs w:val="28"/>
        </w:rPr>
      </w:pPr>
    </w:p>
    <w:p w14:paraId="7BDD7F62" w14:textId="77777777" w:rsidR="0071321C" w:rsidRDefault="0071321C" w:rsidP="005B262D">
      <w:pPr>
        <w:rPr>
          <w:rFonts w:cs="Arial"/>
          <w:sz w:val="28"/>
          <w:szCs w:val="28"/>
        </w:rPr>
      </w:pPr>
    </w:p>
    <w:p w14:paraId="1553A374" w14:textId="77777777" w:rsidR="0071321C" w:rsidRDefault="0071321C" w:rsidP="005B262D">
      <w:pPr>
        <w:rPr>
          <w:rFonts w:cs="Arial"/>
          <w:sz w:val="28"/>
          <w:szCs w:val="28"/>
        </w:rPr>
      </w:pPr>
    </w:p>
    <w:p w14:paraId="07DE9351" w14:textId="77777777" w:rsidR="0071321C" w:rsidRDefault="0071321C" w:rsidP="005B262D">
      <w:pPr>
        <w:rPr>
          <w:rFonts w:cs="Arial"/>
          <w:sz w:val="28"/>
          <w:szCs w:val="28"/>
        </w:rPr>
      </w:pPr>
    </w:p>
    <w:sdt>
      <w:sdtPr>
        <w:rPr>
          <w:rFonts w:eastAsiaTheme="minorHAnsi" w:cstheme="minorBidi"/>
          <w:color w:val="auto"/>
          <w:sz w:val="24"/>
          <w:szCs w:val="24"/>
        </w:rPr>
        <w:id w:val="-66275333"/>
        <w:docPartObj>
          <w:docPartGallery w:val="Table of Contents"/>
          <w:docPartUnique/>
        </w:docPartObj>
      </w:sdtPr>
      <w:sdtEndPr>
        <w:rPr>
          <w:b/>
          <w:bCs/>
          <w:noProof/>
        </w:rPr>
      </w:sdtEndPr>
      <w:sdtContent>
        <w:p w14:paraId="5ED19607" w14:textId="15DA9804" w:rsidR="0071321C" w:rsidRDefault="0071321C">
          <w:pPr>
            <w:pStyle w:val="TOCHeading"/>
          </w:pPr>
          <w:r>
            <w:t>Table of Contents</w:t>
          </w:r>
        </w:p>
        <w:p w14:paraId="3FF19384" w14:textId="17481577" w:rsidR="003B3A56" w:rsidRDefault="0071321C">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57591854" w:history="1">
            <w:r w:rsidR="003B3A56" w:rsidRPr="00FD2037">
              <w:rPr>
                <w:rStyle w:val="Hyperlink"/>
                <w:noProof/>
              </w:rPr>
              <w:t>Part 1</w:t>
            </w:r>
            <w:r w:rsidR="003B3A56">
              <w:rPr>
                <w:noProof/>
                <w:webHidden/>
              </w:rPr>
              <w:tab/>
            </w:r>
            <w:r w:rsidR="003B3A56">
              <w:rPr>
                <w:noProof/>
                <w:webHidden/>
              </w:rPr>
              <w:fldChar w:fldCharType="begin"/>
            </w:r>
            <w:r w:rsidR="003B3A56">
              <w:rPr>
                <w:noProof/>
                <w:webHidden/>
              </w:rPr>
              <w:instrText xml:space="preserve"> PAGEREF _Toc157591854 \h </w:instrText>
            </w:r>
            <w:r w:rsidR="003B3A56">
              <w:rPr>
                <w:noProof/>
                <w:webHidden/>
              </w:rPr>
            </w:r>
            <w:r w:rsidR="003B3A56">
              <w:rPr>
                <w:noProof/>
                <w:webHidden/>
              </w:rPr>
              <w:fldChar w:fldCharType="separate"/>
            </w:r>
            <w:r w:rsidR="003B3A56">
              <w:rPr>
                <w:noProof/>
                <w:webHidden/>
              </w:rPr>
              <w:t>3</w:t>
            </w:r>
            <w:r w:rsidR="003B3A56">
              <w:rPr>
                <w:noProof/>
                <w:webHidden/>
              </w:rPr>
              <w:fldChar w:fldCharType="end"/>
            </w:r>
          </w:hyperlink>
        </w:p>
        <w:p w14:paraId="31B50379" w14:textId="3135C301" w:rsidR="003B3A56" w:rsidRDefault="003B3A56">
          <w:pPr>
            <w:pStyle w:val="TOC1"/>
            <w:tabs>
              <w:tab w:val="right" w:leader="dot" w:pos="9016"/>
            </w:tabs>
            <w:rPr>
              <w:rFonts w:asciiTheme="minorHAnsi" w:eastAsiaTheme="minorEastAsia" w:hAnsiTheme="minorHAnsi"/>
              <w:noProof/>
              <w:sz w:val="22"/>
              <w:szCs w:val="22"/>
              <w:lang w:eastAsia="en-GB"/>
            </w:rPr>
          </w:pPr>
          <w:hyperlink w:anchor="_Toc157591855" w:history="1">
            <w:r w:rsidRPr="00FD2037">
              <w:rPr>
                <w:rStyle w:val="Hyperlink"/>
                <w:noProof/>
              </w:rPr>
              <w:t>Part 2</w:t>
            </w:r>
            <w:r>
              <w:rPr>
                <w:noProof/>
                <w:webHidden/>
              </w:rPr>
              <w:tab/>
            </w:r>
            <w:r>
              <w:rPr>
                <w:noProof/>
                <w:webHidden/>
              </w:rPr>
              <w:fldChar w:fldCharType="begin"/>
            </w:r>
            <w:r>
              <w:rPr>
                <w:noProof/>
                <w:webHidden/>
              </w:rPr>
              <w:instrText xml:space="preserve"> PAGEREF _Toc157591855 \h </w:instrText>
            </w:r>
            <w:r>
              <w:rPr>
                <w:noProof/>
                <w:webHidden/>
              </w:rPr>
            </w:r>
            <w:r>
              <w:rPr>
                <w:noProof/>
                <w:webHidden/>
              </w:rPr>
              <w:fldChar w:fldCharType="separate"/>
            </w:r>
            <w:r>
              <w:rPr>
                <w:noProof/>
                <w:webHidden/>
              </w:rPr>
              <w:t>8</w:t>
            </w:r>
            <w:r>
              <w:rPr>
                <w:noProof/>
                <w:webHidden/>
              </w:rPr>
              <w:fldChar w:fldCharType="end"/>
            </w:r>
          </w:hyperlink>
        </w:p>
        <w:p w14:paraId="08530E9B" w14:textId="1E89D9B9" w:rsidR="003B3A56" w:rsidRDefault="003B3A56">
          <w:pPr>
            <w:pStyle w:val="TOC1"/>
            <w:tabs>
              <w:tab w:val="right" w:leader="dot" w:pos="9016"/>
            </w:tabs>
            <w:rPr>
              <w:rFonts w:asciiTheme="minorHAnsi" w:eastAsiaTheme="minorEastAsia" w:hAnsiTheme="minorHAnsi"/>
              <w:noProof/>
              <w:sz w:val="22"/>
              <w:szCs w:val="22"/>
              <w:lang w:eastAsia="en-GB"/>
            </w:rPr>
          </w:pPr>
          <w:hyperlink w:anchor="_Toc157591856" w:history="1">
            <w:r w:rsidRPr="00FD2037">
              <w:rPr>
                <w:rStyle w:val="Hyperlink"/>
                <w:noProof/>
              </w:rPr>
              <w:t>References</w:t>
            </w:r>
            <w:r>
              <w:rPr>
                <w:noProof/>
                <w:webHidden/>
              </w:rPr>
              <w:tab/>
            </w:r>
            <w:r>
              <w:rPr>
                <w:noProof/>
                <w:webHidden/>
              </w:rPr>
              <w:fldChar w:fldCharType="begin"/>
            </w:r>
            <w:r>
              <w:rPr>
                <w:noProof/>
                <w:webHidden/>
              </w:rPr>
              <w:instrText xml:space="preserve"> PAGEREF _Toc157591856 \h </w:instrText>
            </w:r>
            <w:r>
              <w:rPr>
                <w:noProof/>
                <w:webHidden/>
              </w:rPr>
            </w:r>
            <w:r>
              <w:rPr>
                <w:noProof/>
                <w:webHidden/>
              </w:rPr>
              <w:fldChar w:fldCharType="separate"/>
            </w:r>
            <w:r>
              <w:rPr>
                <w:noProof/>
                <w:webHidden/>
              </w:rPr>
              <w:t>10</w:t>
            </w:r>
            <w:r>
              <w:rPr>
                <w:noProof/>
                <w:webHidden/>
              </w:rPr>
              <w:fldChar w:fldCharType="end"/>
            </w:r>
          </w:hyperlink>
        </w:p>
        <w:p w14:paraId="7563F505" w14:textId="11D3B9D4" w:rsidR="003B3A56" w:rsidRDefault="003B3A56">
          <w:pPr>
            <w:pStyle w:val="TOC1"/>
            <w:tabs>
              <w:tab w:val="right" w:leader="dot" w:pos="9016"/>
            </w:tabs>
            <w:rPr>
              <w:rFonts w:asciiTheme="minorHAnsi" w:eastAsiaTheme="minorEastAsia" w:hAnsiTheme="minorHAnsi"/>
              <w:noProof/>
              <w:sz w:val="22"/>
              <w:szCs w:val="22"/>
              <w:lang w:eastAsia="en-GB"/>
            </w:rPr>
          </w:pPr>
          <w:hyperlink w:anchor="_Toc157591857" w:history="1">
            <w:r w:rsidRPr="00FD2037">
              <w:rPr>
                <w:rStyle w:val="Hyperlink"/>
                <w:noProof/>
              </w:rPr>
              <w:t>Appendices</w:t>
            </w:r>
            <w:r>
              <w:rPr>
                <w:noProof/>
                <w:webHidden/>
              </w:rPr>
              <w:tab/>
            </w:r>
            <w:r>
              <w:rPr>
                <w:noProof/>
                <w:webHidden/>
              </w:rPr>
              <w:fldChar w:fldCharType="begin"/>
            </w:r>
            <w:r>
              <w:rPr>
                <w:noProof/>
                <w:webHidden/>
              </w:rPr>
              <w:instrText xml:space="preserve"> PAGEREF _Toc157591857 \h </w:instrText>
            </w:r>
            <w:r>
              <w:rPr>
                <w:noProof/>
                <w:webHidden/>
              </w:rPr>
            </w:r>
            <w:r>
              <w:rPr>
                <w:noProof/>
                <w:webHidden/>
              </w:rPr>
              <w:fldChar w:fldCharType="separate"/>
            </w:r>
            <w:r>
              <w:rPr>
                <w:noProof/>
                <w:webHidden/>
              </w:rPr>
              <w:t>13</w:t>
            </w:r>
            <w:r>
              <w:rPr>
                <w:noProof/>
                <w:webHidden/>
              </w:rPr>
              <w:fldChar w:fldCharType="end"/>
            </w:r>
          </w:hyperlink>
        </w:p>
        <w:p w14:paraId="16BBC12C" w14:textId="67E2B37F" w:rsidR="003B3A56" w:rsidRDefault="003B3A56">
          <w:pPr>
            <w:pStyle w:val="TOC2"/>
            <w:tabs>
              <w:tab w:val="right" w:leader="dot" w:pos="9016"/>
            </w:tabs>
            <w:rPr>
              <w:rFonts w:asciiTheme="minorHAnsi" w:eastAsiaTheme="minorEastAsia" w:hAnsiTheme="minorHAnsi"/>
              <w:noProof/>
              <w:sz w:val="22"/>
              <w:szCs w:val="22"/>
              <w:lang w:eastAsia="en-GB"/>
            </w:rPr>
          </w:pPr>
          <w:hyperlink w:anchor="_Toc157591858" w:history="1">
            <w:r w:rsidRPr="00FD2037">
              <w:rPr>
                <w:rStyle w:val="Hyperlink"/>
                <w:noProof/>
              </w:rPr>
              <w:t>Appendix No. 1. Business Model Canvass</w:t>
            </w:r>
            <w:r>
              <w:rPr>
                <w:noProof/>
                <w:webHidden/>
              </w:rPr>
              <w:tab/>
            </w:r>
            <w:r>
              <w:rPr>
                <w:noProof/>
                <w:webHidden/>
              </w:rPr>
              <w:fldChar w:fldCharType="begin"/>
            </w:r>
            <w:r>
              <w:rPr>
                <w:noProof/>
                <w:webHidden/>
              </w:rPr>
              <w:instrText xml:space="preserve"> PAGEREF _Toc157591858 \h </w:instrText>
            </w:r>
            <w:r>
              <w:rPr>
                <w:noProof/>
                <w:webHidden/>
              </w:rPr>
            </w:r>
            <w:r>
              <w:rPr>
                <w:noProof/>
                <w:webHidden/>
              </w:rPr>
              <w:fldChar w:fldCharType="separate"/>
            </w:r>
            <w:r>
              <w:rPr>
                <w:noProof/>
                <w:webHidden/>
              </w:rPr>
              <w:t>13</w:t>
            </w:r>
            <w:r>
              <w:rPr>
                <w:noProof/>
                <w:webHidden/>
              </w:rPr>
              <w:fldChar w:fldCharType="end"/>
            </w:r>
          </w:hyperlink>
        </w:p>
        <w:p w14:paraId="3BEE6E4E" w14:textId="4902AE23" w:rsidR="003B3A56" w:rsidRDefault="003B3A56">
          <w:pPr>
            <w:pStyle w:val="TOC2"/>
            <w:tabs>
              <w:tab w:val="right" w:leader="dot" w:pos="9016"/>
            </w:tabs>
            <w:rPr>
              <w:rFonts w:asciiTheme="minorHAnsi" w:eastAsiaTheme="minorEastAsia" w:hAnsiTheme="minorHAnsi"/>
              <w:noProof/>
              <w:sz w:val="22"/>
              <w:szCs w:val="22"/>
              <w:lang w:eastAsia="en-GB"/>
            </w:rPr>
          </w:pPr>
          <w:hyperlink w:anchor="_Toc157591859" w:history="1">
            <w:r w:rsidRPr="00FD2037">
              <w:rPr>
                <w:rStyle w:val="Hyperlink"/>
                <w:noProof/>
              </w:rPr>
              <w:t>Appendix No. 2. BMC for a budget hotel</w:t>
            </w:r>
            <w:r>
              <w:rPr>
                <w:noProof/>
                <w:webHidden/>
              </w:rPr>
              <w:tab/>
            </w:r>
            <w:r>
              <w:rPr>
                <w:noProof/>
                <w:webHidden/>
              </w:rPr>
              <w:fldChar w:fldCharType="begin"/>
            </w:r>
            <w:r>
              <w:rPr>
                <w:noProof/>
                <w:webHidden/>
              </w:rPr>
              <w:instrText xml:space="preserve"> PAGEREF _Toc157591859 \h </w:instrText>
            </w:r>
            <w:r>
              <w:rPr>
                <w:noProof/>
                <w:webHidden/>
              </w:rPr>
            </w:r>
            <w:r>
              <w:rPr>
                <w:noProof/>
                <w:webHidden/>
              </w:rPr>
              <w:fldChar w:fldCharType="separate"/>
            </w:r>
            <w:r>
              <w:rPr>
                <w:noProof/>
                <w:webHidden/>
              </w:rPr>
              <w:t>14</w:t>
            </w:r>
            <w:r>
              <w:rPr>
                <w:noProof/>
                <w:webHidden/>
              </w:rPr>
              <w:fldChar w:fldCharType="end"/>
            </w:r>
          </w:hyperlink>
        </w:p>
        <w:p w14:paraId="450A7E74" w14:textId="79BCB90B" w:rsidR="003B3A56" w:rsidRDefault="003B3A56">
          <w:pPr>
            <w:pStyle w:val="TOC2"/>
            <w:tabs>
              <w:tab w:val="right" w:leader="dot" w:pos="9016"/>
            </w:tabs>
            <w:rPr>
              <w:rFonts w:asciiTheme="minorHAnsi" w:eastAsiaTheme="minorEastAsia" w:hAnsiTheme="minorHAnsi"/>
              <w:noProof/>
              <w:sz w:val="22"/>
              <w:szCs w:val="22"/>
              <w:lang w:eastAsia="en-GB"/>
            </w:rPr>
          </w:pPr>
          <w:hyperlink w:anchor="_Toc157591860" w:history="1">
            <w:r w:rsidRPr="00FD2037">
              <w:rPr>
                <w:rStyle w:val="Hyperlink"/>
                <w:noProof/>
              </w:rPr>
              <w:t>Appendix No. 3 Are you an entrepreneur? Questionnaire</w:t>
            </w:r>
            <w:r>
              <w:rPr>
                <w:noProof/>
                <w:webHidden/>
              </w:rPr>
              <w:tab/>
            </w:r>
            <w:r>
              <w:rPr>
                <w:noProof/>
                <w:webHidden/>
              </w:rPr>
              <w:fldChar w:fldCharType="begin"/>
            </w:r>
            <w:r>
              <w:rPr>
                <w:noProof/>
                <w:webHidden/>
              </w:rPr>
              <w:instrText xml:space="preserve"> PAGEREF _Toc157591860 \h </w:instrText>
            </w:r>
            <w:r>
              <w:rPr>
                <w:noProof/>
                <w:webHidden/>
              </w:rPr>
            </w:r>
            <w:r>
              <w:rPr>
                <w:noProof/>
                <w:webHidden/>
              </w:rPr>
              <w:fldChar w:fldCharType="separate"/>
            </w:r>
            <w:r>
              <w:rPr>
                <w:noProof/>
                <w:webHidden/>
              </w:rPr>
              <w:t>15</w:t>
            </w:r>
            <w:r>
              <w:rPr>
                <w:noProof/>
                <w:webHidden/>
              </w:rPr>
              <w:fldChar w:fldCharType="end"/>
            </w:r>
          </w:hyperlink>
        </w:p>
        <w:p w14:paraId="3EA1F2FF" w14:textId="5033CD17" w:rsidR="003B3A56" w:rsidRDefault="003B3A56">
          <w:pPr>
            <w:pStyle w:val="TOC2"/>
            <w:tabs>
              <w:tab w:val="right" w:leader="dot" w:pos="9016"/>
            </w:tabs>
            <w:rPr>
              <w:rFonts w:asciiTheme="minorHAnsi" w:eastAsiaTheme="minorEastAsia" w:hAnsiTheme="minorHAnsi"/>
              <w:noProof/>
              <w:sz w:val="22"/>
              <w:szCs w:val="22"/>
              <w:lang w:eastAsia="en-GB"/>
            </w:rPr>
          </w:pPr>
          <w:hyperlink w:anchor="_Toc157591861" w:history="1">
            <w:r w:rsidRPr="00FD2037">
              <w:rPr>
                <w:rStyle w:val="Hyperlink"/>
                <w:noProof/>
              </w:rPr>
              <w:t>Appendix No. 4. GET2 Test Enterprise Rating</w:t>
            </w:r>
            <w:r>
              <w:rPr>
                <w:noProof/>
                <w:webHidden/>
              </w:rPr>
              <w:tab/>
            </w:r>
            <w:r>
              <w:rPr>
                <w:noProof/>
                <w:webHidden/>
              </w:rPr>
              <w:fldChar w:fldCharType="begin"/>
            </w:r>
            <w:r>
              <w:rPr>
                <w:noProof/>
                <w:webHidden/>
              </w:rPr>
              <w:instrText xml:space="preserve"> PAGEREF _Toc157591861 \h </w:instrText>
            </w:r>
            <w:r>
              <w:rPr>
                <w:noProof/>
                <w:webHidden/>
              </w:rPr>
            </w:r>
            <w:r>
              <w:rPr>
                <w:noProof/>
                <w:webHidden/>
              </w:rPr>
              <w:fldChar w:fldCharType="separate"/>
            </w:r>
            <w:r>
              <w:rPr>
                <w:noProof/>
                <w:webHidden/>
              </w:rPr>
              <w:t>16</w:t>
            </w:r>
            <w:r>
              <w:rPr>
                <w:noProof/>
                <w:webHidden/>
              </w:rPr>
              <w:fldChar w:fldCharType="end"/>
            </w:r>
          </w:hyperlink>
        </w:p>
        <w:p w14:paraId="29757877" w14:textId="65F3E5B8" w:rsidR="0071321C" w:rsidRDefault="0071321C">
          <w:r>
            <w:rPr>
              <w:b/>
              <w:bCs/>
              <w:noProof/>
            </w:rPr>
            <w:fldChar w:fldCharType="end"/>
          </w:r>
        </w:p>
      </w:sdtContent>
    </w:sdt>
    <w:p w14:paraId="1EF70907" w14:textId="77777777" w:rsidR="0071321C" w:rsidRDefault="0071321C" w:rsidP="005B262D">
      <w:pPr>
        <w:rPr>
          <w:rFonts w:cs="Arial"/>
          <w:sz w:val="28"/>
          <w:szCs w:val="28"/>
        </w:rPr>
      </w:pPr>
    </w:p>
    <w:p w14:paraId="13B02354" w14:textId="77777777" w:rsidR="0071321C" w:rsidRDefault="0071321C" w:rsidP="005B262D">
      <w:pPr>
        <w:rPr>
          <w:rFonts w:cs="Arial"/>
          <w:sz w:val="28"/>
          <w:szCs w:val="28"/>
        </w:rPr>
      </w:pPr>
    </w:p>
    <w:p w14:paraId="2F2F52E8" w14:textId="40B27D2B" w:rsidR="003B3A56" w:rsidRDefault="003B3A56">
      <w:pPr>
        <w:pStyle w:val="TableofFigures"/>
        <w:tabs>
          <w:tab w:val="right" w:leader="dot" w:pos="9016"/>
        </w:tabs>
        <w:rPr>
          <w:noProof/>
        </w:rPr>
      </w:pPr>
      <w:r>
        <w:rPr>
          <w:rFonts w:cs="Arial"/>
          <w:sz w:val="28"/>
          <w:szCs w:val="28"/>
        </w:rPr>
        <w:fldChar w:fldCharType="begin"/>
      </w:r>
      <w:r>
        <w:rPr>
          <w:rFonts w:cs="Arial"/>
          <w:sz w:val="28"/>
          <w:szCs w:val="28"/>
        </w:rPr>
        <w:instrText xml:space="preserve"> TOC \h \z \c "Figure" </w:instrText>
      </w:r>
      <w:r>
        <w:rPr>
          <w:rFonts w:cs="Arial"/>
          <w:sz w:val="28"/>
          <w:szCs w:val="28"/>
        </w:rPr>
        <w:fldChar w:fldCharType="separate"/>
      </w:r>
      <w:hyperlink w:anchor="_Toc157591862" w:history="1">
        <w:r w:rsidRPr="004569A8">
          <w:rPr>
            <w:rStyle w:val="Hyperlink"/>
            <w:noProof/>
          </w:rPr>
          <w:t>Figure 1. Business Model Canvas</w:t>
        </w:r>
        <w:r>
          <w:rPr>
            <w:noProof/>
            <w:webHidden/>
          </w:rPr>
          <w:tab/>
        </w:r>
        <w:r>
          <w:rPr>
            <w:noProof/>
            <w:webHidden/>
          </w:rPr>
          <w:fldChar w:fldCharType="begin"/>
        </w:r>
        <w:r>
          <w:rPr>
            <w:noProof/>
            <w:webHidden/>
          </w:rPr>
          <w:instrText xml:space="preserve"> PAGEREF _Toc157591862 \h </w:instrText>
        </w:r>
        <w:r>
          <w:rPr>
            <w:noProof/>
            <w:webHidden/>
          </w:rPr>
        </w:r>
        <w:r>
          <w:rPr>
            <w:noProof/>
            <w:webHidden/>
          </w:rPr>
          <w:fldChar w:fldCharType="separate"/>
        </w:r>
        <w:r>
          <w:rPr>
            <w:noProof/>
            <w:webHidden/>
          </w:rPr>
          <w:t>13</w:t>
        </w:r>
        <w:r>
          <w:rPr>
            <w:noProof/>
            <w:webHidden/>
          </w:rPr>
          <w:fldChar w:fldCharType="end"/>
        </w:r>
      </w:hyperlink>
    </w:p>
    <w:p w14:paraId="458C5A69" w14:textId="695C5B93" w:rsidR="003B3A56" w:rsidRDefault="003B3A56">
      <w:pPr>
        <w:pStyle w:val="TableofFigures"/>
        <w:tabs>
          <w:tab w:val="right" w:leader="dot" w:pos="9016"/>
        </w:tabs>
        <w:rPr>
          <w:noProof/>
        </w:rPr>
      </w:pPr>
      <w:hyperlink w:anchor="_Toc157591863" w:history="1">
        <w:r w:rsidRPr="004569A8">
          <w:rPr>
            <w:rStyle w:val="Hyperlink"/>
            <w:noProof/>
          </w:rPr>
          <w:t>Figure 2. BMC for a budget hotel</w:t>
        </w:r>
        <w:r>
          <w:rPr>
            <w:noProof/>
            <w:webHidden/>
          </w:rPr>
          <w:tab/>
        </w:r>
        <w:r>
          <w:rPr>
            <w:noProof/>
            <w:webHidden/>
          </w:rPr>
          <w:fldChar w:fldCharType="begin"/>
        </w:r>
        <w:r>
          <w:rPr>
            <w:noProof/>
            <w:webHidden/>
          </w:rPr>
          <w:instrText xml:space="preserve"> PAGEREF _Toc157591863 \h </w:instrText>
        </w:r>
        <w:r>
          <w:rPr>
            <w:noProof/>
            <w:webHidden/>
          </w:rPr>
        </w:r>
        <w:r>
          <w:rPr>
            <w:noProof/>
            <w:webHidden/>
          </w:rPr>
          <w:fldChar w:fldCharType="separate"/>
        </w:r>
        <w:r>
          <w:rPr>
            <w:noProof/>
            <w:webHidden/>
          </w:rPr>
          <w:t>14</w:t>
        </w:r>
        <w:r>
          <w:rPr>
            <w:noProof/>
            <w:webHidden/>
          </w:rPr>
          <w:fldChar w:fldCharType="end"/>
        </w:r>
      </w:hyperlink>
    </w:p>
    <w:p w14:paraId="3475369A" w14:textId="69F42ED4" w:rsidR="003B3A56" w:rsidRDefault="003B3A56">
      <w:pPr>
        <w:pStyle w:val="TableofFigures"/>
        <w:tabs>
          <w:tab w:val="right" w:leader="dot" w:pos="9016"/>
        </w:tabs>
        <w:rPr>
          <w:noProof/>
        </w:rPr>
      </w:pPr>
      <w:hyperlink w:anchor="_Toc157591864" w:history="1">
        <w:r w:rsidRPr="004569A8">
          <w:rPr>
            <w:rStyle w:val="Hyperlink"/>
            <w:noProof/>
          </w:rPr>
          <w:t>Figure 3. Are you an entrepreneur? Questionnaire</w:t>
        </w:r>
        <w:r>
          <w:rPr>
            <w:noProof/>
            <w:webHidden/>
          </w:rPr>
          <w:tab/>
        </w:r>
        <w:r>
          <w:rPr>
            <w:noProof/>
            <w:webHidden/>
          </w:rPr>
          <w:fldChar w:fldCharType="begin"/>
        </w:r>
        <w:r>
          <w:rPr>
            <w:noProof/>
            <w:webHidden/>
          </w:rPr>
          <w:instrText xml:space="preserve"> PAGEREF _Toc157591864 \h </w:instrText>
        </w:r>
        <w:r>
          <w:rPr>
            <w:noProof/>
            <w:webHidden/>
          </w:rPr>
        </w:r>
        <w:r>
          <w:rPr>
            <w:noProof/>
            <w:webHidden/>
          </w:rPr>
          <w:fldChar w:fldCharType="separate"/>
        </w:r>
        <w:r>
          <w:rPr>
            <w:noProof/>
            <w:webHidden/>
          </w:rPr>
          <w:t>15</w:t>
        </w:r>
        <w:r>
          <w:rPr>
            <w:noProof/>
            <w:webHidden/>
          </w:rPr>
          <w:fldChar w:fldCharType="end"/>
        </w:r>
      </w:hyperlink>
    </w:p>
    <w:p w14:paraId="0FBC7E3A" w14:textId="5FF52AE5" w:rsidR="003B3A56" w:rsidRDefault="003B3A56">
      <w:pPr>
        <w:pStyle w:val="TableofFigures"/>
        <w:tabs>
          <w:tab w:val="right" w:leader="dot" w:pos="9016"/>
        </w:tabs>
        <w:rPr>
          <w:noProof/>
        </w:rPr>
      </w:pPr>
      <w:hyperlink w:anchor="_Toc157591865" w:history="1">
        <w:r w:rsidRPr="004569A8">
          <w:rPr>
            <w:rStyle w:val="Hyperlink"/>
            <w:noProof/>
          </w:rPr>
          <w:t>Figure 4. GET2 Test Enterprise Rating</w:t>
        </w:r>
        <w:r>
          <w:rPr>
            <w:noProof/>
            <w:webHidden/>
          </w:rPr>
          <w:tab/>
        </w:r>
        <w:r>
          <w:rPr>
            <w:noProof/>
            <w:webHidden/>
          </w:rPr>
          <w:fldChar w:fldCharType="begin"/>
        </w:r>
        <w:r>
          <w:rPr>
            <w:noProof/>
            <w:webHidden/>
          </w:rPr>
          <w:instrText xml:space="preserve"> PAGEREF _Toc157591865 \h </w:instrText>
        </w:r>
        <w:r>
          <w:rPr>
            <w:noProof/>
            <w:webHidden/>
          </w:rPr>
        </w:r>
        <w:r>
          <w:rPr>
            <w:noProof/>
            <w:webHidden/>
          </w:rPr>
          <w:fldChar w:fldCharType="separate"/>
        </w:r>
        <w:r>
          <w:rPr>
            <w:noProof/>
            <w:webHidden/>
          </w:rPr>
          <w:t>16</w:t>
        </w:r>
        <w:r>
          <w:rPr>
            <w:noProof/>
            <w:webHidden/>
          </w:rPr>
          <w:fldChar w:fldCharType="end"/>
        </w:r>
      </w:hyperlink>
    </w:p>
    <w:p w14:paraId="5409B787" w14:textId="4D432719" w:rsidR="0071321C" w:rsidRDefault="003B3A56" w:rsidP="005B262D">
      <w:pPr>
        <w:rPr>
          <w:rFonts w:cs="Arial"/>
          <w:sz w:val="28"/>
          <w:szCs w:val="28"/>
        </w:rPr>
      </w:pPr>
      <w:r>
        <w:rPr>
          <w:rFonts w:cs="Arial"/>
          <w:sz w:val="28"/>
          <w:szCs w:val="28"/>
        </w:rPr>
        <w:fldChar w:fldCharType="end"/>
      </w:r>
    </w:p>
    <w:p w14:paraId="0E7C7312" w14:textId="77777777" w:rsidR="0071321C" w:rsidRDefault="0071321C" w:rsidP="005B262D">
      <w:pPr>
        <w:rPr>
          <w:rFonts w:cs="Arial"/>
          <w:sz w:val="28"/>
          <w:szCs w:val="28"/>
        </w:rPr>
      </w:pPr>
    </w:p>
    <w:p w14:paraId="49692177" w14:textId="77777777" w:rsidR="0071321C" w:rsidRDefault="0071321C" w:rsidP="005B262D">
      <w:pPr>
        <w:rPr>
          <w:rFonts w:cs="Arial"/>
          <w:sz w:val="28"/>
          <w:szCs w:val="28"/>
        </w:rPr>
      </w:pPr>
    </w:p>
    <w:p w14:paraId="643C3305" w14:textId="77777777" w:rsidR="0071321C" w:rsidRDefault="0071321C" w:rsidP="005B262D">
      <w:pPr>
        <w:rPr>
          <w:rFonts w:cs="Arial"/>
          <w:sz w:val="28"/>
          <w:szCs w:val="28"/>
        </w:rPr>
      </w:pPr>
    </w:p>
    <w:p w14:paraId="25E59CA3" w14:textId="77777777" w:rsidR="0071321C" w:rsidRDefault="0071321C" w:rsidP="005B262D">
      <w:pPr>
        <w:rPr>
          <w:rFonts w:cs="Arial"/>
          <w:sz w:val="28"/>
          <w:szCs w:val="28"/>
        </w:rPr>
      </w:pPr>
    </w:p>
    <w:p w14:paraId="2569E1DE" w14:textId="77777777" w:rsidR="0071321C" w:rsidRDefault="0071321C" w:rsidP="005B262D">
      <w:pPr>
        <w:rPr>
          <w:rFonts w:cs="Arial"/>
          <w:sz w:val="28"/>
          <w:szCs w:val="28"/>
        </w:rPr>
      </w:pPr>
    </w:p>
    <w:p w14:paraId="3D4E1F30" w14:textId="77777777" w:rsidR="0071321C" w:rsidRDefault="0071321C" w:rsidP="005B262D">
      <w:pPr>
        <w:rPr>
          <w:rFonts w:cs="Arial"/>
          <w:sz w:val="28"/>
          <w:szCs w:val="28"/>
        </w:rPr>
      </w:pPr>
    </w:p>
    <w:p w14:paraId="58BCA82D" w14:textId="77777777" w:rsidR="0071321C" w:rsidRDefault="0071321C" w:rsidP="005B262D">
      <w:pPr>
        <w:rPr>
          <w:rFonts w:cs="Arial"/>
          <w:sz w:val="28"/>
          <w:szCs w:val="28"/>
        </w:rPr>
      </w:pPr>
    </w:p>
    <w:p w14:paraId="24F8ADFA" w14:textId="77777777" w:rsidR="0071321C" w:rsidRDefault="0071321C" w:rsidP="005B262D">
      <w:pPr>
        <w:rPr>
          <w:rFonts w:cs="Arial"/>
          <w:sz w:val="28"/>
          <w:szCs w:val="28"/>
        </w:rPr>
      </w:pPr>
    </w:p>
    <w:p w14:paraId="20978B82" w14:textId="77777777" w:rsidR="0071321C" w:rsidRDefault="0071321C" w:rsidP="005B262D">
      <w:pPr>
        <w:rPr>
          <w:rFonts w:cs="Arial"/>
          <w:sz w:val="28"/>
          <w:szCs w:val="28"/>
        </w:rPr>
      </w:pPr>
    </w:p>
    <w:p w14:paraId="6C418D4C" w14:textId="77777777" w:rsidR="0071321C" w:rsidRDefault="0071321C" w:rsidP="005B262D">
      <w:pPr>
        <w:rPr>
          <w:rFonts w:cs="Arial"/>
          <w:sz w:val="28"/>
          <w:szCs w:val="28"/>
        </w:rPr>
      </w:pPr>
    </w:p>
    <w:p w14:paraId="29C9239F" w14:textId="77777777" w:rsidR="0071321C" w:rsidRDefault="0071321C" w:rsidP="005B262D">
      <w:pPr>
        <w:rPr>
          <w:rFonts w:cs="Arial"/>
          <w:sz w:val="28"/>
          <w:szCs w:val="28"/>
        </w:rPr>
      </w:pPr>
    </w:p>
    <w:p w14:paraId="50B4FE79" w14:textId="77777777" w:rsidR="0071321C" w:rsidRDefault="0071321C" w:rsidP="005B262D">
      <w:pPr>
        <w:rPr>
          <w:rFonts w:cs="Arial"/>
          <w:sz w:val="28"/>
          <w:szCs w:val="28"/>
        </w:rPr>
      </w:pPr>
    </w:p>
    <w:p w14:paraId="1B3A85B7" w14:textId="5017D599" w:rsidR="00C64380" w:rsidRDefault="00C64380" w:rsidP="00C64380">
      <w:pPr>
        <w:pStyle w:val="Heading1"/>
        <w:jc w:val="center"/>
      </w:pPr>
      <w:bookmarkStart w:id="0" w:name="_Toc157591854"/>
      <w:r>
        <w:lastRenderedPageBreak/>
        <w:t>Part 1</w:t>
      </w:r>
      <w:bookmarkEnd w:id="0"/>
    </w:p>
    <w:p w14:paraId="2DD9BAAF" w14:textId="77777777" w:rsidR="00C64380" w:rsidRDefault="00C64380" w:rsidP="00C64380">
      <w:pPr>
        <w:rPr>
          <w:rFonts w:cs="Arial"/>
          <w:sz w:val="28"/>
          <w:szCs w:val="28"/>
        </w:rPr>
      </w:pPr>
    </w:p>
    <w:p w14:paraId="021E91F7" w14:textId="77777777" w:rsidR="00121D83" w:rsidRDefault="00121D83" w:rsidP="00121D83">
      <w:r>
        <w:t>The essay aims to debate and justify a proposal for a budget hotel business concept based on the Business Model Canvas (BMC). Furthermore, the essay outlines decisions taken based on contemporary examples and sources. The objectives of the assessment include the identification and presentation of the value proposition, the other elements included in BMC, and their justifications. The BMC for a budget hotel business concept proposal is provided in the appendices of the essay.</w:t>
      </w:r>
    </w:p>
    <w:p w14:paraId="483D1C94" w14:textId="77777777" w:rsidR="00B61EE2" w:rsidRDefault="00B61EE2" w:rsidP="00121D83"/>
    <w:p w14:paraId="69D266AD" w14:textId="1B637DD0" w:rsidR="00121D83" w:rsidRDefault="00121D83" w:rsidP="00121D83">
      <w:r>
        <w:t xml:space="preserve">Entrepreneurship is the process of starting a new business, often based on innovation, to address opportunities in the business environment (Trimi and Berbegal-Mirabent, 2012). </w:t>
      </w:r>
      <w:r w:rsidR="00111CA6">
        <w:t>B</w:t>
      </w:r>
      <w:r>
        <w:t>usiness model</w:t>
      </w:r>
      <w:r w:rsidR="00111CA6">
        <w:t>’s design</w:t>
      </w:r>
      <w:r>
        <w:t xml:space="preserve"> </w:t>
      </w:r>
      <w:r w:rsidR="00111CA6">
        <w:t xml:space="preserve">can be founded on </w:t>
      </w:r>
      <w:r>
        <w:t xml:space="preserve">frameworks </w:t>
      </w:r>
      <w:r w:rsidR="00111CA6">
        <w:t>such as the</w:t>
      </w:r>
      <w:r>
        <w:t xml:space="preserve"> </w:t>
      </w:r>
      <w:r w:rsidR="00111CA6">
        <w:t>BMC</w:t>
      </w:r>
      <w:r>
        <w:t xml:space="preserve"> (Concept Board, 2024), to improve planning</w:t>
      </w:r>
      <w:r w:rsidR="00AB0912">
        <w:t>,</w:t>
      </w:r>
      <w:r>
        <w:t xml:space="preserve">  identif</w:t>
      </w:r>
      <w:r w:rsidR="00AB0912">
        <w:t>y</w:t>
      </w:r>
      <w:r>
        <w:t xml:space="preserve"> the bases of value creation</w:t>
      </w:r>
      <w:r w:rsidR="00AB0912">
        <w:t>,</w:t>
      </w:r>
      <w:r>
        <w:t xml:space="preserve"> and the relationships with the business strategy process (Trimi and Berbegal-Mirabent, 2012) when pursu</w:t>
      </w:r>
      <w:r w:rsidR="00AB0912">
        <w:t>ing</w:t>
      </w:r>
      <w:r>
        <w:t xml:space="preserve"> opportunities beyond the control of resources (Eisenmann, 2013). BMC is related to deciding which business model to employ when aiming to successfully pursue a</w:t>
      </w:r>
      <w:r w:rsidR="00111CA6">
        <w:t xml:space="preserve"> market</w:t>
      </w:r>
      <w:r>
        <w:t xml:space="preserve"> opportunity (Drucker, 1985). According to Powell and Hughes (2016), a business model represents the activity system employed by a business to create and monetize value. Osterwalder (2013) explains that </w:t>
      </w:r>
      <w:r w:rsidR="00111CA6">
        <w:t>it</w:t>
      </w:r>
      <w:r>
        <w:t xml:space="preserve"> depicts the reason why a business produces, delivers, and captures value. BMC includes the key aspects such as </w:t>
      </w:r>
      <w:r w:rsidR="00111CA6">
        <w:t xml:space="preserve">the </w:t>
      </w:r>
      <w:r>
        <w:t xml:space="preserve">customer segments, value propositions, channels, customer relationships, revenue streams, resources, key activities, key partners, and cost structure, and it illustrates them in graphic form. Please see </w:t>
      </w:r>
      <w:hyperlink w:anchor="_Appendix_No._1." w:history="1">
        <w:r w:rsidRPr="00121D83">
          <w:rPr>
            <w:rStyle w:val="Hyperlink"/>
          </w:rPr>
          <w:t>Appendix No. 1</w:t>
        </w:r>
      </w:hyperlink>
      <w:r>
        <w:t xml:space="preserve"> for an illustration of the BMC.</w:t>
      </w:r>
    </w:p>
    <w:p w14:paraId="65ADDA89" w14:textId="77777777" w:rsidR="00B61EE2" w:rsidRDefault="00B61EE2" w:rsidP="00121D83"/>
    <w:p w14:paraId="47B9F2A9" w14:textId="13055F41" w:rsidR="00121D83" w:rsidRDefault="00121D83" w:rsidP="00121D83">
      <w:r>
        <w:t xml:space="preserve">The business proposal refers to a budget hotel to be launched in </w:t>
      </w:r>
      <w:r w:rsidR="00B61EE2">
        <w:t>Barking in the Borough of Barking and Dagenham in East London, near Barking Rail Station</w:t>
      </w:r>
      <w:r>
        <w:t xml:space="preserve">. Please see </w:t>
      </w:r>
      <w:hyperlink w:anchor="_Appendix_No._2." w:history="1">
        <w:r w:rsidRPr="00121D83">
          <w:rPr>
            <w:rStyle w:val="Hyperlink"/>
          </w:rPr>
          <w:t>Appendix No. 2</w:t>
        </w:r>
      </w:hyperlink>
      <w:r>
        <w:t xml:space="preserve"> for the BMC applied to this hospitality business concept.</w:t>
      </w:r>
    </w:p>
    <w:p w14:paraId="44106BD2" w14:textId="77777777" w:rsidR="00B61EE2" w:rsidRDefault="00B61EE2" w:rsidP="00121D83"/>
    <w:p w14:paraId="439F18E2" w14:textId="3D491EA3" w:rsidR="00121D83" w:rsidRDefault="00121D83" w:rsidP="00121D83">
      <w:r w:rsidRPr="002242C7">
        <w:t>The key partners</w:t>
      </w:r>
      <w:r>
        <w:t xml:space="preserve"> include employment agencies, food and drink suppliers, cleaning services suppliers, creditors (investors and banks), media agencies, Booking.com and similar </w:t>
      </w:r>
      <w:r w:rsidR="00111CA6">
        <w:t xml:space="preserve">travel </w:t>
      </w:r>
      <w:r>
        <w:t>e-commerce platforms, building</w:t>
      </w:r>
      <w:r w:rsidR="00111CA6">
        <w:t>’s landlord</w:t>
      </w:r>
      <w:r>
        <w:t xml:space="preserve">, and the auditor. </w:t>
      </w:r>
      <w:r w:rsidR="00111CA6">
        <w:t>Labour</w:t>
      </w:r>
      <w:r>
        <w:t xml:space="preserve"> </w:t>
      </w:r>
      <w:r w:rsidR="00111CA6">
        <w:t>is</w:t>
      </w:r>
      <w:r>
        <w:t xml:space="preserve"> </w:t>
      </w:r>
      <w:r w:rsidR="00111CA6">
        <w:t>sourced</w:t>
      </w:r>
      <w:r>
        <w:t xml:space="preserve"> by employment agencies, </w:t>
      </w:r>
      <w:r w:rsidR="0069787C">
        <w:t>to avoid</w:t>
      </w:r>
      <w:r>
        <w:t xml:space="preserve"> struggling to recruit staff (Lawson and </w:t>
      </w:r>
      <w:r>
        <w:lastRenderedPageBreak/>
        <w:t xml:space="preserve">Calverley, 2023). Considering the </w:t>
      </w:r>
      <w:r w:rsidR="0069787C">
        <w:t xml:space="preserve">key role of the </w:t>
      </w:r>
      <w:r>
        <w:t xml:space="preserve">quality of food and drinks in hospitality (Davis </w:t>
      </w:r>
      <w:r w:rsidRPr="00F01A2E">
        <w:rPr>
          <w:i/>
          <w:iCs/>
        </w:rPr>
        <w:t>et al</w:t>
      </w:r>
      <w:r>
        <w:t>., 2018) and that sustainability focus requires responsib</w:t>
      </w:r>
      <w:r w:rsidR="0069787C">
        <w:t>le</w:t>
      </w:r>
      <w:r>
        <w:t xml:space="preserve"> resourcing, </w:t>
      </w:r>
      <w:r w:rsidR="0069787C">
        <w:t xml:space="preserve">then </w:t>
      </w:r>
      <w:r>
        <w:t xml:space="preserve">key partnerships are agreed upon with sustainable local providers of food, drinks, and cleaning services suppliers, as in the case of Ibis Hotels (Ibis Accor, 2020). Moreover, strategic partnerships are made with investors and creditors, such as banks (Field, 2010). Additionally, key partners include building owners, audit companies, and media agencies, which have a significant influence on organisational performance. Moreover, online travel platforms such as Booking.com and Expedia are essential to marketing online lodging services (Berman, 2023; Lin </w:t>
      </w:r>
      <w:r w:rsidRPr="00F01A2E">
        <w:rPr>
          <w:i/>
          <w:iCs/>
        </w:rPr>
        <w:t>et al</w:t>
      </w:r>
      <w:r>
        <w:t>., 2023).</w:t>
      </w:r>
    </w:p>
    <w:p w14:paraId="61E10487" w14:textId="77777777" w:rsidR="00B96E42" w:rsidRDefault="00B96E42" w:rsidP="00121D83"/>
    <w:p w14:paraId="498A67A0" w14:textId="77777777" w:rsidR="00121D83" w:rsidRDefault="00121D83" w:rsidP="00121D83">
      <w:r w:rsidRPr="002242C7">
        <w:t>The key activities</w:t>
      </w:r>
      <w:r>
        <w:t xml:space="preserve"> encompass the management of hotel services, lodging, boarding, restaurant services, and transport from and to airports (Gilmore and Pine, 2002).</w:t>
      </w:r>
    </w:p>
    <w:p w14:paraId="7A031727" w14:textId="77777777" w:rsidR="0069787C" w:rsidRPr="002242C7" w:rsidRDefault="0069787C" w:rsidP="00121D83"/>
    <w:p w14:paraId="5DB63094" w14:textId="12A857B5" w:rsidR="00121D83" w:rsidRDefault="00121D83" w:rsidP="00121D83">
      <w:r w:rsidRPr="002242C7">
        <w:t>The value proposition</w:t>
      </w:r>
      <w:r>
        <w:t xml:space="preserve"> is </w:t>
      </w:r>
      <w:r w:rsidRPr="0069787C">
        <w:rPr>
          <w:i/>
          <w:iCs/>
        </w:rPr>
        <w:t>excellence in providing sustainable accommodation and food and drinks</w:t>
      </w:r>
      <w:r>
        <w:t xml:space="preserve"> (Gössling </w:t>
      </w:r>
      <w:r w:rsidRPr="007B7D91">
        <w:rPr>
          <w:i/>
          <w:iCs/>
        </w:rPr>
        <w:t>et al</w:t>
      </w:r>
      <w:r>
        <w:t xml:space="preserve">., 2011) </w:t>
      </w:r>
      <w:r w:rsidRPr="0069787C">
        <w:rPr>
          <w:i/>
          <w:iCs/>
        </w:rPr>
        <w:t xml:space="preserve">for low-budget travellers in London while protecting people and the </w:t>
      </w:r>
      <w:r w:rsidR="00BD027A" w:rsidRPr="0069787C">
        <w:rPr>
          <w:i/>
          <w:iCs/>
        </w:rPr>
        <w:t>environment</w:t>
      </w:r>
      <w:r>
        <w:t xml:space="preserve">. </w:t>
      </w:r>
      <w:r w:rsidR="004C524F">
        <w:t xml:space="preserve">Thus, the value proposition focus on quality and sustainability. </w:t>
      </w:r>
      <w:r>
        <w:t>Moreover, an easy booking system and multiple payment options are provided</w:t>
      </w:r>
      <w:r w:rsidR="004C524F">
        <w:t xml:space="preserve"> to enhance customer experience</w:t>
      </w:r>
      <w:r>
        <w:t xml:space="preserve">. Travellers will get quality services at low prices while saving money (Khan </w:t>
      </w:r>
      <w:r w:rsidRPr="00B1529A">
        <w:rPr>
          <w:i/>
          <w:iCs/>
        </w:rPr>
        <w:t>et al</w:t>
      </w:r>
      <w:r>
        <w:t>., 2020) and the planet.</w:t>
      </w:r>
    </w:p>
    <w:p w14:paraId="62605371" w14:textId="77777777" w:rsidR="00B96E42" w:rsidRDefault="00B96E42" w:rsidP="00121D83"/>
    <w:p w14:paraId="3172743C" w14:textId="48339801" w:rsidR="00121D83" w:rsidRDefault="00121D83" w:rsidP="002242C7">
      <w:r w:rsidRPr="002242C7">
        <w:t>The customer relationship</w:t>
      </w:r>
      <w:r w:rsidR="004C524F" w:rsidRPr="002242C7">
        <w:t xml:space="preserve"> </w:t>
      </w:r>
      <w:r w:rsidRPr="002242C7">
        <w:t>includes customer support services and a loyalty programme (Koo</w:t>
      </w:r>
      <w:r w:rsidR="00B1529A" w:rsidRPr="002242C7">
        <w:t>, Yu and Han</w:t>
      </w:r>
      <w:r w:rsidRPr="002242C7">
        <w:t>, 2020), as per the strategy of Ibis Hotels (Nuseir, 2021). There is a multichannel strategy, including advertising in outdoor, print, TV, and online media, communications via mass media</w:t>
      </w:r>
      <w:r w:rsidR="004C524F" w:rsidRPr="002242C7">
        <w:t xml:space="preserve"> (</w:t>
      </w:r>
      <w:r w:rsidRPr="002242C7">
        <w:t>online and offline</w:t>
      </w:r>
      <w:r w:rsidR="004C524F" w:rsidRPr="002242C7">
        <w:t>) and social media marketing practices (Facebook, LinkedIn, YouTube, Instagram, TikTok, etc)</w:t>
      </w:r>
      <w:r w:rsidRPr="002242C7">
        <w:t xml:space="preserve">, </w:t>
      </w:r>
      <w:r w:rsidR="004C524F" w:rsidRPr="002242C7">
        <w:t xml:space="preserve">and traditional and online sales channels </w:t>
      </w:r>
      <w:r w:rsidRPr="002242C7">
        <w:t>which are essential for a new hospitality brand, and word-of-mouth and customer recommendations</w:t>
      </w:r>
      <w:r w:rsidR="004C524F" w:rsidRPr="002242C7">
        <w:t xml:space="preserve"> </w:t>
      </w:r>
      <w:r w:rsidR="004C524F" w:rsidRPr="004C524F">
        <w:t>on specialised websites and social media</w:t>
      </w:r>
      <w:r>
        <w:t>.</w:t>
      </w:r>
    </w:p>
    <w:p w14:paraId="2BE029BD" w14:textId="77777777" w:rsidR="00B96E42" w:rsidRDefault="00B96E42" w:rsidP="00121D83"/>
    <w:p w14:paraId="59D5BEEC" w14:textId="77777777" w:rsidR="002242C7" w:rsidRDefault="00121D83" w:rsidP="002242C7">
      <w:r w:rsidRPr="002242C7">
        <w:t xml:space="preserve">The customer segments include a business-to-consumer approach that targets individual budget travellers and a </w:t>
      </w:r>
      <w:r w:rsidR="00BD027A" w:rsidRPr="002242C7">
        <w:t>business</w:t>
      </w:r>
      <w:r w:rsidRPr="002242C7">
        <w:t>-to-business approach that</w:t>
      </w:r>
      <w:r>
        <w:t xml:space="preserve"> targets companies (business tourism) to maximise the opportunities for profits (McNeill and Nienaber, 2020).</w:t>
      </w:r>
      <w:r w:rsidR="006B3A09">
        <w:t xml:space="preserve"> </w:t>
      </w:r>
      <w:r w:rsidR="006B3A09">
        <w:t xml:space="preserve">A budget lodging business targets budget-conscious travellers who focus on the relationship between the price and value of services (Bai, </w:t>
      </w:r>
      <w:r w:rsidR="006B3A09" w:rsidRPr="00B87E08">
        <w:t xml:space="preserve">Ghiselli and </w:t>
      </w:r>
      <w:r w:rsidR="006B3A09" w:rsidRPr="00B87E08">
        <w:lastRenderedPageBreak/>
        <w:t>Pearson</w:t>
      </w:r>
      <w:r w:rsidR="006B3A09">
        <w:t>, 2000). Moreover</w:t>
      </w:r>
      <w:r w:rsidR="006B3A09" w:rsidRPr="006B3A09">
        <w:rPr>
          <w:b/>
          <w:bCs/>
        </w:rPr>
        <w:t xml:space="preserve">, </w:t>
      </w:r>
      <w:r w:rsidR="006B3A09" w:rsidRPr="002242C7">
        <w:t>simplicity and profitability</w:t>
      </w:r>
      <w:r w:rsidR="006B3A09">
        <w:t xml:space="preserve"> are the main characteristics of this market segment (Bai, </w:t>
      </w:r>
      <w:r w:rsidR="006B3A09" w:rsidRPr="00B87E08">
        <w:t>Ghiselli and Pearson</w:t>
      </w:r>
      <w:r w:rsidR="006B3A09">
        <w:t>, 2000).</w:t>
      </w:r>
      <w:r w:rsidR="002242C7">
        <w:t xml:space="preserve"> </w:t>
      </w:r>
      <w:r w:rsidR="002242C7">
        <w:t xml:space="preserve">The services and amenities are critical for enhancing the </w:t>
      </w:r>
      <w:r w:rsidR="002242C7" w:rsidRPr="002242C7">
        <w:t>customer experience</w:t>
      </w:r>
      <w:r w:rsidR="002242C7">
        <w:t xml:space="preserve"> (Bai, </w:t>
      </w:r>
      <w:r w:rsidR="002242C7" w:rsidRPr="00B87E08">
        <w:t>Ghiselli and Pearson</w:t>
      </w:r>
      <w:r w:rsidR="002242C7">
        <w:t xml:space="preserve">, 2000), which leads to the need for differentiating among the competitors in this segment. To be effectively positioned, a budget hotel business can consider enhancing brand profitability by embracing digital strategies and technologies and offering sustainable services and associated products. The objective positioning is related to the objective characteristics of a hotel, such as physical appearance (Bai, </w:t>
      </w:r>
      <w:r w:rsidR="002242C7" w:rsidRPr="00B87E08">
        <w:t>Ghiselli and Pearson</w:t>
      </w:r>
      <w:r w:rsidR="002242C7">
        <w:t xml:space="preserve">, 2000). In the case of an economy hotel, the objective characteristics must include an attractive appearance of the building, rooms, and other spaces within the hotel area. On the other hand, subjective positioning refers to the customers’ perceptions (Bai, </w:t>
      </w:r>
      <w:r w:rsidR="002242C7" w:rsidRPr="00B87E08">
        <w:t>Ghiselli and Pearson</w:t>
      </w:r>
      <w:r w:rsidR="002242C7">
        <w:t xml:space="preserve">, 2000), which can be influenced by adapting to customer trends such as the use of digital tools and e-commerce, lifestyles, and environmental awareness. According to Bai, </w:t>
      </w:r>
      <w:r w:rsidR="002242C7" w:rsidRPr="00B87E08">
        <w:t>Ghiselli and Pearson</w:t>
      </w:r>
      <w:r w:rsidR="002242C7">
        <w:t xml:space="preserve"> (2000), the budget customer segment includes persons travelling for pleasure and personal purposes or for business purposes who are value conscious and aim to spend as little as possible on a very limited stay. That is why the proposed business concept aims to attract both individuals travelling for pleasure and business purposes, and it plans to offer simplified, basic, and qualitative services at affordable prices, offering a good value for the amount of money spent by travellers.</w:t>
      </w:r>
    </w:p>
    <w:p w14:paraId="0EE1ECCE" w14:textId="780A4C8E" w:rsidR="00121D83" w:rsidRDefault="00121D83" w:rsidP="00121D83"/>
    <w:p w14:paraId="0E3E9ED3" w14:textId="2202F519" w:rsidR="002242C7" w:rsidRDefault="00121D83" w:rsidP="002242C7">
      <w:r w:rsidRPr="002242C7">
        <w:t xml:space="preserve">The key resources include </w:t>
      </w:r>
      <w:r w:rsidR="004C524F" w:rsidRPr="002242C7">
        <w:t>employees</w:t>
      </w:r>
      <w:r w:rsidRPr="002242C7">
        <w:t xml:space="preserve">, digital strategies and tools, sustainable operations and practices, and brand equity. Human resources are the principal asset of businesses (Mueller, 1996). </w:t>
      </w:r>
      <w:r w:rsidR="002242C7">
        <w:t xml:space="preserve">The lodging services are supplied by the employees of the hotel, which are one of the key resources of the business, which means that they need effective management and HR strategies and practices to perform. The recruitment of the employees is outsourced to employment agencies, considering that the players in the sector are struggling to recruit staff (Lawson and Calverley, 2023). </w:t>
      </w:r>
      <w:r w:rsidRPr="002242C7">
        <w:t xml:space="preserve">Moreover, digital strategies and tools increase the productivity and profitability of businesses (Rogers, 2016). </w:t>
      </w:r>
      <w:r w:rsidR="002242C7">
        <w:t xml:space="preserve">Additionally, a strategic partnership with online travel platforms such as Booking.com and Expedia is essential (Berman, 2023; Lin </w:t>
      </w:r>
      <w:r w:rsidR="002242C7" w:rsidRPr="00B1529A">
        <w:rPr>
          <w:i/>
          <w:iCs/>
        </w:rPr>
        <w:t>et al.</w:t>
      </w:r>
      <w:r w:rsidR="002242C7">
        <w:t>, 2023) in the plan to boost sales using digital tactics.</w:t>
      </w:r>
      <w:r w:rsidR="002242C7">
        <w:t xml:space="preserve"> </w:t>
      </w:r>
      <w:r w:rsidRPr="002242C7">
        <w:t>Sustainability is a megatrend in the global economy, and as a part of corporate social responsibility, it can contribute to increasing brand equity (Derqui, 2020)</w:t>
      </w:r>
      <w:r w:rsidR="004C524F" w:rsidRPr="002242C7">
        <w:t xml:space="preserve"> by adopting UN’s SDGs.</w:t>
      </w:r>
      <w:r w:rsidR="002242C7">
        <w:t xml:space="preserve"> </w:t>
      </w:r>
      <w:r w:rsidR="002242C7">
        <w:t xml:space="preserve">To increase the </w:t>
      </w:r>
      <w:r w:rsidR="002242C7">
        <w:lastRenderedPageBreak/>
        <w:t xml:space="preserve">quality of the food and drink services (Davis </w:t>
      </w:r>
      <w:r w:rsidR="002242C7" w:rsidRPr="00F01A2E">
        <w:rPr>
          <w:i/>
          <w:iCs/>
        </w:rPr>
        <w:t>et al</w:t>
      </w:r>
      <w:r w:rsidR="002242C7">
        <w:t>., 2018) and the brand equity through sustainable practices, the business must agree to partnerships with sustainable local providers of food, drinks, and cleaning services and cleaning products, as per Ibis Hotels (Ibis Accor, 2020).</w:t>
      </w:r>
      <w:r w:rsidR="002242C7">
        <w:t xml:space="preserve"> Lastly, finances represent a key resource, thus, t</w:t>
      </w:r>
      <w:r w:rsidR="002242C7">
        <w:t xml:space="preserve">he relationships with investors and creditors (Field, 2010) have high importance for </w:t>
      </w:r>
      <w:r w:rsidR="002242C7">
        <w:t>the</w:t>
      </w:r>
      <w:r w:rsidR="002242C7">
        <w:t xml:space="preserve"> start-up, as do the relationships with the building owner, </w:t>
      </w:r>
      <w:r w:rsidR="002242C7">
        <w:t xml:space="preserve">and </w:t>
      </w:r>
      <w:r w:rsidR="002242C7">
        <w:t>audit</w:t>
      </w:r>
      <w:r w:rsidR="004A31BD">
        <w:t>ors</w:t>
      </w:r>
      <w:r w:rsidR="002242C7">
        <w:t>.</w:t>
      </w:r>
      <w:r w:rsidR="009518B4">
        <w:t xml:space="preserve"> </w:t>
      </w:r>
    </w:p>
    <w:p w14:paraId="58EACBC3" w14:textId="77777777" w:rsidR="00B96E42" w:rsidRDefault="00B96E42" w:rsidP="00121D83"/>
    <w:p w14:paraId="2955B23B" w14:textId="6E8667B6" w:rsidR="00B96E42" w:rsidRDefault="00121D83" w:rsidP="00121D83">
      <w:r w:rsidRPr="002242C7">
        <w:t>The cost structure</w:t>
      </w:r>
      <w:r>
        <w:t xml:space="preserve"> includes mainly labour, rent or leasing, bills, suppliers of outsourced goods and services, marketing costs, legal fees, and taxes (Mashayekhi and Ara, 2017).</w:t>
      </w:r>
    </w:p>
    <w:p w14:paraId="2F3C71C3" w14:textId="77777777" w:rsidR="00B96E42" w:rsidRDefault="00B96E42" w:rsidP="00121D83"/>
    <w:p w14:paraId="0688405E" w14:textId="45C3C753" w:rsidR="00121D83" w:rsidRDefault="004A31BD" w:rsidP="00121D83">
      <w:r>
        <w:t>As mentioned above, the</w:t>
      </w:r>
      <w:r w:rsidR="00121D83">
        <w:t xml:space="preserve"> value proposition </w:t>
      </w:r>
      <w:r>
        <w:t xml:space="preserve">focus </w:t>
      </w:r>
      <w:r w:rsidR="00121D83">
        <w:t xml:space="preserve">on excellence in providing sustainable accommodation and food and drinks (Gössling </w:t>
      </w:r>
      <w:r w:rsidR="00121D83" w:rsidRPr="007B7D91">
        <w:rPr>
          <w:i/>
          <w:iCs/>
        </w:rPr>
        <w:t>et al</w:t>
      </w:r>
      <w:r w:rsidR="00121D83">
        <w:t xml:space="preserve">., 2011) for low-budget travellers in London while protecting people and the </w:t>
      </w:r>
      <w:r w:rsidR="00BD027A">
        <w:t>environment</w:t>
      </w:r>
      <w:r w:rsidR="00121D83">
        <w:t>. This proposition is made to seize the positive trends of demand in hospitality (Accor, 2023) and to meet the expectations of value-conscious travellers</w:t>
      </w:r>
      <w:r>
        <w:t>,</w:t>
      </w:r>
      <w:r w:rsidR="00121D83">
        <w:t xml:space="preserve"> who will get quality services at low prices (</w:t>
      </w:r>
      <w:r w:rsidR="002D399E">
        <w:t xml:space="preserve">Bai, </w:t>
      </w:r>
      <w:r w:rsidR="002D399E" w:rsidRPr="00B87E08">
        <w:t>Ghiselli and Pearson</w:t>
      </w:r>
      <w:r w:rsidR="002D399E">
        <w:t>,</w:t>
      </w:r>
      <w:r w:rsidR="00121D83">
        <w:t xml:space="preserve"> 2000; Khan </w:t>
      </w:r>
      <w:r w:rsidR="00121D83" w:rsidRPr="00B1529A">
        <w:rPr>
          <w:i/>
          <w:iCs/>
        </w:rPr>
        <w:t>et al</w:t>
      </w:r>
      <w:r w:rsidR="00121D83">
        <w:t xml:space="preserve">., 2020) </w:t>
      </w:r>
      <w:r>
        <w:t>while protecting the</w:t>
      </w:r>
      <w:r w:rsidR="00121D83">
        <w:t xml:space="preserve"> </w:t>
      </w:r>
      <w:r w:rsidR="00BD027A">
        <w:t>planet</w:t>
      </w:r>
      <w:r w:rsidR="00121D83">
        <w:t>. Furthermore, climate change is an increasing concern for people and businesses, and sustainable business behaviour is a megatrend in the global economy. Embracing sustainability as a corporate social responsibility theme can lead to the enhancement of brand awareness (Crane</w:t>
      </w:r>
      <w:r w:rsidR="00331E88">
        <w:t>,</w:t>
      </w:r>
      <w:r w:rsidR="00121D83">
        <w:t xml:space="preserve"> </w:t>
      </w:r>
      <w:r w:rsidR="00331E88" w:rsidRPr="00B87E08">
        <w:t>Matten and Spence</w:t>
      </w:r>
      <w:r w:rsidR="00121D83">
        <w:t>, 2014).</w:t>
      </w:r>
    </w:p>
    <w:p w14:paraId="497B2308" w14:textId="77777777" w:rsidR="00B96E42" w:rsidRDefault="00B96E42" w:rsidP="00121D83"/>
    <w:p w14:paraId="648E80B4" w14:textId="6AB1C30D" w:rsidR="00121D83" w:rsidRDefault="004A31BD" w:rsidP="00121D83">
      <w:r>
        <w:t>C</w:t>
      </w:r>
      <w:r w:rsidR="00121D83">
        <w:t xml:space="preserve">ustomer support services and a loyalty programme </w:t>
      </w:r>
      <w:r>
        <w:t xml:space="preserve">are crucial for effective customer relationship management </w:t>
      </w:r>
      <w:r w:rsidR="00121D83">
        <w:t>(Koo</w:t>
      </w:r>
      <w:r w:rsidR="00B1529A">
        <w:t xml:space="preserve">, </w:t>
      </w:r>
      <w:r w:rsidR="00B1529A" w:rsidRPr="00B87E08">
        <w:t>Yu and Han</w:t>
      </w:r>
      <w:r w:rsidR="00121D83">
        <w:t xml:space="preserve">, 2020). </w:t>
      </w:r>
      <w:r w:rsidR="009518B4">
        <w:t>Moreover, a</w:t>
      </w:r>
      <w:r w:rsidR="00121D83">
        <w:t xml:space="preserve"> multichannel strategy, is essential for effectively marketing a new hospitality brand.</w:t>
      </w:r>
      <w:r w:rsidR="009518B4">
        <w:t xml:space="preserve"> </w:t>
      </w:r>
      <w:r w:rsidR="00121D83">
        <w:t>The customer segments include both B2C and B2B consumers to maximise the opportunities for profits (McNeill and Nienaber, 2020).</w:t>
      </w:r>
    </w:p>
    <w:p w14:paraId="23140D98" w14:textId="77777777" w:rsidR="00B96E42" w:rsidRDefault="00B96E42" w:rsidP="00121D83"/>
    <w:p w14:paraId="4B468E3E" w14:textId="77777777" w:rsidR="00B96E42" w:rsidRDefault="00B96E42" w:rsidP="00121D83"/>
    <w:p w14:paraId="782E0FEF" w14:textId="09F3892A" w:rsidR="00121D83" w:rsidRDefault="00121D83" w:rsidP="00121D83">
      <w:r>
        <w:t xml:space="preserve">The essay has discussed and justified a proposal for a budget hotel business concept based on the Business Model Canvas (BMC), outlining decisions taken based on contemporary examples and sources. </w:t>
      </w:r>
    </w:p>
    <w:p w14:paraId="6006C474" w14:textId="77777777" w:rsidR="00B96E42" w:rsidRDefault="00B96E42" w:rsidP="00121D83"/>
    <w:p w14:paraId="088621DD" w14:textId="409BA34C" w:rsidR="00121D83" w:rsidRDefault="00121D83" w:rsidP="00121D83">
      <w:r>
        <w:lastRenderedPageBreak/>
        <w:t>The value proposition is excellence in providing sustainable accommodation and food and drinks for low-budget travellers in London while protecting people and the Planet. The proposed business concept aims to attract both individuals travelling for pleasure and business purposes, and it plans to offer simplified, basic, and qualitative services at affordable prices, offering a good value for the amount of money spent by travellers. This proposition seize</w:t>
      </w:r>
      <w:r w:rsidR="009518B4">
        <w:t>s</w:t>
      </w:r>
      <w:r>
        <w:t xml:space="preserve"> the positive trends of demand in hospitality and meet</w:t>
      </w:r>
      <w:r w:rsidR="009518B4">
        <w:t>s</w:t>
      </w:r>
      <w:r>
        <w:t xml:space="preserve"> the expectations of value-conscious travellers. Embracing sustainability as a </w:t>
      </w:r>
      <w:r w:rsidR="009518B4">
        <w:t>CSR and operational</w:t>
      </w:r>
      <w:r>
        <w:t xml:space="preserve"> theme lead</w:t>
      </w:r>
      <w:r w:rsidR="009518B4">
        <w:t>s</w:t>
      </w:r>
      <w:r>
        <w:t xml:space="preserve"> to enhanc</w:t>
      </w:r>
      <w:r w:rsidR="009518B4">
        <w:t>ing</w:t>
      </w:r>
      <w:r>
        <w:t xml:space="preserve"> brand awareness</w:t>
      </w:r>
      <w:r w:rsidR="003D7EC5">
        <w:t>, as well</w:t>
      </w:r>
      <w:r>
        <w:t xml:space="preserve"> </w:t>
      </w:r>
      <w:r w:rsidR="009518B4">
        <w:t xml:space="preserve">as </w:t>
      </w:r>
      <w:r>
        <w:t>embracing digital strategies and technologies. Employees, digital strategies and tools, sustainable operations and practices, and brand equity are the key resources that contribute to a start-up’s profitability and performance. Lastly, the analysis of the cost structure identified the main costs of the start-up, which include wages, rent/leasing costs, bills, suppliers of outsourced goods and services, marketing costs, legal fees, and taxes.</w:t>
      </w:r>
      <w:r w:rsidR="00B6612D">
        <w:t xml:space="preserve"> </w:t>
      </w:r>
    </w:p>
    <w:p w14:paraId="48BB2603" w14:textId="77777777" w:rsidR="009518B4" w:rsidRDefault="009518B4" w:rsidP="00121D83"/>
    <w:p w14:paraId="08B0899C" w14:textId="77777777" w:rsidR="009518B4" w:rsidRDefault="009518B4" w:rsidP="00121D83"/>
    <w:p w14:paraId="3236A959" w14:textId="77777777" w:rsidR="009518B4" w:rsidRDefault="009518B4" w:rsidP="00121D83"/>
    <w:p w14:paraId="3213B0F0" w14:textId="77777777" w:rsidR="009518B4" w:rsidRDefault="009518B4" w:rsidP="00121D83"/>
    <w:p w14:paraId="63FE892E" w14:textId="77777777" w:rsidR="009518B4" w:rsidRDefault="009518B4" w:rsidP="00121D83"/>
    <w:p w14:paraId="07E4A2D8" w14:textId="77777777" w:rsidR="009518B4" w:rsidRDefault="009518B4" w:rsidP="00121D83"/>
    <w:p w14:paraId="04989298" w14:textId="77777777" w:rsidR="009518B4" w:rsidRDefault="009518B4" w:rsidP="00121D83"/>
    <w:p w14:paraId="68373848" w14:textId="77777777" w:rsidR="009518B4" w:rsidRDefault="009518B4" w:rsidP="00121D83"/>
    <w:p w14:paraId="5A0679C0" w14:textId="77777777" w:rsidR="009518B4" w:rsidRDefault="009518B4" w:rsidP="00121D83"/>
    <w:p w14:paraId="63718018" w14:textId="77777777" w:rsidR="009518B4" w:rsidRDefault="009518B4" w:rsidP="00121D83"/>
    <w:p w14:paraId="4608EB8B" w14:textId="77777777" w:rsidR="009518B4" w:rsidRDefault="009518B4" w:rsidP="00121D83"/>
    <w:p w14:paraId="601C11B8" w14:textId="77777777" w:rsidR="009518B4" w:rsidRDefault="009518B4" w:rsidP="00121D83"/>
    <w:p w14:paraId="59BBFA7B" w14:textId="77777777" w:rsidR="009518B4" w:rsidRDefault="009518B4" w:rsidP="00121D83"/>
    <w:p w14:paraId="5FE96F39" w14:textId="77777777" w:rsidR="009518B4" w:rsidRDefault="009518B4" w:rsidP="00121D83"/>
    <w:p w14:paraId="19BD10B3" w14:textId="77777777" w:rsidR="009518B4" w:rsidRDefault="009518B4" w:rsidP="00121D83"/>
    <w:p w14:paraId="132B074F" w14:textId="77777777" w:rsidR="009518B4" w:rsidRDefault="009518B4" w:rsidP="00121D83"/>
    <w:p w14:paraId="258381F2" w14:textId="77777777" w:rsidR="009518B4" w:rsidRDefault="009518B4" w:rsidP="00121D83"/>
    <w:p w14:paraId="0F2B9708" w14:textId="77777777" w:rsidR="009518B4" w:rsidRDefault="009518B4" w:rsidP="00121D83"/>
    <w:p w14:paraId="40065E04" w14:textId="77777777" w:rsidR="009518B4" w:rsidRDefault="009518B4" w:rsidP="00121D83"/>
    <w:p w14:paraId="072532EC" w14:textId="77777777" w:rsidR="009518B4" w:rsidRDefault="009518B4" w:rsidP="00121D83"/>
    <w:p w14:paraId="00C47A8C" w14:textId="77777777" w:rsidR="009518B4" w:rsidRDefault="009518B4" w:rsidP="00121D83"/>
    <w:p w14:paraId="261DA24B" w14:textId="77777777" w:rsidR="009518B4" w:rsidRDefault="009518B4" w:rsidP="00121D83"/>
    <w:p w14:paraId="2A69AB05" w14:textId="77777777" w:rsidR="00C64380" w:rsidRDefault="00C64380" w:rsidP="005B262D"/>
    <w:p w14:paraId="1D16ABB5" w14:textId="33404267" w:rsidR="00C64380" w:rsidRDefault="00C64380" w:rsidP="00C64380">
      <w:pPr>
        <w:pStyle w:val="Heading1"/>
        <w:jc w:val="center"/>
      </w:pPr>
      <w:bookmarkStart w:id="1" w:name="_Toc157591855"/>
      <w:r>
        <w:t>Part 2</w:t>
      </w:r>
      <w:bookmarkEnd w:id="1"/>
    </w:p>
    <w:p w14:paraId="52F0CAB7" w14:textId="77777777" w:rsidR="0052226A" w:rsidRDefault="0052226A" w:rsidP="00CD2A1D">
      <w:pPr>
        <w:rPr>
          <w:rFonts w:cs="Arial"/>
        </w:rPr>
      </w:pPr>
    </w:p>
    <w:p w14:paraId="1E9B5FE3" w14:textId="1D378AFB" w:rsidR="00B87E08" w:rsidRDefault="00B87E08" w:rsidP="00B87E08">
      <w:pPr>
        <w:rPr>
          <w:rFonts w:cs="Arial"/>
        </w:rPr>
      </w:pPr>
      <w:r w:rsidRPr="00B87E08">
        <w:rPr>
          <w:rFonts w:cs="Arial"/>
        </w:rPr>
        <w:t>This reflective essay aims to explore my personal entrepreneurial traits and motivations in the context of entrepreneurial theories and models and personal entrepreneurial growth. The results of the entrepreneurial test made in class are interpreted and critically evaluated using Gibbs</w:t>
      </w:r>
      <w:r w:rsidR="00F73498">
        <w:rPr>
          <w:rFonts w:cs="Arial"/>
        </w:rPr>
        <w:t>’</w:t>
      </w:r>
      <w:r w:rsidRPr="00B87E08">
        <w:rPr>
          <w:rFonts w:cs="Arial"/>
        </w:rPr>
        <w:t xml:space="preserve"> reflective cycle.</w:t>
      </w:r>
    </w:p>
    <w:p w14:paraId="673F488D" w14:textId="77777777" w:rsidR="00B6612D" w:rsidRPr="00B87E08" w:rsidRDefault="00B6612D" w:rsidP="00B87E08">
      <w:pPr>
        <w:rPr>
          <w:rFonts w:cs="Arial"/>
        </w:rPr>
      </w:pPr>
    </w:p>
    <w:p w14:paraId="49BA5A09" w14:textId="77777777" w:rsidR="00B87E08" w:rsidRDefault="00B87E08" w:rsidP="00B87E08">
      <w:pPr>
        <w:rPr>
          <w:rFonts w:cs="Arial"/>
        </w:rPr>
      </w:pPr>
      <w:r w:rsidRPr="00B87E08">
        <w:rPr>
          <w:rFonts w:cs="Arial"/>
        </w:rPr>
        <w:t>I took the test ‘Are you an entrepreneur?’ and the score was 42 points, meaning that I appear to have all of the qualities needed to be an entrepreneur. Additionally, I took the GET2 Test Enterprise Rating, and the test score of 83% indicates that my enterprising tendency is high, meaning that I tend to start up and manage innovative projects. Moreover, I scored high for the need for achievement (100%), a medium score for the need for autonomy (67%), creative tendency (75%), calculated risk-taking (75%), and a high score for locus of control (92%). Overall, it means that my motivation is very high for achieving, I like to be in charge, I seek opportunities and use resources to achieve my plans, I believe in my own capabilities to succeed, and I am innovative and willing to take a calculated risk to successfully achieve my objectives (Get 2 Test, 2024). Please see Appendices No. 1 and No. 2 for these test results.</w:t>
      </w:r>
    </w:p>
    <w:p w14:paraId="05A8AA26" w14:textId="77777777" w:rsidR="00B6612D" w:rsidRPr="00B87E08" w:rsidRDefault="00B6612D" w:rsidP="00B87E08">
      <w:pPr>
        <w:rPr>
          <w:rFonts w:cs="Arial"/>
        </w:rPr>
      </w:pPr>
    </w:p>
    <w:p w14:paraId="0D1CEB8E" w14:textId="77777777" w:rsidR="00B87E08" w:rsidRDefault="00B87E08" w:rsidP="00B87E08">
      <w:pPr>
        <w:rPr>
          <w:rFonts w:cs="Arial"/>
        </w:rPr>
      </w:pPr>
      <w:r w:rsidRPr="00B87E08">
        <w:rPr>
          <w:rFonts w:cs="Arial"/>
        </w:rPr>
        <w:t>I felt excellent that I scored high, and I have traits and attitudes that show high entrepreneurial potential. Considering that I plan to have my own business, this result is encouraging, and I will investigate more of my strengths and weaknesses in order to effectively develop as a future entrepreneur. I shared these test results with my family, and they were also happy, as they knew my entrepreneurial plans.</w:t>
      </w:r>
    </w:p>
    <w:p w14:paraId="77918AE1" w14:textId="77777777" w:rsidR="00B6612D" w:rsidRPr="00B87E08" w:rsidRDefault="00B6612D" w:rsidP="00B87E08">
      <w:pPr>
        <w:rPr>
          <w:rFonts w:cs="Arial"/>
        </w:rPr>
      </w:pPr>
    </w:p>
    <w:p w14:paraId="298569B9" w14:textId="77777777" w:rsidR="00B87E08" w:rsidRDefault="00B87E08" w:rsidP="00B87E08">
      <w:pPr>
        <w:rPr>
          <w:rFonts w:cs="Arial"/>
        </w:rPr>
      </w:pPr>
      <w:r w:rsidRPr="00B87E08">
        <w:rPr>
          <w:rFonts w:cs="Arial"/>
        </w:rPr>
        <w:t>After these tests, I know that my personal traits represent a sound foundation for an effective entrepreneurial career, but I must investigate more in order to develop areas for improvement. I know for sure that my family and my lecturers will support me in this process of self-discovery for a better development plan.</w:t>
      </w:r>
    </w:p>
    <w:p w14:paraId="35A726BF" w14:textId="77777777" w:rsidR="00B6612D" w:rsidRPr="00B87E08" w:rsidRDefault="00B6612D" w:rsidP="00B87E08">
      <w:pPr>
        <w:rPr>
          <w:rFonts w:cs="Arial"/>
        </w:rPr>
      </w:pPr>
    </w:p>
    <w:p w14:paraId="7E35AE74" w14:textId="77777777" w:rsidR="00B87E08" w:rsidRDefault="00B87E08" w:rsidP="00B87E08">
      <w:pPr>
        <w:rPr>
          <w:rFonts w:cs="Arial"/>
        </w:rPr>
      </w:pPr>
      <w:r w:rsidRPr="00B87E08">
        <w:rPr>
          <w:rFonts w:cs="Arial"/>
        </w:rPr>
        <w:lastRenderedPageBreak/>
        <w:t>The trait theory asserts that attributes such as locus of control, inclination to take risks, ambition, self-confidence, creativity, effective leadership, proactivity, tenacity, and the need for autonomy are critical for an entrepreneurial personality (Chell et al., 2008). On the other hand, there are several risks associated with entrepreneurial traits, such as the need for personal control, the inability to delegate tasks, a lack of trust from subordinates, and a high need for external recognition (Fuller-Love, 2006).</w:t>
      </w:r>
    </w:p>
    <w:p w14:paraId="018FB772" w14:textId="77777777" w:rsidR="00B6612D" w:rsidRPr="00B87E08" w:rsidRDefault="00B6612D" w:rsidP="00B87E08">
      <w:pPr>
        <w:rPr>
          <w:rFonts w:cs="Arial"/>
        </w:rPr>
      </w:pPr>
    </w:p>
    <w:p w14:paraId="6C728695" w14:textId="77777777" w:rsidR="00B87E08" w:rsidRDefault="00B87E08" w:rsidP="00B87E08">
      <w:pPr>
        <w:rPr>
          <w:rFonts w:cs="Arial"/>
        </w:rPr>
      </w:pPr>
      <w:r w:rsidRPr="00B87E08">
        <w:rPr>
          <w:rFonts w:cs="Arial"/>
        </w:rPr>
        <w:t>Thus, I learned that I have significant potential to succeed as an entrepreneur, but I also need to investigate the risks associated with entrepreneurial traits and discover areas for improvement.</w:t>
      </w:r>
    </w:p>
    <w:p w14:paraId="3DE47087" w14:textId="77777777" w:rsidR="00B6612D" w:rsidRPr="00B87E08" w:rsidRDefault="00B6612D" w:rsidP="00B87E08">
      <w:pPr>
        <w:rPr>
          <w:rFonts w:cs="Arial"/>
        </w:rPr>
      </w:pPr>
    </w:p>
    <w:p w14:paraId="00A1F872" w14:textId="77777777" w:rsidR="00B87E08" w:rsidRDefault="00B87E08" w:rsidP="00B87E08">
      <w:pPr>
        <w:rPr>
          <w:rFonts w:cs="Arial"/>
        </w:rPr>
      </w:pPr>
      <w:r w:rsidRPr="00B87E08">
        <w:rPr>
          <w:rFonts w:cs="Arial"/>
        </w:rPr>
        <w:t>My plan is to get to know myself better by investigating further my traits and behaviours, addressing flaws and weaknesses, and identifying areas for improvement to become a successful business leader and an effective entrepreneur.</w:t>
      </w:r>
    </w:p>
    <w:p w14:paraId="2D2A08E7" w14:textId="77777777" w:rsidR="00B6612D" w:rsidRPr="00B87E08" w:rsidRDefault="00B6612D" w:rsidP="00B87E08">
      <w:pPr>
        <w:rPr>
          <w:rFonts w:cs="Arial"/>
        </w:rPr>
      </w:pPr>
    </w:p>
    <w:p w14:paraId="43195FB2" w14:textId="60C4D9B2" w:rsidR="00540279" w:rsidRDefault="00B87E08" w:rsidP="00B87E08">
      <w:pPr>
        <w:rPr>
          <w:rFonts w:cs="Arial"/>
        </w:rPr>
      </w:pPr>
      <w:r w:rsidRPr="00B87E08">
        <w:rPr>
          <w:rFonts w:cs="Arial"/>
        </w:rPr>
        <w:t>Exploring my personal entrepreneurial traits and motivations in the context of entrepreneurial theories and models and personal entrepreneurial growth, I realised that I felt excellent, scoring high and finding that I have traits and attitudes that show high entrepreneurial potential. My plan is to get to know myself better by investigating further my traits and behaviours, addressing flaws and weaknesses, and identifying areas for improvement to become a successful business leader and an effective entrepreneur.</w:t>
      </w:r>
    </w:p>
    <w:p w14:paraId="09D7C2F0" w14:textId="3F7916B1" w:rsidR="00540279" w:rsidRDefault="00540279" w:rsidP="00540279">
      <w:pPr>
        <w:rPr>
          <w:rFonts w:cs="Arial"/>
        </w:rPr>
      </w:pPr>
    </w:p>
    <w:p w14:paraId="355E14B4" w14:textId="77777777" w:rsidR="00540279" w:rsidRDefault="00540279" w:rsidP="00540279">
      <w:pPr>
        <w:rPr>
          <w:rFonts w:cs="Arial"/>
        </w:rPr>
      </w:pPr>
    </w:p>
    <w:p w14:paraId="375E5622" w14:textId="77777777" w:rsidR="00CD2A1D" w:rsidRDefault="00CD2A1D" w:rsidP="005B262D"/>
    <w:p w14:paraId="6422CD50" w14:textId="77777777" w:rsidR="00CD2A1D" w:rsidRDefault="00CD2A1D" w:rsidP="005B262D"/>
    <w:p w14:paraId="729BC289" w14:textId="77777777" w:rsidR="00B87E08" w:rsidRDefault="00B87E08" w:rsidP="005B262D"/>
    <w:p w14:paraId="29F23391" w14:textId="77777777" w:rsidR="00B87E08" w:rsidRDefault="00B87E08" w:rsidP="005B262D"/>
    <w:p w14:paraId="619C699A" w14:textId="77777777" w:rsidR="00B87E08" w:rsidRDefault="00B87E08" w:rsidP="005B262D"/>
    <w:p w14:paraId="42EA0179" w14:textId="77777777" w:rsidR="00B87E08" w:rsidRDefault="00B87E08" w:rsidP="005B262D"/>
    <w:p w14:paraId="1A62B911" w14:textId="77777777" w:rsidR="00B87E08" w:rsidRDefault="00B87E08" w:rsidP="005B262D"/>
    <w:p w14:paraId="5857EBD7" w14:textId="77777777" w:rsidR="00B87E08" w:rsidRDefault="00B87E08" w:rsidP="005B262D"/>
    <w:p w14:paraId="49AA76E6" w14:textId="77777777" w:rsidR="00B87E08" w:rsidRDefault="00B87E08" w:rsidP="005B262D"/>
    <w:p w14:paraId="3C7A9987" w14:textId="77777777" w:rsidR="00B87E08" w:rsidRDefault="00B87E08" w:rsidP="005B262D"/>
    <w:p w14:paraId="6E3F1C70" w14:textId="77777777" w:rsidR="00CD2A1D" w:rsidRDefault="00CD2A1D" w:rsidP="00CD2A1D">
      <w:pPr>
        <w:pStyle w:val="Heading1"/>
      </w:pPr>
      <w:bookmarkStart w:id="2" w:name="_Toc157591856"/>
      <w:r>
        <w:lastRenderedPageBreak/>
        <w:t>References</w:t>
      </w:r>
      <w:bookmarkEnd w:id="2"/>
    </w:p>
    <w:p w14:paraId="4A35BB93" w14:textId="783CBE8E" w:rsidR="00B87E08" w:rsidRPr="00B87E08" w:rsidRDefault="00B87E08" w:rsidP="00A67B7F">
      <w:pPr>
        <w:rPr>
          <w:rFonts w:cs="Arial"/>
          <w:shd w:val="clear" w:color="auto" w:fill="F8F8F7"/>
        </w:rPr>
      </w:pPr>
      <w:r w:rsidRPr="00B87E08">
        <w:t xml:space="preserve">Accor (2023) </w:t>
      </w:r>
      <w:r w:rsidRPr="00B87E08">
        <w:rPr>
          <w:i/>
          <w:iCs/>
        </w:rPr>
        <w:t>Accor’s global leadership position in the increasingly popular extended stay market continues to accelerate</w:t>
      </w:r>
      <w:r w:rsidRPr="00B87E08">
        <w:t xml:space="preserve">. Available at: </w:t>
      </w:r>
      <w:hyperlink r:id="rId9" w:history="1">
        <w:r w:rsidRPr="00B87E08">
          <w:rPr>
            <w:rStyle w:val="Hyperlink"/>
            <w:color w:val="auto"/>
          </w:rPr>
          <w:t>https://press.accor.com/accors-global-leadership-position-in-the-increasingly-popular-extended-stay-market-continues-to-accelerate/?lang=en</w:t>
        </w:r>
      </w:hyperlink>
      <w:r w:rsidRPr="00B87E08">
        <w:t xml:space="preserve"> </w:t>
      </w:r>
      <w:r w:rsidRPr="00B87E08">
        <w:rPr>
          <w:rFonts w:cs="Arial"/>
          <w:shd w:val="clear" w:color="auto" w:fill="F8F8F7"/>
        </w:rPr>
        <w:t>(Accessed</w:t>
      </w:r>
      <w:r w:rsidR="00987F7B">
        <w:rPr>
          <w:rFonts w:cs="Arial"/>
          <w:shd w:val="clear" w:color="auto" w:fill="F8F8F7"/>
        </w:rPr>
        <w:t>:</w:t>
      </w:r>
      <w:r w:rsidRPr="00B87E08">
        <w:rPr>
          <w:rFonts w:cs="Arial"/>
          <w:shd w:val="clear" w:color="auto" w:fill="F8F8F7"/>
        </w:rPr>
        <w:t xml:space="preserve"> 24 January 2024)</w:t>
      </w:r>
    </w:p>
    <w:p w14:paraId="0A69DC3C" w14:textId="51489230" w:rsidR="00B87E08" w:rsidRPr="00B87E08" w:rsidRDefault="00B87E08" w:rsidP="005B262D">
      <w:r w:rsidRPr="00B87E08">
        <w:t xml:space="preserve">Bai, B., Ghiselli, R.F., and Pearson, T. (2000) ‘Market Characteristics in Economy/Budget Lodging’, </w:t>
      </w:r>
      <w:r w:rsidRPr="00B87E08">
        <w:rPr>
          <w:i/>
          <w:iCs/>
        </w:rPr>
        <w:t>Hospitality Review</w:t>
      </w:r>
      <w:r w:rsidRPr="00B87E08">
        <w:t xml:space="preserve">, 18(2), </w:t>
      </w:r>
      <w:r w:rsidR="00BD027A" w:rsidRPr="00B87E08">
        <w:t>pp. 37</w:t>
      </w:r>
      <w:r w:rsidRPr="00B87E08">
        <w:t>-50.</w:t>
      </w:r>
    </w:p>
    <w:p w14:paraId="1A329781" w14:textId="72453BA9" w:rsidR="00B87E08" w:rsidRPr="00B87E08" w:rsidRDefault="00B87E08" w:rsidP="00043749">
      <w:pPr>
        <w:rPr>
          <w:rFonts w:cs="Arial"/>
          <w:shd w:val="clear" w:color="auto" w:fill="F8F8F7"/>
        </w:rPr>
      </w:pPr>
      <w:r w:rsidRPr="00B87E08">
        <w:rPr>
          <w:rFonts w:cs="Arial"/>
          <w:shd w:val="clear" w:color="auto" w:fill="F8F8F7"/>
        </w:rPr>
        <w:t xml:space="preserve">Berman, D. (2023) </w:t>
      </w:r>
      <w:r w:rsidRPr="00B87E08">
        <w:rPr>
          <w:rFonts w:cs="Arial"/>
          <w:i/>
          <w:iCs/>
          <w:shd w:val="clear" w:color="auto" w:fill="F8F8F7"/>
        </w:rPr>
        <w:t>Six Ways To Utilize E-Commerce In The Hospitality Industry</w:t>
      </w:r>
      <w:r w:rsidRPr="00B87E08">
        <w:rPr>
          <w:rFonts w:cs="Arial"/>
          <w:shd w:val="clear" w:color="auto" w:fill="F8F8F7"/>
        </w:rPr>
        <w:t xml:space="preserve">. Available at: </w:t>
      </w:r>
      <w:hyperlink r:id="rId10" w:history="1">
        <w:r w:rsidRPr="00B87E08">
          <w:rPr>
            <w:rStyle w:val="Hyperlink"/>
            <w:rFonts w:cs="Arial"/>
            <w:color w:val="auto"/>
            <w:shd w:val="clear" w:color="auto" w:fill="F8F8F7"/>
          </w:rPr>
          <w:t>https://www.forbes.com/sites/forbesbusinesscouncil/2023/03/09/six-ways-to-utilize-e-commerce-in-the-hospitality-industry/</w:t>
        </w:r>
      </w:hyperlink>
      <w:r w:rsidRPr="00B87E08">
        <w:rPr>
          <w:rFonts w:cs="Arial"/>
          <w:shd w:val="clear" w:color="auto" w:fill="F8F8F7"/>
        </w:rPr>
        <w:t xml:space="preserve"> </w:t>
      </w:r>
      <w:r w:rsidRPr="00B87E08">
        <w:t>(</w:t>
      </w:r>
      <w:r w:rsidRPr="00B87E08">
        <w:rPr>
          <w:rFonts w:cs="Arial"/>
          <w:shd w:val="clear" w:color="auto" w:fill="F8F8F7"/>
        </w:rPr>
        <w:t>Accessed</w:t>
      </w:r>
      <w:r w:rsidR="00212259">
        <w:rPr>
          <w:rFonts w:cs="Arial"/>
          <w:shd w:val="clear" w:color="auto" w:fill="F8F8F7"/>
        </w:rPr>
        <w:t>:</w:t>
      </w:r>
      <w:r w:rsidRPr="00B87E08">
        <w:rPr>
          <w:rFonts w:cs="Arial"/>
          <w:shd w:val="clear" w:color="auto" w:fill="F8F8F7"/>
        </w:rPr>
        <w:t xml:space="preserve"> 23 January 2024)</w:t>
      </w:r>
    </w:p>
    <w:p w14:paraId="21EB0210" w14:textId="77777777" w:rsidR="00B87E08" w:rsidRPr="00B87E08" w:rsidRDefault="00B87E08" w:rsidP="00A67B7F">
      <w:pPr>
        <w:rPr>
          <w:rFonts w:cs="Arial"/>
          <w:shd w:val="clear" w:color="auto" w:fill="F8F8F7"/>
        </w:rPr>
      </w:pPr>
      <w:r w:rsidRPr="00B87E08">
        <w:rPr>
          <w:rFonts w:cs="Arial"/>
          <w:shd w:val="clear" w:color="auto" w:fill="F8F8F7"/>
        </w:rPr>
        <w:t xml:space="preserve">Chell, E., Wicklander, D.E., Sturman, S.G. and Hoover, L.W. (2008) </w:t>
      </w:r>
      <w:r w:rsidRPr="00B87E08">
        <w:rPr>
          <w:rFonts w:cs="Arial"/>
          <w:i/>
          <w:iCs/>
          <w:shd w:val="clear" w:color="auto" w:fill="F8F8F7"/>
        </w:rPr>
        <w:t>The entrepreneurial personality: A social construction</w:t>
      </w:r>
      <w:r w:rsidRPr="00B87E08">
        <w:rPr>
          <w:rFonts w:cs="Arial"/>
          <w:shd w:val="clear" w:color="auto" w:fill="F8F8F7"/>
        </w:rPr>
        <w:t xml:space="preserve">. London: Routledge. </w:t>
      </w:r>
    </w:p>
    <w:p w14:paraId="4FBADD41" w14:textId="437D52DF" w:rsidR="00B87E08" w:rsidRPr="00B87E08" w:rsidRDefault="00B87E08" w:rsidP="00043749">
      <w:pPr>
        <w:rPr>
          <w:rFonts w:cs="Arial"/>
          <w:shd w:val="clear" w:color="auto" w:fill="F8F8F7"/>
        </w:rPr>
      </w:pPr>
      <w:r w:rsidRPr="00B87E08">
        <w:rPr>
          <w:rFonts w:cs="Arial"/>
          <w:shd w:val="clear" w:color="auto" w:fill="F8F8F7"/>
        </w:rPr>
        <w:t xml:space="preserve">Concept Board (2024) </w:t>
      </w:r>
      <w:r w:rsidRPr="00B87E08">
        <w:rPr>
          <w:rFonts w:cs="Arial"/>
          <w:i/>
          <w:iCs/>
          <w:shd w:val="clear" w:color="auto" w:fill="F8F8F7"/>
        </w:rPr>
        <w:t>9 Sections of the Business Model Canvas: Collaborative Online Template &amp; Guide</w:t>
      </w:r>
      <w:r w:rsidRPr="00B87E08">
        <w:rPr>
          <w:rFonts w:cs="Arial"/>
          <w:shd w:val="clear" w:color="auto" w:fill="F8F8F7"/>
        </w:rPr>
        <w:t xml:space="preserve">. Available at: </w:t>
      </w:r>
      <w:hyperlink r:id="rId11" w:history="1">
        <w:r w:rsidRPr="00B87E08">
          <w:rPr>
            <w:rStyle w:val="Hyperlink"/>
            <w:rFonts w:cs="Arial"/>
            <w:color w:val="auto"/>
            <w:shd w:val="clear" w:color="auto" w:fill="F8F8F7"/>
          </w:rPr>
          <w:t>https://conceptboard.com/blog/business-model-canvas-free-conceptboard/</w:t>
        </w:r>
      </w:hyperlink>
      <w:r w:rsidRPr="00B87E08">
        <w:rPr>
          <w:rFonts w:cs="Arial"/>
          <w:shd w:val="clear" w:color="auto" w:fill="F8F8F7"/>
        </w:rPr>
        <w:t xml:space="preserve"> (Accessed</w:t>
      </w:r>
      <w:r w:rsidR="00DC6739">
        <w:rPr>
          <w:rFonts w:cs="Arial"/>
          <w:shd w:val="clear" w:color="auto" w:fill="F8F8F7"/>
        </w:rPr>
        <w:t>:</w:t>
      </w:r>
      <w:r w:rsidRPr="00B87E08">
        <w:rPr>
          <w:rFonts w:cs="Arial"/>
          <w:shd w:val="clear" w:color="auto" w:fill="F8F8F7"/>
        </w:rPr>
        <w:t xml:space="preserve"> 16 January 2024)</w:t>
      </w:r>
    </w:p>
    <w:p w14:paraId="4EC6DE5B" w14:textId="77777777" w:rsidR="00B87E08" w:rsidRPr="00B87E08" w:rsidRDefault="00B87E08" w:rsidP="005B262D">
      <w:r w:rsidRPr="00B87E08">
        <w:t xml:space="preserve">Crane, A., Matten, D. and Spence, L. (2014) </w:t>
      </w:r>
      <w:r w:rsidRPr="00B87E08">
        <w:rPr>
          <w:i/>
          <w:iCs/>
        </w:rPr>
        <w:t>Corporate social responsibility: Readings and cases in a global context</w:t>
      </w:r>
      <w:r w:rsidRPr="00B87E08">
        <w:t>. London: Routledge.</w:t>
      </w:r>
    </w:p>
    <w:p w14:paraId="3E4D176F" w14:textId="4356392D" w:rsidR="00B87E08" w:rsidRPr="00B87E08" w:rsidRDefault="00B87E08" w:rsidP="00F22189">
      <w:pPr>
        <w:jc w:val="left"/>
      </w:pPr>
      <w:r w:rsidRPr="00B87E08">
        <w:t xml:space="preserve">Davis, B., Lockwood, A., Pantelidis, I.S. and Alcott, P. (2018) </w:t>
      </w:r>
      <w:r w:rsidRPr="00B87E08">
        <w:rPr>
          <w:i/>
          <w:iCs/>
        </w:rPr>
        <w:t>Food and beverage management</w:t>
      </w:r>
      <w:r w:rsidRPr="00B87E08">
        <w:t xml:space="preserve">. </w:t>
      </w:r>
      <w:r w:rsidR="00F01A2E">
        <w:t>6</w:t>
      </w:r>
      <w:r w:rsidRPr="00B87E08">
        <w:t xml:space="preserve">th </w:t>
      </w:r>
      <w:r w:rsidR="00F01A2E">
        <w:t>e</w:t>
      </w:r>
      <w:r w:rsidRPr="00B87E08">
        <w:t>d</w:t>
      </w:r>
      <w:r w:rsidR="00F01A2E">
        <w:t>n</w:t>
      </w:r>
      <w:r w:rsidRPr="00B87E08">
        <w:t>. London: Routledge.</w:t>
      </w:r>
    </w:p>
    <w:p w14:paraId="2E88D704" w14:textId="7D08BE41" w:rsidR="00B87E08" w:rsidRPr="00B87E08" w:rsidRDefault="00B87E08" w:rsidP="005B262D">
      <w:r w:rsidRPr="00B87E08">
        <w:t xml:space="preserve">Derqui, B. (2020) ‘Towards sustainable development: Evolution of corporate sustainability in multinational firms’. </w:t>
      </w:r>
      <w:r w:rsidRPr="00B87E08">
        <w:rPr>
          <w:i/>
          <w:iCs/>
        </w:rPr>
        <w:t>Corporate Social Responsibility and Environmental Management</w:t>
      </w:r>
      <w:r w:rsidRPr="00B87E08">
        <w:t>, 27(6), pp. 2712-2723.</w:t>
      </w:r>
      <w:r w:rsidR="004D49C7">
        <w:t xml:space="preserve"> DOI: </w:t>
      </w:r>
      <w:r w:rsidR="004D49C7" w:rsidRPr="004D49C7">
        <w:t>https://doi.org/10.1002/csr.1995</w:t>
      </w:r>
    </w:p>
    <w:p w14:paraId="52AD7830" w14:textId="77777777" w:rsidR="00B87E08" w:rsidRPr="00B87E08" w:rsidRDefault="00B87E08" w:rsidP="005B262D">
      <w:r w:rsidRPr="00B87E08">
        <w:t xml:space="preserve">Drucker, P. F. (1985) </w:t>
      </w:r>
      <w:r w:rsidRPr="00B87E08">
        <w:rPr>
          <w:i/>
          <w:iCs/>
        </w:rPr>
        <w:t>Innovation and entrepreneurship: Practice and Principles</w:t>
      </w:r>
      <w:r w:rsidRPr="00B87E08">
        <w:t xml:space="preserve">. New York, NY: Harper Business. </w:t>
      </w:r>
    </w:p>
    <w:p w14:paraId="4A0931BA" w14:textId="77777777" w:rsidR="00C91EA8" w:rsidRPr="00B87E08" w:rsidRDefault="00B87E08" w:rsidP="00C91EA8">
      <w:pPr>
        <w:rPr>
          <w:rFonts w:cs="Arial"/>
          <w:shd w:val="clear" w:color="auto" w:fill="F8F8F7"/>
        </w:rPr>
      </w:pPr>
      <w:r w:rsidRPr="00B87E08">
        <w:t>Eisenmann, T. (2013) ‘</w:t>
      </w:r>
      <w:r w:rsidRPr="00C91EA8">
        <w:t xml:space="preserve">Entrepreneurship: A working Definition’. </w:t>
      </w:r>
      <w:r w:rsidRPr="00C91EA8">
        <w:rPr>
          <w:i/>
          <w:iCs/>
        </w:rPr>
        <w:t>Harvard Business Review</w:t>
      </w:r>
      <w:r w:rsidRPr="00C91EA8">
        <w:t>, 10(5), pp. 1-3.</w:t>
      </w:r>
      <w:r w:rsidR="00C91EA8" w:rsidRPr="00C91EA8">
        <w:t xml:space="preserve"> Available at: </w:t>
      </w:r>
      <w:hyperlink r:id="rId12" w:history="1">
        <w:r w:rsidR="00C91EA8" w:rsidRPr="00C91EA8">
          <w:rPr>
            <w:rStyle w:val="Hyperlink"/>
            <w:color w:val="auto"/>
          </w:rPr>
          <w:t>https://hbr.org/2013/01/what-is-entrepreneurship</w:t>
        </w:r>
      </w:hyperlink>
      <w:r w:rsidR="00C91EA8" w:rsidRPr="00C91EA8">
        <w:t xml:space="preserve"> </w:t>
      </w:r>
      <w:r w:rsidR="00C91EA8">
        <w:t xml:space="preserve">(Accessed: </w:t>
      </w:r>
      <w:r w:rsidR="00C91EA8" w:rsidRPr="00B87E08">
        <w:rPr>
          <w:rFonts w:cs="Arial"/>
          <w:shd w:val="clear" w:color="auto" w:fill="F8F8F7"/>
        </w:rPr>
        <w:t>16 January 2024)</w:t>
      </w:r>
    </w:p>
    <w:p w14:paraId="6FF79F03" w14:textId="2F195672" w:rsidR="00B87E08" w:rsidRPr="00B87E08" w:rsidRDefault="00B87E08" w:rsidP="00043749">
      <w:pPr>
        <w:rPr>
          <w:rFonts w:cs="Arial"/>
          <w:shd w:val="clear" w:color="auto" w:fill="F8F8F7"/>
        </w:rPr>
      </w:pPr>
      <w:r w:rsidRPr="00B87E08">
        <w:rPr>
          <w:rFonts w:cs="Arial"/>
          <w:shd w:val="clear" w:color="auto" w:fill="F8F8F7"/>
        </w:rPr>
        <w:t xml:space="preserve">Field, H.M. (2010) ‘Financial management implications of hotel management contracts: A UK perspective’. In </w:t>
      </w:r>
      <w:r w:rsidR="00F01A2E">
        <w:rPr>
          <w:rFonts w:cs="Arial"/>
          <w:shd w:val="clear" w:color="auto" w:fill="F8F8F7"/>
        </w:rPr>
        <w:t xml:space="preserve">Harris, P. (ed), </w:t>
      </w:r>
      <w:r w:rsidRPr="00B87E08">
        <w:rPr>
          <w:rFonts w:cs="Arial"/>
          <w:i/>
          <w:iCs/>
          <w:shd w:val="clear" w:color="auto" w:fill="F8F8F7"/>
        </w:rPr>
        <w:t>Accounting and finance for the international hospitality industry</w:t>
      </w:r>
      <w:r w:rsidR="00F01A2E">
        <w:rPr>
          <w:rFonts w:cs="Arial"/>
          <w:i/>
          <w:iCs/>
          <w:shd w:val="clear" w:color="auto" w:fill="F8F8F7"/>
        </w:rPr>
        <w:t xml:space="preserve">, </w:t>
      </w:r>
      <w:r w:rsidR="00F01A2E" w:rsidRPr="00B87E08">
        <w:rPr>
          <w:rFonts w:cs="Arial"/>
          <w:shd w:val="clear" w:color="auto" w:fill="F8F8F7"/>
        </w:rPr>
        <w:t>London: Routledge</w:t>
      </w:r>
      <w:r w:rsidR="00F01A2E">
        <w:rPr>
          <w:rFonts w:cs="Arial"/>
          <w:shd w:val="clear" w:color="auto" w:fill="F8F8F7"/>
        </w:rPr>
        <w:t xml:space="preserve">, </w:t>
      </w:r>
      <w:r w:rsidRPr="00B87E08">
        <w:rPr>
          <w:rFonts w:cs="Arial"/>
          <w:shd w:val="clear" w:color="auto" w:fill="F8F8F7"/>
        </w:rPr>
        <w:t xml:space="preserve">pp. 261-277. </w:t>
      </w:r>
    </w:p>
    <w:p w14:paraId="099C2F41" w14:textId="7927B880" w:rsidR="00B87E08" w:rsidRPr="00B87E08" w:rsidRDefault="00B87E08" w:rsidP="005B262D">
      <w:r w:rsidRPr="00B87E08">
        <w:lastRenderedPageBreak/>
        <w:t>Fuller</w:t>
      </w:r>
      <w:r w:rsidRPr="00B87E08">
        <w:rPr>
          <w:rFonts w:ascii="Cambria Math" w:hAnsi="Cambria Math" w:cs="Cambria Math"/>
        </w:rPr>
        <w:t>‐</w:t>
      </w:r>
      <w:r w:rsidRPr="00B87E08">
        <w:t>Love, N. (2006) ‘Management development in small firms. International Journal of Management Reviews’, 8(3), pp. 175-190.</w:t>
      </w:r>
      <w:r w:rsidR="001779A3">
        <w:t xml:space="preserve"> DOI: </w:t>
      </w:r>
      <w:r w:rsidR="001779A3" w:rsidRPr="001779A3">
        <w:t>https://doi.org/10.1111/j.1468-2370.2006.00125.x</w:t>
      </w:r>
    </w:p>
    <w:p w14:paraId="47CD7926" w14:textId="79FC8945" w:rsidR="00B87E08" w:rsidRPr="00B87E08" w:rsidRDefault="00B87E08" w:rsidP="005B262D">
      <w:r w:rsidRPr="00B87E08">
        <w:t xml:space="preserve">Get 2 Test (2024) </w:t>
      </w:r>
      <w:r w:rsidRPr="00212259">
        <w:rPr>
          <w:i/>
          <w:iCs/>
        </w:rPr>
        <w:t>General Measure of Enterprising Tendency v2</w:t>
      </w:r>
      <w:r w:rsidRPr="00B87E08">
        <w:t xml:space="preserve">. Available at: </w:t>
      </w:r>
      <w:hyperlink r:id="rId13" w:history="1">
        <w:r w:rsidRPr="00B87E08">
          <w:rPr>
            <w:rStyle w:val="Hyperlink"/>
            <w:color w:val="auto"/>
          </w:rPr>
          <w:t>http://www.get2test.net/</w:t>
        </w:r>
      </w:hyperlink>
      <w:r w:rsidRPr="00B87E08">
        <w:t xml:space="preserve"> (Accessed</w:t>
      </w:r>
      <w:r w:rsidR="00212259">
        <w:t>:</w:t>
      </w:r>
      <w:r w:rsidRPr="00B87E08">
        <w:t xml:space="preserve"> 24 January 2024)</w:t>
      </w:r>
    </w:p>
    <w:p w14:paraId="30AD8AE9" w14:textId="2355581B" w:rsidR="00B87E08" w:rsidRPr="00B87E08" w:rsidRDefault="00B87E08" w:rsidP="00043749">
      <w:pPr>
        <w:rPr>
          <w:rFonts w:cs="Arial"/>
          <w:shd w:val="clear" w:color="auto" w:fill="F8F8F7"/>
        </w:rPr>
      </w:pPr>
      <w:r w:rsidRPr="00B87E08">
        <w:rPr>
          <w:rFonts w:cs="Arial"/>
          <w:shd w:val="clear" w:color="auto" w:fill="F8F8F7"/>
        </w:rPr>
        <w:t xml:space="preserve">Gilmore, J.H. and Pine, B.J. (2002) ‘Differentiating hospitality operations via experiences: Why selling services is not enough’. </w:t>
      </w:r>
      <w:r w:rsidRPr="00B87E08">
        <w:rPr>
          <w:rFonts w:cs="Arial"/>
          <w:i/>
          <w:iCs/>
          <w:shd w:val="clear" w:color="auto" w:fill="F8F8F7"/>
        </w:rPr>
        <w:t>Cornell Hotel and Restaurant Administration Quarterly</w:t>
      </w:r>
      <w:r w:rsidRPr="00B87E08">
        <w:rPr>
          <w:rFonts w:cs="Arial"/>
          <w:shd w:val="clear" w:color="auto" w:fill="F8F8F7"/>
        </w:rPr>
        <w:t>, 43(3), pp. 87-96.</w:t>
      </w:r>
      <w:r w:rsidR="00212259">
        <w:rPr>
          <w:rFonts w:cs="Arial"/>
          <w:shd w:val="clear" w:color="auto" w:fill="F8F8F7"/>
        </w:rPr>
        <w:t xml:space="preserve"> Available at: </w:t>
      </w:r>
      <w:hyperlink r:id="rId14" w:history="1">
        <w:r w:rsidR="00212259" w:rsidRPr="00212259">
          <w:rPr>
            <w:rStyle w:val="Hyperlink"/>
            <w:rFonts w:cs="Arial"/>
            <w:color w:val="auto"/>
            <w:shd w:val="clear" w:color="auto" w:fill="F8F8F7"/>
          </w:rPr>
          <w:t>https://journals.sagepub.com/doi/pdf/10.1177/0010880402433009?casa_token=LsaLPhFtAE8AAAAA:ib_spiufTaGSeBEcUyOj6iXZvSoJ0MVZo6NbLAkcznq1z08IMUKFu1ilNYNAmKrdpZeDkoOEVvVe7w</w:t>
        </w:r>
      </w:hyperlink>
      <w:r w:rsidR="00212259" w:rsidRPr="00212259">
        <w:rPr>
          <w:rFonts w:cs="Arial"/>
          <w:shd w:val="clear" w:color="auto" w:fill="F8F8F7"/>
        </w:rPr>
        <w:t xml:space="preserve"> </w:t>
      </w:r>
      <w:r w:rsidR="00212259" w:rsidRPr="00B87E08">
        <w:t>(Accessed</w:t>
      </w:r>
      <w:r w:rsidR="00212259">
        <w:t>:</w:t>
      </w:r>
      <w:r w:rsidR="00212259" w:rsidRPr="00B87E08">
        <w:t xml:space="preserve"> 24 January 2024)</w:t>
      </w:r>
    </w:p>
    <w:p w14:paraId="0CB6D9E6" w14:textId="117F4871" w:rsidR="00B87E08" w:rsidRPr="00B87E08" w:rsidRDefault="00B87E08" w:rsidP="00043749">
      <w:pPr>
        <w:rPr>
          <w:rFonts w:cs="Arial"/>
          <w:shd w:val="clear" w:color="auto" w:fill="F8F8F7"/>
        </w:rPr>
      </w:pPr>
      <w:r w:rsidRPr="00B87E08">
        <w:rPr>
          <w:rFonts w:cs="Arial"/>
          <w:shd w:val="clear" w:color="auto" w:fill="F8F8F7"/>
        </w:rPr>
        <w:t xml:space="preserve">Gössling, S., Garrod, B., Aall, C., Hille, J. and Peeters, P. (2011) </w:t>
      </w:r>
      <w:r w:rsidR="000615B1">
        <w:rPr>
          <w:rFonts w:cs="Arial"/>
          <w:shd w:val="clear" w:color="auto" w:fill="F8F8F7"/>
        </w:rPr>
        <w:t>‘</w:t>
      </w:r>
      <w:r w:rsidRPr="00B87E08">
        <w:rPr>
          <w:rFonts w:cs="Arial"/>
          <w:shd w:val="clear" w:color="auto" w:fill="F8F8F7"/>
        </w:rPr>
        <w:t xml:space="preserve">Food management in tourism: Reducing tourism’s carbon ‘foodprint’’. </w:t>
      </w:r>
      <w:r w:rsidRPr="00B87E08">
        <w:rPr>
          <w:rFonts w:cs="Arial"/>
          <w:i/>
          <w:iCs/>
          <w:shd w:val="clear" w:color="auto" w:fill="F8F8F7"/>
        </w:rPr>
        <w:t>Tourism Management</w:t>
      </w:r>
      <w:r w:rsidRPr="00B87E08">
        <w:rPr>
          <w:rFonts w:cs="Arial"/>
          <w:shd w:val="clear" w:color="auto" w:fill="F8F8F7"/>
        </w:rPr>
        <w:t>, 32(3), pp. 534-543.</w:t>
      </w:r>
      <w:r w:rsidR="000615B1">
        <w:rPr>
          <w:rFonts w:cs="Arial"/>
          <w:shd w:val="clear" w:color="auto" w:fill="F8F8F7"/>
        </w:rPr>
        <w:t xml:space="preserve"> DOI </w:t>
      </w:r>
      <w:r w:rsidR="000615B1" w:rsidRPr="000615B1">
        <w:rPr>
          <w:rFonts w:cs="Arial"/>
          <w:shd w:val="clear" w:color="auto" w:fill="F8F8F7"/>
        </w:rPr>
        <w:t>https://doi.org/10.1016/j.tourman.2010.04.006</w:t>
      </w:r>
    </w:p>
    <w:p w14:paraId="5DD20A72" w14:textId="4D674A7E" w:rsidR="00B87E08" w:rsidRPr="00B87E08" w:rsidRDefault="00B87E08" w:rsidP="00043749">
      <w:pPr>
        <w:rPr>
          <w:rFonts w:cs="Arial"/>
          <w:shd w:val="clear" w:color="auto" w:fill="F8F8F7"/>
        </w:rPr>
      </w:pPr>
      <w:r w:rsidRPr="00B87E08">
        <w:rPr>
          <w:rFonts w:cs="Arial"/>
          <w:shd w:val="clear" w:color="auto" w:fill="F8F8F7"/>
        </w:rPr>
        <w:t xml:space="preserve">Ibis Accor (2020) With Planet 21, Accor aims to provide a positive hospitality experience. Available at: </w:t>
      </w:r>
      <w:hyperlink r:id="rId15" w:history="1">
        <w:r w:rsidRPr="00B87E08">
          <w:rPr>
            <w:rStyle w:val="Hyperlink"/>
            <w:rFonts w:cs="Arial"/>
            <w:color w:val="auto"/>
            <w:shd w:val="clear" w:color="auto" w:fill="F8F8F7"/>
          </w:rPr>
          <w:t>https://ibis.accor.com/sustainable-development/index.en.shtml</w:t>
        </w:r>
      </w:hyperlink>
      <w:r w:rsidRPr="00B87E08">
        <w:rPr>
          <w:rFonts w:cs="Arial"/>
          <w:shd w:val="clear" w:color="auto" w:fill="F8F8F7"/>
        </w:rPr>
        <w:t xml:space="preserve"> </w:t>
      </w:r>
      <w:r w:rsidRPr="00B87E08">
        <w:t>(</w:t>
      </w:r>
      <w:r w:rsidRPr="00B87E08">
        <w:rPr>
          <w:rFonts w:cs="Arial"/>
          <w:shd w:val="clear" w:color="auto" w:fill="F8F8F7"/>
        </w:rPr>
        <w:t>Accessed</w:t>
      </w:r>
      <w:r w:rsidR="00987F7B">
        <w:rPr>
          <w:rFonts w:cs="Arial"/>
          <w:shd w:val="clear" w:color="auto" w:fill="F8F8F7"/>
        </w:rPr>
        <w:t>:</w:t>
      </w:r>
      <w:r w:rsidRPr="00B87E08">
        <w:rPr>
          <w:rFonts w:cs="Arial"/>
          <w:shd w:val="clear" w:color="auto" w:fill="F8F8F7"/>
        </w:rPr>
        <w:t xml:space="preserve"> 23 January 2024)</w:t>
      </w:r>
    </w:p>
    <w:p w14:paraId="5DE7929A" w14:textId="77777777" w:rsidR="00B87E08" w:rsidRPr="00B87E08" w:rsidRDefault="00B87E08" w:rsidP="00043749">
      <w:pPr>
        <w:rPr>
          <w:rFonts w:cs="Arial"/>
          <w:shd w:val="clear" w:color="auto" w:fill="F8F8F7"/>
        </w:rPr>
      </w:pPr>
      <w:r w:rsidRPr="00B87E08">
        <w:rPr>
          <w:rFonts w:cs="Arial"/>
          <w:shd w:val="clear" w:color="auto" w:fill="F8F8F7"/>
        </w:rPr>
        <w:t>Khan, N., Hassan, A.U., Fahad, S. and Naushad, M. (2020) ‘Factors affecting tourism industry and its impacts on global economy of the world’. Available at SSRN 3559353.</w:t>
      </w:r>
    </w:p>
    <w:p w14:paraId="17EFF9F6" w14:textId="72364DD7" w:rsidR="00B87E08" w:rsidRPr="00B87E08" w:rsidRDefault="00B87E08" w:rsidP="005B262D">
      <w:r w:rsidRPr="00B87E08">
        <w:t xml:space="preserve">Koo, B., Yu, J. and Han, H. (2020) ‘The role of loyalty programs in boosting hotel guest loyalty: Impact of switching barriers’. </w:t>
      </w:r>
      <w:r w:rsidRPr="00B87E08">
        <w:rPr>
          <w:i/>
          <w:iCs/>
        </w:rPr>
        <w:t>International Journal of Hospitality Management</w:t>
      </w:r>
      <w:r w:rsidRPr="00B87E08">
        <w:t>, 84, p. 102328.</w:t>
      </w:r>
      <w:r w:rsidR="00E20A53">
        <w:t xml:space="preserve"> DOI </w:t>
      </w:r>
      <w:r w:rsidR="00E20A53" w:rsidRPr="00E20A53">
        <w:t>https://doi.org/10.1016/j.ijhm.2019.102328</w:t>
      </w:r>
    </w:p>
    <w:p w14:paraId="6C5507F0" w14:textId="71C23CCA" w:rsidR="00B87E08" w:rsidRPr="00B87E08" w:rsidRDefault="00B87E08" w:rsidP="00F22189">
      <w:pPr>
        <w:jc w:val="left"/>
      </w:pPr>
      <w:r w:rsidRPr="00B87E08">
        <w:t xml:space="preserve">Lawson, A., and Calverley, T. (2023) </w:t>
      </w:r>
      <w:r w:rsidRPr="00B87E08">
        <w:rPr>
          <w:i/>
          <w:iCs/>
        </w:rPr>
        <w:t>Hiring boom fading but three-quarters of UK firms still struggle to find staff</w:t>
      </w:r>
      <w:r w:rsidRPr="00B87E08">
        <w:t xml:space="preserve">. Available at: </w:t>
      </w:r>
      <w:hyperlink r:id="rId16" w:history="1">
        <w:r w:rsidRPr="00B87E08">
          <w:rPr>
            <w:rStyle w:val="Hyperlink"/>
            <w:color w:val="auto"/>
          </w:rPr>
          <w:t>https://theguardian.com/money/2023/oct/08/hiring-boom-fading-but-three-quarters-of-uk-firms-still-struggle-to-find-staff</w:t>
        </w:r>
      </w:hyperlink>
      <w:r w:rsidRPr="00B87E08">
        <w:t xml:space="preserve"> (Accessed</w:t>
      </w:r>
      <w:r w:rsidR="00C91EA8">
        <w:t>:</w:t>
      </w:r>
      <w:r w:rsidRPr="00B87E08">
        <w:t xml:space="preserve"> 20 January 2024)</w:t>
      </w:r>
    </w:p>
    <w:p w14:paraId="151E7D86" w14:textId="77777777" w:rsidR="00B87E08" w:rsidRPr="00B87E08" w:rsidRDefault="00B87E08" w:rsidP="00043749">
      <w:pPr>
        <w:rPr>
          <w:rFonts w:cs="Arial"/>
          <w:shd w:val="clear" w:color="auto" w:fill="F8F8F7"/>
        </w:rPr>
      </w:pPr>
      <w:r w:rsidRPr="00B87E08">
        <w:rPr>
          <w:rFonts w:cs="Arial"/>
          <w:shd w:val="clear" w:color="auto" w:fill="F8F8F7"/>
        </w:rPr>
        <w:t xml:space="preserve">Lin, H.C., Liu, X., Huang, Y. and Chen, H.Y. (2023) ‘Determinants of continued use of tourism and hospitality e-commerce platforms and the role of information transparency’. </w:t>
      </w:r>
      <w:r w:rsidRPr="00B87E08">
        <w:rPr>
          <w:rFonts w:cs="Arial"/>
          <w:i/>
          <w:iCs/>
          <w:shd w:val="clear" w:color="auto" w:fill="F8F8F7"/>
        </w:rPr>
        <w:t>Current Issues in Tourism</w:t>
      </w:r>
      <w:r w:rsidRPr="00B87E08">
        <w:rPr>
          <w:rFonts w:cs="Arial"/>
          <w:shd w:val="clear" w:color="auto" w:fill="F8F8F7"/>
        </w:rPr>
        <w:t>, 26(19), pp. 3140-3159.</w:t>
      </w:r>
    </w:p>
    <w:p w14:paraId="4DC2308E" w14:textId="41CFCA73" w:rsidR="00B87E08" w:rsidRPr="00B87E08" w:rsidRDefault="00B87E08" w:rsidP="005B262D">
      <w:r w:rsidRPr="00B87E08">
        <w:t xml:space="preserve">Mashayekhi, B. and Ara, M. (2017) ‘Activity-based costing in the hospitality industry: a case study in a hotel’. </w:t>
      </w:r>
      <w:r w:rsidRPr="00B87E08">
        <w:rPr>
          <w:i/>
          <w:iCs/>
        </w:rPr>
        <w:t>International Journal of Social and Business Sciences</w:t>
      </w:r>
      <w:r w:rsidRPr="00B87E08">
        <w:t>, 11(9), pp. 2254-2258.</w:t>
      </w:r>
      <w:r w:rsidR="00ED5173">
        <w:t xml:space="preserve"> </w:t>
      </w:r>
      <w:r w:rsidR="00ED5173" w:rsidRPr="00ED5173">
        <w:t>ISNI:0000000091950263</w:t>
      </w:r>
    </w:p>
    <w:p w14:paraId="2DCD9E3D" w14:textId="14B8E9DB" w:rsidR="00B87E08" w:rsidRPr="00B87E08" w:rsidRDefault="00B87E08" w:rsidP="005B262D">
      <w:r w:rsidRPr="00B87E08">
        <w:t xml:space="preserve">McNeill, R. and Nienaber, H. (2020) ‘Co-opetition: The morphology of evolving USA corporate hotel B2B sales’. </w:t>
      </w:r>
      <w:r w:rsidRPr="00B87E08">
        <w:rPr>
          <w:i/>
          <w:iCs/>
        </w:rPr>
        <w:t>Journal of Global Business and Technology</w:t>
      </w:r>
      <w:r w:rsidRPr="00B87E08">
        <w:t>, 16(1), pp. 21-</w:t>
      </w:r>
      <w:r w:rsidRPr="00B87E08">
        <w:lastRenderedPageBreak/>
        <w:t>44.</w:t>
      </w:r>
      <w:r w:rsidR="00E575FC">
        <w:t xml:space="preserve"> </w:t>
      </w:r>
      <w:r w:rsidR="00E575FC" w:rsidRPr="00E575FC">
        <w:t>Available at: https://research.ebsco.com/linkprocessor/plink?id=f9f10e6b-e1c2-3cbb-918f-3873febf5973 (Accessed: 30 January 2024).</w:t>
      </w:r>
    </w:p>
    <w:p w14:paraId="443C5E28" w14:textId="52743853" w:rsidR="00B87E08" w:rsidRPr="00B87E08" w:rsidRDefault="00B87E08" w:rsidP="005B262D">
      <w:r w:rsidRPr="00B87E08">
        <w:t>Mueller, F. (1996) ‘Human resources as strategic assets: an evolutionary resource</w:t>
      </w:r>
      <w:r w:rsidRPr="00B87E08">
        <w:rPr>
          <w:rFonts w:ascii="Cambria Math" w:hAnsi="Cambria Math" w:cs="Cambria Math"/>
        </w:rPr>
        <w:t>‐</w:t>
      </w:r>
      <w:r w:rsidRPr="00B87E08">
        <w:t xml:space="preserve">based theory’. </w:t>
      </w:r>
      <w:r w:rsidRPr="00B87E08">
        <w:rPr>
          <w:i/>
          <w:iCs/>
        </w:rPr>
        <w:t>Journal of Management studies</w:t>
      </w:r>
      <w:r w:rsidRPr="00B87E08">
        <w:t>, 33(6), pp. 757-785.</w:t>
      </w:r>
      <w:r w:rsidR="008E182C">
        <w:t xml:space="preserve"> DOI </w:t>
      </w:r>
      <w:r w:rsidR="008E182C" w:rsidRPr="008E182C">
        <w:t>https://doi.org/10.1111/j.1467-6486.1996.tb00171.x</w:t>
      </w:r>
    </w:p>
    <w:p w14:paraId="5AF4EFC2" w14:textId="1D098FE5" w:rsidR="00B87E08" w:rsidRPr="00B87E08" w:rsidRDefault="00B87E08" w:rsidP="005B262D">
      <w:r w:rsidRPr="00B87E08">
        <w:t xml:space="preserve">Nuseir, M.T. (2021) ‘Assessing the impact of brand equity and customer experience on brand loyalty in the United Arab Emirates' hotel industry’. </w:t>
      </w:r>
      <w:r w:rsidRPr="00B87E08">
        <w:rPr>
          <w:i/>
          <w:iCs/>
        </w:rPr>
        <w:t>International Journal of Business Excellence</w:t>
      </w:r>
      <w:r w:rsidRPr="00B87E08">
        <w:t>, 25(4), pp. 459-473.</w:t>
      </w:r>
      <w:r w:rsidR="00777774">
        <w:t xml:space="preserve"> DOI </w:t>
      </w:r>
      <w:r w:rsidR="00777774" w:rsidRPr="00777774">
        <w:t>https://doi.org/10.1504/IJBEX.2021.119753</w:t>
      </w:r>
    </w:p>
    <w:p w14:paraId="019ECD68" w14:textId="4304C7A9" w:rsidR="00B87E08" w:rsidRPr="006C3C77" w:rsidRDefault="00B87E08" w:rsidP="005B262D">
      <w:r w:rsidRPr="00B87E08">
        <w:t xml:space="preserve">Osterwalder, A. (2013) ‘A better way to think about your business model’. </w:t>
      </w:r>
      <w:r w:rsidRPr="00B87E08">
        <w:rPr>
          <w:i/>
          <w:iCs/>
        </w:rPr>
        <w:t>Harvard Business Review</w:t>
      </w:r>
      <w:r w:rsidRPr="00B87E08">
        <w:t>, 6.</w:t>
      </w:r>
      <w:r w:rsidR="006C3C77">
        <w:t xml:space="preserve"> Available at</w:t>
      </w:r>
      <w:r w:rsidR="006C3C77" w:rsidRPr="006C3C77">
        <w:t xml:space="preserve">: </w:t>
      </w:r>
      <w:hyperlink r:id="rId17" w:history="1">
        <w:r w:rsidR="006C3C77" w:rsidRPr="006C3C77">
          <w:rPr>
            <w:rStyle w:val="Hyperlink"/>
            <w:color w:val="auto"/>
          </w:rPr>
          <w:t>https://hbr.org/2013/05/a-better-way-to-think-about-yo</w:t>
        </w:r>
      </w:hyperlink>
      <w:r w:rsidR="006C3C77" w:rsidRPr="006C3C77">
        <w:t xml:space="preserve"> </w:t>
      </w:r>
      <w:r w:rsidR="006C3C77" w:rsidRPr="00B87E08">
        <w:t>(Accessed</w:t>
      </w:r>
      <w:r w:rsidR="006C3C77">
        <w:t>:</w:t>
      </w:r>
      <w:r w:rsidR="006C3C77" w:rsidRPr="00B87E08">
        <w:t xml:space="preserve"> 20 January 2024)</w:t>
      </w:r>
    </w:p>
    <w:p w14:paraId="443ABFC9" w14:textId="77777777" w:rsidR="00B87E08" w:rsidRPr="00B87E08" w:rsidRDefault="00B87E08" w:rsidP="005B262D">
      <w:r w:rsidRPr="00B87E08">
        <w:t xml:space="preserve">Osterwalder, A. and Pigneur, Y. (2010) </w:t>
      </w:r>
      <w:r w:rsidRPr="00B87E08">
        <w:rPr>
          <w:i/>
          <w:iCs/>
        </w:rPr>
        <w:t>Business model generation: a handbook for visionaries, game changers, and challengers</w:t>
      </w:r>
      <w:r w:rsidRPr="00B87E08">
        <w:t>. Hoboken, NJ: John Wiley &amp; Sons.</w:t>
      </w:r>
    </w:p>
    <w:p w14:paraId="1CDC53EB" w14:textId="4055EE9A" w:rsidR="00B87E08" w:rsidRPr="00B87E08" w:rsidRDefault="00B87E08" w:rsidP="005B262D">
      <w:r w:rsidRPr="00B87E08">
        <w:t xml:space="preserve">Powell, T.H. and Hughes, M. (2016) ‘Exploring value as the foundation of value proposition design’. </w:t>
      </w:r>
      <w:r w:rsidRPr="00B87E08">
        <w:rPr>
          <w:i/>
          <w:iCs/>
        </w:rPr>
        <w:t>Journal of business models</w:t>
      </w:r>
      <w:r w:rsidRPr="00B87E08">
        <w:t>, 4(1), pp. 29-44.</w:t>
      </w:r>
      <w:r w:rsidR="00C91EA8">
        <w:t xml:space="preserve"> Available at: </w:t>
      </w:r>
      <w:hyperlink r:id="rId18" w:history="1">
        <w:r w:rsidR="00C91EA8" w:rsidRPr="00C91EA8">
          <w:rPr>
            <w:rStyle w:val="Hyperlink"/>
            <w:color w:val="auto"/>
          </w:rPr>
          <w:t>https://core.ac.uk/download/pdf/334800779.pdf</w:t>
        </w:r>
      </w:hyperlink>
      <w:r w:rsidR="00C91EA8" w:rsidRPr="00C91EA8">
        <w:t xml:space="preserve"> </w:t>
      </w:r>
      <w:r w:rsidR="00C91EA8" w:rsidRPr="00B87E08">
        <w:t>(Accessed</w:t>
      </w:r>
      <w:r w:rsidR="00C91EA8">
        <w:t>:</w:t>
      </w:r>
      <w:r w:rsidR="00C91EA8" w:rsidRPr="00B87E08">
        <w:t xml:space="preserve"> 20 January 2024)</w:t>
      </w:r>
    </w:p>
    <w:p w14:paraId="4B8C31C4" w14:textId="77777777" w:rsidR="00B87E08" w:rsidRPr="00B87E08" w:rsidRDefault="00B87E08" w:rsidP="005B262D">
      <w:r w:rsidRPr="00B87E08">
        <w:t xml:space="preserve">Rogers, D.L. (2016) </w:t>
      </w:r>
      <w:r w:rsidRPr="00B87E08">
        <w:rPr>
          <w:i/>
          <w:iCs/>
        </w:rPr>
        <w:t>The digital transformation playbook: Rethink your business for the digital age</w:t>
      </w:r>
      <w:r w:rsidRPr="00B87E08">
        <w:t>. New York: Columbia University Press.</w:t>
      </w:r>
    </w:p>
    <w:p w14:paraId="5C5E0C69" w14:textId="4C8B0CA2" w:rsidR="00B87E08" w:rsidRPr="00B87E08" w:rsidRDefault="00B87E08" w:rsidP="009670FB">
      <w:r w:rsidRPr="00B87E08">
        <w:t xml:space="preserve">Trimi, S. and Berbegal-Mirabent, J. (2012) ‘Business model innovation in entrepreneurship’. </w:t>
      </w:r>
      <w:r w:rsidRPr="00B87E08">
        <w:rPr>
          <w:i/>
          <w:iCs/>
        </w:rPr>
        <w:t>International Entrepreneurship and Management Journal</w:t>
      </w:r>
      <w:r w:rsidRPr="00B87E08">
        <w:t>, 8, pp. 449-465.</w:t>
      </w:r>
      <w:r w:rsidR="009670FB">
        <w:t xml:space="preserve"> DOI https://doi.org/10.1007/s11365-012-0234-3</w:t>
      </w:r>
    </w:p>
    <w:p w14:paraId="2DFE4599" w14:textId="77777777" w:rsidR="00565368" w:rsidRDefault="00565368" w:rsidP="00043749">
      <w:pPr>
        <w:rPr>
          <w:rFonts w:cs="Arial"/>
          <w:color w:val="000000"/>
          <w:shd w:val="clear" w:color="auto" w:fill="F8F8F7"/>
        </w:rPr>
      </w:pPr>
    </w:p>
    <w:p w14:paraId="04E477D6" w14:textId="77777777" w:rsidR="00043749" w:rsidRDefault="00043749" w:rsidP="00F22189">
      <w:pPr>
        <w:jc w:val="left"/>
      </w:pPr>
    </w:p>
    <w:p w14:paraId="400CDA67" w14:textId="77777777" w:rsidR="00D7381E" w:rsidRDefault="00D7381E" w:rsidP="005B262D"/>
    <w:p w14:paraId="7AA8A0E4" w14:textId="77777777" w:rsidR="00400137" w:rsidRDefault="00400137" w:rsidP="005B262D"/>
    <w:p w14:paraId="2937B6B9" w14:textId="77777777" w:rsidR="00400137" w:rsidRDefault="00400137" w:rsidP="005B262D"/>
    <w:p w14:paraId="436FB0EC" w14:textId="77777777" w:rsidR="00400137" w:rsidRDefault="00400137" w:rsidP="005B262D"/>
    <w:p w14:paraId="5E1B456C" w14:textId="77777777" w:rsidR="00400137" w:rsidRDefault="00400137" w:rsidP="005B262D"/>
    <w:p w14:paraId="47571987" w14:textId="77777777" w:rsidR="00400137" w:rsidRDefault="00400137" w:rsidP="005B262D"/>
    <w:p w14:paraId="564D7CEB" w14:textId="77777777" w:rsidR="00400137" w:rsidRDefault="00400137" w:rsidP="005B262D"/>
    <w:p w14:paraId="1DCEC01D" w14:textId="77777777" w:rsidR="00400137" w:rsidRDefault="00400137" w:rsidP="005B262D"/>
    <w:p w14:paraId="44E74C12" w14:textId="77777777" w:rsidR="00400137" w:rsidRDefault="00400137" w:rsidP="005B262D"/>
    <w:p w14:paraId="4E1AB01A" w14:textId="77777777" w:rsidR="00400137" w:rsidRDefault="00400137" w:rsidP="005B262D"/>
    <w:p w14:paraId="6E66D659" w14:textId="215940EE" w:rsidR="00400137" w:rsidRDefault="00400137" w:rsidP="00400137">
      <w:pPr>
        <w:pStyle w:val="Heading1"/>
      </w:pPr>
      <w:bookmarkStart w:id="3" w:name="_Toc157591857"/>
      <w:r>
        <w:lastRenderedPageBreak/>
        <w:t>Appendices</w:t>
      </w:r>
      <w:bookmarkEnd w:id="3"/>
    </w:p>
    <w:p w14:paraId="7A39F3F0" w14:textId="4E1ED097" w:rsidR="00400137" w:rsidRDefault="00400137" w:rsidP="00400137">
      <w:pPr>
        <w:pStyle w:val="Heading2"/>
      </w:pPr>
      <w:bookmarkStart w:id="4" w:name="_Appendix_1._Business"/>
      <w:bookmarkStart w:id="5" w:name="_Appendix_No._1."/>
      <w:bookmarkStart w:id="6" w:name="_Toc157591858"/>
      <w:bookmarkEnd w:id="4"/>
      <w:bookmarkEnd w:id="5"/>
      <w:r>
        <w:t>Appendix No.</w:t>
      </w:r>
      <w:r w:rsidR="00D75DE1">
        <w:t xml:space="preserve"> </w:t>
      </w:r>
      <w:r>
        <w:t>1. Business Model Canvass</w:t>
      </w:r>
      <w:bookmarkEnd w:id="6"/>
      <w:r>
        <w:t xml:space="preserve"> </w:t>
      </w:r>
    </w:p>
    <w:p w14:paraId="1C5035B3" w14:textId="77777777" w:rsidR="00400137" w:rsidRDefault="00400137" w:rsidP="00400137"/>
    <w:p w14:paraId="4C28E314" w14:textId="77777777" w:rsidR="00400137" w:rsidRDefault="00400137" w:rsidP="00400137"/>
    <w:p w14:paraId="579C41F1" w14:textId="77777777" w:rsidR="00400137" w:rsidRPr="009D1EF9" w:rsidRDefault="00400137" w:rsidP="00400137">
      <w:r>
        <w:rPr>
          <w:noProof/>
        </w:rPr>
        <w:drawing>
          <wp:inline distT="0" distB="0" distL="0" distR="0" wp14:anchorId="30E1DA55" wp14:editId="6381B7B5">
            <wp:extent cx="5731510" cy="1527810"/>
            <wp:effectExtent l="0" t="0" r="2540" b="0"/>
            <wp:docPr id="1602670610" name="Picture 1" descr="A yellow arrow pointing to a white rectangular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670610" name="Picture 1" descr="A yellow arrow pointing to a white rectangular objec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1527810"/>
                    </a:xfrm>
                    <a:prstGeom prst="rect">
                      <a:avLst/>
                    </a:prstGeom>
                  </pic:spPr>
                </pic:pic>
              </a:graphicData>
            </a:graphic>
          </wp:inline>
        </w:drawing>
      </w:r>
    </w:p>
    <w:p w14:paraId="209AA5ED" w14:textId="77777777" w:rsidR="00400137" w:rsidRPr="008D7DBE" w:rsidRDefault="00400137" w:rsidP="00400137"/>
    <w:p w14:paraId="67DC33BC" w14:textId="26C212C5" w:rsidR="00400137" w:rsidRDefault="00400137" w:rsidP="00AC4481">
      <w:pPr>
        <w:pStyle w:val="Caption"/>
        <w:jc w:val="center"/>
      </w:pPr>
      <w:bookmarkStart w:id="7" w:name="_Toc157591862"/>
      <w:r>
        <w:t xml:space="preserve">Figure </w:t>
      </w:r>
      <w:fldSimple w:instr=" SEQ Figure \* ARABIC ">
        <w:r w:rsidR="00AC4481">
          <w:rPr>
            <w:noProof/>
          </w:rPr>
          <w:t>1</w:t>
        </w:r>
      </w:fldSimple>
      <w:r>
        <w:t>. Business Model Canvas</w:t>
      </w:r>
      <w:bookmarkEnd w:id="7"/>
    </w:p>
    <w:p w14:paraId="05B9ADCF" w14:textId="77777777" w:rsidR="00400137" w:rsidRPr="009D1EF9" w:rsidRDefault="00400137" w:rsidP="00AC4481">
      <w:pPr>
        <w:jc w:val="center"/>
      </w:pPr>
      <w:r>
        <w:t xml:space="preserve">Source: </w:t>
      </w:r>
      <w:r w:rsidRPr="001838B1">
        <w:t>Osterwalder and Pigneur, 2010</w:t>
      </w:r>
      <w:r>
        <w:t>, p. 42</w:t>
      </w:r>
    </w:p>
    <w:p w14:paraId="3F4D9100" w14:textId="77777777" w:rsidR="00400137" w:rsidRDefault="00400137" w:rsidP="00400137">
      <w:pPr>
        <w:rPr>
          <w:rFonts w:cs="Arial"/>
        </w:rPr>
      </w:pPr>
    </w:p>
    <w:p w14:paraId="1DC08CB0" w14:textId="77777777" w:rsidR="00400137" w:rsidRDefault="00400137" w:rsidP="00400137">
      <w:pPr>
        <w:rPr>
          <w:rFonts w:cs="Arial"/>
        </w:rPr>
      </w:pPr>
    </w:p>
    <w:p w14:paraId="008384DE" w14:textId="77777777" w:rsidR="00D75DE1" w:rsidRDefault="00D75DE1" w:rsidP="00400137">
      <w:pPr>
        <w:rPr>
          <w:rFonts w:cs="Arial"/>
        </w:rPr>
      </w:pPr>
    </w:p>
    <w:p w14:paraId="47D889FB" w14:textId="77777777" w:rsidR="00D75DE1" w:rsidRDefault="00D75DE1" w:rsidP="00400137">
      <w:pPr>
        <w:rPr>
          <w:rFonts w:cs="Arial"/>
        </w:rPr>
      </w:pPr>
    </w:p>
    <w:p w14:paraId="780A3A47" w14:textId="77777777" w:rsidR="00D75DE1" w:rsidRDefault="00D75DE1" w:rsidP="00400137">
      <w:pPr>
        <w:rPr>
          <w:rFonts w:cs="Arial"/>
        </w:rPr>
      </w:pPr>
    </w:p>
    <w:p w14:paraId="080E46CD" w14:textId="77777777" w:rsidR="00D75DE1" w:rsidRDefault="00D75DE1" w:rsidP="00400137">
      <w:pPr>
        <w:rPr>
          <w:rFonts w:cs="Arial"/>
        </w:rPr>
      </w:pPr>
    </w:p>
    <w:p w14:paraId="02DBAF88" w14:textId="77777777" w:rsidR="00D75DE1" w:rsidRDefault="00D75DE1" w:rsidP="00400137">
      <w:pPr>
        <w:rPr>
          <w:rFonts w:cs="Arial"/>
        </w:rPr>
      </w:pPr>
    </w:p>
    <w:p w14:paraId="5DBDC794" w14:textId="77777777" w:rsidR="00D75DE1" w:rsidRDefault="00D75DE1" w:rsidP="00400137">
      <w:pPr>
        <w:rPr>
          <w:rFonts w:cs="Arial"/>
        </w:rPr>
      </w:pPr>
    </w:p>
    <w:p w14:paraId="5A1B873C" w14:textId="77777777" w:rsidR="00D75DE1" w:rsidRDefault="00D75DE1" w:rsidP="00400137">
      <w:pPr>
        <w:rPr>
          <w:rFonts w:cs="Arial"/>
        </w:rPr>
      </w:pPr>
    </w:p>
    <w:p w14:paraId="7F8AA7BD" w14:textId="77777777" w:rsidR="00D75DE1" w:rsidRDefault="00D75DE1" w:rsidP="00400137">
      <w:pPr>
        <w:rPr>
          <w:rFonts w:cs="Arial"/>
        </w:rPr>
      </w:pPr>
    </w:p>
    <w:p w14:paraId="3681CDA7" w14:textId="77777777" w:rsidR="00D75DE1" w:rsidRDefault="00D75DE1" w:rsidP="00400137">
      <w:pPr>
        <w:rPr>
          <w:rFonts w:cs="Arial"/>
        </w:rPr>
      </w:pPr>
    </w:p>
    <w:p w14:paraId="28C4D4A7" w14:textId="77777777" w:rsidR="00D75DE1" w:rsidRDefault="00D75DE1" w:rsidP="00400137">
      <w:pPr>
        <w:rPr>
          <w:rFonts w:cs="Arial"/>
        </w:rPr>
      </w:pPr>
    </w:p>
    <w:p w14:paraId="13B01DBE" w14:textId="77777777" w:rsidR="00D75DE1" w:rsidRDefault="00D75DE1" w:rsidP="00400137">
      <w:pPr>
        <w:rPr>
          <w:rFonts w:cs="Arial"/>
        </w:rPr>
      </w:pPr>
    </w:p>
    <w:p w14:paraId="32F964EC" w14:textId="77777777" w:rsidR="00D75DE1" w:rsidRDefault="00D75DE1" w:rsidP="00400137">
      <w:pPr>
        <w:rPr>
          <w:rFonts w:cs="Arial"/>
        </w:rPr>
      </w:pPr>
    </w:p>
    <w:p w14:paraId="650CB138" w14:textId="77777777" w:rsidR="00D75DE1" w:rsidRDefault="00D75DE1" w:rsidP="00400137">
      <w:pPr>
        <w:rPr>
          <w:rFonts w:cs="Arial"/>
        </w:rPr>
      </w:pPr>
    </w:p>
    <w:p w14:paraId="5F556837" w14:textId="77777777" w:rsidR="00D75DE1" w:rsidRDefault="00D75DE1" w:rsidP="00400137">
      <w:pPr>
        <w:rPr>
          <w:rFonts w:cs="Arial"/>
        </w:rPr>
      </w:pPr>
    </w:p>
    <w:p w14:paraId="177FFA23" w14:textId="77777777" w:rsidR="00D75DE1" w:rsidRDefault="00D75DE1" w:rsidP="00400137">
      <w:pPr>
        <w:rPr>
          <w:rFonts w:cs="Arial"/>
        </w:rPr>
      </w:pPr>
    </w:p>
    <w:p w14:paraId="1401CA64" w14:textId="77777777" w:rsidR="00D75DE1" w:rsidRDefault="00D75DE1" w:rsidP="00400137">
      <w:pPr>
        <w:rPr>
          <w:rFonts w:cs="Arial"/>
        </w:rPr>
      </w:pPr>
    </w:p>
    <w:p w14:paraId="7EE1EDB0" w14:textId="77777777" w:rsidR="00400137" w:rsidRPr="00E016A7" w:rsidRDefault="00400137" w:rsidP="00400137">
      <w:pPr>
        <w:rPr>
          <w:rFonts w:cs="Arial"/>
        </w:rPr>
      </w:pPr>
    </w:p>
    <w:p w14:paraId="3C686A28" w14:textId="77777777" w:rsidR="00400137" w:rsidRDefault="00400137" w:rsidP="00400137">
      <w:pPr>
        <w:pStyle w:val="Heading2"/>
      </w:pPr>
      <w:bookmarkStart w:id="8" w:name="_Appendix_No._2."/>
      <w:bookmarkStart w:id="9" w:name="_Toc157591859"/>
      <w:bookmarkEnd w:id="8"/>
      <w:r>
        <w:lastRenderedPageBreak/>
        <w:t>Appendix No. 2. BMC for a budget hotel</w:t>
      </w:r>
      <w:bookmarkEnd w:id="9"/>
    </w:p>
    <w:p w14:paraId="0CBD45B2" w14:textId="77777777" w:rsidR="00400137" w:rsidRDefault="00400137" w:rsidP="00400137"/>
    <w:p w14:paraId="542763E0" w14:textId="77777777" w:rsidR="00400137" w:rsidRPr="00231B09" w:rsidRDefault="00400137" w:rsidP="00400137">
      <w:r>
        <w:rPr>
          <w:noProof/>
        </w:rPr>
        <w:drawing>
          <wp:inline distT="0" distB="0" distL="0" distR="0" wp14:anchorId="027189E0" wp14:editId="58C31829">
            <wp:extent cx="6363970" cy="3840480"/>
            <wp:effectExtent l="0" t="0" r="0" b="7620"/>
            <wp:docPr id="108927318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73188" name="Picture 4"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363970" cy="3840480"/>
                    </a:xfrm>
                    <a:prstGeom prst="rect">
                      <a:avLst/>
                    </a:prstGeom>
                  </pic:spPr>
                </pic:pic>
              </a:graphicData>
            </a:graphic>
          </wp:inline>
        </w:drawing>
      </w:r>
    </w:p>
    <w:p w14:paraId="062F7AA5" w14:textId="0B201D70" w:rsidR="00400137" w:rsidRDefault="00AC4481" w:rsidP="00AC4481">
      <w:pPr>
        <w:pStyle w:val="Caption"/>
        <w:jc w:val="center"/>
      </w:pPr>
      <w:bookmarkStart w:id="10" w:name="_Toc157591863"/>
      <w:r>
        <w:t xml:space="preserve">Figure </w:t>
      </w:r>
      <w:fldSimple w:instr=" SEQ Figure \* ARABIC ">
        <w:r>
          <w:rPr>
            <w:noProof/>
          </w:rPr>
          <w:t>2</w:t>
        </w:r>
      </w:fldSimple>
      <w:r>
        <w:t xml:space="preserve">. </w:t>
      </w:r>
      <w:r w:rsidRPr="006555F7">
        <w:t>BMC for a budget hotel</w:t>
      </w:r>
      <w:bookmarkEnd w:id="10"/>
    </w:p>
    <w:p w14:paraId="6680BF7D" w14:textId="77777777" w:rsidR="00400137" w:rsidRDefault="00400137" w:rsidP="00400137"/>
    <w:p w14:paraId="743F1D69" w14:textId="77777777" w:rsidR="00400137" w:rsidRDefault="00400137" w:rsidP="00400137"/>
    <w:p w14:paraId="345840C7" w14:textId="77777777" w:rsidR="00400137" w:rsidRDefault="00400137" w:rsidP="00400137"/>
    <w:p w14:paraId="38B9E10B" w14:textId="77777777" w:rsidR="00400137" w:rsidRDefault="00400137" w:rsidP="00400137"/>
    <w:p w14:paraId="4DFB392A" w14:textId="77777777" w:rsidR="00400137" w:rsidRDefault="00400137" w:rsidP="00400137"/>
    <w:p w14:paraId="50F118A6" w14:textId="77777777" w:rsidR="00D75DE1" w:rsidRDefault="00D75DE1" w:rsidP="00400137"/>
    <w:p w14:paraId="078BCE6A" w14:textId="77777777" w:rsidR="00D75DE1" w:rsidRDefault="00D75DE1" w:rsidP="00400137"/>
    <w:p w14:paraId="0B42350E" w14:textId="77777777" w:rsidR="00D75DE1" w:rsidRDefault="00D75DE1" w:rsidP="00400137"/>
    <w:p w14:paraId="6579B863" w14:textId="77777777" w:rsidR="00D75DE1" w:rsidRDefault="00D75DE1" w:rsidP="00400137"/>
    <w:p w14:paraId="648BF9C0" w14:textId="77777777" w:rsidR="00D75DE1" w:rsidRDefault="00D75DE1" w:rsidP="00400137"/>
    <w:p w14:paraId="3C0F978C" w14:textId="77777777" w:rsidR="00D75DE1" w:rsidRDefault="00D75DE1" w:rsidP="00400137"/>
    <w:p w14:paraId="4DC22D4C" w14:textId="77777777" w:rsidR="00D75DE1" w:rsidRDefault="00D75DE1" w:rsidP="00400137"/>
    <w:p w14:paraId="073E303D" w14:textId="77777777" w:rsidR="00D75DE1" w:rsidRDefault="00D75DE1" w:rsidP="00400137"/>
    <w:p w14:paraId="190B6C59" w14:textId="77777777" w:rsidR="00D75DE1" w:rsidRDefault="00D75DE1" w:rsidP="00400137"/>
    <w:p w14:paraId="7DD8E5CC" w14:textId="77777777" w:rsidR="00D75DE1" w:rsidRDefault="00D75DE1" w:rsidP="00400137"/>
    <w:p w14:paraId="3E8253F6" w14:textId="77777777" w:rsidR="00D75DE1" w:rsidRDefault="00D75DE1" w:rsidP="00400137"/>
    <w:p w14:paraId="17E5320A" w14:textId="02DFFFF5" w:rsidR="00D75DE1" w:rsidRDefault="00D75DE1" w:rsidP="00D75DE1">
      <w:pPr>
        <w:pStyle w:val="Heading2"/>
      </w:pPr>
      <w:bookmarkStart w:id="11" w:name="_Toc157591860"/>
      <w:r>
        <w:lastRenderedPageBreak/>
        <w:t>Appendix No. 3 Are</w:t>
      </w:r>
      <w:r w:rsidRPr="00D75DE1">
        <w:t xml:space="preserve"> you an entrepreneur?</w:t>
      </w:r>
      <w:r>
        <w:t xml:space="preserve"> Questionnaire</w:t>
      </w:r>
      <w:bookmarkEnd w:id="11"/>
    </w:p>
    <w:p w14:paraId="34B190B2" w14:textId="77777777" w:rsidR="00D75DE1" w:rsidRDefault="00D75DE1" w:rsidP="00D75DE1"/>
    <w:p w14:paraId="39990CE3" w14:textId="183F74DC" w:rsidR="00D75DE1" w:rsidRPr="00D75DE1" w:rsidRDefault="00D75DE1" w:rsidP="00D75DE1">
      <w:r>
        <w:rPr>
          <w:noProof/>
        </w:rPr>
        <w:drawing>
          <wp:inline distT="0" distB="0" distL="0" distR="0" wp14:anchorId="5572D9E3" wp14:editId="23E33ED5">
            <wp:extent cx="5731510" cy="5239385"/>
            <wp:effectExtent l="0" t="0" r="2540" b="0"/>
            <wp:docPr id="2017599448" name="Picture 5"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599448" name="Picture 5" descr="A screenshot of a tes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5239385"/>
                    </a:xfrm>
                    <a:prstGeom prst="rect">
                      <a:avLst/>
                    </a:prstGeom>
                  </pic:spPr>
                </pic:pic>
              </a:graphicData>
            </a:graphic>
          </wp:inline>
        </w:drawing>
      </w:r>
    </w:p>
    <w:p w14:paraId="39CCD5C0" w14:textId="77777777" w:rsidR="00400137" w:rsidRDefault="00400137" w:rsidP="00400137"/>
    <w:p w14:paraId="02310A42" w14:textId="1863A224" w:rsidR="00400137" w:rsidRDefault="00AC4481" w:rsidP="00AC4481">
      <w:pPr>
        <w:pStyle w:val="Caption"/>
        <w:jc w:val="center"/>
      </w:pPr>
      <w:bookmarkStart w:id="12" w:name="_Toc157591864"/>
      <w:r>
        <w:t xml:space="preserve">Figure </w:t>
      </w:r>
      <w:fldSimple w:instr=" SEQ Figure \* ARABIC ">
        <w:r>
          <w:rPr>
            <w:noProof/>
          </w:rPr>
          <w:t>3</w:t>
        </w:r>
      </w:fldSimple>
      <w:r>
        <w:t xml:space="preserve">. </w:t>
      </w:r>
      <w:r w:rsidRPr="00942723">
        <w:t>Are you an entrepreneur? Questionnaire</w:t>
      </w:r>
      <w:bookmarkEnd w:id="12"/>
    </w:p>
    <w:p w14:paraId="2E6341D8" w14:textId="5EDB874C" w:rsidR="00400137" w:rsidRDefault="00400137" w:rsidP="00400137"/>
    <w:p w14:paraId="4A9A314F" w14:textId="77777777" w:rsidR="00400137" w:rsidRDefault="00400137" w:rsidP="005B262D"/>
    <w:p w14:paraId="5D91C921" w14:textId="77777777" w:rsidR="00761324" w:rsidRDefault="00761324" w:rsidP="005B262D"/>
    <w:p w14:paraId="262AF4F9" w14:textId="77777777" w:rsidR="00761324" w:rsidRDefault="00761324" w:rsidP="005B262D"/>
    <w:p w14:paraId="243ADB86" w14:textId="77777777" w:rsidR="00761324" w:rsidRDefault="00761324" w:rsidP="005B262D"/>
    <w:p w14:paraId="1EE3C774" w14:textId="77777777" w:rsidR="00761324" w:rsidRDefault="00761324" w:rsidP="005B262D"/>
    <w:p w14:paraId="54F750C3" w14:textId="77777777" w:rsidR="00761324" w:rsidRDefault="00761324" w:rsidP="005B262D"/>
    <w:p w14:paraId="36601781" w14:textId="77777777" w:rsidR="00761324" w:rsidRDefault="00761324" w:rsidP="005B262D"/>
    <w:p w14:paraId="054530A8" w14:textId="77777777" w:rsidR="00761324" w:rsidRDefault="00761324" w:rsidP="005B262D"/>
    <w:p w14:paraId="1F3B9905" w14:textId="57F7F6A7" w:rsidR="00761324" w:rsidRDefault="00761324" w:rsidP="00761324">
      <w:pPr>
        <w:pStyle w:val="Heading2"/>
      </w:pPr>
      <w:bookmarkStart w:id="13" w:name="_Toc157591861"/>
      <w:r>
        <w:lastRenderedPageBreak/>
        <w:t xml:space="preserve">Appendix No. 4. </w:t>
      </w:r>
      <w:r w:rsidRPr="00761324">
        <w:t>GET2 Test Enterprise Rating</w:t>
      </w:r>
      <w:bookmarkEnd w:id="13"/>
    </w:p>
    <w:p w14:paraId="23389B25" w14:textId="77777777" w:rsidR="00AC4481" w:rsidRDefault="00AC4481" w:rsidP="00AC4481"/>
    <w:p w14:paraId="40DED443" w14:textId="23AF073C" w:rsidR="00AC4481" w:rsidRPr="00AC4481" w:rsidRDefault="00AC4481" w:rsidP="00AC4481">
      <w:pPr>
        <w:pStyle w:val="Caption"/>
        <w:jc w:val="center"/>
      </w:pPr>
      <w:bookmarkStart w:id="14" w:name="_Toc157591865"/>
      <w:r>
        <w:t xml:space="preserve">Figure </w:t>
      </w:r>
      <w:fldSimple w:instr=" SEQ Figure \* ARABIC ">
        <w:r>
          <w:rPr>
            <w:noProof/>
          </w:rPr>
          <w:t>4</w:t>
        </w:r>
      </w:fldSimple>
      <w:r>
        <w:t xml:space="preserve">. </w:t>
      </w:r>
      <w:r w:rsidRPr="00BB44A5">
        <w:t>GET2 Test Enterprise Rating</w:t>
      </w:r>
      <w:bookmarkEnd w:id="14"/>
    </w:p>
    <w:p w14:paraId="2E0E19E7" w14:textId="6E046C7F" w:rsidR="00761324" w:rsidRDefault="00761324" w:rsidP="00761324">
      <w:r>
        <w:rPr>
          <w:noProof/>
        </w:rPr>
        <w:drawing>
          <wp:inline distT="0" distB="0" distL="0" distR="0" wp14:anchorId="3AC347D3" wp14:editId="091813CC">
            <wp:extent cx="5769610" cy="5692140"/>
            <wp:effectExtent l="0" t="0" r="2540" b="3810"/>
            <wp:docPr id="1130699345" name="Picture 8"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699345" name="Picture 8" descr="A screenshot of a test results&#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664" t="14792" b="8474"/>
                    <a:stretch/>
                  </pic:blipFill>
                  <pic:spPr bwMode="auto">
                    <a:xfrm>
                      <a:off x="0" y="0"/>
                      <a:ext cx="5769610" cy="5692140"/>
                    </a:xfrm>
                    <a:prstGeom prst="rect">
                      <a:avLst/>
                    </a:prstGeom>
                    <a:noFill/>
                    <a:ln>
                      <a:noFill/>
                    </a:ln>
                    <a:extLst>
                      <a:ext uri="{53640926-AAD7-44D8-BBD7-CCE9431645EC}">
                        <a14:shadowObscured xmlns:a14="http://schemas.microsoft.com/office/drawing/2010/main"/>
                      </a:ext>
                    </a:extLst>
                  </pic:spPr>
                </pic:pic>
              </a:graphicData>
            </a:graphic>
          </wp:inline>
        </w:drawing>
      </w:r>
    </w:p>
    <w:p w14:paraId="39359DDC" w14:textId="7DC4588A" w:rsidR="00761324" w:rsidRDefault="00761324" w:rsidP="00761324">
      <w:r>
        <w:rPr>
          <w:noProof/>
        </w:rPr>
        <w:lastRenderedPageBreak/>
        <w:drawing>
          <wp:inline distT="0" distB="0" distL="0" distR="0" wp14:anchorId="70859CF7" wp14:editId="3EC8BC7C">
            <wp:extent cx="5800090" cy="5722620"/>
            <wp:effectExtent l="0" t="0" r="0" b="0"/>
            <wp:docPr id="1927282764" name="Picture 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82764" name="Picture 9" descr="A close-up of a document&#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1196" t="7909" b="14946"/>
                    <a:stretch/>
                  </pic:blipFill>
                  <pic:spPr bwMode="auto">
                    <a:xfrm>
                      <a:off x="0" y="0"/>
                      <a:ext cx="5800090" cy="5722620"/>
                    </a:xfrm>
                    <a:prstGeom prst="rect">
                      <a:avLst/>
                    </a:prstGeom>
                    <a:noFill/>
                    <a:ln>
                      <a:noFill/>
                    </a:ln>
                    <a:extLst>
                      <a:ext uri="{53640926-AAD7-44D8-BBD7-CCE9431645EC}">
                        <a14:shadowObscured xmlns:a14="http://schemas.microsoft.com/office/drawing/2010/main"/>
                      </a:ext>
                    </a:extLst>
                  </pic:spPr>
                </pic:pic>
              </a:graphicData>
            </a:graphic>
          </wp:inline>
        </w:drawing>
      </w:r>
    </w:p>
    <w:p w14:paraId="41FC5172" w14:textId="12B32A0E" w:rsidR="00761324" w:rsidRPr="00761324" w:rsidRDefault="00761324" w:rsidP="00761324">
      <w:r>
        <w:rPr>
          <w:noProof/>
        </w:rPr>
        <w:lastRenderedPageBreak/>
        <w:drawing>
          <wp:inline distT="0" distB="0" distL="0" distR="0" wp14:anchorId="7E610C16" wp14:editId="5C87A73C">
            <wp:extent cx="5731510" cy="6347460"/>
            <wp:effectExtent l="0" t="0" r="2540" b="0"/>
            <wp:docPr id="211747385" name="Picture 10"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47385" name="Picture 10" descr="A screenshot of a web page&#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t="7807" b="6626"/>
                    <a:stretch/>
                  </pic:blipFill>
                  <pic:spPr bwMode="auto">
                    <a:xfrm>
                      <a:off x="0" y="0"/>
                      <a:ext cx="5731510" cy="6347460"/>
                    </a:xfrm>
                    <a:prstGeom prst="rect">
                      <a:avLst/>
                    </a:prstGeom>
                    <a:noFill/>
                    <a:ln>
                      <a:noFill/>
                    </a:ln>
                    <a:extLst>
                      <a:ext uri="{53640926-AAD7-44D8-BBD7-CCE9431645EC}">
                        <a14:shadowObscured xmlns:a14="http://schemas.microsoft.com/office/drawing/2010/main"/>
                      </a:ext>
                    </a:extLst>
                  </pic:spPr>
                </pic:pic>
              </a:graphicData>
            </a:graphic>
          </wp:inline>
        </w:drawing>
      </w:r>
    </w:p>
    <w:p w14:paraId="45D7F739" w14:textId="4EA5A629" w:rsidR="00761324" w:rsidRPr="00761324" w:rsidRDefault="00761324" w:rsidP="00761324">
      <w:r>
        <w:rPr>
          <w:noProof/>
        </w:rPr>
        <w:lastRenderedPageBreak/>
        <w:drawing>
          <wp:inline distT="0" distB="0" distL="0" distR="0" wp14:anchorId="7778A613" wp14:editId="0CE5BC5D">
            <wp:extent cx="5731510" cy="6324600"/>
            <wp:effectExtent l="0" t="0" r="2540" b="0"/>
            <wp:docPr id="1854086196" name="Picture 11" descr="A screenshot of a test results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86196" name="Picture 11" descr="A screenshot of a test results report&#10;&#10;Description automatically generated"/>
                    <pic:cNvPicPr>
                      <a:picLocks noChangeAspect="1" noChangeArrowheads="1"/>
                    </pic:cNvPicPr>
                  </pic:nvPicPr>
                  <pic:blipFill rotWithShape="1">
                    <a:blip r:embed="rId25">
                      <a:extLst>
                        <a:ext uri="{28A0092B-C50C-407E-A947-70E740481C1C}">
                          <a14:useLocalDpi xmlns:a14="http://schemas.microsoft.com/office/drawing/2010/main" val="0"/>
                        </a:ext>
                      </a:extLst>
                    </a:blip>
                    <a:srcRect t="5753" b="8988"/>
                    <a:stretch/>
                  </pic:blipFill>
                  <pic:spPr bwMode="auto">
                    <a:xfrm>
                      <a:off x="0" y="0"/>
                      <a:ext cx="5731510" cy="632460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4ADB302E" wp14:editId="31228971">
            <wp:extent cx="5731510" cy="3573780"/>
            <wp:effectExtent l="0" t="0" r="2540" b="7620"/>
            <wp:docPr id="468613704" name="Picture 7"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13704" name="Picture 7" descr="A close-up of a letter&#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t="6677" b="45147"/>
                    <a:stretch/>
                  </pic:blipFill>
                  <pic:spPr bwMode="auto">
                    <a:xfrm>
                      <a:off x="0" y="0"/>
                      <a:ext cx="5731510" cy="3573780"/>
                    </a:xfrm>
                    <a:prstGeom prst="rect">
                      <a:avLst/>
                    </a:prstGeom>
                    <a:noFill/>
                    <a:ln>
                      <a:noFill/>
                    </a:ln>
                    <a:extLst>
                      <a:ext uri="{53640926-AAD7-44D8-BBD7-CCE9431645EC}">
                        <a14:shadowObscured xmlns:a14="http://schemas.microsoft.com/office/drawing/2010/main"/>
                      </a:ext>
                    </a:extLst>
                  </pic:spPr>
                </pic:pic>
              </a:graphicData>
            </a:graphic>
          </wp:inline>
        </w:drawing>
      </w:r>
    </w:p>
    <w:sectPr w:rsidR="00761324" w:rsidRPr="00761324" w:rsidSect="00997A13">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C1C38" w14:textId="77777777" w:rsidR="00997A13" w:rsidRDefault="00997A13" w:rsidP="005B262D">
      <w:pPr>
        <w:spacing w:after="0" w:line="240" w:lineRule="auto"/>
      </w:pPr>
      <w:r>
        <w:separator/>
      </w:r>
    </w:p>
  </w:endnote>
  <w:endnote w:type="continuationSeparator" w:id="0">
    <w:p w14:paraId="368329FD" w14:textId="77777777" w:rsidR="00997A13" w:rsidRDefault="00997A13" w:rsidP="005B2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0363075"/>
      <w:docPartObj>
        <w:docPartGallery w:val="Page Numbers (Bottom of Page)"/>
        <w:docPartUnique/>
      </w:docPartObj>
    </w:sdtPr>
    <w:sdtEndPr>
      <w:rPr>
        <w:noProof/>
      </w:rPr>
    </w:sdtEndPr>
    <w:sdtContent>
      <w:p w14:paraId="12F413F1" w14:textId="7E0918BA" w:rsidR="005B262D" w:rsidRDefault="005B26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C0EB07" w14:textId="77777777" w:rsidR="005B262D" w:rsidRDefault="005B2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3219D" w14:textId="77777777" w:rsidR="00997A13" w:rsidRDefault="00997A13" w:rsidP="005B262D">
      <w:pPr>
        <w:spacing w:after="0" w:line="240" w:lineRule="auto"/>
      </w:pPr>
      <w:r>
        <w:separator/>
      </w:r>
    </w:p>
  </w:footnote>
  <w:footnote w:type="continuationSeparator" w:id="0">
    <w:p w14:paraId="06B5A21C" w14:textId="77777777" w:rsidR="00997A13" w:rsidRDefault="00997A13" w:rsidP="005B26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53F28"/>
    <w:multiLevelType w:val="hybridMultilevel"/>
    <w:tmpl w:val="420AD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FD57F6"/>
    <w:multiLevelType w:val="hybridMultilevel"/>
    <w:tmpl w:val="C0AE4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B76C55"/>
    <w:multiLevelType w:val="hybridMultilevel"/>
    <w:tmpl w:val="46BE5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8722995">
    <w:abstractNumId w:val="2"/>
  </w:num>
  <w:num w:numId="2" w16cid:durableId="782041531">
    <w:abstractNumId w:val="0"/>
  </w:num>
  <w:num w:numId="3" w16cid:durableId="973102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62D"/>
    <w:rsid w:val="00014EFB"/>
    <w:rsid w:val="00026E6B"/>
    <w:rsid w:val="00037575"/>
    <w:rsid w:val="00043749"/>
    <w:rsid w:val="00057F69"/>
    <w:rsid w:val="000615B1"/>
    <w:rsid w:val="00076711"/>
    <w:rsid w:val="00081C91"/>
    <w:rsid w:val="00087445"/>
    <w:rsid w:val="000C13DF"/>
    <w:rsid w:val="000C6F72"/>
    <w:rsid w:val="00110C75"/>
    <w:rsid w:val="00111CA6"/>
    <w:rsid w:val="00121D83"/>
    <w:rsid w:val="00136115"/>
    <w:rsid w:val="00172699"/>
    <w:rsid w:val="001779A3"/>
    <w:rsid w:val="001838B1"/>
    <w:rsid w:val="00195446"/>
    <w:rsid w:val="001D363C"/>
    <w:rsid w:val="001D6CD7"/>
    <w:rsid w:val="001E3089"/>
    <w:rsid w:val="00212259"/>
    <w:rsid w:val="002242C7"/>
    <w:rsid w:val="00231B09"/>
    <w:rsid w:val="00263716"/>
    <w:rsid w:val="00270FAF"/>
    <w:rsid w:val="00273F5F"/>
    <w:rsid w:val="002A3533"/>
    <w:rsid w:val="002A5FA1"/>
    <w:rsid w:val="002D0DDE"/>
    <w:rsid w:val="002D399E"/>
    <w:rsid w:val="00314DE9"/>
    <w:rsid w:val="00331E88"/>
    <w:rsid w:val="00333785"/>
    <w:rsid w:val="00355378"/>
    <w:rsid w:val="003B3A56"/>
    <w:rsid w:val="003D7EC5"/>
    <w:rsid w:val="00400137"/>
    <w:rsid w:val="0043025C"/>
    <w:rsid w:val="00445096"/>
    <w:rsid w:val="00465887"/>
    <w:rsid w:val="004A31BD"/>
    <w:rsid w:val="004C27A8"/>
    <w:rsid w:val="004C524F"/>
    <w:rsid w:val="004D49C7"/>
    <w:rsid w:val="004F40A5"/>
    <w:rsid w:val="004F78E2"/>
    <w:rsid w:val="0052226A"/>
    <w:rsid w:val="00533175"/>
    <w:rsid w:val="00540279"/>
    <w:rsid w:val="00541AB7"/>
    <w:rsid w:val="00565368"/>
    <w:rsid w:val="00581DE7"/>
    <w:rsid w:val="00584634"/>
    <w:rsid w:val="005A59C3"/>
    <w:rsid w:val="005B262D"/>
    <w:rsid w:val="005B625E"/>
    <w:rsid w:val="005E408C"/>
    <w:rsid w:val="006161CC"/>
    <w:rsid w:val="00616AC5"/>
    <w:rsid w:val="00640B5A"/>
    <w:rsid w:val="006534DD"/>
    <w:rsid w:val="00673A90"/>
    <w:rsid w:val="00682DB8"/>
    <w:rsid w:val="006852C3"/>
    <w:rsid w:val="0069306A"/>
    <w:rsid w:val="0069787C"/>
    <w:rsid w:val="006B3A09"/>
    <w:rsid w:val="006C3C77"/>
    <w:rsid w:val="006D6717"/>
    <w:rsid w:val="006F12B5"/>
    <w:rsid w:val="006F3843"/>
    <w:rsid w:val="00703E31"/>
    <w:rsid w:val="0071321C"/>
    <w:rsid w:val="00761324"/>
    <w:rsid w:val="00774206"/>
    <w:rsid w:val="00777774"/>
    <w:rsid w:val="00791904"/>
    <w:rsid w:val="007A0173"/>
    <w:rsid w:val="007B37BE"/>
    <w:rsid w:val="007B59A2"/>
    <w:rsid w:val="007B7D91"/>
    <w:rsid w:val="008208FA"/>
    <w:rsid w:val="008244A7"/>
    <w:rsid w:val="008621D7"/>
    <w:rsid w:val="00883F9B"/>
    <w:rsid w:val="00896B73"/>
    <w:rsid w:val="008D7DBE"/>
    <w:rsid w:val="008E182C"/>
    <w:rsid w:val="008E6729"/>
    <w:rsid w:val="008E6D9A"/>
    <w:rsid w:val="009518B4"/>
    <w:rsid w:val="009670FB"/>
    <w:rsid w:val="009702EE"/>
    <w:rsid w:val="00981B74"/>
    <w:rsid w:val="00987F7B"/>
    <w:rsid w:val="00997A13"/>
    <w:rsid w:val="009A12D8"/>
    <w:rsid w:val="009D1EF9"/>
    <w:rsid w:val="00A17C54"/>
    <w:rsid w:val="00A67B7F"/>
    <w:rsid w:val="00A73B0B"/>
    <w:rsid w:val="00AB0912"/>
    <w:rsid w:val="00AB570C"/>
    <w:rsid w:val="00AB6A3D"/>
    <w:rsid w:val="00AC4481"/>
    <w:rsid w:val="00AC4905"/>
    <w:rsid w:val="00AF3229"/>
    <w:rsid w:val="00AF68C9"/>
    <w:rsid w:val="00B05ECC"/>
    <w:rsid w:val="00B1290F"/>
    <w:rsid w:val="00B1529A"/>
    <w:rsid w:val="00B21B7F"/>
    <w:rsid w:val="00B549B5"/>
    <w:rsid w:val="00B61EE2"/>
    <w:rsid w:val="00B6612D"/>
    <w:rsid w:val="00B87E08"/>
    <w:rsid w:val="00B96E42"/>
    <w:rsid w:val="00BD027A"/>
    <w:rsid w:val="00C043BA"/>
    <w:rsid w:val="00C461C4"/>
    <w:rsid w:val="00C60E8E"/>
    <w:rsid w:val="00C64380"/>
    <w:rsid w:val="00C774D3"/>
    <w:rsid w:val="00C91EA8"/>
    <w:rsid w:val="00C96A17"/>
    <w:rsid w:val="00CA0C05"/>
    <w:rsid w:val="00CD2A1D"/>
    <w:rsid w:val="00CE6AC7"/>
    <w:rsid w:val="00CF7E38"/>
    <w:rsid w:val="00D051E4"/>
    <w:rsid w:val="00D11320"/>
    <w:rsid w:val="00D20E2F"/>
    <w:rsid w:val="00D2713F"/>
    <w:rsid w:val="00D7381E"/>
    <w:rsid w:val="00D75DE1"/>
    <w:rsid w:val="00D80129"/>
    <w:rsid w:val="00DA7395"/>
    <w:rsid w:val="00DC6739"/>
    <w:rsid w:val="00DD2B46"/>
    <w:rsid w:val="00DF675B"/>
    <w:rsid w:val="00E005AB"/>
    <w:rsid w:val="00E016A7"/>
    <w:rsid w:val="00E20A53"/>
    <w:rsid w:val="00E25A48"/>
    <w:rsid w:val="00E33363"/>
    <w:rsid w:val="00E36757"/>
    <w:rsid w:val="00E4025C"/>
    <w:rsid w:val="00E575FC"/>
    <w:rsid w:val="00E9299D"/>
    <w:rsid w:val="00ED5173"/>
    <w:rsid w:val="00F01A2E"/>
    <w:rsid w:val="00F22189"/>
    <w:rsid w:val="00F2764C"/>
    <w:rsid w:val="00F47F84"/>
    <w:rsid w:val="00F675DB"/>
    <w:rsid w:val="00F73498"/>
    <w:rsid w:val="00FA55D9"/>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41B95"/>
  <w15:chartTrackingRefBased/>
  <w15:docId w15:val="{8F713BB4-3778-4F38-A1DD-E2156D22F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380"/>
    <w:pPr>
      <w:spacing w:line="360" w:lineRule="auto"/>
      <w:jc w:val="both"/>
    </w:pPr>
    <w:rPr>
      <w:rFonts w:ascii="Arial" w:hAnsi="Arial"/>
    </w:rPr>
  </w:style>
  <w:style w:type="paragraph" w:styleId="Heading1">
    <w:name w:val="heading 1"/>
    <w:basedOn w:val="Normal"/>
    <w:next w:val="Normal"/>
    <w:link w:val="Heading1Char"/>
    <w:uiPriority w:val="9"/>
    <w:qFormat/>
    <w:rsid w:val="00C64380"/>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C64380"/>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5B26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B26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6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6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6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6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380"/>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C64380"/>
    <w:rPr>
      <w:rFonts w:ascii="Arial" w:eastAsiaTheme="majorEastAsia" w:hAnsi="Arial"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5B262D"/>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5B26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6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6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6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62D"/>
    <w:rPr>
      <w:rFonts w:eastAsiaTheme="majorEastAsia" w:cstheme="majorBidi"/>
      <w:color w:val="272727" w:themeColor="text1" w:themeTint="D8"/>
    </w:rPr>
  </w:style>
  <w:style w:type="paragraph" w:styleId="Title">
    <w:name w:val="Title"/>
    <w:basedOn w:val="Normal"/>
    <w:next w:val="Normal"/>
    <w:link w:val="TitleChar"/>
    <w:uiPriority w:val="10"/>
    <w:qFormat/>
    <w:rsid w:val="005B26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6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62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6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62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B262D"/>
    <w:rPr>
      <w:i/>
      <w:iCs/>
      <w:color w:val="404040" w:themeColor="text1" w:themeTint="BF"/>
    </w:rPr>
  </w:style>
  <w:style w:type="character" w:styleId="IntenseEmphasis">
    <w:name w:val="Intense Emphasis"/>
    <w:basedOn w:val="DefaultParagraphFont"/>
    <w:uiPriority w:val="21"/>
    <w:qFormat/>
    <w:rsid w:val="005B262D"/>
    <w:rPr>
      <w:i/>
      <w:iCs/>
      <w:color w:val="0F4761" w:themeColor="accent1" w:themeShade="BF"/>
    </w:rPr>
  </w:style>
  <w:style w:type="paragraph" w:styleId="IntenseQuote">
    <w:name w:val="Intense Quote"/>
    <w:basedOn w:val="Normal"/>
    <w:next w:val="Normal"/>
    <w:link w:val="IntenseQuoteChar"/>
    <w:uiPriority w:val="30"/>
    <w:qFormat/>
    <w:rsid w:val="005B26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62D"/>
    <w:rPr>
      <w:i/>
      <w:iCs/>
      <w:color w:val="0F4761" w:themeColor="accent1" w:themeShade="BF"/>
    </w:rPr>
  </w:style>
  <w:style w:type="character" w:styleId="IntenseReference">
    <w:name w:val="Intense Reference"/>
    <w:basedOn w:val="DefaultParagraphFont"/>
    <w:uiPriority w:val="32"/>
    <w:qFormat/>
    <w:rsid w:val="005B262D"/>
    <w:rPr>
      <w:b/>
      <w:bCs/>
      <w:smallCaps/>
      <w:color w:val="0F4761" w:themeColor="accent1" w:themeShade="BF"/>
      <w:spacing w:val="5"/>
    </w:rPr>
  </w:style>
  <w:style w:type="paragraph" w:styleId="Header">
    <w:name w:val="header"/>
    <w:basedOn w:val="Normal"/>
    <w:link w:val="HeaderChar"/>
    <w:uiPriority w:val="99"/>
    <w:unhideWhenUsed/>
    <w:rsid w:val="005B26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62D"/>
  </w:style>
  <w:style w:type="paragraph" w:styleId="Footer">
    <w:name w:val="footer"/>
    <w:basedOn w:val="Normal"/>
    <w:link w:val="FooterChar"/>
    <w:uiPriority w:val="99"/>
    <w:unhideWhenUsed/>
    <w:rsid w:val="005B2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62D"/>
  </w:style>
  <w:style w:type="paragraph" w:styleId="TOC1">
    <w:name w:val="toc 1"/>
    <w:basedOn w:val="Normal"/>
    <w:next w:val="Normal"/>
    <w:autoRedefine/>
    <w:uiPriority w:val="39"/>
    <w:unhideWhenUsed/>
    <w:rsid w:val="001D6CD7"/>
    <w:pPr>
      <w:spacing w:after="100"/>
    </w:pPr>
  </w:style>
  <w:style w:type="character" w:styleId="Hyperlink">
    <w:name w:val="Hyperlink"/>
    <w:basedOn w:val="DefaultParagraphFont"/>
    <w:uiPriority w:val="99"/>
    <w:unhideWhenUsed/>
    <w:rsid w:val="001D6CD7"/>
    <w:rPr>
      <w:color w:val="467886" w:themeColor="hyperlink"/>
      <w:u w:val="single"/>
    </w:rPr>
  </w:style>
  <w:style w:type="character" w:styleId="UnresolvedMention">
    <w:name w:val="Unresolved Mention"/>
    <w:basedOn w:val="DefaultParagraphFont"/>
    <w:uiPriority w:val="99"/>
    <w:semiHidden/>
    <w:unhideWhenUsed/>
    <w:rsid w:val="00D7381E"/>
    <w:rPr>
      <w:color w:val="605E5C"/>
      <w:shd w:val="clear" w:color="auto" w:fill="E1DFDD"/>
    </w:rPr>
  </w:style>
  <w:style w:type="paragraph" w:styleId="TOC2">
    <w:name w:val="toc 2"/>
    <w:basedOn w:val="Normal"/>
    <w:next w:val="Normal"/>
    <w:autoRedefine/>
    <w:uiPriority w:val="39"/>
    <w:unhideWhenUsed/>
    <w:rsid w:val="00BD027A"/>
    <w:pPr>
      <w:spacing w:after="100"/>
      <w:ind w:left="240"/>
    </w:pPr>
  </w:style>
  <w:style w:type="paragraph" w:styleId="TableofFigures">
    <w:name w:val="table of figures"/>
    <w:basedOn w:val="Normal"/>
    <w:next w:val="Normal"/>
    <w:uiPriority w:val="99"/>
    <w:unhideWhenUsed/>
    <w:rsid w:val="003B3A5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968867">
      <w:bodyDiv w:val="1"/>
      <w:marLeft w:val="0"/>
      <w:marRight w:val="0"/>
      <w:marTop w:val="0"/>
      <w:marBottom w:val="0"/>
      <w:divBdr>
        <w:top w:val="none" w:sz="0" w:space="0" w:color="auto"/>
        <w:left w:val="none" w:sz="0" w:space="0" w:color="auto"/>
        <w:bottom w:val="none" w:sz="0" w:space="0" w:color="auto"/>
        <w:right w:val="none" w:sz="0" w:space="0" w:color="auto"/>
      </w:divBdr>
    </w:div>
    <w:div w:id="143468602">
      <w:bodyDiv w:val="1"/>
      <w:marLeft w:val="0"/>
      <w:marRight w:val="0"/>
      <w:marTop w:val="0"/>
      <w:marBottom w:val="0"/>
      <w:divBdr>
        <w:top w:val="none" w:sz="0" w:space="0" w:color="auto"/>
        <w:left w:val="none" w:sz="0" w:space="0" w:color="auto"/>
        <w:bottom w:val="none" w:sz="0" w:space="0" w:color="auto"/>
        <w:right w:val="none" w:sz="0" w:space="0" w:color="auto"/>
      </w:divBdr>
    </w:div>
    <w:div w:id="208616024">
      <w:bodyDiv w:val="1"/>
      <w:marLeft w:val="0"/>
      <w:marRight w:val="0"/>
      <w:marTop w:val="0"/>
      <w:marBottom w:val="0"/>
      <w:divBdr>
        <w:top w:val="none" w:sz="0" w:space="0" w:color="auto"/>
        <w:left w:val="none" w:sz="0" w:space="0" w:color="auto"/>
        <w:bottom w:val="none" w:sz="0" w:space="0" w:color="auto"/>
        <w:right w:val="none" w:sz="0" w:space="0" w:color="auto"/>
      </w:divBdr>
      <w:divsChild>
        <w:div w:id="1056469344">
          <w:marLeft w:val="0"/>
          <w:marRight w:val="0"/>
          <w:marTop w:val="0"/>
          <w:marBottom w:val="0"/>
          <w:divBdr>
            <w:top w:val="none" w:sz="0" w:space="0" w:color="auto"/>
            <w:left w:val="none" w:sz="0" w:space="0" w:color="auto"/>
            <w:bottom w:val="none" w:sz="0" w:space="0" w:color="auto"/>
            <w:right w:val="none" w:sz="0" w:space="0" w:color="auto"/>
          </w:divBdr>
        </w:div>
      </w:divsChild>
    </w:div>
    <w:div w:id="381252813">
      <w:bodyDiv w:val="1"/>
      <w:marLeft w:val="0"/>
      <w:marRight w:val="0"/>
      <w:marTop w:val="0"/>
      <w:marBottom w:val="0"/>
      <w:divBdr>
        <w:top w:val="none" w:sz="0" w:space="0" w:color="auto"/>
        <w:left w:val="none" w:sz="0" w:space="0" w:color="auto"/>
        <w:bottom w:val="none" w:sz="0" w:space="0" w:color="auto"/>
        <w:right w:val="none" w:sz="0" w:space="0" w:color="auto"/>
      </w:divBdr>
      <w:divsChild>
        <w:div w:id="6106771">
          <w:marLeft w:val="0"/>
          <w:marRight w:val="0"/>
          <w:marTop w:val="0"/>
          <w:marBottom w:val="0"/>
          <w:divBdr>
            <w:top w:val="none" w:sz="0" w:space="0" w:color="auto"/>
            <w:left w:val="none" w:sz="0" w:space="0" w:color="auto"/>
            <w:bottom w:val="none" w:sz="0" w:space="0" w:color="auto"/>
            <w:right w:val="none" w:sz="0" w:space="0" w:color="auto"/>
          </w:divBdr>
        </w:div>
      </w:divsChild>
    </w:div>
    <w:div w:id="442381187">
      <w:bodyDiv w:val="1"/>
      <w:marLeft w:val="0"/>
      <w:marRight w:val="0"/>
      <w:marTop w:val="0"/>
      <w:marBottom w:val="0"/>
      <w:divBdr>
        <w:top w:val="none" w:sz="0" w:space="0" w:color="auto"/>
        <w:left w:val="none" w:sz="0" w:space="0" w:color="auto"/>
        <w:bottom w:val="none" w:sz="0" w:space="0" w:color="auto"/>
        <w:right w:val="none" w:sz="0" w:space="0" w:color="auto"/>
      </w:divBdr>
    </w:div>
    <w:div w:id="483663927">
      <w:bodyDiv w:val="1"/>
      <w:marLeft w:val="0"/>
      <w:marRight w:val="0"/>
      <w:marTop w:val="0"/>
      <w:marBottom w:val="0"/>
      <w:divBdr>
        <w:top w:val="none" w:sz="0" w:space="0" w:color="auto"/>
        <w:left w:val="none" w:sz="0" w:space="0" w:color="auto"/>
        <w:bottom w:val="none" w:sz="0" w:space="0" w:color="auto"/>
        <w:right w:val="none" w:sz="0" w:space="0" w:color="auto"/>
      </w:divBdr>
    </w:div>
    <w:div w:id="707800437">
      <w:bodyDiv w:val="1"/>
      <w:marLeft w:val="0"/>
      <w:marRight w:val="0"/>
      <w:marTop w:val="0"/>
      <w:marBottom w:val="0"/>
      <w:divBdr>
        <w:top w:val="none" w:sz="0" w:space="0" w:color="auto"/>
        <w:left w:val="none" w:sz="0" w:space="0" w:color="auto"/>
        <w:bottom w:val="none" w:sz="0" w:space="0" w:color="auto"/>
        <w:right w:val="none" w:sz="0" w:space="0" w:color="auto"/>
      </w:divBdr>
    </w:div>
    <w:div w:id="849298112">
      <w:bodyDiv w:val="1"/>
      <w:marLeft w:val="0"/>
      <w:marRight w:val="0"/>
      <w:marTop w:val="0"/>
      <w:marBottom w:val="0"/>
      <w:divBdr>
        <w:top w:val="none" w:sz="0" w:space="0" w:color="auto"/>
        <w:left w:val="none" w:sz="0" w:space="0" w:color="auto"/>
        <w:bottom w:val="none" w:sz="0" w:space="0" w:color="auto"/>
        <w:right w:val="none" w:sz="0" w:space="0" w:color="auto"/>
      </w:divBdr>
    </w:div>
    <w:div w:id="1092245217">
      <w:bodyDiv w:val="1"/>
      <w:marLeft w:val="0"/>
      <w:marRight w:val="0"/>
      <w:marTop w:val="0"/>
      <w:marBottom w:val="0"/>
      <w:divBdr>
        <w:top w:val="none" w:sz="0" w:space="0" w:color="auto"/>
        <w:left w:val="none" w:sz="0" w:space="0" w:color="auto"/>
        <w:bottom w:val="none" w:sz="0" w:space="0" w:color="auto"/>
        <w:right w:val="none" w:sz="0" w:space="0" w:color="auto"/>
      </w:divBdr>
      <w:divsChild>
        <w:div w:id="1987733719">
          <w:marLeft w:val="0"/>
          <w:marRight w:val="0"/>
          <w:marTop w:val="0"/>
          <w:marBottom w:val="0"/>
          <w:divBdr>
            <w:top w:val="none" w:sz="0" w:space="0" w:color="auto"/>
            <w:left w:val="none" w:sz="0" w:space="0" w:color="auto"/>
            <w:bottom w:val="none" w:sz="0" w:space="0" w:color="auto"/>
            <w:right w:val="none" w:sz="0" w:space="0" w:color="auto"/>
          </w:divBdr>
        </w:div>
      </w:divsChild>
    </w:div>
    <w:div w:id="1142186860">
      <w:bodyDiv w:val="1"/>
      <w:marLeft w:val="0"/>
      <w:marRight w:val="0"/>
      <w:marTop w:val="0"/>
      <w:marBottom w:val="0"/>
      <w:divBdr>
        <w:top w:val="none" w:sz="0" w:space="0" w:color="auto"/>
        <w:left w:val="none" w:sz="0" w:space="0" w:color="auto"/>
        <w:bottom w:val="none" w:sz="0" w:space="0" w:color="auto"/>
        <w:right w:val="none" w:sz="0" w:space="0" w:color="auto"/>
      </w:divBdr>
    </w:div>
    <w:div w:id="1219709090">
      <w:bodyDiv w:val="1"/>
      <w:marLeft w:val="0"/>
      <w:marRight w:val="0"/>
      <w:marTop w:val="0"/>
      <w:marBottom w:val="0"/>
      <w:divBdr>
        <w:top w:val="none" w:sz="0" w:space="0" w:color="auto"/>
        <w:left w:val="none" w:sz="0" w:space="0" w:color="auto"/>
        <w:bottom w:val="none" w:sz="0" w:space="0" w:color="auto"/>
        <w:right w:val="none" w:sz="0" w:space="0" w:color="auto"/>
      </w:divBdr>
      <w:divsChild>
        <w:div w:id="1732074448">
          <w:marLeft w:val="0"/>
          <w:marRight w:val="0"/>
          <w:marTop w:val="0"/>
          <w:marBottom w:val="0"/>
          <w:divBdr>
            <w:top w:val="none" w:sz="0" w:space="0" w:color="auto"/>
            <w:left w:val="none" w:sz="0" w:space="0" w:color="auto"/>
            <w:bottom w:val="none" w:sz="0" w:space="0" w:color="auto"/>
            <w:right w:val="none" w:sz="0" w:space="0" w:color="auto"/>
          </w:divBdr>
        </w:div>
      </w:divsChild>
    </w:div>
    <w:div w:id="1249776008">
      <w:bodyDiv w:val="1"/>
      <w:marLeft w:val="0"/>
      <w:marRight w:val="0"/>
      <w:marTop w:val="0"/>
      <w:marBottom w:val="0"/>
      <w:divBdr>
        <w:top w:val="none" w:sz="0" w:space="0" w:color="auto"/>
        <w:left w:val="none" w:sz="0" w:space="0" w:color="auto"/>
        <w:bottom w:val="none" w:sz="0" w:space="0" w:color="auto"/>
        <w:right w:val="none" w:sz="0" w:space="0" w:color="auto"/>
      </w:divBdr>
    </w:div>
    <w:div w:id="1272786444">
      <w:bodyDiv w:val="1"/>
      <w:marLeft w:val="0"/>
      <w:marRight w:val="0"/>
      <w:marTop w:val="0"/>
      <w:marBottom w:val="0"/>
      <w:divBdr>
        <w:top w:val="none" w:sz="0" w:space="0" w:color="auto"/>
        <w:left w:val="none" w:sz="0" w:space="0" w:color="auto"/>
        <w:bottom w:val="none" w:sz="0" w:space="0" w:color="auto"/>
        <w:right w:val="none" w:sz="0" w:space="0" w:color="auto"/>
      </w:divBdr>
      <w:divsChild>
        <w:div w:id="1047607398">
          <w:marLeft w:val="0"/>
          <w:marRight w:val="0"/>
          <w:marTop w:val="0"/>
          <w:marBottom w:val="0"/>
          <w:divBdr>
            <w:top w:val="none" w:sz="0" w:space="0" w:color="auto"/>
            <w:left w:val="none" w:sz="0" w:space="0" w:color="auto"/>
            <w:bottom w:val="none" w:sz="0" w:space="0" w:color="auto"/>
            <w:right w:val="none" w:sz="0" w:space="0" w:color="auto"/>
          </w:divBdr>
        </w:div>
      </w:divsChild>
    </w:div>
    <w:div w:id="1389381216">
      <w:bodyDiv w:val="1"/>
      <w:marLeft w:val="0"/>
      <w:marRight w:val="0"/>
      <w:marTop w:val="0"/>
      <w:marBottom w:val="0"/>
      <w:divBdr>
        <w:top w:val="none" w:sz="0" w:space="0" w:color="auto"/>
        <w:left w:val="none" w:sz="0" w:space="0" w:color="auto"/>
        <w:bottom w:val="none" w:sz="0" w:space="0" w:color="auto"/>
        <w:right w:val="none" w:sz="0" w:space="0" w:color="auto"/>
      </w:divBdr>
    </w:div>
    <w:div w:id="1499005783">
      <w:bodyDiv w:val="1"/>
      <w:marLeft w:val="0"/>
      <w:marRight w:val="0"/>
      <w:marTop w:val="0"/>
      <w:marBottom w:val="0"/>
      <w:divBdr>
        <w:top w:val="none" w:sz="0" w:space="0" w:color="auto"/>
        <w:left w:val="none" w:sz="0" w:space="0" w:color="auto"/>
        <w:bottom w:val="none" w:sz="0" w:space="0" w:color="auto"/>
        <w:right w:val="none" w:sz="0" w:space="0" w:color="auto"/>
      </w:divBdr>
    </w:div>
    <w:div w:id="1520776699">
      <w:bodyDiv w:val="1"/>
      <w:marLeft w:val="0"/>
      <w:marRight w:val="0"/>
      <w:marTop w:val="0"/>
      <w:marBottom w:val="0"/>
      <w:divBdr>
        <w:top w:val="none" w:sz="0" w:space="0" w:color="auto"/>
        <w:left w:val="none" w:sz="0" w:space="0" w:color="auto"/>
        <w:bottom w:val="none" w:sz="0" w:space="0" w:color="auto"/>
        <w:right w:val="none" w:sz="0" w:space="0" w:color="auto"/>
      </w:divBdr>
      <w:divsChild>
        <w:div w:id="1570725159">
          <w:marLeft w:val="0"/>
          <w:marRight w:val="0"/>
          <w:marTop w:val="0"/>
          <w:marBottom w:val="0"/>
          <w:divBdr>
            <w:top w:val="none" w:sz="0" w:space="0" w:color="auto"/>
            <w:left w:val="none" w:sz="0" w:space="0" w:color="auto"/>
            <w:bottom w:val="none" w:sz="0" w:space="0" w:color="auto"/>
            <w:right w:val="none" w:sz="0" w:space="0" w:color="auto"/>
          </w:divBdr>
        </w:div>
      </w:divsChild>
    </w:div>
    <w:div w:id="1534607939">
      <w:bodyDiv w:val="1"/>
      <w:marLeft w:val="0"/>
      <w:marRight w:val="0"/>
      <w:marTop w:val="0"/>
      <w:marBottom w:val="0"/>
      <w:divBdr>
        <w:top w:val="none" w:sz="0" w:space="0" w:color="auto"/>
        <w:left w:val="none" w:sz="0" w:space="0" w:color="auto"/>
        <w:bottom w:val="none" w:sz="0" w:space="0" w:color="auto"/>
        <w:right w:val="none" w:sz="0" w:space="0" w:color="auto"/>
      </w:divBdr>
    </w:div>
    <w:div w:id="1804734707">
      <w:bodyDiv w:val="1"/>
      <w:marLeft w:val="0"/>
      <w:marRight w:val="0"/>
      <w:marTop w:val="0"/>
      <w:marBottom w:val="0"/>
      <w:divBdr>
        <w:top w:val="none" w:sz="0" w:space="0" w:color="auto"/>
        <w:left w:val="none" w:sz="0" w:space="0" w:color="auto"/>
        <w:bottom w:val="none" w:sz="0" w:space="0" w:color="auto"/>
        <w:right w:val="none" w:sz="0" w:space="0" w:color="auto"/>
      </w:divBdr>
    </w:div>
    <w:div w:id="1813282332">
      <w:bodyDiv w:val="1"/>
      <w:marLeft w:val="0"/>
      <w:marRight w:val="0"/>
      <w:marTop w:val="0"/>
      <w:marBottom w:val="0"/>
      <w:divBdr>
        <w:top w:val="none" w:sz="0" w:space="0" w:color="auto"/>
        <w:left w:val="none" w:sz="0" w:space="0" w:color="auto"/>
        <w:bottom w:val="none" w:sz="0" w:space="0" w:color="auto"/>
        <w:right w:val="none" w:sz="0" w:space="0" w:color="auto"/>
      </w:divBdr>
    </w:div>
    <w:div w:id="1840537367">
      <w:bodyDiv w:val="1"/>
      <w:marLeft w:val="0"/>
      <w:marRight w:val="0"/>
      <w:marTop w:val="0"/>
      <w:marBottom w:val="0"/>
      <w:divBdr>
        <w:top w:val="none" w:sz="0" w:space="0" w:color="auto"/>
        <w:left w:val="none" w:sz="0" w:space="0" w:color="auto"/>
        <w:bottom w:val="none" w:sz="0" w:space="0" w:color="auto"/>
        <w:right w:val="none" w:sz="0" w:space="0" w:color="auto"/>
      </w:divBdr>
    </w:div>
    <w:div w:id="1885169307">
      <w:bodyDiv w:val="1"/>
      <w:marLeft w:val="0"/>
      <w:marRight w:val="0"/>
      <w:marTop w:val="0"/>
      <w:marBottom w:val="0"/>
      <w:divBdr>
        <w:top w:val="none" w:sz="0" w:space="0" w:color="auto"/>
        <w:left w:val="none" w:sz="0" w:space="0" w:color="auto"/>
        <w:bottom w:val="none" w:sz="0" w:space="0" w:color="auto"/>
        <w:right w:val="none" w:sz="0" w:space="0" w:color="auto"/>
      </w:divBdr>
    </w:div>
    <w:div w:id="1970889698">
      <w:bodyDiv w:val="1"/>
      <w:marLeft w:val="0"/>
      <w:marRight w:val="0"/>
      <w:marTop w:val="0"/>
      <w:marBottom w:val="0"/>
      <w:divBdr>
        <w:top w:val="none" w:sz="0" w:space="0" w:color="auto"/>
        <w:left w:val="none" w:sz="0" w:space="0" w:color="auto"/>
        <w:bottom w:val="none" w:sz="0" w:space="0" w:color="auto"/>
        <w:right w:val="none" w:sz="0" w:space="0" w:color="auto"/>
      </w:divBdr>
    </w:div>
    <w:div w:id="1995334208">
      <w:bodyDiv w:val="1"/>
      <w:marLeft w:val="0"/>
      <w:marRight w:val="0"/>
      <w:marTop w:val="0"/>
      <w:marBottom w:val="0"/>
      <w:divBdr>
        <w:top w:val="none" w:sz="0" w:space="0" w:color="auto"/>
        <w:left w:val="none" w:sz="0" w:space="0" w:color="auto"/>
        <w:bottom w:val="none" w:sz="0" w:space="0" w:color="auto"/>
        <w:right w:val="none" w:sz="0" w:space="0" w:color="auto"/>
      </w:divBdr>
    </w:div>
    <w:div w:id="2022968783">
      <w:bodyDiv w:val="1"/>
      <w:marLeft w:val="0"/>
      <w:marRight w:val="0"/>
      <w:marTop w:val="0"/>
      <w:marBottom w:val="0"/>
      <w:divBdr>
        <w:top w:val="none" w:sz="0" w:space="0" w:color="auto"/>
        <w:left w:val="none" w:sz="0" w:space="0" w:color="auto"/>
        <w:bottom w:val="none" w:sz="0" w:space="0" w:color="auto"/>
        <w:right w:val="none" w:sz="0" w:space="0" w:color="auto"/>
      </w:divBdr>
      <w:divsChild>
        <w:div w:id="1011030104">
          <w:marLeft w:val="0"/>
          <w:marRight w:val="0"/>
          <w:marTop w:val="0"/>
          <w:marBottom w:val="0"/>
          <w:divBdr>
            <w:top w:val="none" w:sz="0" w:space="0" w:color="auto"/>
            <w:left w:val="none" w:sz="0" w:space="0" w:color="auto"/>
            <w:bottom w:val="none" w:sz="0" w:space="0" w:color="auto"/>
            <w:right w:val="none" w:sz="0" w:space="0" w:color="auto"/>
          </w:divBdr>
        </w:div>
      </w:divsChild>
    </w:div>
    <w:div w:id="2080059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get2test.net/" TargetMode="External"/><Relationship Id="rId18" Type="http://schemas.openxmlformats.org/officeDocument/2006/relationships/hyperlink" Target="https://core.ac.uk/download/pdf/334800779.pdf" TargetMode="External"/><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hbr.org/2013/01/what-is-entrepreneurship" TargetMode="External"/><Relationship Id="rId17" Type="http://schemas.openxmlformats.org/officeDocument/2006/relationships/hyperlink" Target="https://hbr.org/2013/05/a-better-way-to-think-about-yo" TargetMode="External"/><Relationship Id="rId25"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https://theguardian.com/money/2023/oct/08/hiring-boom-fading-but-three-quarters-of-uk-firms-still-struggle-to-find-staff"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ceptboard.com/blog/business-model-canvas-free-conceptboard/" TargetMode="External"/><Relationship Id="rId24"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hyperlink" Target="https://ibis.accor.com/sustainable-development/index.en.shtml" TargetMode="External"/><Relationship Id="rId23" Type="http://schemas.openxmlformats.org/officeDocument/2006/relationships/image" Target="media/image6.jpeg"/><Relationship Id="rId28" Type="http://schemas.openxmlformats.org/officeDocument/2006/relationships/fontTable" Target="fontTable.xml"/><Relationship Id="rId10" Type="http://schemas.openxmlformats.org/officeDocument/2006/relationships/hyperlink" Target="https://www.forbes.com/sites/forbesbusinesscouncil/2023/03/09/six-ways-to-utilize-e-commerce-in-the-hospitality-industry/"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press.accor.com/accors-global-leadership-position-in-the-increasingly-popular-extended-stay-market-continues-to-accelerate/?lang=en" TargetMode="External"/><Relationship Id="rId14" Type="http://schemas.openxmlformats.org/officeDocument/2006/relationships/hyperlink" Target="https://journals.sagepub.com/doi/pdf/10.1177/0010880402433009?casa_token=LsaLPhFtAE8AAAAA:ib_spiufTaGSeBEcUyOj6iXZvSoJ0MVZo6NbLAkcznq1z08IMUKFu1ilNYNAmKrdpZeDkoOEVvVe7w" TargetMode="External"/><Relationship Id="rId22" Type="http://schemas.openxmlformats.org/officeDocument/2006/relationships/image" Target="media/image5.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BD0DC-2187-4C79-B61E-DF915EDBE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831</TotalTime>
  <Pages>20</Pages>
  <Words>3470</Words>
  <Characters>19781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badulescu</dc:creator>
  <cp:keywords/>
  <dc:description/>
  <cp:lastModifiedBy>sonia badulescu</cp:lastModifiedBy>
  <cp:revision>133</cp:revision>
  <dcterms:created xsi:type="dcterms:W3CDTF">2024-01-23T17:07:00Z</dcterms:created>
  <dcterms:modified xsi:type="dcterms:W3CDTF">2024-01-31T11:11:00Z</dcterms:modified>
</cp:coreProperties>
</file>