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2BEA8098" w:rsidR="0085230E" w:rsidRPr="00FE5F90" w:rsidRDefault="00CE0988" w:rsidP="00CE0988">
      <w:pPr>
        <w:tabs>
          <w:tab w:val="left" w:pos="12464"/>
        </w:tabs>
        <w:overflowPunct/>
        <w:autoSpaceDE/>
        <w:autoSpaceDN/>
        <w:adjustRightInd/>
        <w:ind w:right="-957"/>
        <w:textAlignment w:val="auto"/>
        <w:rPr>
          <w:rFonts w:ascii="Times New Roman" w:hAnsi="Times New Roman" w:cs="Times New Roman"/>
          <w:b/>
          <w:color w:val="auto"/>
          <w:sz w:val="14"/>
          <w:szCs w:val="2"/>
        </w:rPr>
      </w:pPr>
      <w:r>
        <w:rPr>
          <w:rFonts w:ascii="Times New Roman" w:hAnsi="Times New Roman" w:cs="Times New Roman"/>
          <w:b/>
          <w:color w:val="auto"/>
          <w:sz w:val="14"/>
          <w:szCs w:val="2"/>
        </w:rPr>
        <w:tab/>
      </w: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15120" w14:paraId="68CAA39D" w14:textId="77777777" w:rsidTr="00F03150">
        <w:trPr>
          <w:trHeight w:val="5175"/>
        </w:trPr>
        <w:tc>
          <w:tcPr>
            <w:tcW w:w="10368" w:type="dxa"/>
          </w:tcPr>
          <w:p w14:paraId="02F8EE88" w14:textId="39FCEAAB" w:rsidR="00986B43" w:rsidRPr="00715120" w:rsidRDefault="00986B43" w:rsidP="005D3F07">
            <w:pPr>
              <w:overflowPunct/>
              <w:autoSpaceDE/>
              <w:autoSpaceDN/>
              <w:adjustRightInd/>
              <w:ind w:right="-957"/>
              <w:textAlignment w:val="auto"/>
              <w:rPr>
                <w:rFonts w:ascii="Times New Roman" w:hAnsi="Times New Roman" w:cs="Times New Roman"/>
                <w:b/>
                <w:color w:val="auto"/>
                <w:sz w:val="32"/>
                <w:szCs w:val="32"/>
              </w:rPr>
            </w:pPr>
            <w:r w:rsidRPr="00715120">
              <w:rPr>
                <w:rFonts w:ascii="Times New Roman" w:hAnsi="Times New Roman" w:cs="Times New Roman"/>
                <w:b/>
                <w:color w:val="auto"/>
                <w:sz w:val="32"/>
                <w:szCs w:val="32"/>
              </w:rPr>
              <w:t>Learner’s name:</w:t>
            </w:r>
            <w:r w:rsidR="00247265" w:rsidRPr="00715120">
              <w:rPr>
                <w:rFonts w:ascii="Times New Roman" w:hAnsi="Times New Roman" w:cs="Times New Roman"/>
                <w:b/>
                <w:color w:val="auto"/>
                <w:sz w:val="32"/>
                <w:szCs w:val="32"/>
              </w:rPr>
              <w:t xml:space="preserve"> </w:t>
            </w:r>
            <w:r w:rsidR="00715120" w:rsidRPr="00715120">
              <w:rPr>
                <w:rFonts w:ascii="Times New Roman" w:hAnsi="Times New Roman" w:cs="Times New Roman"/>
                <w:b/>
                <w:color w:val="auto"/>
                <w:sz w:val="32"/>
                <w:szCs w:val="32"/>
              </w:rPr>
              <w:t xml:space="preserve">Laura Edwards </w:t>
            </w:r>
          </w:p>
          <w:p w14:paraId="0B6CD0DB" w14:textId="689515B5" w:rsidR="009C337F" w:rsidRPr="00715120" w:rsidRDefault="009C337F" w:rsidP="005D3F07">
            <w:pPr>
              <w:overflowPunct/>
              <w:autoSpaceDE/>
              <w:autoSpaceDN/>
              <w:adjustRightInd/>
              <w:ind w:right="-957"/>
              <w:textAlignment w:val="auto"/>
              <w:rPr>
                <w:rFonts w:ascii="Times New Roman" w:hAnsi="Times New Roman" w:cs="Times New Roman"/>
                <w:b/>
                <w:color w:val="auto"/>
                <w:sz w:val="32"/>
                <w:szCs w:val="32"/>
              </w:rPr>
            </w:pPr>
          </w:p>
          <w:p w14:paraId="3A6EAAC7" w14:textId="693C9463" w:rsidR="009C337F" w:rsidRPr="00715120" w:rsidRDefault="009C337F" w:rsidP="005D3F07">
            <w:pPr>
              <w:overflowPunct/>
              <w:autoSpaceDE/>
              <w:autoSpaceDN/>
              <w:adjustRightInd/>
              <w:ind w:right="-957"/>
              <w:textAlignment w:val="auto"/>
              <w:rPr>
                <w:rFonts w:ascii="Times New Roman" w:hAnsi="Times New Roman" w:cs="Times New Roman"/>
                <w:b/>
                <w:color w:val="auto"/>
                <w:sz w:val="32"/>
                <w:szCs w:val="32"/>
              </w:rPr>
            </w:pPr>
            <w:r w:rsidRPr="00715120">
              <w:rPr>
                <w:rFonts w:ascii="Times New Roman" w:hAnsi="Times New Roman" w:cs="Times New Roman"/>
                <w:b/>
                <w:color w:val="auto"/>
                <w:sz w:val="32"/>
                <w:szCs w:val="32"/>
              </w:rPr>
              <w:t>Email address:</w:t>
            </w:r>
            <w:r w:rsidR="00715120" w:rsidRPr="00715120">
              <w:rPr>
                <w:rFonts w:ascii="Times New Roman" w:hAnsi="Times New Roman" w:cs="Times New Roman"/>
                <w:b/>
                <w:color w:val="auto"/>
                <w:sz w:val="32"/>
                <w:szCs w:val="32"/>
              </w:rPr>
              <w:t xml:space="preserve"> lauraedwardspembs@outlook.com</w:t>
            </w:r>
          </w:p>
          <w:p w14:paraId="22E38809" w14:textId="77777777" w:rsidR="00986B43" w:rsidRPr="00715120" w:rsidRDefault="00986B43" w:rsidP="005D3F07">
            <w:pPr>
              <w:overflowPunct/>
              <w:autoSpaceDE/>
              <w:autoSpaceDN/>
              <w:adjustRightInd/>
              <w:ind w:right="-957"/>
              <w:textAlignment w:val="auto"/>
              <w:rPr>
                <w:rFonts w:ascii="Times New Roman" w:hAnsi="Times New Roman" w:cs="Times New Roman"/>
                <w:b/>
                <w:color w:val="auto"/>
                <w:sz w:val="32"/>
                <w:szCs w:val="32"/>
              </w:rPr>
            </w:pPr>
          </w:p>
          <w:p w14:paraId="0DE696B2" w14:textId="5001D08A" w:rsidR="00F927A1" w:rsidRPr="00715120" w:rsidRDefault="0085230E" w:rsidP="005D3F07">
            <w:pPr>
              <w:overflowPunct/>
              <w:autoSpaceDE/>
              <w:autoSpaceDN/>
              <w:adjustRightInd/>
              <w:ind w:right="-957"/>
              <w:textAlignment w:val="auto"/>
              <w:rPr>
                <w:rFonts w:ascii="Times New Roman" w:hAnsi="Times New Roman" w:cs="Times New Roman"/>
                <w:b/>
                <w:color w:val="auto"/>
                <w:sz w:val="32"/>
                <w:szCs w:val="32"/>
              </w:rPr>
            </w:pPr>
            <w:r w:rsidRPr="00715120">
              <w:rPr>
                <w:rFonts w:ascii="Times New Roman" w:hAnsi="Times New Roman" w:cs="Times New Roman"/>
                <w:b/>
                <w:color w:val="auto"/>
                <w:sz w:val="32"/>
                <w:szCs w:val="32"/>
              </w:rPr>
              <w:t>Learner’s University Registration</w:t>
            </w:r>
            <w:r w:rsidR="00F927A1" w:rsidRPr="00715120">
              <w:rPr>
                <w:rFonts w:ascii="Times New Roman" w:hAnsi="Times New Roman" w:cs="Times New Roman"/>
                <w:b/>
                <w:color w:val="auto"/>
                <w:sz w:val="32"/>
                <w:szCs w:val="32"/>
              </w:rPr>
              <w:t xml:space="preserve"> Number:</w:t>
            </w:r>
            <w:r w:rsidR="00715120" w:rsidRPr="00715120">
              <w:rPr>
                <w:rFonts w:ascii="Times New Roman" w:hAnsi="Times New Roman" w:cs="Times New Roman"/>
                <w:b/>
                <w:color w:val="auto"/>
                <w:sz w:val="32"/>
                <w:szCs w:val="32"/>
              </w:rPr>
              <w:t xml:space="preserve"> 2421186</w:t>
            </w:r>
          </w:p>
          <w:p w14:paraId="622FD17A" w14:textId="77777777" w:rsidR="0085230E" w:rsidRPr="00715120" w:rsidRDefault="0085230E" w:rsidP="005D3F07">
            <w:pPr>
              <w:overflowPunct/>
              <w:autoSpaceDE/>
              <w:autoSpaceDN/>
              <w:adjustRightInd/>
              <w:ind w:right="-957"/>
              <w:textAlignment w:val="auto"/>
              <w:rPr>
                <w:rFonts w:ascii="Times New Roman" w:hAnsi="Times New Roman" w:cs="Times New Roman"/>
                <w:b/>
                <w:color w:val="auto"/>
                <w:sz w:val="32"/>
                <w:szCs w:val="32"/>
              </w:rPr>
            </w:pPr>
          </w:p>
          <w:p w14:paraId="5F84129B" w14:textId="6D26738A" w:rsidR="0085230E" w:rsidRPr="00715120" w:rsidRDefault="00706BB5" w:rsidP="005D3F07">
            <w:pPr>
              <w:overflowPunct/>
              <w:autoSpaceDE/>
              <w:autoSpaceDN/>
              <w:adjustRightInd/>
              <w:ind w:right="-957"/>
              <w:textAlignment w:val="auto"/>
              <w:rPr>
                <w:rFonts w:ascii="Times New Roman" w:hAnsi="Times New Roman" w:cs="Times New Roman"/>
                <w:b/>
                <w:color w:val="auto"/>
                <w:sz w:val="32"/>
                <w:szCs w:val="32"/>
              </w:rPr>
            </w:pPr>
            <w:r w:rsidRPr="00715120">
              <w:rPr>
                <w:rFonts w:ascii="Times New Roman" w:hAnsi="Times New Roman" w:cs="Times New Roman"/>
                <w:b/>
                <w:color w:val="auto"/>
                <w:sz w:val="32"/>
                <w:szCs w:val="32"/>
              </w:rPr>
              <w:t xml:space="preserve">Cohort: </w:t>
            </w:r>
            <w:r w:rsidR="00D64552" w:rsidRPr="00715120">
              <w:rPr>
                <w:rFonts w:ascii="Times New Roman" w:hAnsi="Times New Roman" w:cs="Times New Roman"/>
                <w:b/>
                <w:color w:val="auto"/>
                <w:sz w:val="32"/>
                <w:szCs w:val="32"/>
              </w:rPr>
              <w:t>21</w:t>
            </w:r>
            <w:r w:rsidR="00AE6231" w:rsidRPr="00715120">
              <w:rPr>
                <w:rFonts w:ascii="Times New Roman" w:hAnsi="Times New Roman" w:cs="Times New Roman"/>
                <w:b/>
                <w:color w:val="auto"/>
                <w:sz w:val="32"/>
                <w:szCs w:val="32"/>
              </w:rPr>
              <w:t xml:space="preserve"> onwards</w:t>
            </w:r>
          </w:p>
        </w:tc>
      </w:tr>
    </w:tbl>
    <w:p w14:paraId="40F3C009" w14:textId="77777777" w:rsidR="00F927A1" w:rsidRPr="00715120" w:rsidRDefault="008420E1" w:rsidP="00986B43">
      <w:pPr>
        <w:overflowPunct/>
        <w:autoSpaceDE/>
        <w:autoSpaceDN/>
        <w:adjustRightInd/>
        <w:ind w:right="-957"/>
        <w:textAlignment w:val="auto"/>
        <w:rPr>
          <w:rFonts w:ascii="Times New Roman" w:hAnsi="Times New Roman" w:cs="Times New Roman"/>
          <w:b/>
          <w:color w:val="auto"/>
          <w:sz w:val="32"/>
          <w:szCs w:val="32"/>
        </w:rPr>
      </w:pPr>
      <w:r w:rsidRPr="00715120">
        <w:rPr>
          <w:rFonts w:ascii="Times New Roman" w:hAnsi="Times New Roman" w:cs="Times New Roman"/>
          <w:b/>
          <w:color w:val="auto"/>
          <w:sz w:val="32"/>
          <w:szCs w:val="32"/>
        </w:rPr>
        <w:t xml:space="preserve"> </w:t>
      </w:r>
    </w:p>
    <w:p w14:paraId="621AF8BA" w14:textId="77777777" w:rsidR="00F927A1" w:rsidRPr="00715120" w:rsidRDefault="00F927A1" w:rsidP="00F927A1">
      <w:pPr>
        <w:overflowPunct/>
        <w:autoSpaceDE/>
        <w:autoSpaceDN/>
        <w:adjustRightInd/>
        <w:textAlignment w:val="auto"/>
        <w:rPr>
          <w:rFonts w:ascii="Times New Roman" w:hAnsi="Times New Roman" w:cs="Times New Roman"/>
          <w:color w:val="auto"/>
          <w:sz w:val="32"/>
          <w:szCs w:val="32"/>
        </w:rPr>
      </w:pPr>
    </w:p>
    <w:p w14:paraId="3FC4E125" w14:textId="77777777" w:rsidR="00F927A1" w:rsidRPr="00715120" w:rsidRDefault="00F927A1" w:rsidP="00F927A1">
      <w:pPr>
        <w:overflowPunct/>
        <w:autoSpaceDE/>
        <w:autoSpaceDN/>
        <w:adjustRightInd/>
        <w:ind w:right="-957"/>
        <w:textAlignment w:val="auto"/>
        <w:rPr>
          <w:rFonts w:ascii="Times New Roman" w:hAnsi="Times New Roman" w:cs="Times New Roman"/>
          <w:b/>
          <w:color w:val="auto"/>
          <w:sz w:val="32"/>
          <w:szCs w:val="32"/>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01A82A2"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2417E5">
        <w:rPr>
          <w:sz w:val="24"/>
          <w:szCs w:val="24"/>
        </w:rPr>
        <w:t>13</w:t>
      </w:r>
      <w:r w:rsidR="002417E5" w:rsidRPr="002417E5">
        <w:rPr>
          <w:sz w:val="24"/>
          <w:szCs w:val="24"/>
          <w:vertAlign w:val="superscript"/>
        </w:rPr>
        <w:t>TH</w:t>
      </w:r>
      <w:r w:rsidR="002417E5">
        <w:rPr>
          <w:sz w:val="24"/>
          <w:szCs w:val="24"/>
        </w:rPr>
        <w:t xml:space="preserve"> February 2025</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1FB0144E" w14:textId="77777777" w:rsidR="00B83CEB" w:rsidRPr="00943499" w:rsidRDefault="00B83CEB" w:rsidP="00B83CEB">
      <w:pPr>
        <w:jc w:val="both"/>
        <w:rPr>
          <w:b/>
          <w:bCs/>
          <w:sz w:val="24"/>
          <w:szCs w:val="24"/>
          <w:u w:val="single"/>
        </w:rPr>
      </w:pPr>
      <w:r w:rsidRPr="00943499">
        <w:rPr>
          <w:b/>
          <w:bCs/>
          <w:sz w:val="24"/>
          <w:szCs w:val="24"/>
          <w:u w:val="single"/>
        </w:rPr>
        <w:t>Question:</w:t>
      </w:r>
    </w:p>
    <w:p w14:paraId="4107AEB5" w14:textId="77777777" w:rsidR="00B83CEB" w:rsidRPr="00943499" w:rsidRDefault="00B83CEB" w:rsidP="00B83CEB">
      <w:pPr>
        <w:jc w:val="both"/>
        <w:rPr>
          <w:sz w:val="24"/>
          <w:szCs w:val="24"/>
          <w:u w:val="single"/>
        </w:rPr>
      </w:pPr>
      <w:r w:rsidRPr="00943499">
        <w:rPr>
          <w:sz w:val="24"/>
          <w:szCs w:val="24"/>
          <w:u w:val="single"/>
        </w:rPr>
        <w:t>Context</w:t>
      </w:r>
    </w:p>
    <w:p w14:paraId="564AD551" w14:textId="13BBB161" w:rsidR="00B83CEB" w:rsidRPr="00943499" w:rsidRDefault="00B83CEB" w:rsidP="00B83CEB">
      <w:pPr>
        <w:jc w:val="both"/>
        <w:rPr>
          <w:i/>
          <w:sz w:val="24"/>
          <w:szCs w:val="24"/>
          <w:u w:val="single"/>
        </w:rPr>
      </w:pPr>
      <w:r w:rsidRPr="00943499">
        <w:rPr>
          <w:sz w:val="24"/>
          <w:szCs w:val="24"/>
          <w:u w:val="single"/>
        </w:rPr>
        <w:t xml:space="preserve">Set out the social work objectives and give a brief description of the situation including geographical and legislative contexts and any relevant cultural, ethnicity and language issues, including how </w:t>
      </w:r>
      <w:r w:rsidRPr="00943499">
        <w:rPr>
          <w:color w:val="auto"/>
          <w:sz w:val="24"/>
          <w:szCs w:val="24"/>
          <w:u w:val="single"/>
        </w:rPr>
        <w:t>consent</w:t>
      </w:r>
      <w:r w:rsidRPr="00943499">
        <w:rPr>
          <w:color w:val="FF0000"/>
          <w:sz w:val="24"/>
          <w:szCs w:val="24"/>
          <w:u w:val="single"/>
        </w:rPr>
        <w:t xml:space="preserve"> </w:t>
      </w:r>
      <w:r w:rsidRPr="00943499">
        <w:rPr>
          <w:sz w:val="24"/>
          <w:szCs w:val="24"/>
          <w:u w:val="single"/>
        </w:rPr>
        <w:t xml:space="preserve">was gained and how you have considered the impact of the observation </w:t>
      </w:r>
      <w:r w:rsidRPr="00943499">
        <w:rPr>
          <w:sz w:val="24"/>
          <w:szCs w:val="24"/>
          <w:u w:val="single"/>
        </w:rPr>
        <w:lastRenderedPageBreak/>
        <w:t xml:space="preserve">on the individual </w:t>
      </w:r>
      <w:r w:rsidRPr="00943499">
        <w:rPr>
          <w:color w:val="auto"/>
          <w:sz w:val="24"/>
          <w:szCs w:val="24"/>
          <w:u w:val="single"/>
        </w:rPr>
        <w:t xml:space="preserve">in need of care and support and/or their </w:t>
      </w:r>
      <w:proofErr w:type="spellStart"/>
      <w:r w:rsidRPr="00943499">
        <w:rPr>
          <w:color w:val="auto"/>
          <w:sz w:val="24"/>
          <w:szCs w:val="24"/>
          <w:u w:val="single"/>
        </w:rPr>
        <w:t>carers</w:t>
      </w:r>
      <w:proofErr w:type="spellEnd"/>
      <w:r w:rsidRPr="00943499">
        <w:rPr>
          <w:sz w:val="24"/>
          <w:szCs w:val="24"/>
          <w:u w:val="single"/>
        </w:rPr>
        <w:t xml:space="preserve">.  </w:t>
      </w:r>
      <w:r w:rsidR="00943499" w:rsidRPr="00943499">
        <w:rPr>
          <w:sz w:val="24"/>
          <w:szCs w:val="24"/>
          <w:u w:val="single"/>
        </w:rPr>
        <w:t xml:space="preserve"> </w:t>
      </w:r>
      <w:r w:rsidRPr="00943499">
        <w:rPr>
          <w:i/>
          <w:sz w:val="24"/>
          <w:szCs w:val="24"/>
          <w:u w:val="single"/>
        </w:rPr>
        <w:t>300 words (+/- 10%: include your actual word count at the end of each section).</w:t>
      </w:r>
    </w:p>
    <w:p w14:paraId="6A107C73" w14:textId="77777777" w:rsidR="00B83CEB" w:rsidRDefault="00B83CEB" w:rsidP="00781736">
      <w:pPr>
        <w:spacing w:line="360" w:lineRule="auto"/>
        <w:jc w:val="both"/>
        <w:rPr>
          <w:iCs/>
          <w:sz w:val="24"/>
          <w:szCs w:val="24"/>
        </w:rPr>
      </w:pPr>
    </w:p>
    <w:p w14:paraId="2331DC53" w14:textId="71AB418C" w:rsidR="00CE0988" w:rsidRPr="00FA797F" w:rsidRDefault="00FA797F" w:rsidP="00781736">
      <w:pPr>
        <w:spacing w:line="360" w:lineRule="auto"/>
        <w:jc w:val="both"/>
        <w:rPr>
          <w:sz w:val="24"/>
          <w:szCs w:val="24"/>
        </w:rPr>
      </w:pPr>
      <w:r>
        <w:rPr>
          <w:iCs/>
          <w:sz w:val="24"/>
          <w:szCs w:val="24"/>
        </w:rPr>
        <w:t>Adult 2’s (</w:t>
      </w:r>
      <w:r w:rsidR="00CE0988" w:rsidRPr="00CE0988">
        <w:rPr>
          <w:iCs/>
          <w:sz w:val="24"/>
          <w:szCs w:val="24"/>
        </w:rPr>
        <w:t>A2’s</w:t>
      </w:r>
      <w:r>
        <w:rPr>
          <w:iCs/>
          <w:sz w:val="24"/>
          <w:szCs w:val="24"/>
        </w:rPr>
        <w:t>)</w:t>
      </w:r>
      <w:r w:rsidR="00CE0988" w:rsidRPr="00CE0988">
        <w:rPr>
          <w:sz w:val="24"/>
          <w:szCs w:val="24"/>
        </w:rPr>
        <w:t xml:space="preserve"> </w:t>
      </w:r>
      <w:r w:rsidR="003B1739">
        <w:rPr>
          <w:sz w:val="24"/>
          <w:szCs w:val="24"/>
        </w:rPr>
        <w:t>is an older adult living in a rural Wales with limited public transport and services</w:t>
      </w:r>
      <w:r w:rsidR="004A6F1A">
        <w:rPr>
          <w:sz w:val="24"/>
          <w:szCs w:val="24"/>
        </w:rPr>
        <w:t xml:space="preserve"> (Pugh, 2011)</w:t>
      </w:r>
      <w:r w:rsidR="003B1739">
        <w:rPr>
          <w:sz w:val="24"/>
          <w:szCs w:val="24"/>
        </w:rPr>
        <w:t>. L</w:t>
      </w:r>
      <w:r w:rsidR="000F15E1">
        <w:rPr>
          <w:sz w:val="24"/>
          <w:szCs w:val="24"/>
        </w:rPr>
        <w:t>anguage preferences were establishe</w:t>
      </w:r>
      <w:r>
        <w:rPr>
          <w:sz w:val="24"/>
          <w:szCs w:val="24"/>
        </w:rPr>
        <w:t xml:space="preserve">d, using the </w:t>
      </w:r>
      <w:r w:rsidRPr="00CE0988">
        <w:rPr>
          <w:sz w:val="24"/>
          <w:szCs w:val="24"/>
        </w:rPr>
        <w:t>‘Active Offer’</w:t>
      </w:r>
      <w:r w:rsidR="003B1739">
        <w:rPr>
          <w:sz w:val="24"/>
          <w:szCs w:val="24"/>
        </w:rPr>
        <w:t xml:space="preserve">, </w:t>
      </w:r>
      <w:r>
        <w:rPr>
          <w:sz w:val="24"/>
          <w:szCs w:val="24"/>
        </w:rPr>
        <w:t>with</w:t>
      </w:r>
      <w:r w:rsidR="00CE0988" w:rsidRPr="00CE0988">
        <w:rPr>
          <w:sz w:val="24"/>
          <w:szCs w:val="24"/>
        </w:rPr>
        <w:t xml:space="preserve"> initial introductions </w:t>
      </w:r>
      <w:r w:rsidR="000F15E1">
        <w:rPr>
          <w:sz w:val="24"/>
          <w:szCs w:val="24"/>
        </w:rPr>
        <w:t>in Welsh</w:t>
      </w:r>
      <w:r w:rsidR="00CE0988" w:rsidRPr="00CE0988">
        <w:rPr>
          <w:i/>
          <w:iCs/>
          <w:sz w:val="24"/>
          <w:szCs w:val="24"/>
        </w:rPr>
        <w:t>, More Than Just Word (2015).</w:t>
      </w:r>
      <w:r w:rsidR="00CE0988" w:rsidRPr="00CE0988">
        <w:rPr>
          <w:sz w:val="24"/>
          <w:szCs w:val="24"/>
        </w:rPr>
        <w:t xml:space="preserve">  I provided </w:t>
      </w:r>
      <w:r w:rsidR="00CE0988" w:rsidRPr="00CE0988">
        <w:rPr>
          <w:iCs/>
          <w:sz w:val="24"/>
          <w:szCs w:val="24"/>
        </w:rPr>
        <w:t>A2</w:t>
      </w:r>
      <w:r w:rsidR="00CE0988" w:rsidRPr="00CE0988">
        <w:rPr>
          <w:sz w:val="24"/>
          <w:szCs w:val="24"/>
        </w:rPr>
        <w:t xml:space="preserve"> time to express their wishes,</w:t>
      </w:r>
      <w:r w:rsidR="000F15E1">
        <w:rPr>
          <w:sz w:val="24"/>
          <w:szCs w:val="24"/>
        </w:rPr>
        <w:t xml:space="preserve"> openly,</w:t>
      </w:r>
      <w:r w:rsidR="00CE0988" w:rsidRPr="00CE0988">
        <w:rPr>
          <w:sz w:val="24"/>
          <w:szCs w:val="24"/>
        </w:rPr>
        <w:t xml:space="preserve"> </w:t>
      </w:r>
      <w:r w:rsidR="00CE0988" w:rsidRPr="00CE0988">
        <w:rPr>
          <w:i/>
          <w:iCs/>
          <w:sz w:val="24"/>
          <w:szCs w:val="24"/>
        </w:rPr>
        <w:t>s 3 Code of Professional Practice (CoPP), (CoPP, 2017),</w:t>
      </w:r>
      <w:r w:rsidR="00CE0988" w:rsidRPr="00CE0988">
        <w:rPr>
          <w:sz w:val="24"/>
          <w:szCs w:val="24"/>
        </w:rPr>
        <w:t xml:space="preserve"> considering that she can make decisions around her care and </w:t>
      </w:r>
      <w:r w:rsidR="00326BC7" w:rsidRPr="00CE0988">
        <w:rPr>
          <w:sz w:val="24"/>
          <w:szCs w:val="24"/>
        </w:rPr>
        <w:t>residency</w:t>
      </w:r>
      <w:r w:rsidR="00326BC7">
        <w:rPr>
          <w:sz w:val="24"/>
          <w:szCs w:val="24"/>
        </w:rPr>
        <w:t xml:space="preserve">, with </w:t>
      </w:r>
      <w:r w:rsidR="00CE0988" w:rsidRPr="00CE0988">
        <w:rPr>
          <w:sz w:val="24"/>
          <w:szCs w:val="24"/>
        </w:rPr>
        <w:t>no reason to rebut th</w:t>
      </w:r>
      <w:r w:rsidR="000F15E1">
        <w:rPr>
          <w:sz w:val="24"/>
          <w:szCs w:val="24"/>
        </w:rPr>
        <w:t>e</w:t>
      </w:r>
      <w:r w:rsidR="00CE0988" w:rsidRPr="00CE0988">
        <w:rPr>
          <w:sz w:val="24"/>
          <w:szCs w:val="24"/>
        </w:rPr>
        <w:t xml:space="preserve"> presumption</w:t>
      </w:r>
      <w:r w:rsidR="000F15E1">
        <w:rPr>
          <w:sz w:val="24"/>
          <w:szCs w:val="24"/>
        </w:rPr>
        <w:t xml:space="preserve"> of mental capacity</w:t>
      </w:r>
      <w:r w:rsidR="00CE0988" w:rsidRPr="00CE0988">
        <w:rPr>
          <w:sz w:val="24"/>
          <w:szCs w:val="24"/>
        </w:rPr>
        <w:t>, in line with</w:t>
      </w:r>
      <w:r w:rsidR="00CE0988" w:rsidRPr="00CE0988">
        <w:rPr>
          <w:i/>
          <w:iCs/>
          <w:sz w:val="24"/>
          <w:szCs w:val="24"/>
        </w:rPr>
        <w:t xml:space="preserve">, s 1 Mental Capacity Act (2005). </w:t>
      </w:r>
      <w:r>
        <w:rPr>
          <w:sz w:val="24"/>
          <w:szCs w:val="24"/>
        </w:rPr>
        <w:t xml:space="preserve">I obtained </w:t>
      </w:r>
      <w:r w:rsidR="00326BC7">
        <w:rPr>
          <w:sz w:val="24"/>
          <w:szCs w:val="24"/>
        </w:rPr>
        <w:t>permission p</w:t>
      </w:r>
      <w:r w:rsidR="0015458D">
        <w:rPr>
          <w:sz w:val="24"/>
          <w:szCs w:val="24"/>
        </w:rPr>
        <w:t xml:space="preserve">rior to the observation being undertaken, with </w:t>
      </w:r>
      <w:r w:rsidR="00326BC7">
        <w:rPr>
          <w:sz w:val="24"/>
          <w:szCs w:val="24"/>
        </w:rPr>
        <w:t xml:space="preserve">considerations on the individual’s response, considering body language, eye contact and overall engagement as an indicator. </w:t>
      </w:r>
    </w:p>
    <w:p w14:paraId="4ADE1672" w14:textId="77777777" w:rsidR="00CE0988" w:rsidRPr="00CE0988" w:rsidRDefault="00CE0988" w:rsidP="00781736">
      <w:pPr>
        <w:spacing w:line="360" w:lineRule="auto"/>
        <w:jc w:val="both"/>
        <w:rPr>
          <w:i/>
          <w:iCs/>
          <w:sz w:val="24"/>
          <w:szCs w:val="24"/>
        </w:rPr>
      </w:pPr>
    </w:p>
    <w:p w14:paraId="450FF964" w14:textId="1343A80B" w:rsidR="00CE0988" w:rsidRPr="00CE0988" w:rsidRDefault="00CE0988" w:rsidP="00781736">
      <w:pPr>
        <w:spacing w:line="360" w:lineRule="auto"/>
        <w:jc w:val="both"/>
        <w:rPr>
          <w:i/>
          <w:iCs/>
          <w:sz w:val="24"/>
          <w:szCs w:val="24"/>
        </w:rPr>
      </w:pPr>
      <w:r w:rsidRPr="00CE0988">
        <w:rPr>
          <w:sz w:val="24"/>
          <w:szCs w:val="24"/>
        </w:rPr>
        <w:t xml:space="preserve">I explored </w:t>
      </w:r>
      <w:r w:rsidRPr="00CE0988">
        <w:rPr>
          <w:iCs/>
          <w:sz w:val="24"/>
          <w:szCs w:val="24"/>
        </w:rPr>
        <w:t>A2’s</w:t>
      </w:r>
      <w:r w:rsidRPr="00CE0988">
        <w:rPr>
          <w:sz w:val="24"/>
          <w:szCs w:val="24"/>
        </w:rPr>
        <w:t xml:space="preserve"> hearing difficulties as part of the preparation for the visit and to fully maximise </w:t>
      </w:r>
      <w:r w:rsidRPr="00CE0988">
        <w:rPr>
          <w:iCs/>
          <w:sz w:val="24"/>
          <w:szCs w:val="24"/>
        </w:rPr>
        <w:t>A2’s</w:t>
      </w:r>
      <w:r w:rsidRPr="00CE0988">
        <w:rPr>
          <w:sz w:val="24"/>
          <w:szCs w:val="24"/>
        </w:rPr>
        <w:t xml:space="preserve"> communication</w:t>
      </w:r>
      <w:r w:rsidR="00C11110">
        <w:rPr>
          <w:sz w:val="24"/>
          <w:szCs w:val="24"/>
        </w:rPr>
        <w:t xml:space="preserve">, </w:t>
      </w:r>
      <w:r w:rsidRPr="00CE0988">
        <w:rPr>
          <w:sz w:val="24"/>
          <w:szCs w:val="24"/>
        </w:rPr>
        <w:t>provid</w:t>
      </w:r>
      <w:r w:rsidR="00C11110">
        <w:rPr>
          <w:sz w:val="24"/>
          <w:szCs w:val="24"/>
        </w:rPr>
        <w:t>ing</w:t>
      </w:r>
      <w:r w:rsidRPr="00CE0988">
        <w:rPr>
          <w:sz w:val="24"/>
          <w:szCs w:val="24"/>
        </w:rPr>
        <w:t xml:space="preserve"> her with the use of a hearing loop</w:t>
      </w:r>
      <w:r w:rsidR="00C11110">
        <w:rPr>
          <w:sz w:val="24"/>
          <w:szCs w:val="24"/>
        </w:rPr>
        <w:t xml:space="preserve"> allowing full engagement. S</w:t>
      </w:r>
      <w:r w:rsidRPr="00CE0988">
        <w:rPr>
          <w:sz w:val="24"/>
          <w:szCs w:val="24"/>
        </w:rPr>
        <w:t xml:space="preserve">tudies have shown that speech misunderstandings can be, </w:t>
      </w:r>
      <w:r w:rsidRPr="00CE0988">
        <w:rPr>
          <w:i/>
          <w:iCs/>
          <w:sz w:val="24"/>
          <w:szCs w:val="24"/>
        </w:rPr>
        <w:t xml:space="preserve">‘significantly lowered </w:t>
      </w:r>
      <w:proofErr w:type="gramStart"/>
      <w:r w:rsidRPr="00CE0988">
        <w:rPr>
          <w:i/>
          <w:iCs/>
          <w:sz w:val="24"/>
          <w:szCs w:val="24"/>
        </w:rPr>
        <w:t>by the use of</w:t>
      </w:r>
      <w:proofErr w:type="gramEnd"/>
      <w:r w:rsidRPr="00CE0988">
        <w:rPr>
          <w:i/>
          <w:iCs/>
          <w:sz w:val="24"/>
          <w:szCs w:val="24"/>
        </w:rPr>
        <w:t xml:space="preserve"> induction loops in all conditions’</w:t>
      </w:r>
      <w:r w:rsidR="0005532F">
        <w:rPr>
          <w:i/>
          <w:iCs/>
          <w:sz w:val="24"/>
          <w:szCs w:val="24"/>
        </w:rPr>
        <w:t>,</w:t>
      </w:r>
      <w:r w:rsidRPr="00CE0988">
        <w:rPr>
          <w:sz w:val="24"/>
          <w:szCs w:val="24"/>
        </w:rPr>
        <w:t xml:space="preserve"> </w:t>
      </w:r>
      <w:r w:rsidRPr="00CE0988">
        <w:rPr>
          <w:i/>
          <w:iCs/>
          <w:sz w:val="24"/>
          <w:szCs w:val="24"/>
        </w:rPr>
        <w:t>(Jędrzej Kocinski &amp; Edward Ozimek, 2014, cited in, Cory Schaeffer (2013).</w:t>
      </w:r>
    </w:p>
    <w:p w14:paraId="10DF5356" w14:textId="77777777" w:rsidR="00CE0988" w:rsidRPr="00CE0988" w:rsidRDefault="00CE0988" w:rsidP="00781736">
      <w:pPr>
        <w:spacing w:line="360" w:lineRule="auto"/>
        <w:jc w:val="both"/>
        <w:rPr>
          <w:sz w:val="24"/>
          <w:szCs w:val="24"/>
        </w:rPr>
      </w:pPr>
    </w:p>
    <w:p w14:paraId="628CD432" w14:textId="559E0A38" w:rsidR="00CE0988" w:rsidRPr="00CE0988" w:rsidRDefault="006A221B" w:rsidP="00781736">
      <w:pPr>
        <w:spacing w:line="360" w:lineRule="auto"/>
        <w:jc w:val="both"/>
        <w:rPr>
          <w:i/>
          <w:iCs/>
          <w:sz w:val="24"/>
          <w:szCs w:val="24"/>
        </w:rPr>
      </w:pPr>
      <w:r>
        <w:rPr>
          <w:sz w:val="24"/>
          <w:szCs w:val="24"/>
        </w:rPr>
        <w:t xml:space="preserve">I will </w:t>
      </w:r>
      <w:r w:rsidR="00FE1807">
        <w:rPr>
          <w:sz w:val="24"/>
          <w:szCs w:val="24"/>
        </w:rPr>
        <w:t>consider</w:t>
      </w:r>
      <w:r>
        <w:rPr>
          <w:sz w:val="24"/>
          <w:szCs w:val="24"/>
        </w:rPr>
        <w:t xml:space="preserve"> he</w:t>
      </w:r>
      <w:r w:rsidR="00CE0988" w:rsidRPr="00CE0988">
        <w:rPr>
          <w:sz w:val="24"/>
          <w:szCs w:val="24"/>
        </w:rPr>
        <w:t>r ongoing low mood, isolation and mobility issues</w:t>
      </w:r>
      <w:r w:rsidR="003B1739">
        <w:rPr>
          <w:sz w:val="24"/>
          <w:szCs w:val="24"/>
        </w:rPr>
        <w:t>,</w:t>
      </w:r>
      <w:r w:rsidR="00CE0988" w:rsidRPr="00CE0988">
        <w:rPr>
          <w:sz w:val="24"/>
          <w:szCs w:val="24"/>
        </w:rPr>
        <w:t xml:space="preserve"> identif</w:t>
      </w:r>
      <w:r w:rsidR="003B1739">
        <w:rPr>
          <w:sz w:val="24"/>
          <w:szCs w:val="24"/>
        </w:rPr>
        <w:t>ying</w:t>
      </w:r>
      <w:r w:rsidR="00CE0988" w:rsidRPr="00CE0988">
        <w:rPr>
          <w:sz w:val="24"/>
          <w:szCs w:val="24"/>
        </w:rPr>
        <w:t xml:space="preserve"> her own limitations, and the impact these have had on </w:t>
      </w:r>
      <w:r w:rsidR="00CE0988" w:rsidRPr="00CE0988">
        <w:rPr>
          <w:iCs/>
          <w:sz w:val="24"/>
          <w:szCs w:val="24"/>
        </w:rPr>
        <w:t>A2’s</w:t>
      </w:r>
      <w:r w:rsidR="00CE0988" w:rsidRPr="00CE0988">
        <w:rPr>
          <w:sz w:val="24"/>
          <w:szCs w:val="24"/>
        </w:rPr>
        <w:t xml:space="preserve"> since hospital discharge </w:t>
      </w:r>
      <w:r w:rsidR="00CE0988" w:rsidRPr="00CE0988">
        <w:rPr>
          <w:i/>
          <w:iCs/>
          <w:sz w:val="24"/>
          <w:szCs w:val="24"/>
        </w:rPr>
        <w:t xml:space="preserve">(Davies, 2013, pg318).  </w:t>
      </w:r>
    </w:p>
    <w:p w14:paraId="4FB566B8" w14:textId="77777777" w:rsidR="00CE0988" w:rsidRPr="00CE0988" w:rsidRDefault="00CE0988" w:rsidP="00781736">
      <w:pPr>
        <w:spacing w:line="360" w:lineRule="auto"/>
        <w:jc w:val="both"/>
        <w:rPr>
          <w:sz w:val="24"/>
          <w:szCs w:val="24"/>
        </w:rPr>
      </w:pPr>
    </w:p>
    <w:p w14:paraId="7D32718A" w14:textId="7D080E1A" w:rsidR="00CE0988" w:rsidRDefault="00CE0988" w:rsidP="00781736">
      <w:pPr>
        <w:spacing w:line="360" w:lineRule="auto"/>
        <w:jc w:val="both"/>
        <w:rPr>
          <w:sz w:val="24"/>
          <w:szCs w:val="24"/>
        </w:rPr>
      </w:pPr>
      <w:r w:rsidRPr="00CE0988">
        <w:rPr>
          <w:sz w:val="24"/>
          <w:szCs w:val="24"/>
        </w:rPr>
        <w:t>For me</w:t>
      </w:r>
      <w:r w:rsidR="0005532F">
        <w:rPr>
          <w:sz w:val="24"/>
          <w:szCs w:val="24"/>
        </w:rPr>
        <w:t>,</w:t>
      </w:r>
      <w:r w:rsidRPr="00CE0988">
        <w:rPr>
          <w:sz w:val="24"/>
          <w:szCs w:val="24"/>
        </w:rPr>
        <w:t xml:space="preserve"> the focus during the </w:t>
      </w:r>
      <w:r w:rsidR="006A221B">
        <w:rPr>
          <w:sz w:val="24"/>
          <w:szCs w:val="24"/>
        </w:rPr>
        <w:t xml:space="preserve">person-centred approach </w:t>
      </w:r>
      <w:r w:rsidRPr="00CE0988">
        <w:rPr>
          <w:sz w:val="24"/>
          <w:szCs w:val="24"/>
        </w:rPr>
        <w:t xml:space="preserve">assessment for </w:t>
      </w:r>
      <w:r w:rsidRPr="00CE0988">
        <w:rPr>
          <w:iCs/>
          <w:sz w:val="24"/>
          <w:szCs w:val="24"/>
        </w:rPr>
        <w:t>A2’s</w:t>
      </w:r>
      <w:r w:rsidRPr="00CE0988">
        <w:rPr>
          <w:sz w:val="24"/>
          <w:szCs w:val="24"/>
        </w:rPr>
        <w:t xml:space="preserve"> w</w:t>
      </w:r>
      <w:r w:rsidR="006A221B">
        <w:rPr>
          <w:sz w:val="24"/>
          <w:szCs w:val="24"/>
        </w:rPr>
        <w:t xml:space="preserve">ill </w:t>
      </w:r>
      <w:r w:rsidRPr="00CE0988">
        <w:rPr>
          <w:sz w:val="24"/>
          <w:szCs w:val="24"/>
        </w:rPr>
        <w:t>be</w:t>
      </w:r>
      <w:r w:rsidR="006A221B">
        <w:rPr>
          <w:sz w:val="24"/>
          <w:szCs w:val="24"/>
        </w:rPr>
        <w:t xml:space="preserve"> to be</w:t>
      </w:r>
      <w:r w:rsidRPr="00CE0988">
        <w:rPr>
          <w:sz w:val="24"/>
          <w:szCs w:val="24"/>
        </w:rPr>
        <w:t xml:space="preserve"> open and honest when communicating, providing her with the dignity and respect required</w:t>
      </w:r>
      <w:r w:rsidR="00B13BA2">
        <w:rPr>
          <w:sz w:val="24"/>
          <w:szCs w:val="24"/>
        </w:rPr>
        <w:t>,</w:t>
      </w:r>
      <w:r w:rsidRPr="00CE0988">
        <w:rPr>
          <w:sz w:val="24"/>
          <w:szCs w:val="24"/>
        </w:rPr>
        <w:t xml:space="preserve"> to clearly communicate her options and promote the opportunity for </w:t>
      </w:r>
      <w:r w:rsidRPr="00CE0988">
        <w:rPr>
          <w:iCs/>
          <w:sz w:val="24"/>
          <w:szCs w:val="24"/>
        </w:rPr>
        <w:t xml:space="preserve">A2 </w:t>
      </w:r>
      <w:r w:rsidRPr="00CE0988">
        <w:rPr>
          <w:sz w:val="24"/>
          <w:szCs w:val="24"/>
        </w:rPr>
        <w:t xml:space="preserve">to make her own decisions </w:t>
      </w:r>
      <w:r w:rsidRPr="00CE0988">
        <w:rPr>
          <w:i/>
          <w:iCs/>
          <w:sz w:val="24"/>
          <w:szCs w:val="24"/>
        </w:rPr>
        <w:t>(Tulane University’s School of Social Work, 2021)</w:t>
      </w:r>
      <w:r w:rsidR="00B0396E">
        <w:rPr>
          <w:i/>
          <w:iCs/>
          <w:sz w:val="24"/>
          <w:szCs w:val="24"/>
        </w:rPr>
        <w:t xml:space="preserve">. </w:t>
      </w:r>
      <w:r w:rsidR="00B0396E">
        <w:rPr>
          <w:sz w:val="24"/>
          <w:szCs w:val="24"/>
        </w:rPr>
        <w:t xml:space="preserve">I will </w:t>
      </w:r>
      <w:r w:rsidR="00943499">
        <w:rPr>
          <w:sz w:val="24"/>
          <w:szCs w:val="24"/>
        </w:rPr>
        <w:t>consider the importance of</w:t>
      </w:r>
      <w:r w:rsidR="00B0396E">
        <w:rPr>
          <w:sz w:val="24"/>
          <w:szCs w:val="24"/>
        </w:rPr>
        <w:t xml:space="preserve"> A2 </w:t>
      </w:r>
      <w:r w:rsidR="00943499">
        <w:rPr>
          <w:sz w:val="24"/>
          <w:szCs w:val="24"/>
        </w:rPr>
        <w:t>being an active participant during th</w:t>
      </w:r>
      <w:r w:rsidR="00B0396E">
        <w:rPr>
          <w:sz w:val="24"/>
          <w:szCs w:val="24"/>
        </w:rPr>
        <w:t xml:space="preserve">e </w:t>
      </w:r>
      <w:r w:rsidR="00943499">
        <w:rPr>
          <w:sz w:val="24"/>
          <w:szCs w:val="24"/>
        </w:rPr>
        <w:t>decision-making</w:t>
      </w:r>
      <w:r w:rsidR="00B0396E">
        <w:rPr>
          <w:sz w:val="24"/>
          <w:szCs w:val="24"/>
        </w:rPr>
        <w:t xml:space="preserve"> processes</w:t>
      </w:r>
      <w:r w:rsidR="00943499">
        <w:rPr>
          <w:sz w:val="24"/>
          <w:szCs w:val="24"/>
        </w:rPr>
        <w:t>, allowing</w:t>
      </w:r>
      <w:r w:rsidR="00B0396E">
        <w:rPr>
          <w:sz w:val="24"/>
          <w:szCs w:val="24"/>
        </w:rPr>
        <w:t xml:space="preserve"> suitable pause within the discussion</w:t>
      </w:r>
      <w:r w:rsidR="00B13BA2">
        <w:rPr>
          <w:sz w:val="24"/>
          <w:szCs w:val="24"/>
        </w:rPr>
        <w:t xml:space="preserve"> remaining ‘</w:t>
      </w:r>
      <w:r w:rsidR="00B13BA2" w:rsidRPr="00B13BA2">
        <w:rPr>
          <w:i/>
          <w:iCs/>
          <w:sz w:val="24"/>
          <w:szCs w:val="24"/>
        </w:rPr>
        <w:t>person centred’</w:t>
      </w:r>
      <w:r w:rsidR="00B13BA2">
        <w:rPr>
          <w:sz w:val="24"/>
          <w:szCs w:val="24"/>
        </w:rPr>
        <w:t xml:space="preserve"> whilst </w:t>
      </w:r>
      <w:r w:rsidR="00943499">
        <w:rPr>
          <w:sz w:val="24"/>
          <w:szCs w:val="24"/>
        </w:rPr>
        <w:t xml:space="preserve">using </w:t>
      </w:r>
      <w:r w:rsidR="00943499" w:rsidRPr="00B13BA2">
        <w:rPr>
          <w:i/>
          <w:iCs/>
          <w:sz w:val="24"/>
          <w:szCs w:val="24"/>
        </w:rPr>
        <w:t>‘signs of safety</w:t>
      </w:r>
      <w:r w:rsidR="00943499">
        <w:rPr>
          <w:sz w:val="24"/>
          <w:szCs w:val="24"/>
        </w:rPr>
        <w:t xml:space="preserve">’ </w:t>
      </w:r>
      <w:r w:rsidR="0005532F">
        <w:rPr>
          <w:sz w:val="24"/>
          <w:szCs w:val="24"/>
        </w:rPr>
        <w:t xml:space="preserve">model </w:t>
      </w:r>
      <w:r w:rsidR="00B0396E">
        <w:rPr>
          <w:sz w:val="24"/>
          <w:szCs w:val="24"/>
        </w:rPr>
        <w:t>for A2 to consider her own solutions without interruptions (</w:t>
      </w:r>
      <w:r w:rsidR="00943499" w:rsidRPr="00BB0352">
        <w:rPr>
          <w:sz w:val="24"/>
          <w:szCs w:val="24"/>
        </w:rPr>
        <w:t>Rojas</w:t>
      </w:r>
      <w:r w:rsidR="00943499">
        <w:rPr>
          <w:sz w:val="24"/>
          <w:szCs w:val="24"/>
        </w:rPr>
        <w:t xml:space="preserve">, </w:t>
      </w:r>
      <w:r w:rsidR="00943499" w:rsidRPr="00BB0352">
        <w:rPr>
          <w:sz w:val="24"/>
          <w:szCs w:val="24"/>
        </w:rPr>
        <w:t>2023)</w:t>
      </w:r>
      <w:r w:rsidR="00943499">
        <w:rPr>
          <w:sz w:val="24"/>
          <w:szCs w:val="24"/>
        </w:rPr>
        <w:t>.</w:t>
      </w:r>
    </w:p>
    <w:p w14:paraId="1FA0D067" w14:textId="77777777" w:rsidR="00943499" w:rsidRDefault="00943499" w:rsidP="00781736">
      <w:pPr>
        <w:spacing w:line="360" w:lineRule="auto"/>
        <w:jc w:val="both"/>
        <w:rPr>
          <w:sz w:val="24"/>
          <w:szCs w:val="24"/>
        </w:rPr>
      </w:pPr>
    </w:p>
    <w:p w14:paraId="62A55193" w14:textId="135BCFE2" w:rsidR="00943499" w:rsidRDefault="00943499" w:rsidP="00781736">
      <w:pPr>
        <w:spacing w:line="360" w:lineRule="auto"/>
        <w:jc w:val="both"/>
        <w:rPr>
          <w:sz w:val="24"/>
          <w:szCs w:val="24"/>
        </w:rPr>
      </w:pPr>
      <w:r>
        <w:rPr>
          <w:sz w:val="24"/>
          <w:szCs w:val="24"/>
        </w:rPr>
        <w:t xml:space="preserve">I plan to include her son who has been an integral constant in managing risk and supporting through discussion and allowing his mother to consider historical successful solutions.  </w:t>
      </w:r>
    </w:p>
    <w:p w14:paraId="489C1F1C" w14:textId="77777777" w:rsidR="00B0396E" w:rsidRDefault="00B0396E" w:rsidP="00781736">
      <w:pPr>
        <w:spacing w:line="360" w:lineRule="auto"/>
        <w:jc w:val="both"/>
        <w:rPr>
          <w:sz w:val="24"/>
          <w:szCs w:val="24"/>
        </w:rPr>
      </w:pPr>
    </w:p>
    <w:p w14:paraId="5E5FAA4F" w14:textId="45260800" w:rsidR="003B1739" w:rsidRDefault="003B1739" w:rsidP="00781736">
      <w:pPr>
        <w:spacing w:line="360" w:lineRule="auto"/>
        <w:jc w:val="both"/>
        <w:rPr>
          <w:sz w:val="24"/>
          <w:szCs w:val="24"/>
        </w:rPr>
      </w:pPr>
      <w:r>
        <w:rPr>
          <w:sz w:val="24"/>
          <w:szCs w:val="24"/>
        </w:rPr>
        <w:lastRenderedPageBreak/>
        <w:t xml:space="preserve">Word </w:t>
      </w:r>
      <w:proofErr w:type="gramStart"/>
      <w:r>
        <w:rPr>
          <w:sz w:val="24"/>
          <w:szCs w:val="24"/>
        </w:rPr>
        <w:t>count</w:t>
      </w:r>
      <w:r w:rsidR="00C11110">
        <w:rPr>
          <w:sz w:val="24"/>
          <w:szCs w:val="24"/>
        </w:rPr>
        <w:t xml:space="preserve"> :</w:t>
      </w:r>
      <w:proofErr w:type="gramEnd"/>
      <w:r w:rsidR="00C11110">
        <w:rPr>
          <w:sz w:val="24"/>
          <w:szCs w:val="24"/>
        </w:rPr>
        <w:t xml:space="preserve"> 3</w:t>
      </w:r>
      <w:r w:rsidR="006A221B">
        <w:rPr>
          <w:sz w:val="24"/>
          <w:szCs w:val="24"/>
        </w:rPr>
        <w:t>22</w:t>
      </w:r>
    </w:p>
    <w:p w14:paraId="66580763" w14:textId="77777777" w:rsidR="00B0396E" w:rsidRPr="00943499" w:rsidRDefault="00B0396E" w:rsidP="00B0396E">
      <w:pPr>
        <w:jc w:val="both"/>
        <w:rPr>
          <w:sz w:val="24"/>
          <w:szCs w:val="24"/>
          <w:u w:val="single"/>
        </w:rPr>
      </w:pPr>
      <w:r w:rsidRPr="00943499">
        <w:rPr>
          <w:sz w:val="24"/>
          <w:szCs w:val="24"/>
          <w:u w:val="single"/>
        </w:rPr>
        <w:t>Critically reflect on your communication methods and skills during the observation; including how you identified whether you had the necessary communication skills to work with the</w:t>
      </w:r>
      <w:r w:rsidRPr="00943499">
        <w:rPr>
          <w:color w:val="auto"/>
          <w:sz w:val="24"/>
          <w:szCs w:val="24"/>
          <w:u w:val="single"/>
        </w:rPr>
        <w:t xml:space="preserve"> individual in need of care and support and/or their </w:t>
      </w:r>
      <w:proofErr w:type="spellStart"/>
      <w:r w:rsidRPr="00943499">
        <w:rPr>
          <w:color w:val="auto"/>
          <w:sz w:val="24"/>
          <w:szCs w:val="24"/>
          <w:u w:val="single"/>
        </w:rPr>
        <w:t>carers</w:t>
      </w:r>
      <w:proofErr w:type="spellEnd"/>
      <w:r w:rsidRPr="00943499">
        <w:rPr>
          <w:sz w:val="24"/>
          <w:szCs w:val="24"/>
          <w:u w:val="single"/>
        </w:rPr>
        <w:t xml:space="preserve">.   </w:t>
      </w:r>
    </w:p>
    <w:p w14:paraId="5A2050E8" w14:textId="77777777" w:rsidR="00B0396E" w:rsidRPr="00943499" w:rsidRDefault="00B0396E" w:rsidP="00B0396E">
      <w:pPr>
        <w:jc w:val="both"/>
        <w:rPr>
          <w:sz w:val="24"/>
          <w:szCs w:val="24"/>
          <w:u w:val="single"/>
        </w:rPr>
      </w:pPr>
    </w:p>
    <w:p w14:paraId="2C3CC71E" w14:textId="7FB92FA7" w:rsidR="00B0396E" w:rsidRPr="00943499" w:rsidRDefault="00B0396E" w:rsidP="00B0396E">
      <w:pPr>
        <w:jc w:val="both"/>
        <w:rPr>
          <w:b/>
          <w:bCs/>
          <w:i/>
          <w:iCs/>
          <w:sz w:val="24"/>
          <w:szCs w:val="24"/>
          <w:u w:val="single"/>
        </w:rPr>
      </w:pPr>
      <w:r w:rsidRPr="00943499">
        <w:rPr>
          <w:sz w:val="24"/>
          <w:szCs w:val="24"/>
          <w:u w:val="single"/>
        </w:rPr>
        <w:t>You must use a person-centred approach to demonstrate the integration of social work ethics, values and the Code of Professional Practice. This must include culturally</w:t>
      </w:r>
      <w:r w:rsidRPr="00943499">
        <w:rPr>
          <w:b/>
          <w:bCs/>
          <w:sz w:val="24"/>
          <w:szCs w:val="24"/>
          <w:u w:val="single"/>
        </w:rPr>
        <w:t xml:space="preserve"> </w:t>
      </w:r>
      <w:r w:rsidRPr="00943499">
        <w:rPr>
          <w:sz w:val="24"/>
          <w:szCs w:val="24"/>
          <w:u w:val="single"/>
        </w:rPr>
        <w:t xml:space="preserve">and linguistically sensitive practice and the principles of the “Active Offer” and </w:t>
      </w:r>
      <w:proofErr w:type="gramStart"/>
      <w:r w:rsidRPr="00943499">
        <w:rPr>
          <w:sz w:val="24"/>
          <w:szCs w:val="24"/>
          <w:u w:val="single"/>
        </w:rPr>
        <w:t>make reference</w:t>
      </w:r>
      <w:proofErr w:type="gramEnd"/>
      <w:r w:rsidRPr="00943499">
        <w:rPr>
          <w:b/>
          <w:bCs/>
          <w:i/>
          <w:iCs/>
          <w:sz w:val="24"/>
          <w:szCs w:val="24"/>
          <w:u w:val="single"/>
        </w:rPr>
        <w:t xml:space="preserve"> </w:t>
      </w:r>
      <w:r w:rsidRPr="00943499">
        <w:rPr>
          <w:sz w:val="24"/>
          <w:szCs w:val="24"/>
          <w:u w:val="single"/>
        </w:rPr>
        <w:t xml:space="preserve">to “More than Just Words” (Welsh Government, 2012). </w:t>
      </w:r>
      <w:r w:rsidR="00943499">
        <w:rPr>
          <w:b/>
          <w:bCs/>
          <w:i/>
          <w:iCs/>
          <w:sz w:val="24"/>
          <w:szCs w:val="24"/>
          <w:u w:val="single"/>
        </w:rPr>
        <w:t xml:space="preserve">  </w:t>
      </w: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5F80AC1F" w14:textId="77777777" w:rsidR="00B0396E" w:rsidRDefault="00B0396E" w:rsidP="00781736">
      <w:pPr>
        <w:spacing w:line="360" w:lineRule="auto"/>
        <w:jc w:val="both"/>
        <w:rPr>
          <w:sz w:val="24"/>
          <w:szCs w:val="24"/>
        </w:rPr>
      </w:pPr>
    </w:p>
    <w:p w14:paraId="5E52C0EA" w14:textId="06567423" w:rsidR="009D53C3" w:rsidRPr="009D53C3" w:rsidRDefault="00601094" w:rsidP="009D53C3">
      <w:pPr>
        <w:spacing w:line="360" w:lineRule="auto"/>
        <w:jc w:val="both"/>
        <w:rPr>
          <w:sz w:val="24"/>
          <w:szCs w:val="24"/>
        </w:rPr>
      </w:pPr>
      <w:r w:rsidRPr="009D53C3">
        <w:rPr>
          <w:sz w:val="24"/>
          <w:szCs w:val="24"/>
        </w:rPr>
        <w:t>I</w:t>
      </w:r>
      <w:r>
        <w:rPr>
          <w:sz w:val="24"/>
          <w:szCs w:val="24"/>
        </w:rPr>
        <w:t xml:space="preserve"> </w:t>
      </w:r>
      <w:r w:rsidRPr="009D53C3">
        <w:rPr>
          <w:sz w:val="24"/>
          <w:szCs w:val="24"/>
        </w:rPr>
        <w:t>greet</w:t>
      </w:r>
      <w:r>
        <w:rPr>
          <w:sz w:val="24"/>
          <w:szCs w:val="24"/>
        </w:rPr>
        <w:t>ed A2 in Welsh and then using English, which was her preference</w:t>
      </w:r>
      <w:r w:rsidR="009D53C3">
        <w:rPr>
          <w:iCs/>
          <w:sz w:val="24"/>
          <w:szCs w:val="24"/>
        </w:rPr>
        <w:t>, considering the</w:t>
      </w:r>
      <w:r w:rsidR="009D53C3" w:rsidRPr="00CE0988">
        <w:rPr>
          <w:sz w:val="24"/>
          <w:szCs w:val="24"/>
        </w:rPr>
        <w:t xml:space="preserve"> ‘Active Offer’</w:t>
      </w:r>
      <w:r w:rsidR="009D53C3">
        <w:rPr>
          <w:sz w:val="24"/>
          <w:szCs w:val="24"/>
        </w:rPr>
        <w:t xml:space="preserve">, </w:t>
      </w:r>
      <w:r w:rsidR="009D53C3" w:rsidRPr="00CE0988">
        <w:rPr>
          <w:sz w:val="24"/>
          <w:szCs w:val="24"/>
        </w:rPr>
        <w:t>in line with</w:t>
      </w:r>
      <w:r w:rsidR="009D53C3" w:rsidRPr="00CE0988">
        <w:rPr>
          <w:i/>
          <w:iCs/>
          <w:sz w:val="24"/>
          <w:szCs w:val="24"/>
        </w:rPr>
        <w:t>, More Than Just Word (2015)</w:t>
      </w:r>
      <w:r>
        <w:rPr>
          <w:i/>
          <w:iCs/>
          <w:sz w:val="24"/>
          <w:szCs w:val="24"/>
        </w:rPr>
        <w:t>.</w:t>
      </w:r>
      <w:r w:rsidR="00B13BA2">
        <w:rPr>
          <w:sz w:val="24"/>
          <w:szCs w:val="24"/>
        </w:rPr>
        <w:t xml:space="preserve"> I also ensured I considered previous practical steps ensuring she </w:t>
      </w:r>
      <w:r w:rsidR="009D53C3">
        <w:rPr>
          <w:sz w:val="24"/>
          <w:szCs w:val="24"/>
        </w:rPr>
        <w:t xml:space="preserve">had </w:t>
      </w:r>
      <w:r w:rsidR="00E97B8C">
        <w:rPr>
          <w:sz w:val="24"/>
          <w:szCs w:val="24"/>
        </w:rPr>
        <w:t xml:space="preserve">access to </w:t>
      </w:r>
      <w:r w:rsidR="009D53C3">
        <w:rPr>
          <w:sz w:val="24"/>
          <w:szCs w:val="24"/>
        </w:rPr>
        <w:t xml:space="preserve">her </w:t>
      </w:r>
      <w:r>
        <w:rPr>
          <w:sz w:val="24"/>
          <w:szCs w:val="24"/>
        </w:rPr>
        <w:t>notebook to help her make decisions and consider her options</w:t>
      </w:r>
      <w:r w:rsidR="009D53C3">
        <w:rPr>
          <w:i/>
          <w:iCs/>
          <w:sz w:val="24"/>
          <w:szCs w:val="24"/>
        </w:rPr>
        <w:t xml:space="preserve">. </w:t>
      </w:r>
      <w:r w:rsidR="009D53C3">
        <w:rPr>
          <w:sz w:val="24"/>
          <w:szCs w:val="24"/>
        </w:rPr>
        <w:t xml:space="preserve"> I considered that A2</w:t>
      </w:r>
      <w:r>
        <w:rPr>
          <w:sz w:val="24"/>
          <w:szCs w:val="24"/>
        </w:rPr>
        <w:t>’s</w:t>
      </w:r>
      <w:r w:rsidR="009D53C3">
        <w:rPr>
          <w:sz w:val="24"/>
          <w:szCs w:val="24"/>
        </w:rPr>
        <w:t xml:space="preserve"> lived experiences</w:t>
      </w:r>
      <w:r w:rsidR="00E97B8C">
        <w:rPr>
          <w:sz w:val="24"/>
          <w:szCs w:val="24"/>
        </w:rPr>
        <w:t xml:space="preserve"> </w:t>
      </w:r>
      <w:r w:rsidR="009D53C3">
        <w:rPr>
          <w:sz w:val="24"/>
          <w:szCs w:val="24"/>
        </w:rPr>
        <w:t>have been present for many years</w:t>
      </w:r>
      <w:r w:rsidR="006A221B">
        <w:rPr>
          <w:sz w:val="24"/>
          <w:szCs w:val="24"/>
        </w:rPr>
        <w:t>,</w:t>
      </w:r>
      <w:r w:rsidR="009D53C3">
        <w:rPr>
          <w:sz w:val="24"/>
          <w:szCs w:val="24"/>
        </w:rPr>
        <w:t xml:space="preserve"> and I wanted to draw upon her own strategies</w:t>
      </w:r>
      <w:r w:rsidR="006A221B">
        <w:rPr>
          <w:sz w:val="24"/>
          <w:szCs w:val="24"/>
        </w:rPr>
        <w:t>, utilising her</w:t>
      </w:r>
      <w:r w:rsidR="009D53C3">
        <w:rPr>
          <w:sz w:val="24"/>
          <w:szCs w:val="24"/>
        </w:rPr>
        <w:t xml:space="preserve"> </w:t>
      </w:r>
      <w:r>
        <w:rPr>
          <w:sz w:val="24"/>
          <w:szCs w:val="24"/>
        </w:rPr>
        <w:t>notebook</w:t>
      </w:r>
      <w:r w:rsidR="009D53C3">
        <w:rPr>
          <w:sz w:val="24"/>
          <w:szCs w:val="24"/>
        </w:rPr>
        <w:t xml:space="preserve"> to support her </w:t>
      </w:r>
      <w:r w:rsidR="006A221B">
        <w:rPr>
          <w:sz w:val="24"/>
          <w:szCs w:val="24"/>
        </w:rPr>
        <w:t xml:space="preserve">understanding and </w:t>
      </w:r>
      <w:r w:rsidR="009D53C3">
        <w:rPr>
          <w:sz w:val="24"/>
          <w:szCs w:val="24"/>
        </w:rPr>
        <w:t xml:space="preserve">mental health. I provided the gentle guidance and support </w:t>
      </w:r>
      <w:r w:rsidR="00FB5A0B">
        <w:rPr>
          <w:sz w:val="24"/>
          <w:szCs w:val="24"/>
        </w:rPr>
        <w:t xml:space="preserve">which seems to </w:t>
      </w:r>
      <w:r w:rsidR="009D53C3">
        <w:rPr>
          <w:sz w:val="24"/>
          <w:szCs w:val="24"/>
        </w:rPr>
        <w:t>‘reshape’ her thinking</w:t>
      </w:r>
      <w:r w:rsidR="00FB5A0B">
        <w:rPr>
          <w:sz w:val="24"/>
          <w:szCs w:val="24"/>
        </w:rPr>
        <w:t xml:space="preserve"> and</w:t>
      </w:r>
      <w:r w:rsidR="009D53C3">
        <w:rPr>
          <w:sz w:val="24"/>
          <w:szCs w:val="24"/>
        </w:rPr>
        <w:t xml:space="preserve"> together with a collaborative</w:t>
      </w:r>
      <w:r w:rsidR="006A221B">
        <w:rPr>
          <w:sz w:val="24"/>
          <w:szCs w:val="24"/>
        </w:rPr>
        <w:t xml:space="preserve">, person centred </w:t>
      </w:r>
      <w:r w:rsidR="009D53C3">
        <w:rPr>
          <w:sz w:val="24"/>
          <w:szCs w:val="24"/>
        </w:rPr>
        <w:t>approach, allow</w:t>
      </w:r>
      <w:r w:rsidR="00FB5A0B">
        <w:rPr>
          <w:sz w:val="24"/>
          <w:szCs w:val="24"/>
        </w:rPr>
        <w:t>ed</w:t>
      </w:r>
      <w:r w:rsidR="009D53C3">
        <w:rPr>
          <w:sz w:val="24"/>
          <w:szCs w:val="24"/>
        </w:rPr>
        <w:t xml:space="preserve"> A2 </w:t>
      </w:r>
      <w:r w:rsidR="00FB5A0B">
        <w:rPr>
          <w:sz w:val="24"/>
          <w:szCs w:val="24"/>
        </w:rPr>
        <w:t>to grow through this new complex situation she finds herself in; I did this by not discussing my thoughts</w:t>
      </w:r>
      <w:r w:rsidR="00E97B8C">
        <w:rPr>
          <w:sz w:val="24"/>
          <w:szCs w:val="24"/>
        </w:rPr>
        <w:t>, allowing long pauses</w:t>
      </w:r>
      <w:r w:rsidR="00FB5A0B">
        <w:rPr>
          <w:sz w:val="24"/>
          <w:szCs w:val="24"/>
        </w:rPr>
        <w:t xml:space="preserve"> and allowing A2 to consider her own solutions (Davies, 2013 pg. 484). </w:t>
      </w:r>
    </w:p>
    <w:p w14:paraId="133AAD07" w14:textId="77777777" w:rsidR="00CE0988" w:rsidRPr="00CE0988" w:rsidRDefault="00CE0988" w:rsidP="00781736">
      <w:pPr>
        <w:spacing w:line="360" w:lineRule="auto"/>
        <w:jc w:val="both"/>
        <w:rPr>
          <w:sz w:val="24"/>
          <w:szCs w:val="24"/>
        </w:rPr>
      </w:pPr>
    </w:p>
    <w:p w14:paraId="4D0C9C9D" w14:textId="2DC6B5AF" w:rsidR="00CE0988" w:rsidRPr="00CE0988" w:rsidRDefault="00CE0988" w:rsidP="00781736">
      <w:pPr>
        <w:spacing w:line="360" w:lineRule="auto"/>
        <w:jc w:val="both"/>
        <w:rPr>
          <w:sz w:val="24"/>
          <w:szCs w:val="24"/>
        </w:rPr>
      </w:pPr>
      <w:r w:rsidRPr="00CE0988">
        <w:rPr>
          <w:sz w:val="24"/>
          <w:szCs w:val="24"/>
        </w:rPr>
        <w:t>As part of the ongoing support and monitoring</w:t>
      </w:r>
      <w:r w:rsidR="009D53C3">
        <w:rPr>
          <w:sz w:val="24"/>
          <w:szCs w:val="24"/>
        </w:rPr>
        <w:t xml:space="preserve"> a</w:t>
      </w:r>
      <w:r w:rsidRPr="00CE0988">
        <w:rPr>
          <w:sz w:val="24"/>
          <w:szCs w:val="24"/>
        </w:rPr>
        <w:t xml:space="preserve"> multidisciplinary meeting </w:t>
      </w:r>
      <w:r w:rsidR="006A221B">
        <w:rPr>
          <w:sz w:val="24"/>
          <w:szCs w:val="24"/>
        </w:rPr>
        <w:t>occurred</w:t>
      </w:r>
      <w:r w:rsidR="00515272">
        <w:rPr>
          <w:sz w:val="24"/>
          <w:szCs w:val="24"/>
        </w:rPr>
        <w:t xml:space="preserve"> a</w:t>
      </w:r>
      <w:r w:rsidRPr="00CE0988">
        <w:rPr>
          <w:sz w:val="24"/>
          <w:szCs w:val="24"/>
        </w:rPr>
        <w:t>nd resulted in the exposure of shared concerns amongst professionals</w:t>
      </w:r>
      <w:r w:rsidR="00515272">
        <w:rPr>
          <w:sz w:val="24"/>
          <w:szCs w:val="24"/>
        </w:rPr>
        <w:t>, this was</w:t>
      </w:r>
      <w:r w:rsidRPr="00CE0988">
        <w:rPr>
          <w:sz w:val="24"/>
          <w:szCs w:val="24"/>
        </w:rPr>
        <w:t xml:space="preserve"> due to </w:t>
      </w:r>
      <w:r w:rsidRPr="00CE0988">
        <w:rPr>
          <w:iCs/>
          <w:sz w:val="24"/>
          <w:szCs w:val="24"/>
        </w:rPr>
        <w:t>A2’s</w:t>
      </w:r>
      <w:r w:rsidRPr="00CE0988">
        <w:rPr>
          <w:sz w:val="24"/>
          <w:szCs w:val="24"/>
        </w:rPr>
        <w:t xml:space="preserve"> presenting low in mood and purchasing drugs from </w:t>
      </w:r>
      <w:r w:rsidR="00515272">
        <w:rPr>
          <w:sz w:val="24"/>
          <w:szCs w:val="24"/>
        </w:rPr>
        <w:t>an</w:t>
      </w:r>
      <w:r w:rsidRPr="00CE0988">
        <w:rPr>
          <w:sz w:val="24"/>
          <w:szCs w:val="24"/>
        </w:rPr>
        <w:t xml:space="preserve"> internet source without advice. In additional, A2 asked the question of whether she could take ‘two or three’ of the prescribed tablets from the General Practitioner (GP), it became apparent that </w:t>
      </w:r>
      <w:r w:rsidRPr="00CE0988">
        <w:rPr>
          <w:iCs/>
          <w:sz w:val="24"/>
          <w:szCs w:val="24"/>
        </w:rPr>
        <w:t>A2</w:t>
      </w:r>
      <w:r w:rsidRPr="00CE0988">
        <w:rPr>
          <w:sz w:val="24"/>
          <w:szCs w:val="24"/>
        </w:rPr>
        <w:t xml:space="preserve"> was confident to contact her GP, although would often repeat the same process and required ongoing support outside of her GP’s opening hours. </w:t>
      </w:r>
      <w:r w:rsidRPr="00CE0988">
        <w:rPr>
          <w:iCs/>
          <w:sz w:val="24"/>
          <w:szCs w:val="24"/>
        </w:rPr>
        <w:t xml:space="preserve">A2 </w:t>
      </w:r>
      <w:r w:rsidRPr="00CE0988">
        <w:rPr>
          <w:sz w:val="24"/>
          <w:szCs w:val="24"/>
        </w:rPr>
        <w:t xml:space="preserve">and I explored the ongoing preventable measures </w:t>
      </w:r>
      <w:r w:rsidRPr="00CE0988">
        <w:rPr>
          <w:i/>
          <w:iCs/>
          <w:sz w:val="24"/>
          <w:szCs w:val="24"/>
        </w:rPr>
        <w:t>(s 15 SSWBA, 2014),</w:t>
      </w:r>
      <w:r w:rsidRPr="00CE0988">
        <w:rPr>
          <w:sz w:val="24"/>
          <w:szCs w:val="24"/>
        </w:rPr>
        <w:t xml:space="preserve"> which may prove beneficial, and I provided information to </w:t>
      </w:r>
      <w:r w:rsidRPr="00CE0988">
        <w:rPr>
          <w:iCs/>
          <w:sz w:val="24"/>
          <w:szCs w:val="24"/>
        </w:rPr>
        <w:t>A2</w:t>
      </w:r>
      <w:r w:rsidRPr="00CE0988">
        <w:rPr>
          <w:sz w:val="24"/>
          <w:szCs w:val="24"/>
        </w:rPr>
        <w:t xml:space="preserve"> of how to make use of the preventable services in line with, </w:t>
      </w:r>
      <w:r w:rsidRPr="00CE0988">
        <w:rPr>
          <w:i/>
          <w:iCs/>
          <w:sz w:val="24"/>
          <w:szCs w:val="24"/>
        </w:rPr>
        <w:t>s 3 Mental Health (Wales) Measure (2010),</w:t>
      </w:r>
      <w:r w:rsidRPr="00CE0988">
        <w:rPr>
          <w:sz w:val="24"/>
          <w:szCs w:val="24"/>
        </w:rPr>
        <w:t xml:space="preserve"> through the NHS 111 options two services </w:t>
      </w:r>
      <w:r w:rsidRPr="00CE0988">
        <w:rPr>
          <w:i/>
          <w:iCs/>
          <w:sz w:val="24"/>
          <w:szCs w:val="24"/>
        </w:rPr>
        <w:t>(Welsh Government, 2025a).</w:t>
      </w:r>
      <w:r w:rsidRPr="00CE0988">
        <w:rPr>
          <w:sz w:val="24"/>
          <w:szCs w:val="24"/>
        </w:rPr>
        <w:t xml:space="preserve"> This support alleviated some of her anxieties, this appeared to aid our communication and maintain the trusting social work relationship </w:t>
      </w:r>
      <w:r w:rsidRPr="00CE0988">
        <w:rPr>
          <w:i/>
          <w:iCs/>
          <w:sz w:val="24"/>
          <w:szCs w:val="24"/>
        </w:rPr>
        <w:t>(s 2, CoPP).</w:t>
      </w:r>
      <w:r w:rsidRPr="00CE0988">
        <w:rPr>
          <w:sz w:val="24"/>
          <w:szCs w:val="24"/>
        </w:rPr>
        <w:t xml:space="preserve"> </w:t>
      </w:r>
    </w:p>
    <w:p w14:paraId="77E12047" w14:textId="77777777" w:rsidR="00CE0988" w:rsidRPr="00CE0988" w:rsidRDefault="00CE0988" w:rsidP="00781736">
      <w:pPr>
        <w:spacing w:line="360" w:lineRule="auto"/>
        <w:jc w:val="both"/>
        <w:rPr>
          <w:sz w:val="24"/>
          <w:szCs w:val="24"/>
        </w:rPr>
      </w:pPr>
    </w:p>
    <w:p w14:paraId="12A03D8E" w14:textId="48E54C1F" w:rsidR="00CE0988" w:rsidRPr="00601094" w:rsidRDefault="001F05A4" w:rsidP="00781736">
      <w:pPr>
        <w:spacing w:line="360" w:lineRule="auto"/>
        <w:jc w:val="both"/>
        <w:rPr>
          <w:sz w:val="24"/>
          <w:szCs w:val="24"/>
        </w:rPr>
      </w:pPr>
      <w:r>
        <w:rPr>
          <w:sz w:val="24"/>
          <w:szCs w:val="24"/>
        </w:rPr>
        <w:lastRenderedPageBreak/>
        <w:t>I</w:t>
      </w:r>
      <w:r w:rsidR="00CE0988" w:rsidRPr="00CE0988">
        <w:rPr>
          <w:sz w:val="24"/>
          <w:szCs w:val="24"/>
        </w:rPr>
        <w:t xml:space="preserve"> consider</w:t>
      </w:r>
      <w:r>
        <w:rPr>
          <w:sz w:val="24"/>
          <w:szCs w:val="24"/>
        </w:rPr>
        <w:t>ed</w:t>
      </w:r>
      <w:r w:rsidR="00CE0988" w:rsidRPr="00CE0988">
        <w:rPr>
          <w:sz w:val="24"/>
          <w:szCs w:val="24"/>
        </w:rPr>
        <w:t xml:space="preserve"> </w:t>
      </w:r>
      <w:r w:rsidR="00CE0988" w:rsidRPr="00CE0988">
        <w:rPr>
          <w:iCs/>
          <w:sz w:val="24"/>
          <w:szCs w:val="24"/>
        </w:rPr>
        <w:t>A2’s</w:t>
      </w:r>
      <w:r w:rsidR="00CE0988" w:rsidRPr="00CE0988">
        <w:rPr>
          <w:sz w:val="24"/>
          <w:szCs w:val="24"/>
        </w:rPr>
        <w:t xml:space="preserve"> ongoing anxiety and the ongoing monitoring and multiagency working with health professionals in the initial stages of </w:t>
      </w:r>
      <w:r w:rsidR="00CE0988" w:rsidRPr="00CE0988">
        <w:rPr>
          <w:iCs/>
          <w:sz w:val="24"/>
          <w:szCs w:val="24"/>
        </w:rPr>
        <w:t>A2’s</w:t>
      </w:r>
      <w:r w:rsidR="00CE0988" w:rsidRPr="00CE0988">
        <w:rPr>
          <w:sz w:val="24"/>
          <w:szCs w:val="24"/>
        </w:rPr>
        <w:t xml:space="preserve"> hospital discharge, allowing </w:t>
      </w:r>
      <w:r w:rsidR="00CE0988" w:rsidRPr="00CE0988">
        <w:rPr>
          <w:iCs/>
          <w:sz w:val="24"/>
          <w:szCs w:val="24"/>
        </w:rPr>
        <w:t xml:space="preserve">A2 </w:t>
      </w:r>
      <w:r w:rsidR="00CE0988" w:rsidRPr="00CE0988">
        <w:rPr>
          <w:sz w:val="24"/>
          <w:szCs w:val="24"/>
        </w:rPr>
        <w:t xml:space="preserve">to be part of the decisions and to establish what is achievable along with her limitations </w:t>
      </w:r>
      <w:r w:rsidR="00CE0988" w:rsidRPr="00CE0988">
        <w:rPr>
          <w:i/>
          <w:iCs/>
          <w:sz w:val="24"/>
          <w:szCs w:val="24"/>
        </w:rPr>
        <w:t>(Andreasen et, al. 2015).</w:t>
      </w:r>
      <w:r w:rsidR="00CE0988" w:rsidRPr="00CE0988">
        <w:rPr>
          <w:sz w:val="24"/>
          <w:szCs w:val="24"/>
        </w:rPr>
        <w:t xml:space="preserve"> </w:t>
      </w:r>
      <w:r>
        <w:rPr>
          <w:sz w:val="24"/>
          <w:szCs w:val="24"/>
        </w:rPr>
        <w:t>Exploring together</w:t>
      </w:r>
      <w:r w:rsidR="00CE0988" w:rsidRPr="00CE0988">
        <w:rPr>
          <w:sz w:val="24"/>
          <w:szCs w:val="24"/>
        </w:rPr>
        <w:t xml:space="preserve"> how the option of her remaining home is not meeting her needs, therefore, considerations of a temporary care home placement was one of the eligible available options, </w:t>
      </w:r>
      <w:r w:rsidR="00CE0988" w:rsidRPr="00CE0988">
        <w:rPr>
          <w:i/>
          <w:iCs/>
          <w:sz w:val="24"/>
          <w:szCs w:val="24"/>
        </w:rPr>
        <w:t>s (2) (b) The Care and Support (Eligibility) (Wales) Regulations 2015</w:t>
      </w:r>
      <w:r w:rsidR="00601094">
        <w:rPr>
          <w:i/>
          <w:iCs/>
          <w:sz w:val="24"/>
          <w:szCs w:val="24"/>
        </w:rPr>
        <w:t xml:space="preserve">, </w:t>
      </w:r>
      <w:r w:rsidR="00601094" w:rsidRPr="00601094">
        <w:rPr>
          <w:sz w:val="24"/>
          <w:szCs w:val="24"/>
        </w:rPr>
        <w:t>and it</w:t>
      </w:r>
      <w:r w:rsidR="00601094">
        <w:rPr>
          <w:sz w:val="24"/>
          <w:szCs w:val="24"/>
        </w:rPr>
        <w:t xml:space="preserve"> was vitally important to consider A2’s ‘views and rights’ (s 2, CoPP) by respecting her dignity, own private life and A2’s beliefs. </w:t>
      </w:r>
    </w:p>
    <w:p w14:paraId="28662A82" w14:textId="77777777" w:rsidR="00CE0988" w:rsidRPr="00CE0988" w:rsidRDefault="00CE0988" w:rsidP="00781736">
      <w:pPr>
        <w:spacing w:line="360" w:lineRule="auto"/>
        <w:jc w:val="both"/>
        <w:rPr>
          <w:iCs/>
          <w:sz w:val="24"/>
          <w:szCs w:val="24"/>
        </w:rPr>
      </w:pPr>
    </w:p>
    <w:p w14:paraId="7279805C" w14:textId="5DB72000" w:rsidR="00CE0988" w:rsidRPr="00CE0988" w:rsidRDefault="00CE0988" w:rsidP="00781736">
      <w:pPr>
        <w:spacing w:line="360" w:lineRule="auto"/>
        <w:jc w:val="both"/>
        <w:rPr>
          <w:i/>
          <w:iCs/>
          <w:sz w:val="24"/>
          <w:szCs w:val="24"/>
        </w:rPr>
      </w:pPr>
      <w:r w:rsidRPr="00CE0988">
        <w:rPr>
          <w:iCs/>
          <w:sz w:val="24"/>
          <w:szCs w:val="24"/>
        </w:rPr>
        <w:t>A2</w:t>
      </w:r>
      <w:r w:rsidRPr="00CE0988">
        <w:rPr>
          <w:sz w:val="24"/>
          <w:szCs w:val="24"/>
        </w:rPr>
        <w:t xml:space="preserve"> was able to make an informed decision around her care and residency, and the proposed multitude of small changes identified through </w:t>
      </w:r>
      <w:r w:rsidR="001F05A4">
        <w:rPr>
          <w:sz w:val="24"/>
          <w:szCs w:val="24"/>
        </w:rPr>
        <w:t xml:space="preserve">active listening using a </w:t>
      </w:r>
      <w:r w:rsidRPr="00CE0988">
        <w:rPr>
          <w:i/>
          <w:iCs/>
          <w:sz w:val="24"/>
          <w:szCs w:val="24"/>
        </w:rPr>
        <w:t>‘signs of safety’</w:t>
      </w:r>
      <w:r w:rsidRPr="00CE0988">
        <w:rPr>
          <w:sz w:val="24"/>
          <w:szCs w:val="24"/>
        </w:rPr>
        <w:t xml:space="preserve"> </w:t>
      </w:r>
      <w:r w:rsidR="001F05A4">
        <w:rPr>
          <w:sz w:val="24"/>
          <w:szCs w:val="24"/>
        </w:rPr>
        <w:t>approach. S</w:t>
      </w:r>
      <w:r w:rsidRPr="00CE0988">
        <w:rPr>
          <w:sz w:val="24"/>
          <w:szCs w:val="24"/>
        </w:rPr>
        <w:t>upport from her son, care agency and GP in the early stages of her hospital discharge</w:t>
      </w:r>
      <w:r w:rsidR="00515272">
        <w:rPr>
          <w:sz w:val="24"/>
          <w:szCs w:val="24"/>
        </w:rPr>
        <w:t>,</w:t>
      </w:r>
      <w:r w:rsidRPr="00CE0988">
        <w:rPr>
          <w:sz w:val="24"/>
          <w:szCs w:val="24"/>
        </w:rPr>
        <w:t xml:space="preserve"> was</w:t>
      </w:r>
      <w:r w:rsidR="001F05A4">
        <w:rPr>
          <w:sz w:val="24"/>
          <w:szCs w:val="24"/>
        </w:rPr>
        <w:t xml:space="preserve"> </w:t>
      </w:r>
      <w:r w:rsidRPr="00CE0988">
        <w:rPr>
          <w:sz w:val="24"/>
          <w:szCs w:val="24"/>
        </w:rPr>
        <w:t xml:space="preserve">integral </w:t>
      </w:r>
      <w:r w:rsidR="00515272">
        <w:rPr>
          <w:sz w:val="24"/>
          <w:szCs w:val="24"/>
        </w:rPr>
        <w:t>in focusing on</w:t>
      </w:r>
      <w:r w:rsidRPr="00CE0988">
        <w:rPr>
          <w:sz w:val="24"/>
          <w:szCs w:val="24"/>
        </w:rPr>
        <w:t xml:space="preserve"> her strengths whilst providing the opportunity to access care and support in her own home </w:t>
      </w:r>
      <w:r w:rsidRPr="00CE0988">
        <w:rPr>
          <w:i/>
          <w:iCs/>
          <w:sz w:val="24"/>
          <w:szCs w:val="24"/>
        </w:rPr>
        <w:t>(Rojas, 2023)</w:t>
      </w:r>
      <w:r w:rsidRPr="00CE0988">
        <w:rPr>
          <w:sz w:val="24"/>
          <w:szCs w:val="24"/>
        </w:rPr>
        <w:t xml:space="preserve">. Listening tentatively and allowing </w:t>
      </w:r>
      <w:r w:rsidRPr="00CE0988">
        <w:rPr>
          <w:iCs/>
          <w:sz w:val="24"/>
          <w:szCs w:val="24"/>
        </w:rPr>
        <w:t>A2</w:t>
      </w:r>
      <w:r w:rsidRPr="00CE0988">
        <w:rPr>
          <w:sz w:val="24"/>
          <w:szCs w:val="24"/>
        </w:rPr>
        <w:t xml:space="preserve"> the opportunity to vocalise her strong desire to remain living at home where possible, was a focus during the discussions </w:t>
      </w:r>
      <w:r w:rsidRPr="00CE0988">
        <w:rPr>
          <w:i/>
          <w:iCs/>
          <w:sz w:val="24"/>
          <w:szCs w:val="24"/>
        </w:rPr>
        <w:t>(Davies, 2013).</w:t>
      </w:r>
      <w:r w:rsidRPr="00CE0988">
        <w:rPr>
          <w:sz w:val="24"/>
          <w:szCs w:val="24"/>
        </w:rPr>
        <w:t xml:space="preserve"> I carefully considered the necessary compassion towards A2 and her individual circumstances, showing her my willingness to support her in finding a solution to her ongoing feeling of isolation and low mood. This empathetic approach whilst being conscious not to patronise, allowed </w:t>
      </w:r>
      <w:r w:rsidRPr="00CE0988">
        <w:rPr>
          <w:iCs/>
          <w:sz w:val="24"/>
          <w:szCs w:val="24"/>
        </w:rPr>
        <w:t>A2</w:t>
      </w:r>
      <w:r w:rsidRPr="00CE0988">
        <w:rPr>
          <w:sz w:val="24"/>
          <w:szCs w:val="24"/>
        </w:rPr>
        <w:t xml:space="preserve"> and I, to form a positive relationship and discuss the available options and potential solutions to her situation </w:t>
      </w:r>
      <w:r w:rsidRPr="00CE0988">
        <w:rPr>
          <w:i/>
          <w:iCs/>
          <w:sz w:val="24"/>
          <w:szCs w:val="24"/>
        </w:rPr>
        <w:t xml:space="preserve">(Higham, P (2019). </w:t>
      </w:r>
      <w:r w:rsidRPr="00CE0988">
        <w:rPr>
          <w:sz w:val="24"/>
          <w:szCs w:val="24"/>
        </w:rPr>
        <w:t>Working with open communication in partnership with A2 and including her at every stage of discussion assisted A2’s in communicating her desired wish around her residence, and her change in perspective whilst ensuring anti-oppressive practice occurred</w:t>
      </w:r>
      <w:r w:rsidRPr="00CE0988">
        <w:rPr>
          <w:i/>
          <w:iCs/>
          <w:sz w:val="24"/>
          <w:szCs w:val="24"/>
        </w:rPr>
        <w:t xml:space="preserve"> (Healy, 2014 </w:t>
      </w:r>
      <w:r w:rsidR="002724CA" w:rsidRPr="00CE0988">
        <w:rPr>
          <w:i/>
          <w:iCs/>
          <w:sz w:val="24"/>
          <w:szCs w:val="24"/>
        </w:rPr>
        <w:t>pg.</w:t>
      </w:r>
      <w:r w:rsidRPr="00CE0988">
        <w:rPr>
          <w:i/>
          <w:iCs/>
          <w:sz w:val="24"/>
          <w:szCs w:val="24"/>
        </w:rPr>
        <w:t xml:space="preserve"> 201). </w:t>
      </w:r>
    </w:p>
    <w:p w14:paraId="3A3E4009" w14:textId="77777777" w:rsidR="00CE0988" w:rsidRPr="00CE0988" w:rsidRDefault="00CE0988" w:rsidP="00781736">
      <w:pPr>
        <w:spacing w:line="360" w:lineRule="auto"/>
        <w:jc w:val="both"/>
        <w:rPr>
          <w:sz w:val="24"/>
          <w:szCs w:val="24"/>
        </w:rPr>
      </w:pPr>
    </w:p>
    <w:p w14:paraId="17C91D37" w14:textId="1B675A0D" w:rsidR="00011433" w:rsidRDefault="00CE0988" w:rsidP="00781736">
      <w:pPr>
        <w:spacing w:line="360" w:lineRule="auto"/>
        <w:jc w:val="both"/>
        <w:rPr>
          <w:sz w:val="24"/>
          <w:szCs w:val="24"/>
        </w:rPr>
      </w:pPr>
      <w:r w:rsidRPr="00CE0988">
        <w:rPr>
          <w:sz w:val="24"/>
          <w:szCs w:val="24"/>
        </w:rPr>
        <w:t xml:space="preserve">As some of the focus in our discussion was </w:t>
      </w:r>
      <w:r w:rsidRPr="00CE0988">
        <w:rPr>
          <w:iCs/>
          <w:sz w:val="24"/>
          <w:szCs w:val="24"/>
        </w:rPr>
        <w:t>A2’s</w:t>
      </w:r>
      <w:r w:rsidRPr="00CE0988">
        <w:rPr>
          <w:sz w:val="24"/>
          <w:szCs w:val="24"/>
        </w:rPr>
        <w:t xml:space="preserve"> desire to continue drinking alcohol, discussions and advice around this topic were available through the health counter parts. The potential adverse consequences of combining alcohol with medications can pose serious threats to older adults </w:t>
      </w:r>
      <w:r w:rsidRPr="00CE0988">
        <w:rPr>
          <w:i/>
          <w:iCs/>
          <w:sz w:val="24"/>
          <w:szCs w:val="24"/>
        </w:rPr>
        <w:t>(White-Ryan et, al. 2024)</w:t>
      </w:r>
      <w:r w:rsidR="00515272">
        <w:rPr>
          <w:i/>
          <w:iCs/>
          <w:sz w:val="24"/>
          <w:szCs w:val="24"/>
        </w:rPr>
        <w:t xml:space="preserve">. </w:t>
      </w:r>
      <w:r w:rsidR="00515272" w:rsidRPr="00515272">
        <w:rPr>
          <w:sz w:val="24"/>
          <w:szCs w:val="24"/>
        </w:rPr>
        <w:t>H</w:t>
      </w:r>
      <w:r w:rsidRPr="00CE0988">
        <w:rPr>
          <w:sz w:val="24"/>
          <w:szCs w:val="24"/>
        </w:rPr>
        <w:t xml:space="preserve">aving an awareness of this and working with </w:t>
      </w:r>
      <w:r w:rsidRPr="00CE0988">
        <w:rPr>
          <w:iCs/>
          <w:sz w:val="24"/>
          <w:szCs w:val="24"/>
        </w:rPr>
        <w:t>A2</w:t>
      </w:r>
      <w:r w:rsidRPr="00CE0988">
        <w:rPr>
          <w:sz w:val="24"/>
          <w:szCs w:val="24"/>
        </w:rPr>
        <w:t xml:space="preserve">, I have needed to be sensitive to </w:t>
      </w:r>
      <w:r w:rsidRPr="00CE0988">
        <w:rPr>
          <w:iCs/>
          <w:sz w:val="24"/>
          <w:szCs w:val="24"/>
        </w:rPr>
        <w:t>A2’s</w:t>
      </w:r>
      <w:r w:rsidRPr="00CE0988">
        <w:rPr>
          <w:sz w:val="24"/>
          <w:szCs w:val="24"/>
        </w:rPr>
        <w:t xml:space="preserve"> preferences and choices</w:t>
      </w:r>
      <w:r w:rsidR="00515272">
        <w:rPr>
          <w:sz w:val="24"/>
          <w:szCs w:val="24"/>
        </w:rPr>
        <w:t xml:space="preserve"> whilst </w:t>
      </w:r>
      <w:r w:rsidRPr="00CE0988">
        <w:rPr>
          <w:sz w:val="24"/>
          <w:szCs w:val="24"/>
        </w:rPr>
        <w:t>maintain</w:t>
      </w:r>
      <w:r w:rsidR="00515272">
        <w:rPr>
          <w:sz w:val="24"/>
          <w:szCs w:val="24"/>
        </w:rPr>
        <w:t>ing</w:t>
      </w:r>
      <w:r w:rsidRPr="00CE0988">
        <w:rPr>
          <w:sz w:val="24"/>
          <w:szCs w:val="24"/>
        </w:rPr>
        <w:t xml:space="preserve"> a non-judgemental approach and seek to understand her ‘</w:t>
      </w:r>
      <w:r w:rsidRPr="00CE0988">
        <w:rPr>
          <w:i/>
          <w:iCs/>
          <w:sz w:val="24"/>
          <w:szCs w:val="24"/>
        </w:rPr>
        <w:t xml:space="preserve">Social Constructivism’ </w:t>
      </w:r>
      <w:r w:rsidRPr="00CE0988">
        <w:rPr>
          <w:iCs/>
          <w:sz w:val="24"/>
          <w:szCs w:val="24"/>
        </w:rPr>
        <w:t>A2’s</w:t>
      </w:r>
      <w:r w:rsidRPr="00CE0988">
        <w:rPr>
          <w:sz w:val="24"/>
          <w:szCs w:val="24"/>
        </w:rPr>
        <w:t xml:space="preserve"> reality (</w:t>
      </w:r>
      <w:r w:rsidRPr="00CE0988">
        <w:rPr>
          <w:i/>
          <w:iCs/>
          <w:sz w:val="24"/>
          <w:szCs w:val="24"/>
        </w:rPr>
        <w:t>Barbara Teater, 2008)</w:t>
      </w:r>
      <w:r w:rsidRPr="00CE0988">
        <w:rPr>
          <w:sz w:val="24"/>
          <w:szCs w:val="24"/>
        </w:rPr>
        <w:t>, to try and enact change from a person-centred perspective. To achieve this, I</w:t>
      </w:r>
      <w:r w:rsidR="00515272">
        <w:rPr>
          <w:sz w:val="24"/>
          <w:szCs w:val="24"/>
        </w:rPr>
        <w:t xml:space="preserve"> encouraged</w:t>
      </w:r>
      <w:r w:rsidRPr="00CE0988">
        <w:rPr>
          <w:sz w:val="24"/>
          <w:szCs w:val="24"/>
        </w:rPr>
        <w:t xml:space="preserve"> </w:t>
      </w:r>
      <w:r w:rsidRPr="00CE0988">
        <w:rPr>
          <w:iCs/>
          <w:sz w:val="24"/>
          <w:szCs w:val="24"/>
        </w:rPr>
        <w:t>A2</w:t>
      </w:r>
      <w:r w:rsidRPr="00CE0988">
        <w:rPr>
          <w:sz w:val="24"/>
          <w:szCs w:val="24"/>
        </w:rPr>
        <w:t xml:space="preserve"> to </w:t>
      </w:r>
      <w:r w:rsidRPr="00CE0988">
        <w:rPr>
          <w:sz w:val="24"/>
          <w:szCs w:val="24"/>
        </w:rPr>
        <w:lastRenderedPageBreak/>
        <w:t xml:space="preserve">consider the risks associated with mixing medications, prescription and recreational drugs, and was then able to work with </w:t>
      </w:r>
      <w:r w:rsidRPr="00CE0988">
        <w:rPr>
          <w:iCs/>
          <w:sz w:val="24"/>
          <w:szCs w:val="24"/>
        </w:rPr>
        <w:t xml:space="preserve">A2 </w:t>
      </w:r>
      <w:r w:rsidRPr="00CE0988">
        <w:rPr>
          <w:sz w:val="24"/>
          <w:szCs w:val="24"/>
        </w:rPr>
        <w:t xml:space="preserve">to determine solutions whilst using a task-centred and step-by-step </w:t>
      </w:r>
      <w:r w:rsidRPr="00CE0988">
        <w:rPr>
          <w:i/>
          <w:iCs/>
          <w:sz w:val="24"/>
          <w:szCs w:val="24"/>
        </w:rPr>
        <w:t>(Davies, 2013)</w:t>
      </w:r>
      <w:r w:rsidRPr="00CE0988">
        <w:rPr>
          <w:sz w:val="24"/>
          <w:szCs w:val="24"/>
        </w:rPr>
        <w:t xml:space="preserve"> approach. I ensured one of the steps was for </w:t>
      </w:r>
      <w:r w:rsidRPr="00CE0988">
        <w:rPr>
          <w:iCs/>
          <w:sz w:val="24"/>
          <w:szCs w:val="24"/>
        </w:rPr>
        <w:t xml:space="preserve">A2 </w:t>
      </w:r>
      <w:r w:rsidRPr="00CE0988">
        <w:rPr>
          <w:sz w:val="24"/>
          <w:szCs w:val="24"/>
        </w:rPr>
        <w:t xml:space="preserve">to have open and honest discussions with the GP and relevant medical practitioners, ensuring A2 had the available tools to facilitate her choices moving forward but in a conducive way to a care home environment considering </w:t>
      </w:r>
      <w:r w:rsidRPr="00CE0988">
        <w:rPr>
          <w:iCs/>
          <w:sz w:val="24"/>
          <w:szCs w:val="24"/>
        </w:rPr>
        <w:t xml:space="preserve">A2’s </w:t>
      </w:r>
      <w:r w:rsidRPr="00CE0988">
        <w:rPr>
          <w:sz w:val="24"/>
          <w:szCs w:val="24"/>
        </w:rPr>
        <w:t>health, wishes and feelings (Walker, 2020).</w:t>
      </w:r>
      <w:r w:rsidR="00DD6BB8">
        <w:rPr>
          <w:sz w:val="24"/>
          <w:szCs w:val="24"/>
        </w:rPr>
        <w:t xml:space="preserve"> </w:t>
      </w:r>
    </w:p>
    <w:p w14:paraId="5B09A70F" w14:textId="77777777" w:rsidR="00011433" w:rsidRDefault="00011433" w:rsidP="00781736">
      <w:pPr>
        <w:spacing w:line="360" w:lineRule="auto"/>
        <w:jc w:val="both"/>
        <w:rPr>
          <w:sz w:val="24"/>
          <w:szCs w:val="24"/>
        </w:rPr>
      </w:pPr>
    </w:p>
    <w:p w14:paraId="7845695D" w14:textId="0F32B905" w:rsidR="00CE0988" w:rsidRDefault="00DD6BB8" w:rsidP="00781736">
      <w:pPr>
        <w:spacing w:line="360" w:lineRule="auto"/>
        <w:jc w:val="both"/>
        <w:rPr>
          <w:sz w:val="24"/>
          <w:szCs w:val="24"/>
        </w:rPr>
      </w:pPr>
      <w:r>
        <w:rPr>
          <w:sz w:val="24"/>
          <w:szCs w:val="24"/>
        </w:rPr>
        <w:t xml:space="preserve">I listened tentatively and ensure that I allowed A2 to explore what was </w:t>
      </w:r>
      <w:r w:rsidR="00C27690">
        <w:rPr>
          <w:sz w:val="24"/>
          <w:szCs w:val="24"/>
        </w:rPr>
        <w:t>causing</w:t>
      </w:r>
      <w:r>
        <w:rPr>
          <w:sz w:val="24"/>
          <w:szCs w:val="24"/>
        </w:rPr>
        <w:t xml:space="preserve"> her to feel this way and for her to identify that dramatic changes which have occurred recently with her mobility and healt</w:t>
      </w:r>
      <w:r w:rsidR="00515272">
        <w:rPr>
          <w:sz w:val="24"/>
          <w:szCs w:val="24"/>
        </w:rPr>
        <w:t>h. Exploring h</w:t>
      </w:r>
      <w:r>
        <w:rPr>
          <w:sz w:val="24"/>
          <w:szCs w:val="24"/>
        </w:rPr>
        <w:t>ow this has impacted every part of her life</w:t>
      </w:r>
      <w:r w:rsidR="00515272">
        <w:rPr>
          <w:sz w:val="24"/>
          <w:szCs w:val="24"/>
        </w:rPr>
        <w:t xml:space="preserve"> and</w:t>
      </w:r>
      <w:r>
        <w:rPr>
          <w:sz w:val="24"/>
          <w:szCs w:val="24"/>
        </w:rPr>
        <w:t xml:space="preserve"> allowing this ‘safe space’ A2 was able to recognise that feeling the way she feels currently can be seen as a ‘normal’ feeling</w:t>
      </w:r>
      <w:r w:rsidR="00515272">
        <w:rPr>
          <w:sz w:val="24"/>
          <w:szCs w:val="24"/>
        </w:rPr>
        <w:t>,</w:t>
      </w:r>
      <w:r>
        <w:rPr>
          <w:sz w:val="24"/>
          <w:szCs w:val="24"/>
        </w:rPr>
        <w:t xml:space="preserve"> and that this time is a change she is adapting to together with support</w:t>
      </w:r>
      <w:r w:rsidR="00C31CE4">
        <w:rPr>
          <w:sz w:val="24"/>
          <w:szCs w:val="24"/>
        </w:rPr>
        <w:t xml:space="preserve"> finding her ‘strength’ and ‘source of motivation’ to change her mindset (D</w:t>
      </w:r>
      <w:r w:rsidR="002767FA">
        <w:rPr>
          <w:sz w:val="24"/>
          <w:szCs w:val="24"/>
        </w:rPr>
        <w:t>a</w:t>
      </w:r>
      <w:r w:rsidR="00C31CE4">
        <w:rPr>
          <w:sz w:val="24"/>
          <w:szCs w:val="24"/>
        </w:rPr>
        <w:t xml:space="preserve">rrell et, al. 2016). </w:t>
      </w:r>
      <w:r w:rsidR="00011433">
        <w:rPr>
          <w:sz w:val="24"/>
          <w:szCs w:val="24"/>
        </w:rPr>
        <w:t>I allowed A2 time to understand that her ‘</w:t>
      </w:r>
      <w:proofErr w:type="spellStart"/>
      <w:r w:rsidR="00011433">
        <w:rPr>
          <w:sz w:val="24"/>
          <w:szCs w:val="24"/>
        </w:rPr>
        <w:t>envrionment</w:t>
      </w:r>
      <w:proofErr w:type="spellEnd"/>
      <w:r w:rsidR="00011433">
        <w:rPr>
          <w:sz w:val="24"/>
          <w:szCs w:val="24"/>
        </w:rPr>
        <w:t>’ and the changes within this may have influenced how she is feeling currentl</w:t>
      </w:r>
      <w:r w:rsidR="00515272">
        <w:rPr>
          <w:sz w:val="24"/>
          <w:szCs w:val="24"/>
        </w:rPr>
        <w:t>y,</w:t>
      </w:r>
      <w:r w:rsidR="00011433">
        <w:rPr>
          <w:sz w:val="24"/>
          <w:szCs w:val="24"/>
        </w:rPr>
        <w:t xml:space="preserve"> and with support this change can be navigated through with support from services and her son (Jarnecke &amp; South, 2014)</w:t>
      </w:r>
      <w:r w:rsidR="00515272">
        <w:rPr>
          <w:sz w:val="24"/>
          <w:szCs w:val="24"/>
        </w:rPr>
        <w:t>;</w:t>
      </w:r>
      <w:r w:rsidR="001E6DE9">
        <w:rPr>
          <w:sz w:val="24"/>
          <w:szCs w:val="24"/>
        </w:rPr>
        <w:t xml:space="preserve"> helping to her find the strength to get through and she was able to think of the strategies she used when she lost her husband.  </w:t>
      </w:r>
    </w:p>
    <w:p w14:paraId="1C590C20" w14:textId="77777777" w:rsidR="00011433" w:rsidRPr="00CE0988" w:rsidRDefault="00011433" w:rsidP="00781736">
      <w:pPr>
        <w:spacing w:line="360" w:lineRule="auto"/>
        <w:jc w:val="both"/>
        <w:rPr>
          <w:sz w:val="24"/>
          <w:szCs w:val="24"/>
        </w:rPr>
      </w:pPr>
    </w:p>
    <w:p w14:paraId="19E7FBAA" w14:textId="308BE441" w:rsidR="00CE0988" w:rsidRPr="00CE0988" w:rsidRDefault="00CE0988" w:rsidP="00781736">
      <w:pPr>
        <w:spacing w:line="360" w:lineRule="auto"/>
        <w:jc w:val="both"/>
        <w:rPr>
          <w:i/>
          <w:iCs/>
          <w:sz w:val="24"/>
          <w:szCs w:val="24"/>
        </w:rPr>
      </w:pPr>
      <w:r w:rsidRPr="00CE0988">
        <w:rPr>
          <w:sz w:val="24"/>
          <w:szCs w:val="24"/>
        </w:rPr>
        <w:t>I used a ‘</w:t>
      </w:r>
      <w:r w:rsidRPr="00CE0988">
        <w:rPr>
          <w:i/>
          <w:iCs/>
          <w:sz w:val="24"/>
          <w:szCs w:val="24"/>
        </w:rPr>
        <w:t>signs of safety’</w:t>
      </w:r>
      <w:r w:rsidRPr="00CE0988">
        <w:rPr>
          <w:sz w:val="24"/>
          <w:szCs w:val="24"/>
        </w:rPr>
        <w:t xml:space="preserve"> approach within the intervention</w:t>
      </w:r>
      <w:r w:rsidR="00515272">
        <w:rPr>
          <w:sz w:val="24"/>
          <w:szCs w:val="24"/>
        </w:rPr>
        <w:t xml:space="preserve"> and</w:t>
      </w:r>
      <w:r w:rsidRPr="00CE0988">
        <w:rPr>
          <w:sz w:val="24"/>
          <w:szCs w:val="24"/>
        </w:rPr>
        <w:t xml:space="preserve"> on reflection, although I feel I was able to communicate this model effectively</w:t>
      </w:r>
      <w:r w:rsidR="00515272">
        <w:rPr>
          <w:sz w:val="24"/>
          <w:szCs w:val="24"/>
        </w:rPr>
        <w:t>,</w:t>
      </w:r>
      <w:r w:rsidRPr="00CE0988">
        <w:rPr>
          <w:sz w:val="24"/>
          <w:szCs w:val="24"/>
        </w:rPr>
        <w:t xml:space="preserve"> </w:t>
      </w:r>
      <w:r w:rsidRPr="00CE0988">
        <w:rPr>
          <w:iCs/>
          <w:sz w:val="24"/>
          <w:szCs w:val="24"/>
        </w:rPr>
        <w:t xml:space="preserve">A2 </w:t>
      </w:r>
      <w:r w:rsidRPr="00CE0988">
        <w:rPr>
          <w:sz w:val="24"/>
          <w:szCs w:val="24"/>
        </w:rPr>
        <w:t xml:space="preserve">did not engage with this positively and appeared not to follow to discussion within this model </w:t>
      </w:r>
      <w:r w:rsidRPr="00CE0988">
        <w:rPr>
          <w:i/>
          <w:iCs/>
          <w:sz w:val="24"/>
          <w:szCs w:val="24"/>
        </w:rPr>
        <w:t>(Davies, 2013 pg466).</w:t>
      </w:r>
      <w:r w:rsidRPr="00CE0988">
        <w:rPr>
          <w:sz w:val="24"/>
          <w:szCs w:val="24"/>
        </w:rPr>
        <w:t xml:space="preserve"> I attempted to use scaling questions which reflecting-on-action </w:t>
      </w:r>
      <w:r w:rsidRPr="00CE0988">
        <w:rPr>
          <w:i/>
          <w:iCs/>
          <w:sz w:val="24"/>
          <w:szCs w:val="24"/>
        </w:rPr>
        <w:t xml:space="preserve">(Schon, 1983, cited in, Erlandson, P., &amp; Beach, D. (2008), </w:t>
      </w:r>
      <w:r w:rsidRPr="00CE0988">
        <w:rPr>
          <w:sz w:val="24"/>
          <w:szCs w:val="24"/>
        </w:rPr>
        <w:t xml:space="preserve">I consider this to have caused </w:t>
      </w:r>
      <w:r w:rsidRPr="00CE0988">
        <w:rPr>
          <w:iCs/>
          <w:sz w:val="24"/>
          <w:szCs w:val="24"/>
        </w:rPr>
        <w:t>A2</w:t>
      </w:r>
      <w:r w:rsidRPr="00CE0988">
        <w:rPr>
          <w:sz w:val="24"/>
          <w:szCs w:val="24"/>
        </w:rPr>
        <w:t xml:space="preserve"> increased confusion however, having </w:t>
      </w:r>
      <w:r w:rsidRPr="00CE0988">
        <w:rPr>
          <w:iCs/>
          <w:sz w:val="24"/>
          <w:szCs w:val="24"/>
        </w:rPr>
        <w:t>A2’s</w:t>
      </w:r>
      <w:r w:rsidRPr="00CE0988">
        <w:rPr>
          <w:sz w:val="24"/>
          <w:szCs w:val="24"/>
        </w:rPr>
        <w:t xml:space="preserve"> relative present via telephone created a sense of ease and a </w:t>
      </w:r>
      <w:r w:rsidRPr="00CE0988">
        <w:rPr>
          <w:i/>
          <w:iCs/>
          <w:sz w:val="24"/>
          <w:szCs w:val="24"/>
        </w:rPr>
        <w:t xml:space="preserve">‘safe space’ (Davies, 2013 pg. 358) for A2. </w:t>
      </w:r>
    </w:p>
    <w:p w14:paraId="73AE76E8" w14:textId="77777777" w:rsidR="00CE0988" w:rsidRPr="00CE0988" w:rsidRDefault="00CE0988" w:rsidP="00781736">
      <w:pPr>
        <w:spacing w:line="360" w:lineRule="auto"/>
        <w:jc w:val="both"/>
        <w:rPr>
          <w:sz w:val="24"/>
          <w:szCs w:val="24"/>
        </w:rPr>
      </w:pPr>
    </w:p>
    <w:p w14:paraId="07148D6F" w14:textId="4C0B27DA" w:rsidR="00CE0988" w:rsidRPr="00CE0988" w:rsidRDefault="00CE0988" w:rsidP="00781736">
      <w:pPr>
        <w:spacing w:line="360" w:lineRule="auto"/>
        <w:jc w:val="both"/>
        <w:rPr>
          <w:sz w:val="24"/>
          <w:szCs w:val="24"/>
        </w:rPr>
      </w:pPr>
      <w:r w:rsidRPr="00CE0988">
        <w:rPr>
          <w:sz w:val="24"/>
          <w:szCs w:val="24"/>
        </w:rPr>
        <w:t xml:space="preserve">During the discussion of available options in regards care homes, I considered the importance for </w:t>
      </w:r>
      <w:r w:rsidRPr="00CE0988">
        <w:rPr>
          <w:iCs/>
          <w:sz w:val="24"/>
          <w:szCs w:val="24"/>
        </w:rPr>
        <w:t>A2</w:t>
      </w:r>
      <w:r w:rsidRPr="00CE0988">
        <w:rPr>
          <w:sz w:val="24"/>
          <w:szCs w:val="24"/>
        </w:rPr>
        <w:t xml:space="preserve"> to consider her cat; reflecting-in-action </w:t>
      </w:r>
      <w:r w:rsidRPr="00CE0988">
        <w:rPr>
          <w:i/>
          <w:iCs/>
          <w:sz w:val="24"/>
          <w:szCs w:val="24"/>
        </w:rPr>
        <w:t xml:space="preserve">(Schon, 1983, cited in, Erlandson, P., &amp; Beach, D. (2008), </w:t>
      </w:r>
      <w:r w:rsidRPr="00CE0988">
        <w:rPr>
          <w:sz w:val="24"/>
          <w:szCs w:val="24"/>
        </w:rPr>
        <w:t xml:space="preserve">I was able to consider A2’s cat and local available care homes and advise </w:t>
      </w:r>
      <w:r w:rsidRPr="00CE0988">
        <w:rPr>
          <w:iCs/>
          <w:sz w:val="24"/>
          <w:szCs w:val="24"/>
        </w:rPr>
        <w:t xml:space="preserve">A2 </w:t>
      </w:r>
      <w:r w:rsidRPr="00CE0988">
        <w:rPr>
          <w:sz w:val="24"/>
          <w:szCs w:val="24"/>
        </w:rPr>
        <w:t xml:space="preserve">of the unlikelihood of residing in a care setting with their cat, and not provide unrealistic expectations, based on my knowledge of what is available locally to </w:t>
      </w:r>
      <w:r w:rsidRPr="00CE0988">
        <w:rPr>
          <w:iCs/>
          <w:sz w:val="24"/>
          <w:szCs w:val="24"/>
        </w:rPr>
        <w:t xml:space="preserve">A2 </w:t>
      </w:r>
      <w:r w:rsidRPr="00CE0988">
        <w:rPr>
          <w:sz w:val="24"/>
          <w:szCs w:val="24"/>
        </w:rPr>
        <w:t>and restrictions</w:t>
      </w:r>
      <w:r w:rsidR="00515272">
        <w:rPr>
          <w:sz w:val="24"/>
          <w:szCs w:val="24"/>
        </w:rPr>
        <w:t xml:space="preserve">, </w:t>
      </w:r>
      <w:r w:rsidR="00F43545">
        <w:rPr>
          <w:sz w:val="24"/>
          <w:szCs w:val="24"/>
        </w:rPr>
        <w:t xml:space="preserve"> </w:t>
      </w:r>
      <w:r w:rsidRPr="00CE0988">
        <w:rPr>
          <w:sz w:val="24"/>
          <w:szCs w:val="24"/>
        </w:rPr>
        <w:t xml:space="preserve">including her relative on the phone to support with this </w:t>
      </w:r>
      <w:r w:rsidRPr="00CE0988">
        <w:rPr>
          <w:i/>
          <w:iCs/>
          <w:sz w:val="24"/>
          <w:szCs w:val="24"/>
        </w:rPr>
        <w:t>(Pugh, 2011).</w:t>
      </w:r>
      <w:r w:rsidRPr="00CE0988">
        <w:rPr>
          <w:sz w:val="24"/>
          <w:szCs w:val="24"/>
        </w:rPr>
        <w:t xml:space="preserve"> </w:t>
      </w:r>
    </w:p>
    <w:p w14:paraId="3A828536" w14:textId="77777777" w:rsidR="00CE0988" w:rsidRPr="00CE0988" w:rsidRDefault="00CE0988" w:rsidP="00781736">
      <w:pPr>
        <w:spacing w:line="360" w:lineRule="auto"/>
        <w:jc w:val="both"/>
        <w:rPr>
          <w:sz w:val="24"/>
          <w:szCs w:val="24"/>
        </w:rPr>
      </w:pPr>
    </w:p>
    <w:p w14:paraId="64B07548" w14:textId="7D16448B" w:rsidR="00DD6BB8" w:rsidRPr="00CE0988" w:rsidRDefault="00CE0988" w:rsidP="00781736">
      <w:pPr>
        <w:spacing w:line="360" w:lineRule="auto"/>
        <w:jc w:val="both"/>
        <w:rPr>
          <w:sz w:val="24"/>
          <w:szCs w:val="24"/>
        </w:rPr>
      </w:pPr>
      <w:r w:rsidRPr="00CE0988">
        <w:rPr>
          <w:sz w:val="24"/>
          <w:szCs w:val="24"/>
        </w:rPr>
        <w:t xml:space="preserve">I have considered that paraphrasing back and making use of ‘clarification -seeking questions’ </w:t>
      </w:r>
      <w:r w:rsidRPr="00CE0988">
        <w:rPr>
          <w:i/>
          <w:iCs/>
          <w:sz w:val="24"/>
          <w:szCs w:val="24"/>
        </w:rPr>
        <w:t>(Koprowska, 2008),</w:t>
      </w:r>
      <w:r w:rsidRPr="00CE0988">
        <w:rPr>
          <w:sz w:val="24"/>
          <w:szCs w:val="24"/>
        </w:rPr>
        <w:t xml:space="preserve"> allowed clarification of </w:t>
      </w:r>
      <w:r w:rsidRPr="00CE0988">
        <w:rPr>
          <w:iCs/>
          <w:sz w:val="24"/>
          <w:szCs w:val="24"/>
        </w:rPr>
        <w:t>A2’s</w:t>
      </w:r>
      <w:r w:rsidRPr="00CE0988">
        <w:rPr>
          <w:sz w:val="24"/>
          <w:szCs w:val="24"/>
        </w:rPr>
        <w:t xml:space="preserve"> wishes and ensured we had the same understanding, helping to agree next steps and goals allowing strengths-based approach and </w:t>
      </w:r>
      <w:r w:rsidRPr="00CE0988">
        <w:rPr>
          <w:i/>
          <w:iCs/>
          <w:sz w:val="24"/>
          <w:szCs w:val="24"/>
        </w:rPr>
        <w:t>(Davies, 2013, 359)</w:t>
      </w:r>
      <w:r w:rsidRPr="00CE0988">
        <w:rPr>
          <w:sz w:val="24"/>
          <w:szCs w:val="24"/>
        </w:rPr>
        <w:t xml:space="preserve"> person centred practice. </w:t>
      </w:r>
      <w:r w:rsidRPr="00CE0988">
        <w:rPr>
          <w:iCs/>
          <w:sz w:val="24"/>
          <w:szCs w:val="24"/>
        </w:rPr>
        <w:t xml:space="preserve">A2 </w:t>
      </w:r>
      <w:r w:rsidRPr="00CE0988">
        <w:rPr>
          <w:sz w:val="24"/>
          <w:szCs w:val="24"/>
        </w:rPr>
        <w:t xml:space="preserve">responds positively when using a strengths-based focus, which appears to overcome her anxiety-focussed response in the community </w:t>
      </w:r>
      <w:r w:rsidRPr="00CE0988">
        <w:rPr>
          <w:i/>
          <w:iCs/>
          <w:sz w:val="24"/>
          <w:szCs w:val="24"/>
        </w:rPr>
        <w:t>(Teater, 2014).</w:t>
      </w:r>
      <w:r w:rsidRPr="00CE0988">
        <w:rPr>
          <w:sz w:val="24"/>
          <w:szCs w:val="24"/>
        </w:rPr>
        <w:t xml:space="preserve"> </w:t>
      </w:r>
      <w:r w:rsidR="00DD6BB8">
        <w:rPr>
          <w:sz w:val="24"/>
          <w:szCs w:val="24"/>
        </w:rPr>
        <w:t xml:space="preserve">Resilience is key for </w:t>
      </w:r>
      <w:r w:rsidR="00F43545">
        <w:rPr>
          <w:sz w:val="24"/>
          <w:szCs w:val="24"/>
        </w:rPr>
        <w:t>A2,</w:t>
      </w:r>
      <w:r w:rsidR="00DD6BB8">
        <w:rPr>
          <w:sz w:val="24"/>
          <w:szCs w:val="24"/>
        </w:rPr>
        <w:t xml:space="preserve"> and this inner tool will support A2 to navigate her way through new life experiences and further change in her life, recogni</w:t>
      </w:r>
      <w:r w:rsidR="00F43545">
        <w:rPr>
          <w:sz w:val="24"/>
          <w:szCs w:val="24"/>
        </w:rPr>
        <w:t>sing</w:t>
      </w:r>
      <w:r w:rsidR="00DD6BB8">
        <w:rPr>
          <w:sz w:val="24"/>
          <w:szCs w:val="24"/>
        </w:rPr>
        <w:t xml:space="preserve"> that there is always an element of strength no matter what it is she may be facing (Davies, 2013 pg484).  </w:t>
      </w:r>
    </w:p>
    <w:p w14:paraId="128212D4" w14:textId="77777777" w:rsidR="00CE0988" w:rsidRPr="00CE0988" w:rsidRDefault="00CE0988" w:rsidP="00781736">
      <w:pPr>
        <w:spacing w:line="360" w:lineRule="auto"/>
        <w:jc w:val="both"/>
        <w:rPr>
          <w:sz w:val="24"/>
          <w:szCs w:val="24"/>
        </w:rPr>
      </w:pPr>
    </w:p>
    <w:p w14:paraId="231913A7" w14:textId="77777777" w:rsidR="00CE0988" w:rsidRPr="00CE0988" w:rsidRDefault="00CE0988" w:rsidP="00781736">
      <w:pPr>
        <w:spacing w:line="360" w:lineRule="auto"/>
        <w:jc w:val="both"/>
        <w:rPr>
          <w:sz w:val="24"/>
          <w:szCs w:val="24"/>
        </w:rPr>
      </w:pPr>
      <w:r w:rsidRPr="00CE0988">
        <w:rPr>
          <w:sz w:val="24"/>
          <w:szCs w:val="24"/>
        </w:rPr>
        <w:t xml:space="preserve">On conclusion, I felt I had the appropriate communication skills, tools with an acknowledgement of </w:t>
      </w:r>
      <w:r w:rsidRPr="00CE0988">
        <w:rPr>
          <w:iCs/>
          <w:sz w:val="24"/>
          <w:szCs w:val="24"/>
        </w:rPr>
        <w:t xml:space="preserve">A2’s </w:t>
      </w:r>
      <w:r w:rsidRPr="00CE0988">
        <w:rPr>
          <w:sz w:val="24"/>
          <w:szCs w:val="24"/>
        </w:rPr>
        <w:t xml:space="preserve">needs and circumstances, indicated to her I was prepared for the interaction allowing personable interaction. The hearing-loop aid aided the discussions around the ‘realistic’ available options, aiding my relationship and work with </w:t>
      </w:r>
      <w:r w:rsidRPr="00CE0988">
        <w:rPr>
          <w:iCs/>
          <w:sz w:val="24"/>
          <w:szCs w:val="24"/>
        </w:rPr>
        <w:t>A2</w:t>
      </w:r>
      <w:r w:rsidRPr="00CE0988">
        <w:rPr>
          <w:sz w:val="24"/>
          <w:szCs w:val="24"/>
        </w:rPr>
        <w:t>. I feel that my prior planning to the observation was essential to the success of the intervention.</w:t>
      </w:r>
    </w:p>
    <w:p w14:paraId="718C74E6" w14:textId="77777777" w:rsidR="00EB695F" w:rsidRPr="00100DED" w:rsidRDefault="00EB695F" w:rsidP="00781736">
      <w:pPr>
        <w:spacing w:line="360" w:lineRule="auto"/>
        <w:jc w:val="both"/>
        <w:rPr>
          <w:sz w:val="24"/>
          <w:szCs w:val="24"/>
        </w:rPr>
      </w:pPr>
    </w:p>
    <w:p w14:paraId="7BCE1192" w14:textId="77777777" w:rsidR="00B83CEB" w:rsidRDefault="00B83CEB" w:rsidP="00B83CEB">
      <w:pPr>
        <w:jc w:val="both"/>
        <w:rPr>
          <w:b/>
          <w:sz w:val="24"/>
          <w:szCs w:val="24"/>
        </w:rPr>
      </w:pPr>
    </w:p>
    <w:p w14:paraId="2B8501CF" w14:textId="77777777" w:rsidR="00B83CEB" w:rsidRPr="00CE0988" w:rsidRDefault="00B83CEB" w:rsidP="00B83CEB">
      <w:pPr>
        <w:jc w:val="both"/>
        <w:rPr>
          <w:i/>
          <w:sz w:val="24"/>
          <w:szCs w:val="24"/>
        </w:rPr>
      </w:pPr>
    </w:p>
    <w:p w14:paraId="2E7D17DB" w14:textId="77777777" w:rsidR="00B83CEB" w:rsidRPr="00393B1C" w:rsidRDefault="00B83CEB" w:rsidP="00781736">
      <w:pPr>
        <w:spacing w:line="360" w:lineRule="auto"/>
        <w:jc w:val="both"/>
        <w:rPr>
          <w:b/>
          <w:bCs/>
          <w:sz w:val="24"/>
          <w:szCs w:val="24"/>
        </w:rPr>
      </w:pPr>
    </w:p>
    <w:p w14:paraId="5434616C" w14:textId="76332C3B" w:rsidR="00100DED" w:rsidRDefault="00100DED" w:rsidP="00781736">
      <w:pPr>
        <w:spacing w:line="360" w:lineRule="auto"/>
        <w:rPr>
          <w:b/>
          <w:bCs/>
          <w:sz w:val="24"/>
          <w:szCs w:val="24"/>
        </w:rPr>
      </w:pPr>
      <w:r w:rsidRPr="00393B1C">
        <w:rPr>
          <w:b/>
          <w:bCs/>
          <w:sz w:val="24"/>
          <w:szCs w:val="24"/>
        </w:rPr>
        <w:t xml:space="preserve">Word Count: </w:t>
      </w:r>
      <w:r w:rsidR="001E6DE9">
        <w:rPr>
          <w:b/>
          <w:bCs/>
          <w:sz w:val="24"/>
          <w:szCs w:val="24"/>
        </w:rPr>
        <w:t>13</w:t>
      </w:r>
      <w:r w:rsidR="00F43545">
        <w:rPr>
          <w:b/>
          <w:bCs/>
          <w:sz w:val="24"/>
          <w:szCs w:val="24"/>
        </w:rPr>
        <w:t>1</w:t>
      </w:r>
      <w:r w:rsidR="00C27690">
        <w:rPr>
          <w:b/>
          <w:bCs/>
          <w:sz w:val="24"/>
          <w:szCs w:val="24"/>
        </w:rPr>
        <w:t>8</w:t>
      </w:r>
    </w:p>
    <w:p w14:paraId="0078E955" w14:textId="17B44BDE" w:rsidR="00393B1C" w:rsidRDefault="00393B1C" w:rsidP="00781736">
      <w:pPr>
        <w:spacing w:line="360" w:lineRule="auto"/>
        <w:rPr>
          <w:b/>
          <w:bCs/>
          <w:sz w:val="24"/>
          <w:szCs w:val="24"/>
          <w:u w:val="single"/>
        </w:rPr>
      </w:pPr>
      <w:r w:rsidRPr="00393B1C">
        <w:rPr>
          <w:b/>
          <w:bCs/>
          <w:sz w:val="24"/>
          <w:szCs w:val="24"/>
          <w:u w:val="single"/>
        </w:rPr>
        <w:t>Feedback</w:t>
      </w:r>
    </w:p>
    <w:p w14:paraId="53AD6147" w14:textId="77777777" w:rsidR="00393B1C" w:rsidRPr="00714CFC" w:rsidRDefault="00393B1C" w:rsidP="00781736">
      <w:pPr>
        <w:spacing w:line="360" w:lineRule="auto"/>
        <w:jc w:val="both"/>
        <w:rPr>
          <w:b/>
          <w:bCs/>
          <w:sz w:val="24"/>
          <w:szCs w:val="24"/>
        </w:rPr>
      </w:pPr>
      <w:r w:rsidRPr="00714CFC">
        <w:rPr>
          <w:b/>
          <w:bCs/>
          <w:sz w:val="24"/>
          <w:szCs w:val="24"/>
        </w:rPr>
        <w:t xml:space="preserve">Please </w:t>
      </w:r>
      <w:r>
        <w:rPr>
          <w:b/>
          <w:bCs/>
          <w:sz w:val="24"/>
          <w:szCs w:val="24"/>
        </w:rPr>
        <w:t xml:space="preserve">answer the questions below describing </w:t>
      </w:r>
      <w:r w:rsidRPr="00714CFC">
        <w:rPr>
          <w:b/>
          <w:bCs/>
          <w:sz w:val="24"/>
          <w:szCs w:val="24"/>
        </w:rPr>
        <w:t xml:space="preserve">whether you feel the intervention was good, average or poor and any additional comments are welcomed. </w:t>
      </w: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1955"/>
        <w:gridCol w:w="1134"/>
        <w:gridCol w:w="992"/>
      </w:tblGrid>
      <w:tr w:rsidR="00393B1C" w:rsidRPr="008B28E7" w14:paraId="68387A3B" w14:textId="77777777" w:rsidTr="00A83780">
        <w:trPr>
          <w:trHeight w:val="561"/>
        </w:trPr>
        <w:tc>
          <w:tcPr>
            <w:tcW w:w="2718" w:type="dxa"/>
          </w:tcPr>
          <w:p w14:paraId="3D79C9EB" w14:textId="77777777" w:rsidR="00393B1C" w:rsidRPr="00C7108B" w:rsidRDefault="00393B1C" w:rsidP="00A83780">
            <w:r>
              <w:t xml:space="preserve">Was the social worker on time? </w:t>
            </w:r>
          </w:p>
        </w:tc>
        <w:tc>
          <w:tcPr>
            <w:tcW w:w="1955" w:type="dxa"/>
          </w:tcPr>
          <w:p w14:paraId="04441025"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tc>
        <w:tc>
          <w:tcPr>
            <w:tcW w:w="1134" w:type="dxa"/>
          </w:tcPr>
          <w:p w14:paraId="422C11C4" w14:textId="77777777" w:rsidR="00393B1C" w:rsidRDefault="00393B1C" w:rsidP="00A83780">
            <w:pPr>
              <w:jc w:val="both"/>
              <w:rPr>
                <w:sz w:val="24"/>
                <w:szCs w:val="24"/>
              </w:rPr>
            </w:pPr>
            <w:r>
              <w:rPr>
                <w:sz w:val="24"/>
                <w:szCs w:val="24"/>
              </w:rPr>
              <w:t xml:space="preserve">Average  </w:t>
            </w:r>
          </w:p>
        </w:tc>
        <w:tc>
          <w:tcPr>
            <w:tcW w:w="992" w:type="dxa"/>
          </w:tcPr>
          <w:p w14:paraId="2FB25A21" w14:textId="77777777" w:rsidR="00393B1C" w:rsidRPr="008B28E7" w:rsidRDefault="00393B1C" w:rsidP="00A83780">
            <w:pPr>
              <w:jc w:val="both"/>
              <w:rPr>
                <w:sz w:val="24"/>
                <w:szCs w:val="24"/>
              </w:rPr>
            </w:pPr>
            <w:r>
              <w:rPr>
                <w:sz w:val="24"/>
                <w:szCs w:val="24"/>
              </w:rPr>
              <w:t>Poor</w:t>
            </w:r>
          </w:p>
        </w:tc>
      </w:tr>
      <w:tr w:rsidR="00393B1C" w:rsidRPr="008B28E7" w14:paraId="5E4F4E5F" w14:textId="77777777" w:rsidTr="00A83780">
        <w:tc>
          <w:tcPr>
            <w:tcW w:w="2718" w:type="dxa"/>
          </w:tcPr>
          <w:p w14:paraId="59B605E5" w14:textId="77777777" w:rsidR="00393B1C" w:rsidRDefault="00393B1C" w:rsidP="00A83780">
            <w:r w:rsidRPr="00C7108B">
              <w:t>Did the social worker get your permission in advance</w:t>
            </w:r>
            <w:r>
              <w:t xml:space="preserve"> for the observer to be present</w:t>
            </w:r>
            <w:r w:rsidRPr="00C7108B">
              <w:t>?</w:t>
            </w:r>
            <w:r>
              <w:t xml:space="preserve"> </w:t>
            </w:r>
          </w:p>
          <w:p w14:paraId="370D0193" w14:textId="77777777" w:rsidR="00393B1C" w:rsidRDefault="00393B1C" w:rsidP="00A83780">
            <w:r>
              <w:t>Did they explain why they were being observed?</w:t>
            </w:r>
          </w:p>
        </w:tc>
        <w:tc>
          <w:tcPr>
            <w:tcW w:w="1955" w:type="dxa"/>
          </w:tcPr>
          <w:p w14:paraId="09024703"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376AF311" w14:textId="77777777" w:rsidR="00393B1C" w:rsidRDefault="00393B1C" w:rsidP="00A83780">
            <w:pPr>
              <w:jc w:val="both"/>
              <w:rPr>
                <w:sz w:val="24"/>
                <w:szCs w:val="24"/>
              </w:rPr>
            </w:pPr>
          </w:p>
          <w:p w14:paraId="1CFB96C3" w14:textId="77777777" w:rsidR="00393B1C" w:rsidRDefault="00393B1C" w:rsidP="00A83780">
            <w:pPr>
              <w:jc w:val="both"/>
              <w:rPr>
                <w:sz w:val="24"/>
                <w:szCs w:val="24"/>
              </w:rPr>
            </w:pPr>
          </w:p>
          <w:p w14:paraId="7AD38A88" w14:textId="77777777" w:rsidR="00393B1C" w:rsidRDefault="00393B1C" w:rsidP="00A83780">
            <w:pPr>
              <w:jc w:val="both"/>
              <w:rPr>
                <w:sz w:val="24"/>
                <w:szCs w:val="24"/>
              </w:rPr>
            </w:pPr>
            <w:r>
              <w:rPr>
                <w:sz w:val="24"/>
                <w:szCs w:val="24"/>
              </w:rPr>
              <w:t>“Yes”</w:t>
            </w:r>
          </w:p>
        </w:tc>
        <w:tc>
          <w:tcPr>
            <w:tcW w:w="1134" w:type="dxa"/>
          </w:tcPr>
          <w:p w14:paraId="20767F7D" w14:textId="77777777" w:rsidR="00393B1C" w:rsidRDefault="00393B1C" w:rsidP="00A83780">
            <w:pPr>
              <w:jc w:val="both"/>
              <w:rPr>
                <w:sz w:val="24"/>
                <w:szCs w:val="24"/>
              </w:rPr>
            </w:pPr>
            <w:r>
              <w:rPr>
                <w:sz w:val="24"/>
                <w:szCs w:val="24"/>
              </w:rPr>
              <w:t xml:space="preserve">Average </w:t>
            </w:r>
          </w:p>
        </w:tc>
        <w:tc>
          <w:tcPr>
            <w:tcW w:w="992" w:type="dxa"/>
          </w:tcPr>
          <w:p w14:paraId="7D05B074" w14:textId="77777777" w:rsidR="00393B1C" w:rsidRPr="008B28E7" w:rsidRDefault="00393B1C" w:rsidP="00A83780">
            <w:pPr>
              <w:jc w:val="both"/>
              <w:rPr>
                <w:sz w:val="24"/>
                <w:szCs w:val="24"/>
              </w:rPr>
            </w:pPr>
            <w:r>
              <w:rPr>
                <w:sz w:val="24"/>
                <w:szCs w:val="24"/>
              </w:rPr>
              <w:t>Poor</w:t>
            </w:r>
          </w:p>
        </w:tc>
      </w:tr>
      <w:tr w:rsidR="00393B1C" w:rsidRPr="008B28E7" w14:paraId="7EE39453" w14:textId="77777777" w:rsidTr="00A83780">
        <w:tc>
          <w:tcPr>
            <w:tcW w:w="2718" w:type="dxa"/>
          </w:tcPr>
          <w:p w14:paraId="237E72A6" w14:textId="77777777" w:rsidR="00393B1C" w:rsidRPr="00C7108B" w:rsidRDefault="00393B1C" w:rsidP="00A83780">
            <w:r>
              <w:t>Has the social worker contact you before today to discuss anything or support you?</w:t>
            </w:r>
          </w:p>
        </w:tc>
        <w:tc>
          <w:tcPr>
            <w:tcW w:w="1955" w:type="dxa"/>
          </w:tcPr>
          <w:p w14:paraId="4500FF81"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5256D05A" w14:textId="77777777" w:rsidR="00393B1C" w:rsidRDefault="00393B1C" w:rsidP="00A83780">
            <w:pPr>
              <w:jc w:val="both"/>
              <w:rPr>
                <w:sz w:val="24"/>
                <w:szCs w:val="24"/>
              </w:rPr>
            </w:pPr>
          </w:p>
        </w:tc>
        <w:tc>
          <w:tcPr>
            <w:tcW w:w="1134" w:type="dxa"/>
          </w:tcPr>
          <w:p w14:paraId="6783FA63" w14:textId="77777777" w:rsidR="00393B1C" w:rsidRDefault="00393B1C" w:rsidP="00A83780">
            <w:pPr>
              <w:jc w:val="both"/>
              <w:rPr>
                <w:sz w:val="24"/>
                <w:szCs w:val="24"/>
              </w:rPr>
            </w:pPr>
            <w:r>
              <w:rPr>
                <w:sz w:val="24"/>
                <w:szCs w:val="24"/>
              </w:rPr>
              <w:t xml:space="preserve">Average </w:t>
            </w:r>
          </w:p>
          <w:p w14:paraId="4D29A52B" w14:textId="77777777" w:rsidR="00393B1C" w:rsidRDefault="00393B1C" w:rsidP="00A83780">
            <w:pPr>
              <w:jc w:val="both"/>
              <w:rPr>
                <w:sz w:val="24"/>
                <w:szCs w:val="24"/>
              </w:rPr>
            </w:pPr>
          </w:p>
          <w:p w14:paraId="51B25077" w14:textId="77777777" w:rsidR="00393B1C" w:rsidRDefault="00393B1C" w:rsidP="00A83780">
            <w:pPr>
              <w:jc w:val="both"/>
              <w:rPr>
                <w:sz w:val="24"/>
                <w:szCs w:val="24"/>
              </w:rPr>
            </w:pPr>
          </w:p>
        </w:tc>
        <w:tc>
          <w:tcPr>
            <w:tcW w:w="992" w:type="dxa"/>
          </w:tcPr>
          <w:p w14:paraId="40C5CA02" w14:textId="77777777" w:rsidR="00393B1C" w:rsidRPr="008B28E7" w:rsidRDefault="00393B1C" w:rsidP="00A83780">
            <w:pPr>
              <w:jc w:val="both"/>
              <w:rPr>
                <w:sz w:val="24"/>
                <w:szCs w:val="24"/>
              </w:rPr>
            </w:pPr>
            <w:r>
              <w:rPr>
                <w:sz w:val="24"/>
                <w:szCs w:val="24"/>
              </w:rPr>
              <w:t>Poor</w:t>
            </w:r>
          </w:p>
        </w:tc>
      </w:tr>
      <w:tr w:rsidR="00393B1C" w:rsidRPr="008B28E7" w14:paraId="7AD3916A" w14:textId="77777777" w:rsidTr="00A83780">
        <w:tc>
          <w:tcPr>
            <w:tcW w:w="2718" w:type="dxa"/>
          </w:tcPr>
          <w:p w14:paraId="7BBE400A" w14:textId="77777777" w:rsidR="00393B1C" w:rsidRDefault="00393B1C" w:rsidP="00A83780">
            <w:r>
              <w:t xml:space="preserve">Why did the Social Worker meet with you today? </w:t>
            </w:r>
          </w:p>
          <w:p w14:paraId="4CABC4A1" w14:textId="77777777" w:rsidR="00393B1C" w:rsidRPr="00C7108B" w:rsidRDefault="00393B1C" w:rsidP="00A83780"/>
        </w:tc>
        <w:tc>
          <w:tcPr>
            <w:tcW w:w="1955" w:type="dxa"/>
          </w:tcPr>
          <w:p w14:paraId="74A33E36"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359682C5" w14:textId="77777777" w:rsidR="00393B1C" w:rsidRDefault="00393B1C" w:rsidP="00A83780">
            <w:pPr>
              <w:jc w:val="both"/>
              <w:rPr>
                <w:sz w:val="24"/>
                <w:szCs w:val="24"/>
              </w:rPr>
            </w:pPr>
            <w:r>
              <w:rPr>
                <w:sz w:val="24"/>
                <w:szCs w:val="24"/>
              </w:rPr>
              <w:lastRenderedPageBreak/>
              <w:t>“Explain the (care) home process to me – she did it well”</w:t>
            </w:r>
          </w:p>
        </w:tc>
        <w:tc>
          <w:tcPr>
            <w:tcW w:w="1134" w:type="dxa"/>
          </w:tcPr>
          <w:p w14:paraId="6A23A1CC" w14:textId="77777777" w:rsidR="00393B1C" w:rsidRDefault="00393B1C" w:rsidP="00A83780">
            <w:pPr>
              <w:jc w:val="both"/>
              <w:rPr>
                <w:sz w:val="24"/>
                <w:szCs w:val="24"/>
              </w:rPr>
            </w:pPr>
            <w:r>
              <w:rPr>
                <w:sz w:val="24"/>
                <w:szCs w:val="24"/>
              </w:rPr>
              <w:lastRenderedPageBreak/>
              <w:t xml:space="preserve">Average </w:t>
            </w:r>
          </w:p>
          <w:p w14:paraId="7402EDF7" w14:textId="77777777" w:rsidR="00393B1C" w:rsidRDefault="00393B1C" w:rsidP="00A83780">
            <w:pPr>
              <w:jc w:val="both"/>
              <w:rPr>
                <w:sz w:val="24"/>
                <w:szCs w:val="24"/>
              </w:rPr>
            </w:pPr>
          </w:p>
        </w:tc>
        <w:tc>
          <w:tcPr>
            <w:tcW w:w="992" w:type="dxa"/>
          </w:tcPr>
          <w:p w14:paraId="2F701B49" w14:textId="77777777" w:rsidR="00393B1C" w:rsidRPr="008B28E7" w:rsidRDefault="00393B1C" w:rsidP="00A83780">
            <w:pPr>
              <w:jc w:val="both"/>
              <w:rPr>
                <w:sz w:val="24"/>
                <w:szCs w:val="24"/>
              </w:rPr>
            </w:pPr>
            <w:r>
              <w:rPr>
                <w:sz w:val="24"/>
                <w:szCs w:val="24"/>
              </w:rPr>
              <w:t>Poor</w:t>
            </w:r>
            <w:r w:rsidRPr="008B28E7">
              <w:rPr>
                <w:sz w:val="24"/>
                <w:szCs w:val="24"/>
              </w:rPr>
              <w:t xml:space="preserve"> </w:t>
            </w:r>
          </w:p>
        </w:tc>
      </w:tr>
      <w:tr w:rsidR="00393B1C" w:rsidRPr="008B28E7" w14:paraId="1508B0B7" w14:textId="77777777" w:rsidTr="00A83780">
        <w:tc>
          <w:tcPr>
            <w:tcW w:w="2718" w:type="dxa"/>
          </w:tcPr>
          <w:p w14:paraId="217E7DCE" w14:textId="77777777" w:rsidR="00393B1C" w:rsidRDefault="00393B1C" w:rsidP="00A83780">
            <w:r>
              <w:t xml:space="preserve">How well prepared was the social worker? </w:t>
            </w:r>
          </w:p>
          <w:p w14:paraId="0CAD09B4" w14:textId="77777777" w:rsidR="00393B1C" w:rsidRPr="00C7108B" w:rsidRDefault="00393B1C" w:rsidP="00A83780"/>
        </w:tc>
        <w:tc>
          <w:tcPr>
            <w:tcW w:w="1955" w:type="dxa"/>
          </w:tcPr>
          <w:p w14:paraId="6559E4E7"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44AF59B2" w14:textId="77777777" w:rsidR="00393B1C" w:rsidRDefault="00393B1C" w:rsidP="00A83780">
            <w:pPr>
              <w:jc w:val="both"/>
              <w:rPr>
                <w:sz w:val="24"/>
                <w:szCs w:val="24"/>
              </w:rPr>
            </w:pPr>
            <w:r>
              <w:rPr>
                <w:sz w:val="24"/>
                <w:szCs w:val="24"/>
              </w:rPr>
              <w:t>“Pretty well”</w:t>
            </w:r>
          </w:p>
        </w:tc>
        <w:tc>
          <w:tcPr>
            <w:tcW w:w="1134" w:type="dxa"/>
          </w:tcPr>
          <w:p w14:paraId="1610CB19" w14:textId="77777777" w:rsidR="00393B1C" w:rsidRDefault="00393B1C" w:rsidP="00A83780">
            <w:pPr>
              <w:jc w:val="both"/>
              <w:rPr>
                <w:sz w:val="24"/>
                <w:szCs w:val="24"/>
              </w:rPr>
            </w:pPr>
            <w:r>
              <w:rPr>
                <w:sz w:val="24"/>
                <w:szCs w:val="24"/>
              </w:rPr>
              <w:t xml:space="preserve">Average </w:t>
            </w:r>
          </w:p>
          <w:p w14:paraId="1D4C31DC" w14:textId="77777777" w:rsidR="00393B1C" w:rsidRDefault="00393B1C" w:rsidP="00A83780">
            <w:pPr>
              <w:jc w:val="both"/>
              <w:rPr>
                <w:sz w:val="24"/>
                <w:szCs w:val="24"/>
              </w:rPr>
            </w:pPr>
          </w:p>
        </w:tc>
        <w:tc>
          <w:tcPr>
            <w:tcW w:w="992" w:type="dxa"/>
          </w:tcPr>
          <w:p w14:paraId="0F218C1B" w14:textId="77777777" w:rsidR="00393B1C" w:rsidRPr="008B28E7" w:rsidRDefault="00393B1C" w:rsidP="00A83780">
            <w:pPr>
              <w:jc w:val="both"/>
              <w:rPr>
                <w:sz w:val="24"/>
                <w:szCs w:val="24"/>
              </w:rPr>
            </w:pPr>
            <w:r>
              <w:rPr>
                <w:sz w:val="24"/>
                <w:szCs w:val="24"/>
              </w:rPr>
              <w:t>Poor</w:t>
            </w:r>
            <w:r w:rsidRPr="008B28E7">
              <w:rPr>
                <w:sz w:val="24"/>
                <w:szCs w:val="24"/>
              </w:rPr>
              <w:t xml:space="preserve"> </w:t>
            </w:r>
          </w:p>
        </w:tc>
      </w:tr>
      <w:tr w:rsidR="00393B1C" w:rsidRPr="008B28E7" w14:paraId="6C93A166" w14:textId="77777777" w:rsidTr="00A83780">
        <w:tc>
          <w:tcPr>
            <w:tcW w:w="2718" w:type="dxa"/>
          </w:tcPr>
          <w:p w14:paraId="09702C35" w14:textId="77777777" w:rsidR="00393B1C" w:rsidRDefault="00393B1C" w:rsidP="00A83780">
            <w:pPr>
              <w:tabs>
                <w:tab w:val="left" w:pos="851"/>
              </w:tabs>
              <w:ind w:hanging="142"/>
            </w:pPr>
            <w:r>
              <w:t xml:space="preserve">  How has</w:t>
            </w:r>
            <w:r w:rsidRPr="00C7108B">
              <w:t xml:space="preserve"> the social worker listened t</w:t>
            </w:r>
            <w:r>
              <w:t>o you and respected your views and wishes?</w:t>
            </w:r>
          </w:p>
          <w:p w14:paraId="2F5CAAEC" w14:textId="77777777" w:rsidR="00393B1C" w:rsidRPr="00C7108B" w:rsidRDefault="00393B1C" w:rsidP="00A83780">
            <w:pPr>
              <w:tabs>
                <w:tab w:val="left" w:pos="851"/>
              </w:tabs>
              <w:ind w:hanging="142"/>
            </w:pPr>
          </w:p>
        </w:tc>
        <w:tc>
          <w:tcPr>
            <w:tcW w:w="1955" w:type="dxa"/>
          </w:tcPr>
          <w:p w14:paraId="1115E605"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10260FD5" w14:textId="77777777" w:rsidR="00393B1C" w:rsidRDefault="00393B1C" w:rsidP="00A83780">
            <w:pPr>
              <w:jc w:val="both"/>
              <w:rPr>
                <w:sz w:val="24"/>
                <w:szCs w:val="24"/>
              </w:rPr>
            </w:pPr>
            <w:r>
              <w:rPr>
                <w:sz w:val="24"/>
                <w:szCs w:val="24"/>
              </w:rPr>
              <w:t>“Yes, she did. Very good”</w:t>
            </w:r>
          </w:p>
        </w:tc>
        <w:tc>
          <w:tcPr>
            <w:tcW w:w="1134" w:type="dxa"/>
          </w:tcPr>
          <w:p w14:paraId="1F3A12D5" w14:textId="77777777" w:rsidR="00393B1C" w:rsidRDefault="00393B1C" w:rsidP="00A83780">
            <w:pPr>
              <w:jc w:val="both"/>
              <w:rPr>
                <w:sz w:val="24"/>
                <w:szCs w:val="24"/>
              </w:rPr>
            </w:pPr>
            <w:r>
              <w:rPr>
                <w:sz w:val="24"/>
                <w:szCs w:val="24"/>
              </w:rPr>
              <w:t xml:space="preserve">Average </w:t>
            </w:r>
          </w:p>
        </w:tc>
        <w:tc>
          <w:tcPr>
            <w:tcW w:w="992" w:type="dxa"/>
          </w:tcPr>
          <w:p w14:paraId="11F12E8D" w14:textId="77777777" w:rsidR="00393B1C" w:rsidRPr="008B28E7" w:rsidRDefault="00393B1C" w:rsidP="00A83780">
            <w:pPr>
              <w:jc w:val="both"/>
              <w:rPr>
                <w:sz w:val="24"/>
                <w:szCs w:val="24"/>
              </w:rPr>
            </w:pPr>
            <w:r>
              <w:rPr>
                <w:sz w:val="24"/>
                <w:szCs w:val="24"/>
              </w:rPr>
              <w:t>Poor</w:t>
            </w:r>
            <w:r w:rsidRPr="008B28E7">
              <w:rPr>
                <w:sz w:val="24"/>
                <w:szCs w:val="24"/>
              </w:rPr>
              <w:t xml:space="preserve"> </w:t>
            </w:r>
          </w:p>
        </w:tc>
      </w:tr>
      <w:tr w:rsidR="00393B1C" w:rsidRPr="008B28E7" w14:paraId="4DA20D7C" w14:textId="77777777" w:rsidTr="00A83780">
        <w:tc>
          <w:tcPr>
            <w:tcW w:w="2718" w:type="dxa"/>
          </w:tcPr>
          <w:p w14:paraId="76A3BF83" w14:textId="77777777" w:rsidR="00393B1C" w:rsidRDefault="00393B1C" w:rsidP="00A83780">
            <w:pPr>
              <w:tabs>
                <w:tab w:val="left" w:pos="-142"/>
                <w:tab w:val="left" w:pos="851"/>
              </w:tabs>
            </w:pPr>
            <w:r>
              <w:t>Did the social worker talk to you in a way that you understood?</w:t>
            </w:r>
          </w:p>
          <w:p w14:paraId="02F6EF5E" w14:textId="77777777" w:rsidR="00393B1C" w:rsidRPr="00C7108B" w:rsidRDefault="00393B1C" w:rsidP="00A83780">
            <w:pPr>
              <w:tabs>
                <w:tab w:val="left" w:pos="-142"/>
                <w:tab w:val="left" w:pos="851"/>
              </w:tabs>
            </w:pPr>
            <w:r w:rsidRPr="3EE31E8D">
              <w:t>Did the social worker consider your language needs?</w:t>
            </w:r>
          </w:p>
        </w:tc>
        <w:tc>
          <w:tcPr>
            <w:tcW w:w="1955" w:type="dxa"/>
          </w:tcPr>
          <w:p w14:paraId="5649967B"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601EC267" w14:textId="77777777" w:rsidR="00393B1C" w:rsidRDefault="00393B1C" w:rsidP="00A83780">
            <w:pPr>
              <w:jc w:val="both"/>
              <w:rPr>
                <w:sz w:val="24"/>
                <w:szCs w:val="24"/>
              </w:rPr>
            </w:pPr>
            <w:r>
              <w:rPr>
                <w:sz w:val="24"/>
                <w:szCs w:val="24"/>
              </w:rPr>
              <w:t>“</w:t>
            </w:r>
            <w:proofErr w:type="gramStart"/>
            <w:r>
              <w:rPr>
                <w:sz w:val="24"/>
                <w:szCs w:val="24"/>
              </w:rPr>
              <w:t>Yes</w:t>
            </w:r>
            <w:proofErr w:type="gramEnd"/>
            <w:r>
              <w:rPr>
                <w:sz w:val="24"/>
                <w:szCs w:val="24"/>
              </w:rPr>
              <w:t xml:space="preserve"> she did”</w:t>
            </w:r>
          </w:p>
          <w:p w14:paraId="1714D278" w14:textId="77777777" w:rsidR="00393B1C" w:rsidRDefault="00393B1C" w:rsidP="00A83780">
            <w:pPr>
              <w:jc w:val="both"/>
              <w:rPr>
                <w:sz w:val="24"/>
                <w:szCs w:val="24"/>
              </w:rPr>
            </w:pPr>
          </w:p>
          <w:p w14:paraId="14DB1266" w14:textId="77777777" w:rsidR="00393B1C" w:rsidRPr="008B28E7" w:rsidRDefault="00393B1C" w:rsidP="00A83780">
            <w:pPr>
              <w:jc w:val="both"/>
              <w:rPr>
                <w:sz w:val="24"/>
                <w:szCs w:val="24"/>
              </w:rPr>
            </w:pPr>
            <w:r>
              <w:rPr>
                <w:sz w:val="24"/>
                <w:szCs w:val="24"/>
              </w:rPr>
              <w:t>“Yes”</w:t>
            </w:r>
          </w:p>
        </w:tc>
        <w:tc>
          <w:tcPr>
            <w:tcW w:w="1134" w:type="dxa"/>
          </w:tcPr>
          <w:p w14:paraId="335D8D80" w14:textId="77777777" w:rsidR="00393B1C" w:rsidRPr="008B28E7" w:rsidRDefault="00393B1C" w:rsidP="00A83780">
            <w:pPr>
              <w:jc w:val="both"/>
              <w:rPr>
                <w:sz w:val="24"/>
                <w:szCs w:val="24"/>
              </w:rPr>
            </w:pPr>
            <w:r>
              <w:rPr>
                <w:sz w:val="24"/>
                <w:szCs w:val="24"/>
              </w:rPr>
              <w:t xml:space="preserve">Average </w:t>
            </w:r>
          </w:p>
        </w:tc>
        <w:tc>
          <w:tcPr>
            <w:tcW w:w="992" w:type="dxa"/>
          </w:tcPr>
          <w:p w14:paraId="270A350D" w14:textId="77777777" w:rsidR="00393B1C" w:rsidRPr="008B28E7" w:rsidRDefault="00393B1C" w:rsidP="00A83780">
            <w:pPr>
              <w:jc w:val="both"/>
              <w:rPr>
                <w:sz w:val="24"/>
                <w:szCs w:val="24"/>
              </w:rPr>
            </w:pPr>
            <w:r>
              <w:rPr>
                <w:sz w:val="24"/>
                <w:szCs w:val="24"/>
              </w:rPr>
              <w:t>Poor</w:t>
            </w:r>
          </w:p>
        </w:tc>
      </w:tr>
    </w:tbl>
    <w:p w14:paraId="5CEC3F1D" w14:textId="77777777" w:rsidR="00393B1C" w:rsidRPr="00676E35" w:rsidRDefault="00393B1C" w:rsidP="00393B1C">
      <w:pPr>
        <w:rPr>
          <w:vanish/>
        </w:rPr>
      </w:pPr>
    </w:p>
    <w:tbl>
      <w:tblPr>
        <w:tblpPr w:leftFromText="180" w:rightFromText="180" w:vertAnchor="text" w:horzAnchor="margin" w:tblpY="13"/>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1955"/>
        <w:gridCol w:w="1134"/>
        <w:gridCol w:w="992"/>
      </w:tblGrid>
      <w:tr w:rsidR="00393B1C" w:rsidRPr="008B28E7" w14:paraId="4AA75D7F" w14:textId="77777777" w:rsidTr="00A83780">
        <w:tc>
          <w:tcPr>
            <w:tcW w:w="2718" w:type="dxa"/>
          </w:tcPr>
          <w:p w14:paraId="6E3E190B" w14:textId="77777777" w:rsidR="00393B1C" w:rsidRPr="00C7108B" w:rsidRDefault="00393B1C" w:rsidP="00A83780">
            <w:pPr>
              <w:tabs>
                <w:tab w:val="left" w:pos="-142"/>
                <w:tab w:val="left" w:pos="851"/>
              </w:tabs>
            </w:pPr>
            <w:r w:rsidRPr="00C7108B">
              <w:t xml:space="preserve">How </w:t>
            </w:r>
            <w:r>
              <w:t xml:space="preserve">has the social worker’s involvement met your </w:t>
            </w:r>
            <w:r w:rsidRPr="00C7108B">
              <w:t>expectations</w:t>
            </w:r>
            <w:r>
              <w:t xml:space="preserve"> for this visit?</w:t>
            </w:r>
          </w:p>
        </w:tc>
        <w:tc>
          <w:tcPr>
            <w:tcW w:w="1955" w:type="dxa"/>
          </w:tcPr>
          <w:p w14:paraId="5F53AF35"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287579F8" w14:textId="77777777" w:rsidR="00393B1C" w:rsidRDefault="00393B1C" w:rsidP="00A83780">
            <w:pPr>
              <w:jc w:val="both"/>
              <w:rPr>
                <w:sz w:val="24"/>
                <w:szCs w:val="24"/>
              </w:rPr>
            </w:pPr>
            <w:r>
              <w:rPr>
                <w:sz w:val="24"/>
                <w:szCs w:val="24"/>
              </w:rPr>
              <w:t>“Yes, I think so, yes”</w:t>
            </w:r>
          </w:p>
        </w:tc>
        <w:tc>
          <w:tcPr>
            <w:tcW w:w="1134" w:type="dxa"/>
          </w:tcPr>
          <w:p w14:paraId="3DD4E048" w14:textId="77777777" w:rsidR="00393B1C" w:rsidRDefault="00393B1C" w:rsidP="00A83780">
            <w:pPr>
              <w:jc w:val="both"/>
              <w:rPr>
                <w:sz w:val="24"/>
                <w:szCs w:val="24"/>
              </w:rPr>
            </w:pPr>
            <w:r>
              <w:rPr>
                <w:sz w:val="24"/>
                <w:szCs w:val="24"/>
              </w:rPr>
              <w:t xml:space="preserve">Average </w:t>
            </w:r>
          </w:p>
        </w:tc>
        <w:tc>
          <w:tcPr>
            <w:tcW w:w="992" w:type="dxa"/>
          </w:tcPr>
          <w:p w14:paraId="2AAD050C" w14:textId="77777777" w:rsidR="00393B1C" w:rsidRPr="008B28E7" w:rsidRDefault="00393B1C" w:rsidP="00A83780">
            <w:pPr>
              <w:jc w:val="both"/>
              <w:rPr>
                <w:sz w:val="24"/>
                <w:szCs w:val="24"/>
              </w:rPr>
            </w:pPr>
            <w:r>
              <w:rPr>
                <w:sz w:val="24"/>
                <w:szCs w:val="24"/>
              </w:rPr>
              <w:t>Poor</w:t>
            </w:r>
          </w:p>
        </w:tc>
      </w:tr>
      <w:tr w:rsidR="00393B1C" w:rsidRPr="008B28E7" w14:paraId="4228AD4B" w14:textId="77777777" w:rsidTr="00A83780">
        <w:tc>
          <w:tcPr>
            <w:tcW w:w="2718" w:type="dxa"/>
          </w:tcPr>
          <w:p w14:paraId="11BABD90" w14:textId="77777777" w:rsidR="00393B1C" w:rsidRDefault="00393B1C" w:rsidP="00A83780">
            <w:pPr>
              <w:tabs>
                <w:tab w:val="left" w:pos="0"/>
                <w:tab w:val="left" w:pos="851"/>
              </w:tabs>
            </w:pPr>
            <w:r>
              <w:t xml:space="preserve">Are there any </w:t>
            </w:r>
            <w:r w:rsidRPr="00C7108B">
              <w:t>other comme</w:t>
            </w:r>
            <w:r>
              <w:t>nts or suggestions that you would like to make?</w:t>
            </w:r>
          </w:p>
          <w:p w14:paraId="4406EA6B" w14:textId="77777777" w:rsidR="00393B1C" w:rsidRPr="00C7108B" w:rsidRDefault="00393B1C" w:rsidP="00A83780">
            <w:pPr>
              <w:tabs>
                <w:tab w:val="left" w:pos="-142"/>
                <w:tab w:val="left" w:pos="851"/>
              </w:tabs>
            </w:pPr>
            <w:r>
              <w:t xml:space="preserve">Can you name anything that was positive about the social workers communication with you today? </w:t>
            </w:r>
          </w:p>
        </w:tc>
        <w:tc>
          <w:tcPr>
            <w:tcW w:w="1955" w:type="dxa"/>
          </w:tcPr>
          <w:p w14:paraId="585BF20C"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5A6194C5" w14:textId="77777777" w:rsidR="00393B1C" w:rsidRDefault="00393B1C" w:rsidP="00A83780">
            <w:pPr>
              <w:jc w:val="both"/>
              <w:rPr>
                <w:sz w:val="24"/>
                <w:szCs w:val="24"/>
              </w:rPr>
            </w:pPr>
            <w:r>
              <w:rPr>
                <w:sz w:val="24"/>
                <w:szCs w:val="24"/>
              </w:rPr>
              <w:t>“No, I don’t think so. She (the Social Worker) seems very sincere”.</w:t>
            </w:r>
          </w:p>
          <w:p w14:paraId="6C951E4F" w14:textId="77777777" w:rsidR="00393B1C" w:rsidRDefault="00393B1C" w:rsidP="00A83780">
            <w:pPr>
              <w:jc w:val="both"/>
              <w:rPr>
                <w:sz w:val="24"/>
                <w:szCs w:val="24"/>
              </w:rPr>
            </w:pPr>
          </w:p>
          <w:p w14:paraId="2FB8A740" w14:textId="77777777" w:rsidR="00393B1C" w:rsidRDefault="00393B1C" w:rsidP="00A83780">
            <w:pPr>
              <w:jc w:val="both"/>
              <w:rPr>
                <w:sz w:val="24"/>
                <w:szCs w:val="24"/>
              </w:rPr>
            </w:pPr>
            <w:r>
              <w:rPr>
                <w:sz w:val="24"/>
                <w:szCs w:val="24"/>
              </w:rPr>
              <w:t>“No, she just seems sincere”.</w:t>
            </w:r>
          </w:p>
        </w:tc>
        <w:tc>
          <w:tcPr>
            <w:tcW w:w="1134" w:type="dxa"/>
          </w:tcPr>
          <w:p w14:paraId="59F5011D" w14:textId="77777777" w:rsidR="00393B1C" w:rsidRDefault="00393B1C" w:rsidP="00A83780">
            <w:pPr>
              <w:jc w:val="both"/>
              <w:rPr>
                <w:sz w:val="24"/>
                <w:szCs w:val="24"/>
              </w:rPr>
            </w:pPr>
            <w:r>
              <w:rPr>
                <w:sz w:val="24"/>
                <w:szCs w:val="24"/>
              </w:rPr>
              <w:t xml:space="preserve">Average </w:t>
            </w:r>
          </w:p>
        </w:tc>
        <w:tc>
          <w:tcPr>
            <w:tcW w:w="992" w:type="dxa"/>
          </w:tcPr>
          <w:p w14:paraId="27389E96" w14:textId="77777777" w:rsidR="00393B1C" w:rsidRPr="008B28E7" w:rsidRDefault="00393B1C" w:rsidP="00A83780">
            <w:pPr>
              <w:jc w:val="both"/>
              <w:rPr>
                <w:sz w:val="24"/>
                <w:szCs w:val="24"/>
              </w:rPr>
            </w:pPr>
            <w:r>
              <w:rPr>
                <w:sz w:val="24"/>
                <w:szCs w:val="24"/>
              </w:rPr>
              <w:t>Poor</w:t>
            </w:r>
          </w:p>
        </w:tc>
      </w:tr>
      <w:tr w:rsidR="00393B1C" w:rsidRPr="008B28E7" w14:paraId="1B40AFAC" w14:textId="77777777" w:rsidTr="00A83780">
        <w:trPr>
          <w:trHeight w:val="1022"/>
        </w:trPr>
        <w:tc>
          <w:tcPr>
            <w:tcW w:w="2718" w:type="dxa"/>
          </w:tcPr>
          <w:p w14:paraId="2D8CF70E" w14:textId="77777777" w:rsidR="00393B1C" w:rsidRDefault="00393B1C" w:rsidP="00A83780">
            <w:pPr>
              <w:tabs>
                <w:tab w:val="left" w:pos="0"/>
                <w:tab w:val="left" w:pos="851"/>
              </w:tabs>
            </w:pPr>
            <w:r>
              <w:t xml:space="preserve">Are you clear of the plans going forward? </w:t>
            </w:r>
          </w:p>
        </w:tc>
        <w:tc>
          <w:tcPr>
            <w:tcW w:w="1955" w:type="dxa"/>
          </w:tcPr>
          <w:p w14:paraId="13EEA1A4" w14:textId="77777777" w:rsidR="00393B1C" w:rsidRDefault="00393B1C" w:rsidP="00A83780">
            <w:pPr>
              <w:jc w:val="both"/>
              <w:rPr>
                <w:sz w:val="24"/>
                <w:szCs w:val="24"/>
              </w:rPr>
            </w:pPr>
            <w:r w:rsidRPr="00C30B51">
              <w:rPr>
                <w:sz w:val="24"/>
                <w:szCs w:val="24"/>
                <w:highlight w:val="yellow"/>
              </w:rPr>
              <w:t>Good</w:t>
            </w:r>
            <w:r>
              <w:rPr>
                <w:sz w:val="24"/>
                <w:szCs w:val="24"/>
              </w:rPr>
              <w:t xml:space="preserve"> </w:t>
            </w:r>
          </w:p>
          <w:p w14:paraId="44BBC3FB" w14:textId="77777777" w:rsidR="00393B1C" w:rsidRPr="008B28E7" w:rsidRDefault="00393B1C" w:rsidP="00A83780">
            <w:pPr>
              <w:jc w:val="both"/>
              <w:rPr>
                <w:sz w:val="24"/>
                <w:szCs w:val="24"/>
              </w:rPr>
            </w:pPr>
            <w:r>
              <w:rPr>
                <w:sz w:val="24"/>
                <w:szCs w:val="24"/>
              </w:rPr>
              <w:t>“Yes”.</w:t>
            </w:r>
          </w:p>
        </w:tc>
        <w:tc>
          <w:tcPr>
            <w:tcW w:w="1134" w:type="dxa"/>
          </w:tcPr>
          <w:p w14:paraId="725A3EE2" w14:textId="77777777" w:rsidR="00393B1C" w:rsidRPr="008B28E7" w:rsidRDefault="00393B1C" w:rsidP="00A83780">
            <w:pPr>
              <w:jc w:val="both"/>
              <w:rPr>
                <w:sz w:val="24"/>
                <w:szCs w:val="24"/>
              </w:rPr>
            </w:pPr>
            <w:r>
              <w:rPr>
                <w:sz w:val="24"/>
                <w:szCs w:val="24"/>
              </w:rPr>
              <w:t xml:space="preserve">Average </w:t>
            </w:r>
          </w:p>
        </w:tc>
        <w:tc>
          <w:tcPr>
            <w:tcW w:w="992" w:type="dxa"/>
          </w:tcPr>
          <w:p w14:paraId="0B2B67FB" w14:textId="77777777" w:rsidR="00393B1C" w:rsidRPr="008B28E7" w:rsidRDefault="00393B1C" w:rsidP="00A83780">
            <w:pPr>
              <w:jc w:val="both"/>
              <w:rPr>
                <w:sz w:val="24"/>
                <w:szCs w:val="24"/>
              </w:rPr>
            </w:pPr>
            <w:r>
              <w:rPr>
                <w:sz w:val="24"/>
                <w:szCs w:val="24"/>
              </w:rPr>
              <w:t>Poor</w:t>
            </w:r>
          </w:p>
        </w:tc>
      </w:tr>
    </w:tbl>
    <w:p w14:paraId="1BA028C3" w14:textId="77777777" w:rsidR="00393B1C" w:rsidRDefault="00393B1C" w:rsidP="00393B1C"/>
    <w:p w14:paraId="7B1AF170" w14:textId="77777777" w:rsidR="00393B1C" w:rsidRDefault="00393B1C" w:rsidP="00100DED">
      <w:pPr>
        <w:spacing w:line="360" w:lineRule="auto"/>
        <w:rPr>
          <w:b/>
          <w:bCs/>
          <w:sz w:val="24"/>
          <w:szCs w:val="24"/>
          <w:u w:val="single"/>
        </w:rPr>
      </w:pPr>
    </w:p>
    <w:p w14:paraId="165B2D52" w14:textId="77777777" w:rsidR="00393B1C" w:rsidRDefault="00393B1C" w:rsidP="00100DED">
      <w:pPr>
        <w:spacing w:line="360" w:lineRule="auto"/>
        <w:rPr>
          <w:b/>
          <w:bCs/>
          <w:sz w:val="24"/>
          <w:szCs w:val="24"/>
          <w:u w:val="single"/>
        </w:rPr>
      </w:pPr>
    </w:p>
    <w:p w14:paraId="1BE6D097" w14:textId="77777777" w:rsidR="00393B1C" w:rsidRDefault="00393B1C" w:rsidP="00100DED">
      <w:pPr>
        <w:spacing w:line="360" w:lineRule="auto"/>
        <w:rPr>
          <w:b/>
          <w:bCs/>
          <w:sz w:val="24"/>
          <w:szCs w:val="24"/>
          <w:u w:val="single"/>
        </w:rPr>
      </w:pPr>
    </w:p>
    <w:p w14:paraId="393E13DD" w14:textId="77777777" w:rsidR="00393B1C" w:rsidRDefault="00393B1C" w:rsidP="00100DED">
      <w:pPr>
        <w:spacing w:line="360" w:lineRule="auto"/>
        <w:rPr>
          <w:b/>
          <w:bCs/>
          <w:sz w:val="24"/>
          <w:szCs w:val="24"/>
          <w:u w:val="single"/>
        </w:rPr>
      </w:pPr>
    </w:p>
    <w:p w14:paraId="418C3DEC" w14:textId="77777777" w:rsidR="00393B1C" w:rsidRDefault="00393B1C" w:rsidP="00100DED">
      <w:pPr>
        <w:spacing w:line="360" w:lineRule="auto"/>
        <w:rPr>
          <w:b/>
          <w:bCs/>
          <w:sz w:val="24"/>
          <w:szCs w:val="24"/>
          <w:u w:val="single"/>
        </w:rPr>
      </w:pPr>
    </w:p>
    <w:p w14:paraId="28996632" w14:textId="77777777" w:rsidR="00393B1C" w:rsidRDefault="00393B1C" w:rsidP="00100DED">
      <w:pPr>
        <w:spacing w:line="360" w:lineRule="auto"/>
        <w:rPr>
          <w:b/>
          <w:bCs/>
          <w:sz w:val="24"/>
          <w:szCs w:val="24"/>
          <w:u w:val="single"/>
        </w:rPr>
      </w:pPr>
    </w:p>
    <w:p w14:paraId="2D40B414" w14:textId="77777777" w:rsidR="00393B1C" w:rsidRDefault="00393B1C" w:rsidP="00100DED">
      <w:pPr>
        <w:spacing w:line="360" w:lineRule="auto"/>
        <w:rPr>
          <w:b/>
          <w:bCs/>
          <w:sz w:val="24"/>
          <w:szCs w:val="24"/>
          <w:u w:val="single"/>
        </w:rPr>
      </w:pPr>
    </w:p>
    <w:p w14:paraId="5E4D796F" w14:textId="4087E9A2" w:rsidR="00393B1C" w:rsidRDefault="00393B1C" w:rsidP="00100DED">
      <w:pPr>
        <w:spacing w:line="360" w:lineRule="auto"/>
        <w:rPr>
          <w:b/>
          <w:bCs/>
          <w:sz w:val="24"/>
          <w:szCs w:val="24"/>
          <w:u w:val="single"/>
        </w:rPr>
      </w:pPr>
      <w:r w:rsidRPr="00393B1C">
        <w:rPr>
          <w:b/>
          <w:bCs/>
          <w:noProof/>
          <w:sz w:val="24"/>
          <w:szCs w:val="24"/>
          <w:u w:val="single"/>
        </w:rPr>
        <w:drawing>
          <wp:inline distT="0" distB="0" distL="0" distR="0" wp14:anchorId="391AD247" wp14:editId="4211EF7A">
            <wp:extent cx="6068272" cy="1648055"/>
            <wp:effectExtent l="0" t="0" r="8890" b="9525"/>
            <wp:docPr id="1479131042" name="Picture 1" descr="A white rectangular object with orange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31042" name="Picture 1" descr="A white rectangular object with orange numbers&#10;&#10;AI-generated content may be incorrect."/>
                    <pic:cNvPicPr/>
                  </pic:nvPicPr>
                  <pic:blipFill>
                    <a:blip r:embed="rId11"/>
                    <a:stretch>
                      <a:fillRect/>
                    </a:stretch>
                  </pic:blipFill>
                  <pic:spPr>
                    <a:xfrm>
                      <a:off x="0" y="0"/>
                      <a:ext cx="6068272" cy="1648055"/>
                    </a:xfrm>
                    <a:prstGeom prst="rect">
                      <a:avLst/>
                    </a:prstGeom>
                  </pic:spPr>
                </pic:pic>
              </a:graphicData>
            </a:graphic>
          </wp:inline>
        </w:drawing>
      </w:r>
    </w:p>
    <w:p w14:paraId="0F44E9CB" w14:textId="77777777" w:rsidR="00393B1C" w:rsidRDefault="00393B1C" w:rsidP="00393B1C">
      <w:r>
        <w:t>*Note – the scaling question was presented by the Social Worker and the below questions – as the observer I have noted down the responses to this.</w:t>
      </w:r>
    </w:p>
    <w:p w14:paraId="61C9D108" w14:textId="77777777" w:rsidR="00393B1C" w:rsidRDefault="00393B1C" w:rsidP="00393B1C">
      <w:r>
        <w:t xml:space="preserve">So currently you are scoring </w:t>
      </w:r>
    </w:p>
    <w:p w14:paraId="16651A44" w14:textId="77777777" w:rsidR="00393B1C" w:rsidRDefault="00393B1C" w:rsidP="00393B1C">
      <w:r>
        <w:t>“3”</w:t>
      </w:r>
    </w:p>
    <w:p w14:paraId="3FAD6DEE" w14:textId="77777777" w:rsidR="00393B1C" w:rsidRDefault="00393B1C" w:rsidP="00393B1C">
      <w:r>
        <w:t xml:space="preserve">Can you tell me what needs to happen to help you become a score of </w:t>
      </w:r>
    </w:p>
    <w:p w14:paraId="7B5F2B62" w14:textId="77777777" w:rsidR="00393B1C" w:rsidRDefault="00393B1C" w:rsidP="00393B1C">
      <w:r>
        <w:t>“</w:t>
      </w:r>
      <w:r w:rsidRPr="00C30B51">
        <w:rPr>
          <w:i/>
          <w:iCs/>
        </w:rPr>
        <w:t>4</w:t>
      </w:r>
      <w:r>
        <w:rPr>
          <w:i/>
          <w:iCs/>
        </w:rPr>
        <w:t xml:space="preserve">” - </w:t>
      </w:r>
      <w:r w:rsidRPr="00C30B51">
        <w:rPr>
          <w:i/>
          <w:iCs/>
        </w:rPr>
        <w:t>“Going to see a care home first”</w:t>
      </w:r>
    </w:p>
    <w:p w14:paraId="0D104C56" w14:textId="77777777" w:rsidR="00393B1C" w:rsidRDefault="00393B1C" w:rsidP="00393B1C">
      <w:r>
        <w:lastRenderedPageBreak/>
        <w:t>If a miracle were to happen</w:t>
      </w:r>
      <w:proofErr w:type="gramStart"/>
      <w:r>
        <w:t>…..</w:t>
      </w:r>
      <w:proofErr w:type="gramEnd"/>
      <w:r>
        <w:t xml:space="preserve">you went to sleep and when you woke up the miracle had happened. What would be different that will tell you that the miracle has happened and the problem that brought you here has been solved? </w:t>
      </w:r>
    </w:p>
    <w:p w14:paraId="454D2AED" w14:textId="77777777" w:rsidR="00393B1C" w:rsidRDefault="00393B1C" w:rsidP="00393B1C">
      <w:r w:rsidRPr="00C30B51">
        <w:rPr>
          <w:i/>
          <w:iCs/>
        </w:rPr>
        <w:t>This question was not asked by the social worker which the social worker will reflect upon within Task 2.</w:t>
      </w:r>
    </w:p>
    <w:p w14:paraId="3C749BF7" w14:textId="77777777" w:rsidR="00393B1C" w:rsidRDefault="00393B1C" w:rsidP="00393B1C">
      <w:r>
        <w:t xml:space="preserve">What can I do to help you achieve part or </w:t>
      </w:r>
      <w:proofErr w:type="gramStart"/>
      <w:r>
        <w:t>all of</w:t>
      </w:r>
      <w:proofErr w:type="gramEnd"/>
      <w:r>
        <w:t xml:space="preserve"> this change? </w:t>
      </w:r>
    </w:p>
    <w:p w14:paraId="609032B6" w14:textId="235DA8D2" w:rsidR="00393B1C" w:rsidRDefault="00393B1C" w:rsidP="00393B1C">
      <w:r w:rsidRPr="00F43545">
        <w:t xml:space="preserve">This question was not specifically asked by the social worker during the </w:t>
      </w:r>
      <w:r w:rsidR="00F43545" w:rsidRPr="00F43545">
        <w:t>intervention,</w:t>
      </w:r>
      <w:r w:rsidRPr="00F43545">
        <w:t xml:space="preserve"> however, did ask questions </w:t>
      </w:r>
      <w:proofErr w:type="gramStart"/>
      <w:r w:rsidRPr="00F43545">
        <w:t>similar to</w:t>
      </w:r>
      <w:proofErr w:type="gramEnd"/>
      <w:r w:rsidRPr="00F43545">
        <w:t xml:space="preserve"> this nature to achieve an understanding of the individual’s views</w:t>
      </w:r>
      <w:r w:rsidRPr="00C30B51">
        <w:rPr>
          <w:i/>
          <w:iCs/>
        </w:rPr>
        <w:t>.</w:t>
      </w:r>
    </w:p>
    <w:p w14:paraId="57EE8E80" w14:textId="77777777" w:rsidR="00393B1C" w:rsidRDefault="00393B1C" w:rsidP="00393B1C"/>
    <w:p w14:paraId="75DDAEE5" w14:textId="77777777" w:rsidR="00393B1C" w:rsidRDefault="00393B1C" w:rsidP="00393B1C">
      <w:r>
        <w:t>Date of observation: 13/02/2025</w:t>
      </w:r>
    </w:p>
    <w:p w14:paraId="548B84B2" w14:textId="77777777" w:rsidR="00393B1C" w:rsidRDefault="00393B1C" w:rsidP="00393B1C">
      <w:r>
        <w:t>Date of feedback from Individual: 13/02/2025</w:t>
      </w:r>
    </w:p>
    <w:p w14:paraId="076E8419" w14:textId="77777777" w:rsidR="00393B1C" w:rsidRDefault="00393B1C" w:rsidP="00393B1C">
      <w:r>
        <w:t>Date of completion of feedback write up: 13/02/2025</w:t>
      </w:r>
    </w:p>
    <w:p w14:paraId="35CE67FB" w14:textId="77777777" w:rsidR="00393B1C" w:rsidRDefault="00393B1C" w:rsidP="00393B1C">
      <w:r>
        <w:t xml:space="preserve">Observer signature: </w:t>
      </w:r>
      <w:r>
        <w:rPr>
          <w:noProof/>
        </w:rPr>
        <w:drawing>
          <wp:inline distT="0" distB="0" distL="0" distR="0" wp14:anchorId="4A77EB2A" wp14:editId="75858212">
            <wp:extent cx="819150" cy="451818"/>
            <wp:effectExtent l="0" t="0" r="0" b="5715"/>
            <wp:docPr id="1043128397" name="Picture 1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28397" name="Picture 13" descr="A close-up of a signatu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26449" cy="455844"/>
                    </a:xfrm>
                    <a:prstGeom prst="rect">
                      <a:avLst/>
                    </a:prstGeom>
                  </pic:spPr>
                </pic:pic>
              </a:graphicData>
            </a:graphic>
          </wp:inline>
        </w:drawing>
      </w:r>
    </w:p>
    <w:p w14:paraId="1A6528DB" w14:textId="77777777" w:rsidR="00CE0988" w:rsidRDefault="00CE0988" w:rsidP="00FF7EBB">
      <w:pPr>
        <w:jc w:val="both"/>
        <w:rPr>
          <w:sz w:val="24"/>
          <w:szCs w:val="24"/>
        </w:rPr>
      </w:pPr>
    </w:p>
    <w:p w14:paraId="6320986B" w14:textId="77777777" w:rsidR="00855CA3" w:rsidRDefault="00855CA3" w:rsidP="00855CA3">
      <w:pPr>
        <w:rPr>
          <w:b/>
          <w:sz w:val="28"/>
          <w:szCs w:val="28"/>
        </w:rPr>
      </w:pPr>
    </w:p>
    <w:p w14:paraId="6608524F" w14:textId="7FBE8CD7" w:rsidR="007C4BA4" w:rsidRPr="007C4BA4" w:rsidRDefault="007C4BA4" w:rsidP="00855CA3">
      <w:pPr>
        <w:rPr>
          <w:b/>
          <w:sz w:val="28"/>
          <w:szCs w:val="28"/>
          <w:u w:val="single"/>
        </w:rPr>
      </w:pPr>
      <w:r w:rsidRPr="007C4BA4">
        <w:rPr>
          <w:b/>
          <w:sz w:val="28"/>
          <w:szCs w:val="28"/>
          <w:u w:val="single"/>
        </w:rPr>
        <w:t xml:space="preserve">References </w:t>
      </w:r>
    </w:p>
    <w:p w14:paraId="1FB1024E" w14:textId="77777777" w:rsidR="007C4BA4" w:rsidRDefault="007C4BA4" w:rsidP="00855CA3">
      <w:pPr>
        <w:rPr>
          <w:sz w:val="24"/>
          <w:szCs w:val="24"/>
        </w:rPr>
      </w:pPr>
    </w:p>
    <w:p w14:paraId="7484287E" w14:textId="5F59226B" w:rsidR="00855CA3" w:rsidRPr="00BB0352" w:rsidRDefault="00855CA3" w:rsidP="00855CA3">
      <w:pPr>
        <w:rPr>
          <w:sz w:val="24"/>
          <w:szCs w:val="24"/>
        </w:rPr>
      </w:pPr>
      <w:r w:rsidRPr="00BB0352">
        <w:rPr>
          <w:sz w:val="24"/>
          <w:szCs w:val="24"/>
        </w:rPr>
        <w:t>Code of Professional Practice</w:t>
      </w:r>
      <w:r>
        <w:rPr>
          <w:sz w:val="24"/>
          <w:szCs w:val="24"/>
        </w:rPr>
        <w:t xml:space="preserve"> (COPP)</w:t>
      </w:r>
      <w:r w:rsidRPr="00BB0352">
        <w:rPr>
          <w:sz w:val="24"/>
          <w:szCs w:val="24"/>
        </w:rPr>
        <w:t xml:space="preserve"> (2017) Available at: </w:t>
      </w:r>
      <w:hyperlink r:id="rId13" w:history="1">
        <w:r w:rsidR="00B557BB" w:rsidRPr="00B557BB">
          <w:rPr>
            <w:rStyle w:val="Hyperlink"/>
            <w:sz w:val="24"/>
            <w:szCs w:val="24"/>
          </w:rPr>
          <w:t>untitled</w:t>
        </w:r>
      </w:hyperlink>
      <w:hyperlink r:id="rId14" w:history="1"/>
      <w:r w:rsidRPr="00BB0352">
        <w:rPr>
          <w:sz w:val="24"/>
          <w:szCs w:val="24"/>
        </w:rPr>
        <w:t xml:space="preserve"> [online] Accessed 21/04/2025</w:t>
      </w:r>
    </w:p>
    <w:p w14:paraId="48D4F6F6" w14:textId="77777777" w:rsidR="00855CA3" w:rsidRPr="00762436" w:rsidRDefault="00855CA3" w:rsidP="00855CA3">
      <w:pPr>
        <w:rPr>
          <w:sz w:val="24"/>
          <w:szCs w:val="24"/>
        </w:rPr>
      </w:pPr>
    </w:p>
    <w:p w14:paraId="7A87DA06" w14:textId="1D10BEED" w:rsidR="00C31CE4" w:rsidRDefault="00C31CE4" w:rsidP="00183BF0">
      <w:pPr>
        <w:rPr>
          <w:sz w:val="24"/>
          <w:szCs w:val="24"/>
        </w:rPr>
      </w:pPr>
      <w:r>
        <w:rPr>
          <w:sz w:val="24"/>
          <w:szCs w:val="24"/>
        </w:rPr>
        <w:t xml:space="preserve">Darrel, L. </w:t>
      </w:r>
      <w:r w:rsidRPr="00C31CE4">
        <w:rPr>
          <w:sz w:val="24"/>
          <w:szCs w:val="24"/>
        </w:rPr>
        <w:t>Littlefield</w:t>
      </w:r>
      <w:r>
        <w:rPr>
          <w:sz w:val="24"/>
          <w:szCs w:val="24"/>
        </w:rPr>
        <w:t xml:space="preserve">, M. </w:t>
      </w:r>
      <w:r w:rsidRPr="00C31CE4">
        <w:rPr>
          <w:sz w:val="24"/>
          <w:szCs w:val="24"/>
        </w:rPr>
        <w:t xml:space="preserve"> Washington</w:t>
      </w:r>
      <w:r>
        <w:rPr>
          <w:sz w:val="24"/>
          <w:szCs w:val="24"/>
        </w:rPr>
        <w:t>, E, M.</w:t>
      </w:r>
      <w:r w:rsidRPr="00C31CE4">
        <w:rPr>
          <w:sz w:val="24"/>
          <w:szCs w:val="24"/>
        </w:rPr>
        <w:t xml:space="preserve"> (2016) </w:t>
      </w:r>
      <w:r w:rsidRPr="00C31CE4">
        <w:rPr>
          <w:i/>
          <w:iCs/>
          <w:sz w:val="24"/>
          <w:szCs w:val="24"/>
        </w:rPr>
        <w:t>Safe Spaces, Nurturing Places, Journal of Social Work Education</w:t>
      </w:r>
      <w:r w:rsidRPr="00C31CE4">
        <w:rPr>
          <w:sz w:val="24"/>
          <w:szCs w:val="24"/>
        </w:rPr>
        <w:t xml:space="preserve">, 52:1, 43-49, </w:t>
      </w:r>
      <w:r>
        <w:rPr>
          <w:sz w:val="24"/>
          <w:szCs w:val="24"/>
        </w:rPr>
        <w:t xml:space="preserve">Available at: </w:t>
      </w:r>
      <w:hyperlink r:id="rId15" w:history="1">
        <w:r w:rsidRPr="00C31CE4">
          <w:rPr>
            <w:rStyle w:val="Hyperlink"/>
            <w:sz w:val="24"/>
            <w:szCs w:val="24"/>
          </w:rPr>
          <w:t>Safe Spaces, Nurturing Places</w:t>
        </w:r>
      </w:hyperlink>
    </w:p>
    <w:p w14:paraId="28E05B48" w14:textId="77777777" w:rsidR="00C31CE4" w:rsidRDefault="00C31CE4" w:rsidP="00183BF0">
      <w:pPr>
        <w:rPr>
          <w:sz w:val="24"/>
          <w:szCs w:val="24"/>
        </w:rPr>
      </w:pPr>
    </w:p>
    <w:p w14:paraId="2D130EB0" w14:textId="774EE627" w:rsidR="00855CA3" w:rsidRPr="00762436" w:rsidRDefault="00855CA3" w:rsidP="00183BF0">
      <w:pPr>
        <w:rPr>
          <w:sz w:val="24"/>
          <w:szCs w:val="24"/>
        </w:rPr>
      </w:pPr>
      <w:r w:rsidRPr="00BB0352">
        <w:rPr>
          <w:sz w:val="24"/>
          <w:szCs w:val="24"/>
        </w:rPr>
        <w:t>Davies, M (2013) ‘Chapter 6.2’, in Smeeton, J (4</w:t>
      </w:r>
      <w:r w:rsidRPr="00BB0352">
        <w:rPr>
          <w:sz w:val="24"/>
          <w:szCs w:val="24"/>
          <w:vertAlign w:val="superscript"/>
        </w:rPr>
        <w:t>th</w:t>
      </w:r>
      <w:r w:rsidRPr="00BB0352">
        <w:rPr>
          <w:sz w:val="24"/>
          <w:szCs w:val="24"/>
        </w:rPr>
        <w:t xml:space="preserve"> Ed). </w:t>
      </w:r>
      <w:r w:rsidR="00183BF0" w:rsidRPr="003B2FBF">
        <w:rPr>
          <w:i/>
          <w:iCs/>
          <w:color w:val="auto"/>
          <w:sz w:val="24"/>
          <w:szCs w:val="24"/>
        </w:rPr>
        <w:t>The Blackwell Companion to Social Work</w:t>
      </w:r>
      <w:r w:rsidR="00183BF0">
        <w:rPr>
          <w:color w:val="auto"/>
          <w:sz w:val="24"/>
          <w:szCs w:val="24"/>
        </w:rPr>
        <w:t xml:space="preserve">.  Oxford; John Wiley and Sons Ltd. </w:t>
      </w:r>
      <w:r w:rsidRPr="00BB0352">
        <w:rPr>
          <w:sz w:val="24"/>
          <w:szCs w:val="24"/>
        </w:rPr>
        <w:t xml:space="preserve"> pg. 466 - 490 </w:t>
      </w:r>
    </w:p>
    <w:p w14:paraId="4F274F2D" w14:textId="77777777" w:rsidR="00855CA3" w:rsidRDefault="00855CA3" w:rsidP="00855CA3">
      <w:pPr>
        <w:rPr>
          <w:sz w:val="24"/>
          <w:szCs w:val="24"/>
        </w:rPr>
      </w:pPr>
    </w:p>
    <w:p w14:paraId="4C449B50" w14:textId="77777777" w:rsidR="00183BF0" w:rsidRDefault="00855CA3" w:rsidP="00183BF0">
      <w:pPr>
        <w:rPr>
          <w:color w:val="auto"/>
          <w:sz w:val="24"/>
          <w:szCs w:val="24"/>
        </w:rPr>
      </w:pPr>
      <w:r w:rsidRPr="00BB0352">
        <w:rPr>
          <w:sz w:val="24"/>
          <w:szCs w:val="24"/>
        </w:rPr>
        <w:t>Davies, M (2013) ‘Chapter 5.1’, in Parker, J (4</w:t>
      </w:r>
      <w:r w:rsidRPr="00BB0352">
        <w:rPr>
          <w:sz w:val="24"/>
          <w:szCs w:val="24"/>
          <w:vertAlign w:val="superscript"/>
        </w:rPr>
        <w:t>th</w:t>
      </w:r>
      <w:r w:rsidRPr="00BB0352">
        <w:rPr>
          <w:sz w:val="24"/>
          <w:szCs w:val="24"/>
        </w:rPr>
        <w:t xml:space="preserve"> Ed). </w:t>
      </w:r>
      <w:r w:rsidR="00183BF0" w:rsidRPr="003B2FBF">
        <w:rPr>
          <w:i/>
          <w:iCs/>
          <w:color w:val="auto"/>
          <w:sz w:val="24"/>
          <w:szCs w:val="24"/>
        </w:rPr>
        <w:t>The Blackwell Companion to Social Work.</w:t>
      </w:r>
      <w:r w:rsidR="00183BF0">
        <w:rPr>
          <w:color w:val="auto"/>
          <w:sz w:val="24"/>
          <w:szCs w:val="24"/>
        </w:rPr>
        <w:t xml:space="preserve"> </w:t>
      </w:r>
    </w:p>
    <w:p w14:paraId="32155800" w14:textId="7F07346F" w:rsidR="00855CA3" w:rsidRDefault="00183BF0" w:rsidP="00183BF0">
      <w:pPr>
        <w:rPr>
          <w:sz w:val="24"/>
          <w:szCs w:val="24"/>
        </w:rPr>
      </w:pPr>
      <w:r>
        <w:rPr>
          <w:color w:val="auto"/>
          <w:sz w:val="24"/>
          <w:szCs w:val="24"/>
        </w:rPr>
        <w:t xml:space="preserve">Oxford; John Wiley and Sons Ltd. </w:t>
      </w:r>
      <w:r w:rsidR="00855CA3" w:rsidRPr="00BB0352">
        <w:rPr>
          <w:sz w:val="24"/>
          <w:szCs w:val="24"/>
        </w:rPr>
        <w:t>Pg. 311 – 31</w:t>
      </w:r>
    </w:p>
    <w:p w14:paraId="3DCCC19A" w14:textId="77777777" w:rsidR="00FB5A0B" w:rsidRDefault="00FB5A0B" w:rsidP="00183BF0">
      <w:pPr>
        <w:rPr>
          <w:sz w:val="24"/>
          <w:szCs w:val="24"/>
        </w:rPr>
      </w:pPr>
    </w:p>
    <w:p w14:paraId="7DABFB69" w14:textId="1FCF9DD8" w:rsidR="00FB5A0B" w:rsidRPr="00762436" w:rsidRDefault="00FB5A0B" w:rsidP="00183BF0">
      <w:pPr>
        <w:rPr>
          <w:sz w:val="24"/>
          <w:szCs w:val="24"/>
        </w:rPr>
      </w:pPr>
      <w:bookmarkStart w:id="0" w:name="_Hlk210557521"/>
      <w:r>
        <w:rPr>
          <w:sz w:val="24"/>
          <w:szCs w:val="24"/>
        </w:rPr>
        <w:t>Davies, M (2013) ‘Chapter 6.2.22’ in Hutchingson, A. (4</w:t>
      </w:r>
      <w:r w:rsidRPr="00FB5A0B">
        <w:rPr>
          <w:sz w:val="24"/>
          <w:szCs w:val="24"/>
          <w:vertAlign w:val="superscript"/>
        </w:rPr>
        <w:t>th</w:t>
      </w:r>
      <w:r>
        <w:rPr>
          <w:sz w:val="24"/>
          <w:szCs w:val="24"/>
        </w:rPr>
        <w:t xml:space="preserve"> Ed).</w:t>
      </w:r>
      <w:r w:rsidRPr="00FB5A0B">
        <w:rPr>
          <w:i/>
          <w:iCs/>
          <w:color w:val="auto"/>
          <w:sz w:val="24"/>
          <w:szCs w:val="24"/>
        </w:rPr>
        <w:t xml:space="preserve"> </w:t>
      </w:r>
      <w:r w:rsidRPr="003B2FBF">
        <w:rPr>
          <w:i/>
          <w:iCs/>
          <w:color w:val="auto"/>
          <w:sz w:val="24"/>
          <w:szCs w:val="24"/>
        </w:rPr>
        <w:t>The Blackwell Companion to Social Work.</w:t>
      </w:r>
      <w:r>
        <w:rPr>
          <w:color w:val="auto"/>
          <w:sz w:val="24"/>
          <w:szCs w:val="24"/>
        </w:rPr>
        <w:t xml:space="preserve">  Oxford; John Wiley and Sons Ltd. </w:t>
      </w:r>
      <w:r w:rsidRPr="00BB0352">
        <w:rPr>
          <w:sz w:val="24"/>
          <w:szCs w:val="24"/>
        </w:rPr>
        <w:t>pg.</w:t>
      </w:r>
      <w:r>
        <w:rPr>
          <w:sz w:val="24"/>
          <w:szCs w:val="24"/>
        </w:rPr>
        <w:t xml:space="preserve">484 -487 </w:t>
      </w:r>
    </w:p>
    <w:bookmarkEnd w:id="0"/>
    <w:p w14:paraId="77DDCBFE" w14:textId="77777777" w:rsidR="00855CA3" w:rsidRDefault="00855CA3" w:rsidP="00855CA3">
      <w:pPr>
        <w:rPr>
          <w:sz w:val="24"/>
          <w:szCs w:val="24"/>
        </w:rPr>
      </w:pPr>
    </w:p>
    <w:p w14:paraId="14686D9B" w14:textId="77777777" w:rsidR="00183BF0" w:rsidRDefault="00855CA3" w:rsidP="00183BF0">
      <w:pPr>
        <w:rPr>
          <w:color w:val="auto"/>
          <w:sz w:val="24"/>
          <w:szCs w:val="24"/>
        </w:rPr>
      </w:pPr>
      <w:r w:rsidRPr="00BB0352">
        <w:rPr>
          <w:sz w:val="24"/>
          <w:szCs w:val="24"/>
        </w:rPr>
        <w:t>Davies, M (2013) ‘Chapter 5.5’, in Janet, S (4</w:t>
      </w:r>
      <w:r w:rsidRPr="00BB0352">
        <w:rPr>
          <w:sz w:val="24"/>
          <w:szCs w:val="24"/>
          <w:vertAlign w:val="superscript"/>
        </w:rPr>
        <w:t>th</w:t>
      </w:r>
      <w:r w:rsidRPr="00BB0352">
        <w:rPr>
          <w:sz w:val="24"/>
          <w:szCs w:val="24"/>
        </w:rPr>
        <w:t xml:space="preserve"> Ed) </w:t>
      </w:r>
      <w:r w:rsidR="00183BF0" w:rsidRPr="003B2FBF">
        <w:rPr>
          <w:i/>
          <w:iCs/>
          <w:color w:val="auto"/>
          <w:sz w:val="24"/>
          <w:szCs w:val="24"/>
        </w:rPr>
        <w:t>The Blackwell Companion to Social Work.</w:t>
      </w:r>
      <w:r w:rsidR="00183BF0">
        <w:rPr>
          <w:color w:val="auto"/>
          <w:sz w:val="24"/>
          <w:szCs w:val="24"/>
        </w:rPr>
        <w:t xml:space="preserve"> </w:t>
      </w:r>
    </w:p>
    <w:p w14:paraId="12E7C0DE" w14:textId="054183B7" w:rsidR="00855CA3" w:rsidRPr="00762436" w:rsidRDefault="00183BF0" w:rsidP="00183BF0">
      <w:pPr>
        <w:rPr>
          <w:sz w:val="24"/>
          <w:szCs w:val="24"/>
        </w:rPr>
      </w:pPr>
      <w:r>
        <w:rPr>
          <w:color w:val="auto"/>
          <w:sz w:val="24"/>
          <w:szCs w:val="24"/>
        </w:rPr>
        <w:t xml:space="preserve">Oxford; John Wiley and Sons Ltd. </w:t>
      </w:r>
      <w:r w:rsidR="00855CA3" w:rsidRPr="00BB0352">
        <w:rPr>
          <w:sz w:val="24"/>
          <w:szCs w:val="24"/>
        </w:rPr>
        <w:t>pg. 355 – 367</w:t>
      </w:r>
    </w:p>
    <w:p w14:paraId="5FDEC636" w14:textId="77777777" w:rsidR="00855CA3" w:rsidRDefault="00855CA3" w:rsidP="00855CA3">
      <w:pPr>
        <w:rPr>
          <w:sz w:val="24"/>
          <w:szCs w:val="24"/>
        </w:rPr>
      </w:pPr>
    </w:p>
    <w:p w14:paraId="7C3512A7" w14:textId="77777777" w:rsidR="00FB5A0B" w:rsidRDefault="00FB5A0B" w:rsidP="00855CA3">
      <w:pPr>
        <w:rPr>
          <w:sz w:val="24"/>
          <w:szCs w:val="24"/>
        </w:rPr>
      </w:pPr>
    </w:p>
    <w:p w14:paraId="0066DCFD" w14:textId="77777777" w:rsidR="00855CA3" w:rsidRPr="00762436" w:rsidRDefault="00855CA3" w:rsidP="00855CA3">
      <w:pPr>
        <w:rPr>
          <w:sz w:val="24"/>
          <w:szCs w:val="24"/>
        </w:rPr>
      </w:pPr>
      <w:r w:rsidRPr="00BB0352">
        <w:rPr>
          <w:sz w:val="24"/>
          <w:szCs w:val="24"/>
        </w:rPr>
        <w:t>Erlandson, P., &amp; Beach, D. (2008). The ambivalence of reflection - rereading Schön. </w:t>
      </w:r>
      <w:r w:rsidRPr="00BB0352">
        <w:rPr>
          <w:i/>
          <w:iCs/>
          <w:sz w:val="24"/>
          <w:szCs w:val="24"/>
        </w:rPr>
        <w:t>Reflective Practice</w:t>
      </w:r>
      <w:r w:rsidRPr="00BB0352">
        <w:rPr>
          <w:sz w:val="24"/>
          <w:szCs w:val="24"/>
        </w:rPr>
        <w:t>, </w:t>
      </w:r>
      <w:r w:rsidRPr="00BB0352">
        <w:rPr>
          <w:i/>
          <w:iCs/>
          <w:sz w:val="24"/>
          <w:szCs w:val="24"/>
        </w:rPr>
        <w:t>9</w:t>
      </w:r>
      <w:r w:rsidRPr="00BB0352">
        <w:rPr>
          <w:sz w:val="24"/>
          <w:szCs w:val="24"/>
        </w:rPr>
        <w:t xml:space="preserve">(4), 409–421. Accessed 07/05/2025. Available at: </w:t>
      </w:r>
      <w:hyperlink r:id="rId16" w:history="1">
        <w:r w:rsidRPr="00BB0352">
          <w:rPr>
            <w:rStyle w:val="Hyperlink"/>
            <w:sz w:val="24"/>
            <w:szCs w:val="24"/>
          </w:rPr>
          <w:t>https://doi.org/10.1080/14623940802475843</w:t>
        </w:r>
      </w:hyperlink>
    </w:p>
    <w:p w14:paraId="05388173" w14:textId="77777777" w:rsidR="00855CA3" w:rsidRDefault="00855CA3" w:rsidP="00855CA3">
      <w:pPr>
        <w:rPr>
          <w:iCs/>
          <w:color w:val="000000" w:themeColor="text1"/>
          <w:sz w:val="24"/>
          <w:szCs w:val="24"/>
        </w:rPr>
      </w:pPr>
    </w:p>
    <w:p w14:paraId="63CABA58" w14:textId="77777777" w:rsidR="00855CA3" w:rsidRPr="00762436" w:rsidRDefault="00855CA3" w:rsidP="00855CA3">
      <w:pPr>
        <w:rPr>
          <w:iCs/>
          <w:color w:val="000000" w:themeColor="text1"/>
          <w:sz w:val="24"/>
          <w:szCs w:val="24"/>
        </w:rPr>
      </w:pPr>
      <w:r w:rsidRPr="00762436">
        <w:rPr>
          <w:iCs/>
          <w:color w:val="000000" w:themeColor="text1"/>
          <w:sz w:val="24"/>
          <w:szCs w:val="24"/>
        </w:rPr>
        <w:t xml:space="preserve">Legislation.co.uk </w:t>
      </w:r>
      <w:r w:rsidRPr="00762436">
        <w:rPr>
          <w:i/>
          <w:color w:val="000000" w:themeColor="text1"/>
          <w:sz w:val="24"/>
          <w:szCs w:val="24"/>
        </w:rPr>
        <w:t xml:space="preserve">Equality Act (2010) </w:t>
      </w:r>
      <w:r w:rsidRPr="00762436">
        <w:rPr>
          <w:iCs/>
          <w:color w:val="000000" w:themeColor="text1"/>
          <w:sz w:val="24"/>
          <w:szCs w:val="24"/>
        </w:rPr>
        <w:t xml:space="preserve">Available at: </w:t>
      </w:r>
      <w:hyperlink r:id="rId17" w:history="1">
        <w:r w:rsidRPr="00762436">
          <w:rPr>
            <w:rStyle w:val="Hyperlink"/>
            <w:iCs/>
            <w:sz w:val="24"/>
            <w:szCs w:val="24"/>
          </w:rPr>
          <w:t>Equality Act 2010</w:t>
        </w:r>
      </w:hyperlink>
      <w:r w:rsidRPr="00762436">
        <w:rPr>
          <w:iCs/>
          <w:color w:val="000000" w:themeColor="text1"/>
          <w:sz w:val="24"/>
          <w:szCs w:val="24"/>
        </w:rPr>
        <w:t xml:space="preserve"> Accessed 13/04/2025</w:t>
      </w:r>
    </w:p>
    <w:p w14:paraId="735BB890" w14:textId="77777777" w:rsidR="00855CA3" w:rsidRDefault="00855CA3" w:rsidP="00855CA3">
      <w:pPr>
        <w:rPr>
          <w:sz w:val="24"/>
          <w:szCs w:val="24"/>
        </w:rPr>
      </w:pPr>
    </w:p>
    <w:p w14:paraId="20C46A45" w14:textId="77777777" w:rsidR="00855CA3" w:rsidRPr="00BB0352" w:rsidRDefault="00855CA3" w:rsidP="00855CA3">
      <w:pPr>
        <w:rPr>
          <w:sz w:val="24"/>
          <w:szCs w:val="24"/>
        </w:rPr>
      </w:pPr>
      <w:r w:rsidRPr="00BB0352">
        <w:rPr>
          <w:sz w:val="24"/>
          <w:szCs w:val="24"/>
        </w:rPr>
        <w:t xml:space="preserve">Healy, K. (2014) Social Work Theories in Context. </w:t>
      </w:r>
      <w:r w:rsidRPr="00BB0352">
        <w:rPr>
          <w:i/>
          <w:iCs/>
          <w:sz w:val="24"/>
          <w:szCs w:val="24"/>
        </w:rPr>
        <w:t>Creating Frameworks for Practice</w:t>
      </w:r>
      <w:r w:rsidRPr="00BB0352">
        <w:rPr>
          <w:sz w:val="24"/>
          <w:szCs w:val="24"/>
        </w:rPr>
        <w:t>. Basingstoke: Palgrave MacMillan. 2</w:t>
      </w:r>
      <w:r w:rsidRPr="00BB0352">
        <w:rPr>
          <w:sz w:val="24"/>
          <w:szCs w:val="24"/>
          <w:vertAlign w:val="superscript"/>
        </w:rPr>
        <w:t>nd</w:t>
      </w:r>
      <w:r w:rsidRPr="00BB0352">
        <w:rPr>
          <w:sz w:val="24"/>
          <w:szCs w:val="24"/>
        </w:rPr>
        <w:t xml:space="preserve"> Ed. </w:t>
      </w:r>
    </w:p>
    <w:p w14:paraId="2A2D9995" w14:textId="77777777" w:rsidR="00855CA3" w:rsidRDefault="00855CA3" w:rsidP="00855CA3">
      <w:pPr>
        <w:rPr>
          <w:sz w:val="24"/>
          <w:szCs w:val="24"/>
        </w:rPr>
      </w:pPr>
    </w:p>
    <w:p w14:paraId="3269ABAB" w14:textId="77777777" w:rsidR="00855CA3" w:rsidRPr="00762436" w:rsidRDefault="00855CA3" w:rsidP="00855CA3">
      <w:pPr>
        <w:rPr>
          <w:sz w:val="24"/>
          <w:szCs w:val="24"/>
        </w:rPr>
      </w:pPr>
      <w:r w:rsidRPr="00BB0352">
        <w:rPr>
          <w:sz w:val="24"/>
          <w:szCs w:val="24"/>
        </w:rPr>
        <w:t xml:space="preserve">Higham, P (2019) Communicating with Older People Chapter 15. Accessed 10/05/2025. Available at: </w:t>
      </w:r>
      <w:hyperlink r:id="rId18" w:history="1">
        <w:r w:rsidRPr="00BB0352">
          <w:rPr>
            <w:color w:val="0000FF"/>
            <w:sz w:val="24"/>
            <w:szCs w:val="24"/>
            <w:u w:val="single"/>
          </w:rPr>
          <w:t>e-Reader | Communicating with older people | Patricia Higham | Taylor</w:t>
        </w:r>
      </w:hyperlink>
    </w:p>
    <w:p w14:paraId="1AEB7DFD" w14:textId="77777777" w:rsidR="00855CA3" w:rsidRDefault="00855CA3" w:rsidP="00855CA3">
      <w:pPr>
        <w:rPr>
          <w:sz w:val="24"/>
          <w:szCs w:val="24"/>
        </w:rPr>
      </w:pPr>
    </w:p>
    <w:p w14:paraId="574D1598" w14:textId="77777777" w:rsidR="00855CA3" w:rsidRDefault="00855CA3" w:rsidP="00855CA3">
      <w:r w:rsidRPr="00BB0352">
        <w:rPr>
          <w:sz w:val="24"/>
          <w:szCs w:val="24"/>
        </w:rPr>
        <w:t>Andreasen</w:t>
      </w:r>
      <w:r>
        <w:rPr>
          <w:sz w:val="24"/>
          <w:szCs w:val="24"/>
        </w:rPr>
        <w:t>, J</w:t>
      </w:r>
      <w:r w:rsidRPr="00BB0352">
        <w:rPr>
          <w:sz w:val="24"/>
          <w:szCs w:val="24"/>
        </w:rPr>
        <w:t xml:space="preserve"> (PhD student), Lund</w:t>
      </w:r>
      <w:r>
        <w:rPr>
          <w:sz w:val="24"/>
          <w:szCs w:val="24"/>
        </w:rPr>
        <w:t>, H</w:t>
      </w:r>
      <w:r w:rsidRPr="00BB0352">
        <w:rPr>
          <w:sz w:val="24"/>
          <w:szCs w:val="24"/>
        </w:rPr>
        <w:t xml:space="preserve"> (Professor), Mette Aadahl &amp; Erik E. Sørensen (2015) </w:t>
      </w:r>
      <w:r w:rsidRPr="00762436">
        <w:rPr>
          <w:i/>
          <w:iCs/>
          <w:sz w:val="24"/>
          <w:szCs w:val="24"/>
        </w:rPr>
        <w:t>The experience of daily life of acutely admitted frail elderly patients one week after discharge from the hospital, International Journal of Qualitative Studies on Health and Well-being.</w:t>
      </w:r>
      <w:r w:rsidRPr="00BB0352">
        <w:rPr>
          <w:sz w:val="24"/>
          <w:szCs w:val="24"/>
        </w:rPr>
        <w:t xml:space="preserve"> [online</w:t>
      </w:r>
      <w:r>
        <w:rPr>
          <w:sz w:val="24"/>
          <w:szCs w:val="24"/>
        </w:rPr>
        <w:t>]</w:t>
      </w:r>
      <w:r w:rsidRPr="00BB0352">
        <w:rPr>
          <w:sz w:val="24"/>
          <w:szCs w:val="24"/>
        </w:rPr>
        <w:t xml:space="preserve"> Accessed 27/04/2025 Available at: </w:t>
      </w:r>
      <w:hyperlink r:id="rId19" w:history="1">
        <w:r w:rsidRPr="00BB0352">
          <w:rPr>
            <w:color w:val="0000FF"/>
            <w:sz w:val="24"/>
            <w:szCs w:val="24"/>
            <w:u w:val="single"/>
          </w:rPr>
          <w:t xml:space="preserve">The experience of daily life of acutely admitted frail elderly patients one week after discharge </w:t>
        </w:r>
        <w:proofErr w:type="spellStart"/>
        <w:r w:rsidRPr="00BB0352">
          <w:rPr>
            <w:color w:val="0000FF"/>
            <w:sz w:val="24"/>
            <w:szCs w:val="24"/>
            <w:u w:val="single"/>
          </w:rPr>
          <w:t>fro</w:t>
        </w:r>
        <w:proofErr w:type="spellEnd"/>
      </w:hyperlink>
    </w:p>
    <w:p w14:paraId="60C31455" w14:textId="77777777" w:rsidR="00011433" w:rsidRDefault="00011433" w:rsidP="00855CA3"/>
    <w:p w14:paraId="710EDD85" w14:textId="77777777" w:rsidR="00011433" w:rsidRDefault="00011433" w:rsidP="00011433">
      <w:pPr>
        <w:jc w:val="both"/>
        <w:rPr>
          <w:sz w:val="24"/>
          <w:szCs w:val="24"/>
        </w:rPr>
      </w:pPr>
      <w:r w:rsidRPr="00011433">
        <w:rPr>
          <w:sz w:val="24"/>
          <w:szCs w:val="24"/>
        </w:rPr>
        <w:t xml:space="preserve">Jarnecke, A.M. and South, S.C. (2014), </w:t>
      </w:r>
      <w:r w:rsidRPr="00011433">
        <w:rPr>
          <w:i/>
          <w:iCs/>
          <w:sz w:val="24"/>
          <w:szCs w:val="24"/>
        </w:rPr>
        <w:t>Genetic and Environmental Influences on Alcohol Use Problems: Moderation by Romantic Partner Support, But Not Family or Friend Support</w:t>
      </w:r>
      <w:r w:rsidRPr="00011433">
        <w:rPr>
          <w:sz w:val="24"/>
          <w:szCs w:val="24"/>
        </w:rPr>
        <w:t>. Alcohol Clin Exp Res, 38: 367-375. </w:t>
      </w:r>
      <w:hyperlink r:id="rId20" w:history="1">
        <w:r w:rsidRPr="00011433">
          <w:rPr>
            <w:rStyle w:val="Hyperlink"/>
            <w:sz w:val="24"/>
            <w:szCs w:val="24"/>
          </w:rPr>
          <w:t>https://doi-org.ezproxy.uwtsd.ac.uk/10.1111/acer.12263</w:t>
        </w:r>
      </w:hyperlink>
    </w:p>
    <w:p w14:paraId="2CF93FBC" w14:textId="77777777" w:rsidR="00011433" w:rsidRPr="00BB0352" w:rsidRDefault="00011433" w:rsidP="00855CA3">
      <w:pPr>
        <w:rPr>
          <w:sz w:val="24"/>
          <w:szCs w:val="24"/>
        </w:rPr>
      </w:pPr>
    </w:p>
    <w:p w14:paraId="43425B62" w14:textId="77777777" w:rsidR="00855CA3" w:rsidRDefault="00855CA3" w:rsidP="00855CA3">
      <w:pPr>
        <w:jc w:val="both"/>
        <w:rPr>
          <w:sz w:val="24"/>
          <w:szCs w:val="24"/>
        </w:rPr>
      </w:pPr>
    </w:p>
    <w:p w14:paraId="63B89F68" w14:textId="77777777" w:rsidR="00855CA3" w:rsidRPr="00BB0352" w:rsidRDefault="00855CA3" w:rsidP="00855CA3">
      <w:pPr>
        <w:jc w:val="both"/>
        <w:rPr>
          <w:sz w:val="24"/>
          <w:szCs w:val="24"/>
        </w:rPr>
      </w:pPr>
      <w:r w:rsidRPr="00BB0352">
        <w:rPr>
          <w:sz w:val="24"/>
          <w:szCs w:val="24"/>
        </w:rPr>
        <w:t>Koprowska, J. (2008)</w:t>
      </w:r>
      <w:r w:rsidRPr="00BB0352">
        <w:rPr>
          <w:i/>
          <w:iCs/>
          <w:sz w:val="24"/>
          <w:szCs w:val="24"/>
        </w:rPr>
        <w:t xml:space="preserve"> </w:t>
      </w:r>
      <w:r w:rsidRPr="00BB0352">
        <w:rPr>
          <w:color w:val="070726"/>
          <w:sz w:val="24"/>
          <w:szCs w:val="24"/>
          <w:shd w:val="clear" w:color="auto" w:fill="FFFFFF"/>
        </w:rPr>
        <w:t>Transforming Social Work Practice earning Matters. 2</w:t>
      </w:r>
      <w:r w:rsidRPr="00BB0352">
        <w:rPr>
          <w:color w:val="070726"/>
          <w:sz w:val="24"/>
          <w:szCs w:val="24"/>
          <w:shd w:val="clear" w:color="auto" w:fill="FFFFFF"/>
          <w:vertAlign w:val="superscript"/>
        </w:rPr>
        <w:t>nd</w:t>
      </w:r>
      <w:r w:rsidRPr="00BB0352">
        <w:rPr>
          <w:color w:val="070726"/>
          <w:sz w:val="24"/>
          <w:szCs w:val="24"/>
          <w:shd w:val="clear" w:color="auto" w:fill="FFFFFF"/>
        </w:rPr>
        <w:t xml:space="preserve"> Ed. Accessed 10/05/2025. Available at: </w:t>
      </w:r>
      <w:hyperlink r:id="rId21" w:history="1">
        <w:r w:rsidRPr="00BB0352">
          <w:rPr>
            <w:color w:val="0000FF"/>
            <w:sz w:val="24"/>
            <w:szCs w:val="24"/>
            <w:u w:val="single"/>
          </w:rPr>
          <w:t>Full details and actions for Communication and interpersonal skills in social work</w:t>
        </w:r>
      </w:hyperlink>
    </w:p>
    <w:p w14:paraId="3CC84CB2" w14:textId="77777777" w:rsidR="00855CA3" w:rsidRDefault="00855CA3" w:rsidP="00855CA3">
      <w:pPr>
        <w:rPr>
          <w:sz w:val="24"/>
          <w:szCs w:val="24"/>
        </w:rPr>
      </w:pPr>
    </w:p>
    <w:p w14:paraId="6B33226D" w14:textId="77777777" w:rsidR="00855CA3" w:rsidRPr="00BB0352" w:rsidRDefault="00855CA3" w:rsidP="00855CA3">
      <w:pPr>
        <w:rPr>
          <w:sz w:val="24"/>
          <w:szCs w:val="24"/>
        </w:rPr>
      </w:pPr>
      <w:r w:rsidRPr="00BB0352">
        <w:rPr>
          <w:sz w:val="24"/>
          <w:szCs w:val="24"/>
        </w:rPr>
        <w:t>White-Ryan,</w:t>
      </w:r>
      <w:r>
        <w:rPr>
          <w:sz w:val="24"/>
          <w:szCs w:val="24"/>
        </w:rPr>
        <w:t xml:space="preserve"> L. </w:t>
      </w:r>
      <w:r w:rsidRPr="00BB0352">
        <w:rPr>
          <w:sz w:val="24"/>
          <w:szCs w:val="24"/>
        </w:rPr>
        <w:t xml:space="preserve"> Heyman,</w:t>
      </w:r>
      <w:r>
        <w:rPr>
          <w:sz w:val="24"/>
          <w:szCs w:val="24"/>
        </w:rPr>
        <w:t xml:space="preserve"> J, C. Kelly, P, L. </w:t>
      </w:r>
      <w:proofErr w:type="spellStart"/>
      <w:r w:rsidRPr="00BB0352">
        <w:rPr>
          <w:sz w:val="24"/>
          <w:szCs w:val="24"/>
        </w:rPr>
        <w:t>Pardansani</w:t>
      </w:r>
      <w:proofErr w:type="spellEnd"/>
      <w:r w:rsidRPr="00BB0352">
        <w:rPr>
          <w:sz w:val="24"/>
          <w:szCs w:val="24"/>
        </w:rPr>
        <w:t>,</w:t>
      </w:r>
      <w:r>
        <w:rPr>
          <w:sz w:val="24"/>
          <w:szCs w:val="24"/>
        </w:rPr>
        <w:t xml:space="preserve"> M. Caprio, T, V. Wexler, S. Berman, J. Abramson, T. </w:t>
      </w:r>
      <w:r w:rsidRPr="00BB0352">
        <w:rPr>
          <w:sz w:val="24"/>
          <w:szCs w:val="24"/>
        </w:rPr>
        <w:t>(2024) The invisible gap: Older adults’ communication with health care providers about concomitant use of alcohol and medications, Gerontology &amp; Geriatrics Education, 45:1, 26-37. Accessed 09/05/2025. Available at:</w:t>
      </w:r>
      <w:r w:rsidRPr="00BB0352">
        <w:rPr>
          <w:b/>
          <w:bCs/>
          <w:sz w:val="24"/>
          <w:szCs w:val="24"/>
        </w:rPr>
        <w:t xml:space="preserve"> </w:t>
      </w:r>
      <w:hyperlink r:id="rId22" w:history="1">
        <w:r w:rsidRPr="00BB0352">
          <w:rPr>
            <w:rStyle w:val="Hyperlink"/>
            <w:sz w:val="24"/>
            <w:szCs w:val="24"/>
          </w:rPr>
          <w:t>https://doi.org/10.1080/02701960.2022.2138866</w:t>
        </w:r>
      </w:hyperlink>
    </w:p>
    <w:p w14:paraId="23BCA0AB" w14:textId="77777777" w:rsidR="00855CA3" w:rsidRDefault="00855CA3" w:rsidP="00855CA3">
      <w:pPr>
        <w:rPr>
          <w:sz w:val="24"/>
          <w:szCs w:val="24"/>
        </w:rPr>
      </w:pPr>
    </w:p>
    <w:p w14:paraId="166C7759" w14:textId="77777777" w:rsidR="00855CA3" w:rsidRDefault="00855CA3" w:rsidP="00855CA3">
      <w:pPr>
        <w:rPr>
          <w:sz w:val="24"/>
          <w:szCs w:val="24"/>
        </w:rPr>
      </w:pPr>
      <w:r>
        <w:rPr>
          <w:sz w:val="24"/>
          <w:szCs w:val="24"/>
        </w:rPr>
        <w:t xml:space="preserve">Legislation.gov.uk </w:t>
      </w:r>
      <w:r w:rsidRPr="00232227">
        <w:rPr>
          <w:i/>
          <w:iCs/>
          <w:sz w:val="24"/>
          <w:szCs w:val="24"/>
        </w:rPr>
        <w:t>Mental Capacity Act (2005)</w:t>
      </w:r>
      <w:r>
        <w:rPr>
          <w:i/>
          <w:iCs/>
          <w:sz w:val="24"/>
          <w:szCs w:val="24"/>
        </w:rPr>
        <w:t xml:space="preserve"> </w:t>
      </w:r>
      <w:r>
        <w:rPr>
          <w:sz w:val="24"/>
          <w:szCs w:val="24"/>
        </w:rPr>
        <w:t xml:space="preserve">Available at: </w:t>
      </w:r>
      <w:hyperlink r:id="rId23" w:history="1">
        <w:r w:rsidRPr="00232227">
          <w:rPr>
            <w:rStyle w:val="Hyperlink"/>
            <w:sz w:val="24"/>
            <w:szCs w:val="24"/>
          </w:rPr>
          <w:t>Mental Capacity Act 2005</w:t>
        </w:r>
      </w:hyperlink>
      <w:r>
        <w:rPr>
          <w:sz w:val="24"/>
          <w:szCs w:val="24"/>
        </w:rPr>
        <w:t xml:space="preserve"> Accessed 19/04/2025</w:t>
      </w:r>
    </w:p>
    <w:p w14:paraId="5A2B3FC9" w14:textId="77777777" w:rsidR="00855CA3" w:rsidRPr="00232227" w:rsidRDefault="00855CA3" w:rsidP="00855CA3">
      <w:pPr>
        <w:rPr>
          <w:sz w:val="24"/>
          <w:szCs w:val="24"/>
        </w:rPr>
      </w:pPr>
    </w:p>
    <w:p w14:paraId="483AF389" w14:textId="77777777" w:rsidR="00855CA3" w:rsidRDefault="00855CA3" w:rsidP="00855CA3">
      <w:pPr>
        <w:rPr>
          <w:sz w:val="24"/>
          <w:szCs w:val="24"/>
        </w:rPr>
      </w:pPr>
      <w:r>
        <w:rPr>
          <w:sz w:val="24"/>
          <w:szCs w:val="24"/>
        </w:rPr>
        <w:t xml:space="preserve">Legislation.gov.uk </w:t>
      </w:r>
      <w:r w:rsidRPr="00232227">
        <w:rPr>
          <w:i/>
          <w:iCs/>
          <w:sz w:val="24"/>
          <w:szCs w:val="24"/>
        </w:rPr>
        <w:t>Mental Health (Wales) Measure (2010)</w:t>
      </w:r>
      <w:r w:rsidRPr="00BB0352">
        <w:rPr>
          <w:sz w:val="24"/>
          <w:szCs w:val="24"/>
        </w:rPr>
        <w:t xml:space="preserve"> </w:t>
      </w:r>
      <w:r>
        <w:rPr>
          <w:sz w:val="24"/>
          <w:szCs w:val="24"/>
        </w:rPr>
        <w:t xml:space="preserve">Available </w:t>
      </w:r>
      <w:proofErr w:type="gramStart"/>
      <w:r>
        <w:rPr>
          <w:sz w:val="24"/>
          <w:szCs w:val="24"/>
        </w:rPr>
        <w:t>at :</w:t>
      </w:r>
      <w:proofErr w:type="gramEnd"/>
      <w:r>
        <w:rPr>
          <w:sz w:val="24"/>
          <w:szCs w:val="24"/>
        </w:rPr>
        <w:t xml:space="preserve"> </w:t>
      </w:r>
      <w:hyperlink r:id="rId24" w:history="1">
        <w:r w:rsidRPr="00232227">
          <w:rPr>
            <w:rStyle w:val="Hyperlink"/>
            <w:sz w:val="24"/>
            <w:szCs w:val="24"/>
          </w:rPr>
          <w:t>Mental Health (Wales) Measure 2010</w:t>
        </w:r>
      </w:hyperlink>
      <w:r>
        <w:rPr>
          <w:sz w:val="24"/>
          <w:szCs w:val="24"/>
        </w:rPr>
        <w:t xml:space="preserve"> Accessed 19/04/2025</w:t>
      </w:r>
    </w:p>
    <w:p w14:paraId="189DAFBB" w14:textId="77777777" w:rsidR="00855CA3" w:rsidRDefault="00855CA3" w:rsidP="00855CA3">
      <w:pPr>
        <w:rPr>
          <w:iCs/>
          <w:color w:val="000000" w:themeColor="text1"/>
          <w:sz w:val="24"/>
          <w:szCs w:val="24"/>
        </w:rPr>
      </w:pPr>
    </w:p>
    <w:p w14:paraId="746B4E0E" w14:textId="77777777" w:rsidR="00855CA3" w:rsidRPr="004E74AF" w:rsidRDefault="00855CA3" w:rsidP="00855CA3">
      <w:pPr>
        <w:rPr>
          <w:iCs/>
          <w:sz w:val="24"/>
          <w:szCs w:val="24"/>
        </w:rPr>
      </w:pPr>
      <w:r>
        <w:rPr>
          <w:iCs/>
          <w:color w:val="000000" w:themeColor="text1"/>
          <w:sz w:val="24"/>
          <w:szCs w:val="24"/>
        </w:rPr>
        <w:t xml:space="preserve">Legislation.gov.uk. </w:t>
      </w:r>
      <w:r w:rsidRPr="004E74AF">
        <w:rPr>
          <w:i/>
          <w:color w:val="000000" w:themeColor="text1"/>
          <w:sz w:val="24"/>
          <w:szCs w:val="24"/>
        </w:rPr>
        <w:t>Well-being of Future Generations (Wales) Act (2015).</w:t>
      </w:r>
      <w:r>
        <w:rPr>
          <w:i/>
          <w:color w:val="000000" w:themeColor="text1"/>
          <w:sz w:val="24"/>
          <w:szCs w:val="24"/>
        </w:rPr>
        <w:t xml:space="preserve"> </w:t>
      </w:r>
      <w:r>
        <w:rPr>
          <w:iCs/>
          <w:color w:val="000000" w:themeColor="text1"/>
          <w:sz w:val="24"/>
          <w:szCs w:val="24"/>
        </w:rPr>
        <w:t xml:space="preserve">Available at: </w:t>
      </w:r>
      <w:hyperlink r:id="rId25" w:history="1">
        <w:r w:rsidRPr="004E74AF">
          <w:rPr>
            <w:rStyle w:val="Hyperlink"/>
            <w:iCs/>
            <w:sz w:val="24"/>
            <w:szCs w:val="24"/>
          </w:rPr>
          <w:t>Well-being of Future Generations (Wales) Act 2015</w:t>
        </w:r>
      </w:hyperlink>
      <w:r>
        <w:rPr>
          <w:iCs/>
          <w:color w:val="000000" w:themeColor="text1"/>
          <w:sz w:val="24"/>
          <w:szCs w:val="24"/>
        </w:rPr>
        <w:t xml:space="preserve"> Accessed 18/03/2025</w:t>
      </w:r>
    </w:p>
    <w:p w14:paraId="539E66F8" w14:textId="77777777" w:rsidR="00855CA3" w:rsidRDefault="00855CA3" w:rsidP="00855CA3">
      <w:pPr>
        <w:rPr>
          <w:sz w:val="24"/>
          <w:szCs w:val="24"/>
        </w:rPr>
      </w:pPr>
    </w:p>
    <w:p w14:paraId="7EE129E8" w14:textId="77777777" w:rsidR="00855CA3" w:rsidRDefault="00855CA3" w:rsidP="00855CA3">
      <w:pPr>
        <w:rPr>
          <w:sz w:val="24"/>
          <w:szCs w:val="24"/>
        </w:rPr>
      </w:pPr>
    </w:p>
    <w:p w14:paraId="1F11A61D" w14:textId="77777777" w:rsidR="00855CA3" w:rsidRPr="00855CA3" w:rsidRDefault="00855CA3" w:rsidP="001A6D4D">
      <w:pPr>
        <w:jc w:val="both"/>
        <w:rPr>
          <w:i/>
          <w:color w:val="000000" w:themeColor="text1"/>
          <w:sz w:val="24"/>
          <w:szCs w:val="24"/>
        </w:rPr>
      </w:pPr>
      <w:r>
        <w:rPr>
          <w:iCs/>
          <w:color w:val="000000" w:themeColor="text1"/>
          <w:sz w:val="24"/>
          <w:szCs w:val="24"/>
        </w:rPr>
        <w:t xml:space="preserve">Legislation.gov.uk </w:t>
      </w:r>
      <w:r w:rsidRPr="00855CA3">
        <w:rPr>
          <w:i/>
          <w:color w:val="000000" w:themeColor="text1"/>
          <w:sz w:val="24"/>
          <w:szCs w:val="24"/>
        </w:rPr>
        <w:t>The Care and Support (Eligibility) (Wales) Regulations (2015)</w:t>
      </w:r>
      <w:r>
        <w:rPr>
          <w:i/>
          <w:color w:val="000000" w:themeColor="text1"/>
          <w:sz w:val="24"/>
          <w:szCs w:val="24"/>
        </w:rPr>
        <w:t xml:space="preserve"> </w:t>
      </w:r>
      <w:r>
        <w:rPr>
          <w:iCs/>
          <w:color w:val="000000" w:themeColor="text1"/>
          <w:sz w:val="24"/>
          <w:szCs w:val="24"/>
        </w:rPr>
        <w:t xml:space="preserve">Available at: </w:t>
      </w:r>
      <w:hyperlink r:id="rId26" w:history="1">
        <w:r w:rsidRPr="00855CA3">
          <w:rPr>
            <w:rStyle w:val="Hyperlink"/>
            <w:iCs/>
            <w:sz w:val="24"/>
            <w:szCs w:val="24"/>
          </w:rPr>
          <w:t>The Care and Support (Eligibility) (Wales) Regulations 2015</w:t>
        </w:r>
      </w:hyperlink>
      <w:r>
        <w:rPr>
          <w:iCs/>
          <w:color w:val="000000" w:themeColor="text1"/>
          <w:sz w:val="24"/>
          <w:szCs w:val="24"/>
        </w:rPr>
        <w:t xml:space="preserve"> Accessed 20/04/2025</w:t>
      </w:r>
      <w:r w:rsidRPr="00855CA3">
        <w:rPr>
          <w:i/>
          <w:color w:val="000000" w:themeColor="text1"/>
          <w:sz w:val="24"/>
          <w:szCs w:val="24"/>
        </w:rPr>
        <w:t xml:space="preserve"> </w:t>
      </w:r>
    </w:p>
    <w:p w14:paraId="031E71B1" w14:textId="77777777" w:rsidR="00855CA3" w:rsidRDefault="00855CA3" w:rsidP="00855CA3">
      <w:pPr>
        <w:rPr>
          <w:sz w:val="24"/>
          <w:szCs w:val="24"/>
        </w:rPr>
      </w:pPr>
    </w:p>
    <w:p w14:paraId="41FC4DE5" w14:textId="77777777" w:rsidR="00855CA3" w:rsidRPr="00BB0352" w:rsidRDefault="00855CA3" w:rsidP="00855CA3">
      <w:pPr>
        <w:rPr>
          <w:sz w:val="24"/>
          <w:szCs w:val="24"/>
        </w:rPr>
      </w:pPr>
      <w:r w:rsidRPr="00BB0352">
        <w:rPr>
          <w:sz w:val="24"/>
          <w:szCs w:val="24"/>
        </w:rPr>
        <w:t xml:space="preserve">More than Just Words (2015) </w:t>
      </w:r>
      <w:hyperlink r:id="rId27" w:history="1">
        <w:r w:rsidRPr="00BB0352">
          <w:rPr>
            <w:color w:val="0000FF"/>
            <w:sz w:val="24"/>
            <w:szCs w:val="24"/>
            <w:u w:val="single"/>
          </w:rPr>
          <w:t xml:space="preserve">Active offer information pack – Social Services and Social Care part 2 </w:t>
        </w:r>
        <w:proofErr w:type="spellStart"/>
        <w:r w:rsidRPr="00BB0352">
          <w:rPr>
            <w:color w:val="0000FF"/>
            <w:sz w:val="24"/>
            <w:szCs w:val="24"/>
            <w:u w:val="single"/>
          </w:rPr>
          <w:t>english</w:t>
        </w:r>
        <w:proofErr w:type="spellEnd"/>
      </w:hyperlink>
      <w:r w:rsidRPr="00BB0352">
        <w:rPr>
          <w:sz w:val="24"/>
          <w:szCs w:val="24"/>
        </w:rPr>
        <w:t xml:space="preserve">  [online] Accessed 19/04/2025 </w:t>
      </w:r>
    </w:p>
    <w:p w14:paraId="074525AF" w14:textId="77777777" w:rsidR="00855CA3" w:rsidRDefault="00855CA3" w:rsidP="00855CA3">
      <w:pPr>
        <w:rPr>
          <w:sz w:val="24"/>
          <w:szCs w:val="24"/>
        </w:rPr>
      </w:pPr>
    </w:p>
    <w:p w14:paraId="02C36CBD" w14:textId="7E1E9FBE" w:rsidR="00855CA3" w:rsidRDefault="00855CA3" w:rsidP="00855CA3">
      <w:pPr>
        <w:rPr>
          <w:sz w:val="24"/>
          <w:szCs w:val="24"/>
        </w:rPr>
      </w:pPr>
      <w:r w:rsidRPr="00BB0352">
        <w:rPr>
          <w:sz w:val="24"/>
          <w:szCs w:val="24"/>
        </w:rPr>
        <w:t xml:space="preserve">Pugh, I (2011). Children’s Policy in Wales. In C. Williams, Social Policy for Social Welfare Practice in a Devolved Wales (2 Ed) pg. 93 </w:t>
      </w:r>
      <w:r w:rsidR="001A6D4D">
        <w:rPr>
          <w:sz w:val="24"/>
          <w:szCs w:val="24"/>
        </w:rPr>
        <w:t>–</w:t>
      </w:r>
      <w:r w:rsidRPr="00BB0352">
        <w:rPr>
          <w:sz w:val="24"/>
          <w:szCs w:val="24"/>
        </w:rPr>
        <w:t xml:space="preserve"> 112</w:t>
      </w:r>
    </w:p>
    <w:p w14:paraId="4F0E71B7" w14:textId="77777777" w:rsidR="001A6D4D" w:rsidRDefault="001A6D4D" w:rsidP="00855CA3">
      <w:pPr>
        <w:rPr>
          <w:sz w:val="24"/>
          <w:szCs w:val="24"/>
        </w:rPr>
      </w:pPr>
    </w:p>
    <w:p w14:paraId="3696473B" w14:textId="77777777" w:rsidR="001A6D4D" w:rsidRDefault="001A6D4D" w:rsidP="001A6D4D">
      <w:pPr>
        <w:rPr>
          <w:color w:val="auto"/>
          <w:sz w:val="24"/>
          <w:szCs w:val="24"/>
        </w:rPr>
      </w:pPr>
      <w:r w:rsidRPr="009322CF">
        <w:rPr>
          <w:sz w:val="24"/>
          <w:szCs w:val="24"/>
        </w:rPr>
        <w:t>Schaeffer, C. (2013). Louisville Free Public Library Leads Community, Increases ADA-Compliance with Hearing Loop Assistive Listening System. </w:t>
      </w:r>
      <w:r w:rsidRPr="009322CF">
        <w:rPr>
          <w:i/>
          <w:iCs/>
          <w:sz w:val="24"/>
          <w:szCs w:val="24"/>
        </w:rPr>
        <w:t>Public Library Quarterly (New York, N.Y.)</w:t>
      </w:r>
      <w:r w:rsidRPr="009322CF">
        <w:rPr>
          <w:sz w:val="24"/>
          <w:szCs w:val="24"/>
        </w:rPr>
        <w:t>, </w:t>
      </w:r>
      <w:r w:rsidRPr="009322CF">
        <w:rPr>
          <w:i/>
          <w:iCs/>
          <w:sz w:val="24"/>
          <w:szCs w:val="24"/>
        </w:rPr>
        <w:t>32</w:t>
      </w:r>
      <w:r w:rsidRPr="009322CF">
        <w:rPr>
          <w:sz w:val="24"/>
          <w:szCs w:val="24"/>
        </w:rPr>
        <w:t>(4), 319–321.</w:t>
      </w:r>
      <w:r>
        <w:rPr>
          <w:sz w:val="24"/>
          <w:szCs w:val="24"/>
        </w:rPr>
        <w:t xml:space="preserve"> Available at:</w:t>
      </w:r>
      <w:r w:rsidRPr="009322CF">
        <w:rPr>
          <w:sz w:val="24"/>
          <w:szCs w:val="24"/>
        </w:rPr>
        <w:t> </w:t>
      </w:r>
      <w:hyperlink r:id="rId28" w:history="1">
        <w:r w:rsidRPr="009322CF">
          <w:rPr>
            <w:rStyle w:val="Hyperlink"/>
            <w:sz w:val="24"/>
            <w:szCs w:val="24"/>
          </w:rPr>
          <w:t>Louisville Free Public Library Leads Community, Increases ADA-Compliance with Hearing Loop Assistive Listening System - University of Wales Trinity Saint David</w:t>
        </w:r>
      </w:hyperlink>
      <w:r>
        <w:rPr>
          <w:color w:val="auto"/>
          <w:sz w:val="24"/>
          <w:szCs w:val="24"/>
        </w:rPr>
        <w:t xml:space="preserve"> Accessed 24/05/2025</w:t>
      </w:r>
    </w:p>
    <w:p w14:paraId="62036067" w14:textId="77777777" w:rsidR="001A6D4D" w:rsidRPr="00BB0352" w:rsidRDefault="001A6D4D" w:rsidP="00855CA3">
      <w:pPr>
        <w:rPr>
          <w:sz w:val="24"/>
          <w:szCs w:val="24"/>
        </w:rPr>
      </w:pPr>
    </w:p>
    <w:p w14:paraId="69DBF3D4" w14:textId="77777777" w:rsidR="004A6F1A" w:rsidRDefault="004A6F1A" w:rsidP="00855CA3">
      <w:pPr>
        <w:rPr>
          <w:sz w:val="24"/>
          <w:szCs w:val="24"/>
        </w:rPr>
      </w:pPr>
    </w:p>
    <w:p w14:paraId="184510A8" w14:textId="703641C5" w:rsidR="00855CA3" w:rsidRPr="00533B05" w:rsidRDefault="00855CA3" w:rsidP="00855CA3">
      <w:pPr>
        <w:rPr>
          <w:sz w:val="24"/>
          <w:szCs w:val="24"/>
        </w:rPr>
      </w:pPr>
      <w:r>
        <w:rPr>
          <w:sz w:val="24"/>
          <w:szCs w:val="24"/>
        </w:rPr>
        <w:lastRenderedPageBreak/>
        <w:t xml:space="preserve">Legislation.gov.uk </w:t>
      </w:r>
      <w:r w:rsidRPr="00533B05">
        <w:rPr>
          <w:i/>
          <w:iCs/>
          <w:sz w:val="24"/>
          <w:szCs w:val="24"/>
        </w:rPr>
        <w:t>Social Services and Wellbeing Act (2014)</w:t>
      </w:r>
      <w:r w:rsidRPr="00BB0352">
        <w:rPr>
          <w:sz w:val="24"/>
          <w:szCs w:val="24"/>
        </w:rPr>
        <w:t xml:space="preserve"> </w:t>
      </w:r>
      <w:r>
        <w:rPr>
          <w:sz w:val="24"/>
          <w:szCs w:val="24"/>
        </w:rPr>
        <w:t xml:space="preserve">Available at: </w:t>
      </w:r>
      <w:hyperlink r:id="rId29" w:history="1">
        <w:r w:rsidRPr="00533B05">
          <w:rPr>
            <w:rStyle w:val="Hyperlink"/>
            <w:sz w:val="24"/>
            <w:szCs w:val="24"/>
          </w:rPr>
          <w:t>Social Services and Well-being (Wales) Act 2014</w:t>
        </w:r>
      </w:hyperlink>
      <w:r>
        <w:rPr>
          <w:sz w:val="24"/>
          <w:szCs w:val="24"/>
        </w:rPr>
        <w:t xml:space="preserve"> Accessed 20/04/2025</w:t>
      </w:r>
    </w:p>
    <w:p w14:paraId="2C9CB89A" w14:textId="77777777" w:rsidR="00855CA3" w:rsidRDefault="00855CA3" w:rsidP="00855CA3">
      <w:pPr>
        <w:rPr>
          <w:sz w:val="24"/>
          <w:szCs w:val="24"/>
        </w:rPr>
      </w:pPr>
    </w:p>
    <w:p w14:paraId="1362AEEF" w14:textId="77777777" w:rsidR="00855CA3" w:rsidRDefault="00855CA3" w:rsidP="00855CA3">
      <w:pPr>
        <w:rPr>
          <w:sz w:val="24"/>
          <w:szCs w:val="24"/>
        </w:rPr>
      </w:pPr>
      <w:r w:rsidRPr="00BB0352">
        <w:rPr>
          <w:sz w:val="24"/>
          <w:szCs w:val="24"/>
        </w:rPr>
        <w:t>Teater, B. (2014</w:t>
      </w:r>
      <w:proofErr w:type="gramStart"/>
      <w:r w:rsidRPr="00BB0352">
        <w:rPr>
          <w:sz w:val="24"/>
          <w:szCs w:val="24"/>
        </w:rPr>
        <w:t>)  An</w:t>
      </w:r>
      <w:proofErr w:type="gramEnd"/>
      <w:r w:rsidRPr="00BB0352">
        <w:rPr>
          <w:sz w:val="24"/>
          <w:szCs w:val="24"/>
        </w:rPr>
        <w:t xml:space="preserve"> Introduction to Applying Social Work Theories and Methods: Berkshire: Open University Press, 2</w:t>
      </w:r>
      <w:r w:rsidRPr="00BB0352">
        <w:rPr>
          <w:sz w:val="24"/>
          <w:szCs w:val="24"/>
          <w:vertAlign w:val="superscript"/>
        </w:rPr>
        <w:t>nd</w:t>
      </w:r>
      <w:r w:rsidRPr="00BB0352">
        <w:rPr>
          <w:sz w:val="24"/>
          <w:szCs w:val="24"/>
        </w:rPr>
        <w:t xml:space="preserve"> Ed. </w:t>
      </w:r>
    </w:p>
    <w:p w14:paraId="12124106" w14:textId="77777777" w:rsidR="002767FA" w:rsidRDefault="002767FA" w:rsidP="00855CA3">
      <w:pPr>
        <w:rPr>
          <w:sz w:val="24"/>
          <w:szCs w:val="24"/>
        </w:rPr>
      </w:pPr>
    </w:p>
    <w:p w14:paraId="1C8363B0" w14:textId="493B55DC" w:rsidR="002767FA" w:rsidRPr="002767FA" w:rsidRDefault="002767FA" w:rsidP="00855CA3">
      <w:pPr>
        <w:rPr>
          <w:color w:val="auto"/>
          <w:sz w:val="24"/>
          <w:szCs w:val="24"/>
        </w:rPr>
      </w:pPr>
      <w:r w:rsidRPr="00CE1557">
        <w:rPr>
          <w:color w:val="auto"/>
          <w:sz w:val="24"/>
          <w:szCs w:val="24"/>
        </w:rPr>
        <w:t xml:space="preserve">The Care and Support (Eligibility) (Wales) Regulations 2015. Available at: </w:t>
      </w:r>
      <w:hyperlink r:id="rId30" w:history="1">
        <w:r w:rsidRPr="00CE1557">
          <w:rPr>
            <w:rStyle w:val="Hyperlink"/>
            <w:sz w:val="24"/>
            <w:szCs w:val="24"/>
          </w:rPr>
          <w:t>The Care and Support (Eligibility) (Wales) Regulations 2015</w:t>
        </w:r>
      </w:hyperlink>
      <w:r w:rsidRPr="00CE1557">
        <w:rPr>
          <w:color w:val="auto"/>
          <w:sz w:val="24"/>
          <w:szCs w:val="24"/>
        </w:rPr>
        <w:t xml:space="preserve"> [online] Accessed 06/05/2025</w:t>
      </w:r>
    </w:p>
    <w:p w14:paraId="4BDDC923" w14:textId="77777777" w:rsidR="00855CA3" w:rsidRPr="00BB0352" w:rsidRDefault="00855CA3" w:rsidP="00855CA3">
      <w:pPr>
        <w:rPr>
          <w:sz w:val="24"/>
          <w:szCs w:val="24"/>
        </w:rPr>
      </w:pPr>
    </w:p>
    <w:p w14:paraId="167A140A" w14:textId="77777777" w:rsidR="00855CA3" w:rsidRPr="00BB0352" w:rsidRDefault="00855CA3" w:rsidP="00855CA3">
      <w:pPr>
        <w:rPr>
          <w:sz w:val="24"/>
          <w:szCs w:val="24"/>
        </w:rPr>
      </w:pPr>
      <w:r w:rsidRPr="00BB0352">
        <w:rPr>
          <w:sz w:val="24"/>
          <w:szCs w:val="24"/>
        </w:rPr>
        <w:t xml:space="preserve">Tulane University’s School of Social Work, 6 Core Social Work Values and Ethics (2021) </w:t>
      </w:r>
      <w:hyperlink r:id="rId31" w:history="1">
        <w:r w:rsidRPr="00BB0352">
          <w:rPr>
            <w:rStyle w:val="Hyperlink"/>
            <w:sz w:val="24"/>
            <w:szCs w:val="24"/>
          </w:rPr>
          <w:t>https://socialwork.tulane.edu/blog/social-work-values/</w:t>
        </w:r>
      </w:hyperlink>
      <w:r w:rsidRPr="00BB0352">
        <w:rPr>
          <w:sz w:val="24"/>
          <w:szCs w:val="24"/>
        </w:rPr>
        <w:t xml:space="preserve"> (Accessed 19/03/2025) </w:t>
      </w:r>
    </w:p>
    <w:p w14:paraId="645F92AE" w14:textId="77777777" w:rsidR="00855CA3" w:rsidRDefault="00855CA3" w:rsidP="00855CA3">
      <w:pPr>
        <w:rPr>
          <w:sz w:val="24"/>
          <w:szCs w:val="24"/>
        </w:rPr>
      </w:pPr>
    </w:p>
    <w:p w14:paraId="418B0F41" w14:textId="77777777" w:rsidR="00855CA3" w:rsidRPr="00BB0352" w:rsidRDefault="00855CA3" w:rsidP="00855CA3">
      <w:pPr>
        <w:rPr>
          <w:sz w:val="24"/>
          <w:szCs w:val="24"/>
        </w:rPr>
      </w:pPr>
      <w:r w:rsidRPr="00BB0352">
        <w:rPr>
          <w:sz w:val="24"/>
          <w:szCs w:val="24"/>
        </w:rPr>
        <w:t xml:space="preserve">Walker, B (2020) Chapter 5 Knowing how to be with people [online] Accessed 27/04/2025 Available at: </w:t>
      </w:r>
      <w:hyperlink r:id="rId32" w:history="1">
        <w:r w:rsidRPr="00BB0352">
          <w:rPr>
            <w:rStyle w:val="Hyperlink"/>
            <w:sz w:val="24"/>
            <w:szCs w:val="24"/>
          </w:rPr>
          <w:t>https://doi.org/10.4324/9781315178301-5</w:t>
        </w:r>
      </w:hyperlink>
    </w:p>
    <w:p w14:paraId="0ED4F5A0" w14:textId="77777777" w:rsidR="00855CA3" w:rsidRDefault="00855CA3" w:rsidP="00855CA3">
      <w:pPr>
        <w:rPr>
          <w:sz w:val="24"/>
          <w:szCs w:val="24"/>
        </w:rPr>
      </w:pPr>
    </w:p>
    <w:p w14:paraId="1ADFB9C5" w14:textId="77777777" w:rsidR="00855CA3" w:rsidRDefault="00855CA3" w:rsidP="00855CA3">
      <w:pPr>
        <w:rPr>
          <w:sz w:val="24"/>
          <w:szCs w:val="24"/>
        </w:rPr>
      </w:pPr>
      <w:r w:rsidRPr="00BB0352">
        <w:rPr>
          <w:sz w:val="24"/>
          <w:szCs w:val="24"/>
        </w:rPr>
        <w:t>Welsh Government</w:t>
      </w:r>
      <w:r>
        <w:rPr>
          <w:sz w:val="24"/>
          <w:szCs w:val="24"/>
        </w:rPr>
        <w:t xml:space="preserve"> (2025a) </w:t>
      </w:r>
      <w:r w:rsidRPr="00BB0352">
        <w:rPr>
          <w:sz w:val="24"/>
          <w:szCs w:val="24"/>
        </w:rPr>
        <w:t>NHS 111</w:t>
      </w:r>
      <w:hyperlink r:id="rId33" w:history="1">
        <w:r w:rsidRPr="00BB0352">
          <w:rPr>
            <w:color w:val="0000FF"/>
            <w:sz w:val="24"/>
            <w:szCs w:val="24"/>
            <w:u w:val="single"/>
          </w:rPr>
          <w:t>NHS 111 Press 2 | GOV.WALES</w:t>
        </w:r>
      </w:hyperlink>
      <w:r w:rsidRPr="00BB0352">
        <w:rPr>
          <w:sz w:val="24"/>
          <w:szCs w:val="24"/>
        </w:rPr>
        <w:t xml:space="preserve"> [online] Accessed 20/04/2025 </w:t>
      </w:r>
    </w:p>
    <w:p w14:paraId="13E6685A" w14:textId="77777777" w:rsidR="00855CA3" w:rsidRDefault="00855CA3" w:rsidP="00855CA3">
      <w:pPr>
        <w:rPr>
          <w:sz w:val="24"/>
          <w:szCs w:val="24"/>
        </w:rPr>
      </w:pPr>
    </w:p>
    <w:p w14:paraId="093DF780" w14:textId="77777777" w:rsidR="00855CA3" w:rsidRDefault="00855CA3" w:rsidP="00855CA3">
      <w:pPr>
        <w:rPr>
          <w:sz w:val="24"/>
          <w:szCs w:val="24"/>
        </w:rPr>
      </w:pPr>
      <w:r>
        <w:rPr>
          <w:sz w:val="24"/>
          <w:szCs w:val="24"/>
        </w:rPr>
        <w:t xml:space="preserve">Welsh Government (2025b) More than Just Words: Welsh Language Plan in Health and Social Care. [online] Available at: </w:t>
      </w:r>
      <w:hyperlink r:id="rId34" w:history="1">
        <w:r w:rsidRPr="00F8115D">
          <w:rPr>
            <w:rStyle w:val="Hyperlink"/>
            <w:sz w:val="24"/>
            <w:szCs w:val="24"/>
          </w:rPr>
          <w:t>More than just words: Welsh language plan in health and social care | GOV.WALES</w:t>
        </w:r>
      </w:hyperlink>
      <w:r>
        <w:rPr>
          <w:sz w:val="24"/>
          <w:szCs w:val="24"/>
        </w:rPr>
        <w:t xml:space="preserve"> accessed 21/04/2025</w:t>
      </w:r>
    </w:p>
    <w:p w14:paraId="24B05CCD" w14:textId="77777777" w:rsidR="002767FA" w:rsidRDefault="002767FA" w:rsidP="00855CA3">
      <w:pPr>
        <w:rPr>
          <w:sz w:val="24"/>
          <w:szCs w:val="24"/>
        </w:rPr>
      </w:pPr>
    </w:p>
    <w:p w14:paraId="44077721" w14:textId="77777777" w:rsidR="002767FA" w:rsidRPr="00CE1557" w:rsidRDefault="002767FA" w:rsidP="002767FA">
      <w:pPr>
        <w:rPr>
          <w:sz w:val="24"/>
          <w:szCs w:val="24"/>
        </w:rPr>
      </w:pPr>
      <w:r w:rsidRPr="00CE1557">
        <w:rPr>
          <w:sz w:val="24"/>
          <w:szCs w:val="24"/>
        </w:rPr>
        <w:t xml:space="preserve">White-Ryan, L.  Heyman, J, C. Kelly, P, L. </w:t>
      </w:r>
      <w:proofErr w:type="spellStart"/>
      <w:r w:rsidRPr="00CE1557">
        <w:rPr>
          <w:sz w:val="24"/>
          <w:szCs w:val="24"/>
        </w:rPr>
        <w:t>Pardansani</w:t>
      </w:r>
      <w:proofErr w:type="spellEnd"/>
      <w:r w:rsidRPr="00CE1557">
        <w:rPr>
          <w:sz w:val="24"/>
          <w:szCs w:val="24"/>
        </w:rPr>
        <w:t xml:space="preserve">, M. Caprio, T, V. Wexler, S. Berman, J. Abramson, T. (2024) The invisible gap: Older adults’ communication with health care providers about concomitant use of alcohol and medications, Gerontology &amp; Geriatrics Education, 45:1, 26-37. Accessed 09/05/2025. Available at: </w:t>
      </w:r>
      <w:hyperlink r:id="rId35" w:history="1">
        <w:r w:rsidRPr="00CE1557">
          <w:rPr>
            <w:rStyle w:val="Hyperlink"/>
            <w:sz w:val="24"/>
            <w:szCs w:val="24"/>
          </w:rPr>
          <w:t>https://doi.org/10.1080/02701960.2022.2138866</w:t>
        </w:r>
      </w:hyperlink>
    </w:p>
    <w:p w14:paraId="152B9533" w14:textId="4BE6F464" w:rsidR="002767FA" w:rsidRPr="002767FA" w:rsidRDefault="002767FA" w:rsidP="00855CA3">
      <w:pPr>
        <w:rPr>
          <w:color w:val="auto"/>
          <w:sz w:val="24"/>
          <w:szCs w:val="24"/>
        </w:rPr>
      </w:pPr>
      <w:r w:rsidRPr="00CE1557">
        <w:rPr>
          <w:color w:val="auto"/>
          <w:sz w:val="24"/>
          <w:szCs w:val="24"/>
        </w:rPr>
        <w:t xml:space="preserve">World Health Organisation (2024) </w:t>
      </w:r>
      <w:r w:rsidRPr="00CE1557">
        <w:rPr>
          <w:i/>
          <w:iCs/>
          <w:color w:val="auto"/>
          <w:sz w:val="24"/>
          <w:szCs w:val="24"/>
        </w:rPr>
        <w:t>Abuse of Older People</w:t>
      </w:r>
      <w:r w:rsidRPr="00CE1557">
        <w:rPr>
          <w:color w:val="auto"/>
          <w:sz w:val="24"/>
          <w:szCs w:val="24"/>
        </w:rPr>
        <w:t xml:space="preserve"> [online] Available at: </w:t>
      </w:r>
      <w:hyperlink r:id="rId36" w:history="1">
        <w:r w:rsidRPr="00CE1557">
          <w:rPr>
            <w:rStyle w:val="Hyperlink"/>
            <w:sz w:val="24"/>
            <w:szCs w:val="24"/>
          </w:rPr>
          <w:t>Abuse of older people</w:t>
        </w:r>
      </w:hyperlink>
      <w:r w:rsidRPr="00CE1557">
        <w:rPr>
          <w:color w:val="auto"/>
          <w:sz w:val="24"/>
          <w:szCs w:val="24"/>
        </w:rPr>
        <w:t xml:space="preserve"> Accessed 03/06/2025</w:t>
      </w:r>
    </w:p>
    <w:p w14:paraId="294CA2D2" w14:textId="77777777" w:rsidR="00855CA3" w:rsidRDefault="00855CA3" w:rsidP="00855CA3">
      <w:pPr>
        <w:rPr>
          <w:sz w:val="24"/>
          <w:szCs w:val="24"/>
        </w:rPr>
      </w:pPr>
    </w:p>
    <w:p w14:paraId="7C0F2A67" w14:textId="77777777" w:rsidR="00855CA3" w:rsidRPr="00BB0352" w:rsidRDefault="00855CA3" w:rsidP="00855CA3">
      <w:pPr>
        <w:rPr>
          <w:sz w:val="24"/>
          <w:szCs w:val="24"/>
        </w:rPr>
      </w:pPr>
      <w:r w:rsidRPr="00BB0352">
        <w:rPr>
          <w:sz w:val="24"/>
          <w:szCs w:val="24"/>
        </w:rPr>
        <w:t>Rojas</w:t>
      </w:r>
      <w:r>
        <w:rPr>
          <w:sz w:val="24"/>
          <w:szCs w:val="24"/>
        </w:rPr>
        <w:t>, Y.</w:t>
      </w:r>
      <w:r w:rsidRPr="00BB0352">
        <w:rPr>
          <w:sz w:val="24"/>
          <w:szCs w:val="24"/>
        </w:rPr>
        <w:t xml:space="preserve"> (2023) Strengthening the Notion of the ‘Village’ in Signs of Safety – A </w:t>
      </w:r>
      <w:proofErr w:type="spellStart"/>
      <w:r w:rsidRPr="00BB0352">
        <w:rPr>
          <w:sz w:val="24"/>
          <w:szCs w:val="24"/>
        </w:rPr>
        <w:t>Luhmannian</w:t>
      </w:r>
      <w:proofErr w:type="spellEnd"/>
      <w:r w:rsidRPr="00BB0352">
        <w:rPr>
          <w:sz w:val="24"/>
          <w:szCs w:val="24"/>
        </w:rPr>
        <w:t xml:space="preserve"> Perspective, Practice. [online] Accessed 28/04/2025 Available at: </w:t>
      </w:r>
      <w:hyperlink r:id="rId37" w:history="1">
        <w:r w:rsidRPr="00BB0352">
          <w:rPr>
            <w:color w:val="0000FF"/>
            <w:sz w:val="24"/>
            <w:szCs w:val="24"/>
            <w:u w:val="single"/>
          </w:rPr>
          <w:t xml:space="preserve">Strengthening the Notion of the ‘Village’ in Signs of Safety – A </w:t>
        </w:r>
        <w:proofErr w:type="spellStart"/>
        <w:r w:rsidRPr="00BB0352">
          <w:rPr>
            <w:color w:val="0000FF"/>
            <w:sz w:val="24"/>
            <w:szCs w:val="24"/>
            <w:u w:val="single"/>
          </w:rPr>
          <w:t>Luhmannian</w:t>
        </w:r>
        <w:proofErr w:type="spellEnd"/>
        <w:r w:rsidRPr="00BB0352">
          <w:rPr>
            <w:color w:val="0000FF"/>
            <w:sz w:val="24"/>
            <w:szCs w:val="24"/>
            <w:u w:val="single"/>
          </w:rPr>
          <w:t xml:space="preserve"> Perspective</w:t>
        </w:r>
      </w:hyperlink>
    </w:p>
    <w:p w14:paraId="186DA21F" w14:textId="77777777" w:rsidR="002767FA" w:rsidRDefault="002767FA" w:rsidP="002767FA">
      <w:pPr>
        <w:rPr>
          <w:b/>
          <w:sz w:val="24"/>
          <w:szCs w:val="24"/>
        </w:rPr>
      </w:pPr>
    </w:p>
    <w:p w14:paraId="7F9ED50E" w14:textId="77777777" w:rsidR="002767FA" w:rsidRDefault="002767FA" w:rsidP="002767FA">
      <w:pPr>
        <w:rPr>
          <w:b/>
          <w:sz w:val="24"/>
          <w:szCs w:val="24"/>
        </w:rPr>
      </w:pPr>
    </w:p>
    <w:sectPr w:rsidR="002767FA" w:rsidSect="00100DED">
      <w:headerReference w:type="default" r:id="rId38"/>
      <w:footerReference w:type="default" r:id="rId39"/>
      <w:pgSz w:w="12240" w:h="15840"/>
      <w:pgMar w:top="1440" w:right="1077" w:bottom="1440" w:left="107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4AFAA" w14:textId="77777777" w:rsidR="0086412B" w:rsidRDefault="0086412B">
      <w:r>
        <w:separator/>
      </w:r>
    </w:p>
  </w:endnote>
  <w:endnote w:type="continuationSeparator" w:id="0">
    <w:p w14:paraId="51BBFC54" w14:textId="77777777" w:rsidR="0086412B" w:rsidRDefault="00864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B0D64" w14:textId="77777777" w:rsidR="0086412B" w:rsidRDefault="0086412B">
      <w:r>
        <w:separator/>
      </w:r>
    </w:p>
  </w:footnote>
  <w:footnote w:type="continuationSeparator" w:id="0">
    <w:p w14:paraId="54A02BF2" w14:textId="77777777" w:rsidR="0086412B" w:rsidRDefault="00864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A857484" w:rsidR="00A5656A" w:rsidRDefault="00A5656A" w:rsidP="00855CA3">
    <w:pPr>
      <w:pStyle w:val="Header"/>
      <w:tabs>
        <w:tab w:val="clear" w:pos="4320"/>
        <w:tab w:val="clear" w:pos="8640"/>
        <w:tab w:val="right" w:pos="10086"/>
      </w:tabs>
    </w:pPr>
    <w:r>
      <w:t xml:space="preserve">Version </w:t>
    </w:r>
    <w:r w:rsidR="00DC2924">
      <w:t>1_Cohort 15</w:t>
    </w:r>
    <w:r>
      <w:t xml:space="preserve"> </w:t>
    </w:r>
    <w:r w:rsidR="00855CA3">
      <w:tab/>
      <w:t>2421186</w:t>
    </w:r>
  </w:p>
  <w:p w14:paraId="4E274AF3" w14:textId="314DBAC1" w:rsidR="00855CA3" w:rsidRDefault="00855CA3">
    <w:pPr>
      <w:pStyle w:val="Header"/>
    </w:pPr>
    <w:r>
      <w:t xml:space="preserve">Laura Edwards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433"/>
    <w:rsid w:val="000129BC"/>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32F"/>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5E1"/>
    <w:rsid w:val="000F1769"/>
    <w:rsid w:val="000F1A97"/>
    <w:rsid w:val="000F42AE"/>
    <w:rsid w:val="000F6196"/>
    <w:rsid w:val="000F6BC3"/>
    <w:rsid w:val="00100DED"/>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458D"/>
    <w:rsid w:val="001608C4"/>
    <w:rsid w:val="00164832"/>
    <w:rsid w:val="00171418"/>
    <w:rsid w:val="001772BF"/>
    <w:rsid w:val="001772DE"/>
    <w:rsid w:val="00183BF0"/>
    <w:rsid w:val="0019496C"/>
    <w:rsid w:val="001961CF"/>
    <w:rsid w:val="001A59BB"/>
    <w:rsid w:val="001A607E"/>
    <w:rsid w:val="001A6A51"/>
    <w:rsid w:val="001A6D4D"/>
    <w:rsid w:val="001A79C4"/>
    <w:rsid w:val="001B331A"/>
    <w:rsid w:val="001C0237"/>
    <w:rsid w:val="001C0E74"/>
    <w:rsid w:val="001C4DB8"/>
    <w:rsid w:val="001C50B8"/>
    <w:rsid w:val="001C7AFB"/>
    <w:rsid w:val="001D229F"/>
    <w:rsid w:val="001E2EB6"/>
    <w:rsid w:val="001E6DE9"/>
    <w:rsid w:val="001F05A4"/>
    <w:rsid w:val="001F4552"/>
    <w:rsid w:val="002019EB"/>
    <w:rsid w:val="00204B58"/>
    <w:rsid w:val="00205051"/>
    <w:rsid w:val="00205B0E"/>
    <w:rsid w:val="00211F65"/>
    <w:rsid w:val="00214047"/>
    <w:rsid w:val="00216563"/>
    <w:rsid w:val="0021792F"/>
    <w:rsid w:val="00220D06"/>
    <w:rsid w:val="002246A0"/>
    <w:rsid w:val="00230439"/>
    <w:rsid w:val="00232A09"/>
    <w:rsid w:val="00235176"/>
    <w:rsid w:val="00236061"/>
    <w:rsid w:val="0024100E"/>
    <w:rsid w:val="002417E5"/>
    <w:rsid w:val="00241C1B"/>
    <w:rsid w:val="0024288B"/>
    <w:rsid w:val="00243DB0"/>
    <w:rsid w:val="00247265"/>
    <w:rsid w:val="00260663"/>
    <w:rsid w:val="00262AF1"/>
    <w:rsid w:val="002657E9"/>
    <w:rsid w:val="0026665E"/>
    <w:rsid w:val="0027147E"/>
    <w:rsid w:val="002724CA"/>
    <w:rsid w:val="002761F4"/>
    <w:rsid w:val="002767FA"/>
    <w:rsid w:val="002775E1"/>
    <w:rsid w:val="00277979"/>
    <w:rsid w:val="00285C6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BC7"/>
    <w:rsid w:val="00330881"/>
    <w:rsid w:val="00331CD2"/>
    <w:rsid w:val="00332426"/>
    <w:rsid w:val="00335C41"/>
    <w:rsid w:val="00335FC5"/>
    <w:rsid w:val="0033771E"/>
    <w:rsid w:val="00337FEF"/>
    <w:rsid w:val="00354B6D"/>
    <w:rsid w:val="00354CD4"/>
    <w:rsid w:val="00355210"/>
    <w:rsid w:val="00355CFD"/>
    <w:rsid w:val="00355E98"/>
    <w:rsid w:val="00363FE8"/>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3B1C"/>
    <w:rsid w:val="0039762B"/>
    <w:rsid w:val="003A0C37"/>
    <w:rsid w:val="003A1B6B"/>
    <w:rsid w:val="003A46C0"/>
    <w:rsid w:val="003A600E"/>
    <w:rsid w:val="003A6513"/>
    <w:rsid w:val="003B16C7"/>
    <w:rsid w:val="003B1739"/>
    <w:rsid w:val="003B2FBF"/>
    <w:rsid w:val="003B3115"/>
    <w:rsid w:val="003C19F1"/>
    <w:rsid w:val="003C3C67"/>
    <w:rsid w:val="003C4186"/>
    <w:rsid w:val="003C5591"/>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A6F1A"/>
    <w:rsid w:val="004B4AFD"/>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272"/>
    <w:rsid w:val="00521123"/>
    <w:rsid w:val="00521221"/>
    <w:rsid w:val="0052250B"/>
    <w:rsid w:val="00522C1A"/>
    <w:rsid w:val="005305C6"/>
    <w:rsid w:val="00540EEC"/>
    <w:rsid w:val="005414F4"/>
    <w:rsid w:val="00546187"/>
    <w:rsid w:val="00547B11"/>
    <w:rsid w:val="00550AA0"/>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54E7"/>
    <w:rsid w:val="005B67EA"/>
    <w:rsid w:val="005C0DDF"/>
    <w:rsid w:val="005C1567"/>
    <w:rsid w:val="005C28D3"/>
    <w:rsid w:val="005C6CE5"/>
    <w:rsid w:val="005D3F07"/>
    <w:rsid w:val="005D4A1E"/>
    <w:rsid w:val="005D4F72"/>
    <w:rsid w:val="005E13EA"/>
    <w:rsid w:val="005E17F1"/>
    <w:rsid w:val="005F64AA"/>
    <w:rsid w:val="005F7851"/>
    <w:rsid w:val="00601094"/>
    <w:rsid w:val="00606E27"/>
    <w:rsid w:val="00607A8E"/>
    <w:rsid w:val="006108C9"/>
    <w:rsid w:val="00614DF7"/>
    <w:rsid w:val="006179BB"/>
    <w:rsid w:val="0062158D"/>
    <w:rsid w:val="006223FD"/>
    <w:rsid w:val="006326D1"/>
    <w:rsid w:val="00632E0A"/>
    <w:rsid w:val="00633165"/>
    <w:rsid w:val="00642FB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221B"/>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120"/>
    <w:rsid w:val="00725DA1"/>
    <w:rsid w:val="0072678F"/>
    <w:rsid w:val="00726D68"/>
    <w:rsid w:val="007276E5"/>
    <w:rsid w:val="00727C4C"/>
    <w:rsid w:val="00732DB4"/>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C80"/>
    <w:rsid w:val="007710AD"/>
    <w:rsid w:val="00772924"/>
    <w:rsid w:val="0078112D"/>
    <w:rsid w:val="00781736"/>
    <w:rsid w:val="007872F2"/>
    <w:rsid w:val="007873F9"/>
    <w:rsid w:val="007908E0"/>
    <w:rsid w:val="00793EB3"/>
    <w:rsid w:val="00794205"/>
    <w:rsid w:val="0079422A"/>
    <w:rsid w:val="007A1F6A"/>
    <w:rsid w:val="007A628F"/>
    <w:rsid w:val="007B0DE3"/>
    <w:rsid w:val="007B1BFD"/>
    <w:rsid w:val="007B7191"/>
    <w:rsid w:val="007C1D94"/>
    <w:rsid w:val="007C4BA4"/>
    <w:rsid w:val="007C556F"/>
    <w:rsid w:val="007C5ABE"/>
    <w:rsid w:val="007C6A87"/>
    <w:rsid w:val="007D0A07"/>
    <w:rsid w:val="007D0F11"/>
    <w:rsid w:val="007D133D"/>
    <w:rsid w:val="007D3EB4"/>
    <w:rsid w:val="007D3F16"/>
    <w:rsid w:val="007E1E6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977"/>
    <w:rsid w:val="008340BA"/>
    <w:rsid w:val="00834F1D"/>
    <w:rsid w:val="00836FEC"/>
    <w:rsid w:val="00841F9D"/>
    <w:rsid w:val="008420E1"/>
    <w:rsid w:val="00844D98"/>
    <w:rsid w:val="00846D84"/>
    <w:rsid w:val="00850233"/>
    <w:rsid w:val="0085230E"/>
    <w:rsid w:val="008550A1"/>
    <w:rsid w:val="00855CA3"/>
    <w:rsid w:val="00861038"/>
    <w:rsid w:val="0086412B"/>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285"/>
    <w:rsid w:val="00920E5B"/>
    <w:rsid w:val="00926436"/>
    <w:rsid w:val="00926C53"/>
    <w:rsid w:val="0093018C"/>
    <w:rsid w:val="00943499"/>
    <w:rsid w:val="0094495F"/>
    <w:rsid w:val="009544C0"/>
    <w:rsid w:val="00954FA4"/>
    <w:rsid w:val="00956AE9"/>
    <w:rsid w:val="00964CC6"/>
    <w:rsid w:val="0096701F"/>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3C3"/>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19F7"/>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9D2"/>
    <w:rsid w:val="00AF61C2"/>
    <w:rsid w:val="00AF6CC6"/>
    <w:rsid w:val="00B0296A"/>
    <w:rsid w:val="00B0396E"/>
    <w:rsid w:val="00B07E79"/>
    <w:rsid w:val="00B12295"/>
    <w:rsid w:val="00B137BE"/>
    <w:rsid w:val="00B13BA2"/>
    <w:rsid w:val="00B15998"/>
    <w:rsid w:val="00B17FA0"/>
    <w:rsid w:val="00B20C5C"/>
    <w:rsid w:val="00B2292C"/>
    <w:rsid w:val="00B22C3C"/>
    <w:rsid w:val="00B24344"/>
    <w:rsid w:val="00B26769"/>
    <w:rsid w:val="00B2754B"/>
    <w:rsid w:val="00B31C91"/>
    <w:rsid w:val="00B3747F"/>
    <w:rsid w:val="00B42E76"/>
    <w:rsid w:val="00B43194"/>
    <w:rsid w:val="00B436BF"/>
    <w:rsid w:val="00B47734"/>
    <w:rsid w:val="00B50FBA"/>
    <w:rsid w:val="00B557BB"/>
    <w:rsid w:val="00B558EB"/>
    <w:rsid w:val="00B577D3"/>
    <w:rsid w:val="00B60466"/>
    <w:rsid w:val="00B6548F"/>
    <w:rsid w:val="00B71A32"/>
    <w:rsid w:val="00B7502A"/>
    <w:rsid w:val="00B77305"/>
    <w:rsid w:val="00B774BD"/>
    <w:rsid w:val="00B82CC2"/>
    <w:rsid w:val="00B83CEB"/>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1110"/>
    <w:rsid w:val="00C161FD"/>
    <w:rsid w:val="00C17C9F"/>
    <w:rsid w:val="00C23F17"/>
    <w:rsid w:val="00C246F2"/>
    <w:rsid w:val="00C26D0D"/>
    <w:rsid w:val="00C27690"/>
    <w:rsid w:val="00C27C95"/>
    <w:rsid w:val="00C300D2"/>
    <w:rsid w:val="00C31CE4"/>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7F1"/>
    <w:rsid w:val="00CC7226"/>
    <w:rsid w:val="00CC7A6E"/>
    <w:rsid w:val="00CD0735"/>
    <w:rsid w:val="00CD45E3"/>
    <w:rsid w:val="00CD4771"/>
    <w:rsid w:val="00CD5089"/>
    <w:rsid w:val="00CD5D3F"/>
    <w:rsid w:val="00CD7E1F"/>
    <w:rsid w:val="00CE0988"/>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444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6BB8"/>
    <w:rsid w:val="00DE4296"/>
    <w:rsid w:val="00DF2469"/>
    <w:rsid w:val="00DF7899"/>
    <w:rsid w:val="00E0524C"/>
    <w:rsid w:val="00E15751"/>
    <w:rsid w:val="00E17160"/>
    <w:rsid w:val="00E17D41"/>
    <w:rsid w:val="00E17E57"/>
    <w:rsid w:val="00E202ED"/>
    <w:rsid w:val="00E231D1"/>
    <w:rsid w:val="00E3288D"/>
    <w:rsid w:val="00E35112"/>
    <w:rsid w:val="00E35BEC"/>
    <w:rsid w:val="00E41A6A"/>
    <w:rsid w:val="00E45D4A"/>
    <w:rsid w:val="00E50821"/>
    <w:rsid w:val="00E51F91"/>
    <w:rsid w:val="00E5498A"/>
    <w:rsid w:val="00E559CE"/>
    <w:rsid w:val="00E60F42"/>
    <w:rsid w:val="00E6746C"/>
    <w:rsid w:val="00E706FC"/>
    <w:rsid w:val="00E7086E"/>
    <w:rsid w:val="00E71248"/>
    <w:rsid w:val="00E71EE6"/>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B8C"/>
    <w:rsid w:val="00EA4D48"/>
    <w:rsid w:val="00EA7ADF"/>
    <w:rsid w:val="00EB2173"/>
    <w:rsid w:val="00EB62E6"/>
    <w:rsid w:val="00EB695F"/>
    <w:rsid w:val="00EC3A85"/>
    <w:rsid w:val="00EC4B89"/>
    <w:rsid w:val="00EC59A5"/>
    <w:rsid w:val="00EC6E15"/>
    <w:rsid w:val="00ED1B30"/>
    <w:rsid w:val="00ED5D03"/>
    <w:rsid w:val="00EE01ED"/>
    <w:rsid w:val="00EE1AC1"/>
    <w:rsid w:val="00EE29A1"/>
    <w:rsid w:val="00EE39D6"/>
    <w:rsid w:val="00EE52AD"/>
    <w:rsid w:val="00EE5BC3"/>
    <w:rsid w:val="00EE6FAB"/>
    <w:rsid w:val="00EF328C"/>
    <w:rsid w:val="00EF68BB"/>
    <w:rsid w:val="00F000AE"/>
    <w:rsid w:val="00F01F92"/>
    <w:rsid w:val="00F030D4"/>
    <w:rsid w:val="00F03150"/>
    <w:rsid w:val="00F04053"/>
    <w:rsid w:val="00F06573"/>
    <w:rsid w:val="00F10A08"/>
    <w:rsid w:val="00F15354"/>
    <w:rsid w:val="00F22AC5"/>
    <w:rsid w:val="00F254D1"/>
    <w:rsid w:val="00F32B82"/>
    <w:rsid w:val="00F34C86"/>
    <w:rsid w:val="00F4043E"/>
    <w:rsid w:val="00F41795"/>
    <w:rsid w:val="00F41BBC"/>
    <w:rsid w:val="00F43545"/>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797F"/>
    <w:rsid w:val="00FB05DD"/>
    <w:rsid w:val="00FB0F7C"/>
    <w:rsid w:val="00FB24EA"/>
    <w:rsid w:val="00FB5A0B"/>
    <w:rsid w:val="00FB5FA6"/>
    <w:rsid w:val="00FC0334"/>
    <w:rsid w:val="00FC1310"/>
    <w:rsid w:val="00FC2FF3"/>
    <w:rsid w:val="00FC3263"/>
    <w:rsid w:val="00FC51F9"/>
    <w:rsid w:val="00FC5B40"/>
    <w:rsid w:val="00FC5FF8"/>
    <w:rsid w:val="00FD0168"/>
    <w:rsid w:val="00FD271B"/>
    <w:rsid w:val="00FD3D7C"/>
    <w:rsid w:val="00FD4F8F"/>
    <w:rsid w:val="00FE0C16"/>
    <w:rsid w:val="00FE14B1"/>
    <w:rsid w:val="00FE1807"/>
    <w:rsid w:val="00FE4D97"/>
    <w:rsid w:val="00FE5F90"/>
    <w:rsid w:val="00FF0070"/>
    <w:rsid w:val="00FF07C3"/>
    <w:rsid w:val="00FF0F06"/>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markedcontent">
    <w:name w:val="markedcontent"/>
    <w:basedOn w:val="DefaultParagraphFont"/>
    <w:rsid w:val="00354CD4"/>
  </w:style>
  <w:style w:type="character" w:styleId="UnresolvedMention">
    <w:name w:val="Unresolved Mention"/>
    <w:basedOn w:val="DefaultParagraphFont"/>
    <w:uiPriority w:val="99"/>
    <w:semiHidden/>
    <w:unhideWhenUsed/>
    <w:rsid w:val="00855CA3"/>
    <w:rPr>
      <w:color w:val="605E5C"/>
      <w:shd w:val="clear" w:color="auto" w:fill="E1DFDD"/>
    </w:rPr>
  </w:style>
  <w:style w:type="character" w:styleId="FollowedHyperlink">
    <w:name w:val="FollowedHyperlink"/>
    <w:basedOn w:val="DefaultParagraphFont"/>
    <w:uiPriority w:val="99"/>
    <w:semiHidden/>
    <w:unhideWhenUsed/>
    <w:rsid w:val="001A6D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cialcare.wales/cms-assets/documents/Code-of-Professional-Practice-for-Social-Care-web-version.pdf" TargetMode="External"/><Relationship Id="rId18" Type="http://schemas.openxmlformats.org/officeDocument/2006/relationships/hyperlink" Target="https://www.taylorfrancis.com/reader/download/779d3721-d7f7-462b-85ca-1ec5777a9d4e/chapter/pdf?context=ubx" TargetMode="External"/><Relationship Id="rId26" Type="http://schemas.openxmlformats.org/officeDocument/2006/relationships/hyperlink" Target="https://www.legislation.gov.uk/wsi/2015/1578/made" TargetMode="External"/><Relationship Id="rId39" Type="http://schemas.openxmlformats.org/officeDocument/2006/relationships/footer" Target="footer1.xml"/><Relationship Id="rId21" Type="http://schemas.openxmlformats.org/officeDocument/2006/relationships/hyperlink" Target="https://www-vlebooks-com.ezproxy.uwtsd.ac.uk/Product/Index/54266?page=0&amp;startBookmarkId=-1" TargetMode="External"/><Relationship Id="rId34" Type="http://schemas.openxmlformats.org/officeDocument/2006/relationships/hyperlink" Target="https://www.gov.wales/more-just-words-welsh-language-plan-health-and-social-car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80/14623940802475843" TargetMode="External"/><Relationship Id="rId20" Type="http://schemas.openxmlformats.org/officeDocument/2006/relationships/hyperlink" Target="https://doi-org.ezproxy.uwtsd.ac.uk/10.1111/acer.12263" TargetMode="External"/><Relationship Id="rId29" Type="http://schemas.openxmlformats.org/officeDocument/2006/relationships/hyperlink" Target="https://www.legislation.gov.uk/anaw/2014/4/2025-09-01/data.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legislation.gov.uk/mwa/2010/7/contents" TargetMode="External"/><Relationship Id="rId32" Type="http://schemas.openxmlformats.org/officeDocument/2006/relationships/hyperlink" Target="https://doi.org/10.4324/9781315178301-5" TargetMode="External"/><Relationship Id="rId37" Type="http://schemas.openxmlformats.org/officeDocument/2006/relationships/hyperlink" Target="https://www.tandfonline.com/doi/pdf/10.1080/09503153.2023.2173164?needAccess=true"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andfonline-com.ezproxy.uwtsd.ac.uk/doi/pdf/10.1080/10437797.2016.1119016?needAccess=true" TargetMode="External"/><Relationship Id="rId23" Type="http://schemas.openxmlformats.org/officeDocument/2006/relationships/hyperlink" Target="https://www.legislation.gov.uk/ukpga/2005/9/contents" TargetMode="External"/><Relationship Id="rId28" Type="http://schemas.openxmlformats.org/officeDocument/2006/relationships/hyperlink" Target="https://librarysearch.uwtsd.ac.uk/discovery/fulldisplay?docid=cdi_proquest_miscellaneous_1512200177&amp;context=PC&amp;vid=44WHELF_UWTSD:44WHELF_UWTSD_VU1&amp;lang=en&amp;search_scope=Search_ELEC&amp;adaptor=Primo%20Central&amp;tab=Everything&amp;query=any,contains,Schaeffer,%20C%20(2013)%20Louisville%20Free%20Public%20Library%20Leads%20Community,%20Increases&amp;offset=0" TargetMode="External"/><Relationship Id="rId36" Type="http://schemas.openxmlformats.org/officeDocument/2006/relationships/hyperlink" Target="https://www.who.int/news-room/fact-sheets/detail/abuse-of-older-people" TargetMode="External"/><Relationship Id="rId10" Type="http://schemas.openxmlformats.org/officeDocument/2006/relationships/image" Target="media/image1.png"/><Relationship Id="rId19" Type="http://schemas.openxmlformats.org/officeDocument/2006/relationships/hyperlink" Target="https://www.tandfonline.com/doi/pdf/10.3402/qhw.v10.27370?needAccess=true" TargetMode="External"/><Relationship Id="rId31" Type="http://schemas.openxmlformats.org/officeDocument/2006/relationships/hyperlink" Target="https://socialwork.tulane.edu/blog/social-work-valu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cms-assets/documents/Code-of-Professional-Practice-for-Social-Care-web-version.pdf" TargetMode="External"/><Relationship Id="rId22" Type="http://schemas.openxmlformats.org/officeDocument/2006/relationships/hyperlink" Target="https://doi.org/10.1080/02701960.2022.2138866" TargetMode="External"/><Relationship Id="rId27" Type="http://schemas.openxmlformats.org/officeDocument/2006/relationships/hyperlink" Target="https://www.gov.wales/sites/default/files/publications/2019-04/delivering-the-active-offer-information-pack-social-services-and-social-care.pdf" TargetMode="External"/><Relationship Id="rId30" Type="http://schemas.openxmlformats.org/officeDocument/2006/relationships/hyperlink" Target="https://www.legislation.gov.uk/wsi/2015/1578/made" TargetMode="External"/><Relationship Id="rId35" Type="http://schemas.openxmlformats.org/officeDocument/2006/relationships/hyperlink" Target="https://doi.org/10.1080/02701960.2022.2138866"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legislation.gov.uk/ukpga/2010/15/contents" TargetMode="External"/><Relationship Id="rId25" Type="http://schemas.openxmlformats.org/officeDocument/2006/relationships/hyperlink" Target="https://www.legislation.gov.uk/anaw/2015/2/2024-08-01/data.html" TargetMode="External"/><Relationship Id="rId33" Type="http://schemas.openxmlformats.org/officeDocument/2006/relationships/hyperlink" Target="https://www.gov.wales/nhs-111-press-2"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3803</Words>
  <Characters>20538</Characters>
  <Application>Microsoft Office Word</Application>
  <DocSecurity>0</DocSecurity>
  <Lines>526</Lines>
  <Paragraphs>193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 Laura</cp:lastModifiedBy>
  <cp:revision>3</cp:revision>
  <cp:lastPrinted>2020-02-11T19:20:00Z</cp:lastPrinted>
  <dcterms:created xsi:type="dcterms:W3CDTF">2026-02-17T13:17:00Z</dcterms:created>
  <dcterms:modified xsi:type="dcterms:W3CDTF">2026-02-23T13:10:00Z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