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59"/>
        <w:ind w:right="0" w:left="0" w:firstLine="0"/>
        <w:jc w:val="left"/>
        <w:rPr>
          <w:rFonts w:ascii="Segoe UI" w:hAnsi="Segoe UI" w:cs="Segoe UI" w:eastAsia="Segoe UI"/>
          <w:color w:val="auto"/>
          <w:spacing w:val="0"/>
          <w:position w:val="0"/>
          <w:sz w:val="21"/>
          <w:shd w:fill="auto" w:val="clear"/>
        </w:rPr>
      </w:pPr>
    </w:p>
    <w:p>
      <w:pPr>
        <w:spacing w:before="0" w:after="120" w:line="259"/>
        <w:ind w:right="0" w:left="0" w:firstLine="0"/>
        <w:jc w:val="left"/>
        <w:rPr>
          <w:rFonts w:ascii="Calibri" w:hAnsi="Calibri" w:cs="Calibri" w:eastAsia="Calibri"/>
          <w:color w:val="auto"/>
          <w:spacing w:val="0"/>
          <w:position w:val="0"/>
          <w:sz w:val="22"/>
          <w:shd w:fill="auto" w:val="clear"/>
        </w:rPr>
      </w:pPr>
      <w:r>
        <w:rPr>
          <w:rFonts w:ascii="Segoe UI" w:hAnsi="Segoe UI" w:cs="Segoe UI" w:eastAsia="Segoe UI"/>
          <w:color w:val="auto"/>
          <w:spacing w:val="0"/>
          <w:position w:val="0"/>
          <w:sz w:val="21"/>
          <w:shd w:fill="auto" w:val="clear"/>
        </w:rPr>
        <w:t xml:space="preserve">Your relationship with an employee doesn't start the moment they arrive at the office. It starts the very second they are first exposed to your employer brand.</w:t>
      </w:r>
      <w:r>
        <w:rPr>
          <w:rFonts w:ascii="Calibri" w:hAnsi="Calibri" w:cs="Calibri" w:eastAsia="Calibri"/>
          <w:color w:val="auto"/>
          <w:spacing w:val="0"/>
          <w:position w:val="0"/>
          <w:sz w:val="22"/>
          <w:shd w:fill="auto" w:val="clear"/>
        </w:rPr>
        <w:br/>
      </w:r>
      <w:r>
        <w:rPr>
          <w:rFonts w:ascii="Segoe UI" w:hAnsi="Segoe UI" w:cs="Segoe UI" w:eastAsia="Segoe UI"/>
          <w:color w:val="auto"/>
          <w:spacing w:val="0"/>
          <w:position w:val="0"/>
          <w:sz w:val="21"/>
          <w:shd w:fill="auto" w:val="clear"/>
        </w:rPr>
        <w:t xml:space="preserve">That's why great HR leaders know that instilling the right corporate culture is critical. If you use the cultural web model, for instance, it's possible to see how organisational structures, systems, rules, stories and symbols influence the way employees then interact with each other.</w:t>
      </w:r>
    </w:p>
    <w:p>
      <w:pPr>
        <w:spacing w:before="0" w:after="120" w:line="259"/>
        <w:ind w:right="0" w:left="0" w:firstLine="0"/>
        <w:jc w:val="left"/>
        <w:rPr>
          <w:rFonts w:ascii="Calibri" w:hAnsi="Calibri" w:cs="Calibri" w:eastAsia="Calibri"/>
          <w:color w:val="auto"/>
          <w:spacing w:val="0"/>
          <w:position w:val="0"/>
          <w:sz w:val="22"/>
          <w:shd w:fill="auto" w:val="clear"/>
        </w:rPr>
      </w:pPr>
      <w:r>
        <w:rPr>
          <w:rFonts w:ascii="Segoe UI" w:hAnsi="Segoe UI" w:cs="Segoe UI" w:eastAsia="Segoe UI"/>
          <w:color w:val="auto"/>
          <w:spacing w:val="0"/>
          <w:position w:val="0"/>
          <w:sz w:val="21"/>
          <w:shd w:fill="auto" w:val="clear"/>
        </w:rPr>
        <w:t xml:space="preserve">Advertise the position on multiple platforms to entice a wider spectrum of candidates. The fewer media platforms you use, the narrower your chance of reaching great candidates.</w:t>
      </w:r>
    </w:p>
    <w:p>
      <w:pPr>
        <w:spacing w:before="0" w:after="120" w:line="259"/>
        <w:ind w:right="0" w:left="0" w:firstLine="0"/>
        <w:jc w:val="left"/>
        <w:rPr>
          <w:rFonts w:ascii="Calibri" w:hAnsi="Calibri" w:cs="Calibri" w:eastAsia="Calibri"/>
          <w:color w:val="auto"/>
          <w:spacing w:val="0"/>
          <w:position w:val="0"/>
          <w:sz w:val="22"/>
          <w:shd w:fill="auto" w:val="clear"/>
        </w:rPr>
      </w:pPr>
      <w:r>
        <w:rPr>
          <w:rFonts w:ascii="Segoe UI" w:hAnsi="Segoe UI" w:cs="Segoe UI" w:eastAsia="Segoe UI"/>
          <w:color w:val="auto"/>
          <w:spacing w:val="0"/>
          <w:position w:val="0"/>
          <w:sz w:val="21"/>
          <w:shd w:fill="auto" w:val="clear"/>
        </w:rPr>
        <w:t xml:space="preserve">Onboarding is about helping new employees blend in with your corporate culture.</w:t>
      </w:r>
    </w:p>
    <w:p>
      <w:pPr>
        <w:spacing w:before="0" w:after="120" w:line="259"/>
        <w:ind w:right="0" w:left="0" w:firstLine="0"/>
        <w:jc w:val="left"/>
        <w:rPr>
          <w:rFonts w:ascii="Calibri" w:hAnsi="Calibri" w:cs="Calibri" w:eastAsia="Calibri"/>
          <w:color w:val="auto"/>
          <w:spacing w:val="0"/>
          <w:position w:val="0"/>
          <w:sz w:val="22"/>
          <w:shd w:fill="auto" w:val="clear"/>
        </w:rPr>
      </w:pPr>
      <w:r>
        <w:rPr>
          <w:rFonts w:ascii="Segoe UI" w:hAnsi="Segoe UI" w:cs="Segoe UI" w:eastAsia="Segoe UI"/>
          <w:color w:val="auto"/>
          <w:spacing w:val="0"/>
          <w:position w:val="0"/>
          <w:sz w:val="21"/>
          <w:shd w:fill="auto" w:val="clear"/>
        </w:rPr>
        <w:t xml:space="preserve">Over time, it’s wise to consider how to improve employee retention and boost retention rates. When employees aren’t completely happy, it’s often good to take a look at ways of boosting employee motivation.</w:t>
      </w:r>
    </w:p>
    <w:p>
      <w:pPr>
        <w:spacing w:before="0" w:after="120" w:line="259"/>
        <w:ind w:right="0" w:left="0" w:firstLine="0"/>
        <w:jc w:val="left"/>
        <w:rPr>
          <w:rFonts w:ascii="Calibri" w:hAnsi="Calibri" w:cs="Calibri" w:eastAsia="Calibri"/>
          <w:color w:val="auto"/>
          <w:spacing w:val="0"/>
          <w:position w:val="0"/>
          <w:sz w:val="22"/>
          <w:shd w:fill="auto" w:val="clear"/>
        </w:rPr>
      </w:pPr>
      <w:r>
        <w:rPr>
          <w:rFonts w:ascii="Segoe UI" w:hAnsi="Segoe UI" w:cs="Segoe UI" w:eastAsia="Segoe UI"/>
          <w:color w:val="auto"/>
          <w:spacing w:val="0"/>
          <w:position w:val="0"/>
          <w:sz w:val="21"/>
          <w:shd w:fill="auto" w:val="clear"/>
        </w:rPr>
        <w:t xml:space="preserve">Once employees are settled and happy it’s also worth considering how strategic professional development can help you get the best out of your employees.</w:t>
      </w:r>
    </w:p>
    <w:p>
      <w:pPr>
        <w:spacing w:before="0" w:after="120" w:line="259"/>
        <w:ind w:right="0" w:left="0" w:firstLine="0"/>
        <w:jc w:val="left"/>
        <w:rPr>
          <w:rFonts w:ascii="Calibri" w:hAnsi="Calibri" w:cs="Calibri" w:eastAsia="Calibri"/>
          <w:color w:val="auto"/>
          <w:spacing w:val="0"/>
          <w:position w:val="0"/>
          <w:sz w:val="22"/>
          <w:shd w:fill="auto" w:val="clear"/>
        </w:rPr>
      </w:pPr>
      <w:r>
        <w:rPr>
          <w:rFonts w:ascii="Segoe UI" w:hAnsi="Segoe UI" w:cs="Segoe UI" w:eastAsia="Segoe UI"/>
          <w:color w:val="auto"/>
          <w:spacing w:val="0"/>
          <w:position w:val="0"/>
          <w:sz w:val="21"/>
          <w:shd w:fill="auto" w:val="clear"/>
        </w:rPr>
        <w:t xml:space="preserve">At this separation stage, reflection is essential. Having a good offboarding process helps you understand where there is room for improvement in the employee experience.</w:t>
      </w:r>
    </w:p>
    <w:p>
      <w:pPr>
        <w:spacing w:before="0" w:after="120" w:line="259"/>
        <w:ind w:right="0" w:left="0" w:firstLine="0"/>
        <w:jc w:val="left"/>
        <w:rPr>
          <w:rFonts w:ascii="Segoe UI" w:hAnsi="Segoe UI" w:cs="Segoe UI" w:eastAsia="Segoe UI"/>
          <w:color w:val="auto"/>
          <w:spacing w:val="0"/>
          <w:position w:val="0"/>
          <w:sz w:val="21"/>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