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061B58B" wp14:paraId="45AE7AF8" wp14:textId="28663627">
      <w:pPr>
        <w:pStyle w:val="NoSpacing"/>
        <w:spacing w:line="360" w:lineRule="auto"/>
        <w:rPr>
          <w:noProof w:val="0"/>
          <w:lang w:val="en-GB"/>
        </w:rPr>
      </w:pPr>
    </w:p>
    <w:p xmlns:wp14="http://schemas.microsoft.com/office/word/2010/wordml" w:rsidP="1061B58B" wp14:paraId="114DFD1F" wp14:textId="279C1714">
      <w:pPr>
        <w:pStyle w:val="NoSpacing"/>
        <w:spacing w:line="360" w:lineRule="auto"/>
        <w:rPr>
          <w:noProof w:val="0"/>
          <w:lang w:val="en-GB"/>
        </w:rPr>
      </w:pPr>
      <w:r w:rsidRPr="1061B58B" w:rsidR="785AAA6F">
        <w:rPr>
          <w:noProof w:val="0"/>
          <w:lang w:val="en-GB"/>
        </w:rPr>
        <w:t xml:space="preserve">Principles of </w:t>
      </w:r>
      <w:r w:rsidRPr="1061B58B" w:rsidR="785AAA6F">
        <w:rPr>
          <w:noProof w:val="0"/>
          <w:lang w:val="en-GB"/>
        </w:rPr>
        <w:t>psychological</w:t>
      </w:r>
      <w:r w:rsidRPr="1061B58B" w:rsidR="785AAA6F">
        <w:rPr>
          <w:noProof w:val="0"/>
          <w:lang w:val="en-GB"/>
        </w:rPr>
        <w:t xml:space="preserve"> Theories to support aged 65 and over Adults with Dementia in Residential core</w:t>
      </w:r>
    </w:p>
    <w:p xmlns:wp14="http://schemas.microsoft.com/office/word/2010/wordml" w:rsidP="1061B58B" wp14:paraId="232D0F15" wp14:textId="3939B9A8">
      <w:pPr>
        <w:pStyle w:val="NoSpacing"/>
        <w:spacing w:line="360" w:lineRule="auto"/>
        <w:rPr>
          <w:noProof w:val="0"/>
          <w:lang w:val="en-GB"/>
        </w:rPr>
      </w:pPr>
    </w:p>
    <w:p xmlns:wp14="http://schemas.microsoft.com/office/word/2010/wordml" w:rsidP="1061B58B" wp14:paraId="06D3E4B3" wp14:textId="38828C7F">
      <w:pPr>
        <w:pStyle w:val="NoSpacing"/>
        <w:spacing w:line="360" w:lineRule="auto"/>
        <w:rPr>
          <w:noProof w:val="0"/>
          <w:lang w:val="en-GB"/>
        </w:rPr>
      </w:pPr>
    </w:p>
    <w:p xmlns:wp14="http://schemas.microsoft.com/office/word/2010/wordml" w:rsidP="1061B58B" wp14:paraId="2EDC1610" wp14:textId="0111A4F5">
      <w:pPr>
        <w:pStyle w:val="NoSpacing"/>
        <w:spacing w:line="360" w:lineRule="auto"/>
        <w:rPr>
          <w:noProof w:val="0"/>
          <w:lang w:val="en-GB"/>
        </w:rPr>
      </w:pPr>
    </w:p>
    <w:p xmlns:wp14="http://schemas.microsoft.com/office/word/2010/wordml" w:rsidP="1061B58B" wp14:paraId="2B807182" wp14:textId="5E71142D">
      <w:pPr>
        <w:pStyle w:val="NoSpacing"/>
        <w:spacing w:line="360" w:lineRule="auto"/>
        <w:rPr>
          <w:noProof w:val="0"/>
          <w:lang w:val="en-GB"/>
        </w:rPr>
      </w:pPr>
      <w:r w:rsidRPr="1061B58B" w:rsidR="785AAA6F">
        <w:rPr>
          <w:noProof w:val="0"/>
          <w:lang w:val="en-GB"/>
        </w:rPr>
        <w:t xml:space="preserve">Module </w:t>
      </w:r>
      <w:r w:rsidRPr="1061B58B" w:rsidR="6DB46321">
        <w:rPr>
          <w:noProof w:val="0"/>
          <w:lang w:val="en-GB"/>
        </w:rPr>
        <w:t>code: LCHS</w:t>
      </w:r>
      <w:r w:rsidRPr="1061B58B" w:rsidR="6DB46321">
        <w:rPr>
          <w:noProof w:val="0"/>
          <w:lang w:val="en-GB"/>
        </w:rPr>
        <w:t>4010</w:t>
      </w:r>
    </w:p>
    <w:p xmlns:wp14="http://schemas.microsoft.com/office/word/2010/wordml" w:rsidP="1061B58B" wp14:paraId="180EE06C" wp14:textId="4FD82705">
      <w:pPr>
        <w:pStyle w:val="NoSpacing"/>
        <w:spacing w:line="360" w:lineRule="auto"/>
        <w:rPr>
          <w:noProof w:val="0"/>
          <w:lang w:val="en-GB"/>
        </w:rPr>
      </w:pPr>
    </w:p>
    <w:p xmlns:wp14="http://schemas.microsoft.com/office/word/2010/wordml" w:rsidP="1061B58B" wp14:paraId="3E3B4B8F" wp14:textId="23B2A9DB">
      <w:pPr>
        <w:pStyle w:val="NoSpacing"/>
        <w:spacing w:line="360" w:lineRule="auto"/>
        <w:rPr>
          <w:noProof w:val="0"/>
          <w:lang w:val="en-GB"/>
        </w:rPr>
      </w:pPr>
    </w:p>
    <w:p xmlns:wp14="http://schemas.microsoft.com/office/word/2010/wordml" w:rsidP="1061B58B" wp14:paraId="26DB6EA7" wp14:textId="3E7BEF32">
      <w:pPr>
        <w:pStyle w:val="NoSpacing"/>
        <w:spacing w:line="360" w:lineRule="auto"/>
        <w:rPr>
          <w:noProof w:val="0"/>
          <w:lang w:val="en-GB"/>
        </w:rPr>
      </w:pPr>
    </w:p>
    <w:p xmlns:wp14="http://schemas.microsoft.com/office/word/2010/wordml" w:rsidP="1061B58B" wp14:paraId="32FBA264" wp14:textId="0FC99370">
      <w:pPr>
        <w:pStyle w:val="NoSpacing"/>
        <w:spacing w:line="360" w:lineRule="auto"/>
        <w:rPr>
          <w:noProof w:val="0"/>
          <w:lang w:val="en-GB"/>
        </w:rPr>
      </w:pPr>
      <w:r w:rsidRPr="1061B58B" w:rsidR="785AAA6F">
        <w:rPr>
          <w:noProof w:val="0"/>
          <w:lang w:val="en-GB"/>
        </w:rPr>
        <w:t>Name: Nazia Akhtar</w:t>
      </w:r>
    </w:p>
    <w:p xmlns:wp14="http://schemas.microsoft.com/office/word/2010/wordml" w:rsidP="1061B58B" wp14:paraId="6055ED4A" wp14:textId="2CB9E427">
      <w:pPr>
        <w:pStyle w:val="NoSpacing"/>
        <w:spacing w:line="360" w:lineRule="auto"/>
        <w:rPr>
          <w:noProof w:val="0"/>
          <w:lang w:val="en-GB"/>
        </w:rPr>
      </w:pPr>
    </w:p>
    <w:p xmlns:wp14="http://schemas.microsoft.com/office/word/2010/wordml" w:rsidP="1061B58B" wp14:paraId="7B817181" wp14:textId="5E051DC0">
      <w:pPr>
        <w:pStyle w:val="NoSpacing"/>
        <w:spacing w:line="360" w:lineRule="auto"/>
        <w:rPr>
          <w:noProof w:val="0"/>
          <w:lang w:val="en-GB"/>
        </w:rPr>
      </w:pPr>
    </w:p>
    <w:p xmlns:wp14="http://schemas.microsoft.com/office/word/2010/wordml" w:rsidP="1061B58B" wp14:paraId="63870B5C" wp14:textId="4A0C5148">
      <w:pPr>
        <w:pStyle w:val="NoSpacing"/>
        <w:spacing w:line="360" w:lineRule="auto"/>
        <w:rPr>
          <w:noProof w:val="0"/>
          <w:lang w:val="en-GB"/>
        </w:rPr>
      </w:pPr>
      <w:r w:rsidRPr="1061B58B" w:rsidR="785AAA6F">
        <w:rPr>
          <w:noProof w:val="0"/>
          <w:lang w:val="en-GB"/>
        </w:rPr>
        <w:t>Student number: 2425424</w:t>
      </w:r>
    </w:p>
    <w:p xmlns:wp14="http://schemas.microsoft.com/office/word/2010/wordml" w:rsidP="1061B58B" wp14:paraId="3F249274" wp14:textId="75410598">
      <w:pPr>
        <w:pStyle w:val="NoSpacing"/>
        <w:spacing w:line="360" w:lineRule="auto"/>
        <w:rPr>
          <w:noProof w:val="0"/>
          <w:lang w:val="en-GB"/>
        </w:rPr>
      </w:pPr>
    </w:p>
    <w:p xmlns:wp14="http://schemas.microsoft.com/office/word/2010/wordml" w:rsidP="1061B58B" wp14:paraId="07CFBF7D" wp14:textId="36F34367">
      <w:pPr>
        <w:pStyle w:val="NoSpacing"/>
        <w:spacing w:line="360" w:lineRule="auto"/>
        <w:rPr>
          <w:noProof w:val="0"/>
          <w:lang w:val="en-GB"/>
        </w:rPr>
      </w:pPr>
      <w:r w:rsidRPr="1061B58B" w:rsidR="785AAA6F">
        <w:rPr>
          <w:noProof w:val="0"/>
          <w:lang w:val="en-GB"/>
        </w:rPr>
        <w:t xml:space="preserve">Lecturer Name: Helen Parsons </w:t>
      </w:r>
    </w:p>
    <w:p xmlns:wp14="http://schemas.microsoft.com/office/word/2010/wordml" w:rsidP="1061B58B" wp14:paraId="61A393EB" wp14:textId="283D3172">
      <w:pPr>
        <w:pStyle w:val="NoSpacing"/>
        <w:spacing w:line="360" w:lineRule="auto"/>
        <w:rPr>
          <w:noProof w:val="0"/>
          <w:lang w:val="en-GB"/>
        </w:rPr>
      </w:pPr>
    </w:p>
    <w:p xmlns:wp14="http://schemas.microsoft.com/office/word/2010/wordml" w:rsidP="1061B58B" wp14:paraId="700ED0A6" wp14:textId="5F10DF43">
      <w:pPr>
        <w:pStyle w:val="NoSpacing"/>
        <w:spacing w:line="360" w:lineRule="auto"/>
        <w:rPr>
          <w:noProof w:val="0"/>
          <w:lang w:val="en-GB"/>
        </w:rPr>
      </w:pPr>
    </w:p>
    <w:p xmlns:wp14="http://schemas.microsoft.com/office/word/2010/wordml" w:rsidP="1061B58B" wp14:paraId="153C1FA0" wp14:textId="34FDA975">
      <w:pPr>
        <w:pStyle w:val="NoSpacing"/>
        <w:spacing w:line="360" w:lineRule="auto"/>
        <w:rPr>
          <w:noProof w:val="0"/>
          <w:lang w:val="en-GB"/>
        </w:rPr>
      </w:pPr>
      <w:r w:rsidRPr="1061B58B" w:rsidR="785AAA6F">
        <w:rPr>
          <w:noProof w:val="0"/>
          <w:lang w:val="en-GB"/>
        </w:rPr>
        <w:t>Data of submission: 2/04/26</w:t>
      </w:r>
    </w:p>
    <w:p xmlns:wp14="http://schemas.microsoft.com/office/word/2010/wordml" w:rsidP="1061B58B" wp14:paraId="773DB6D8" wp14:textId="17F7D11B">
      <w:pPr>
        <w:pStyle w:val="NoSpacing"/>
        <w:spacing w:line="360" w:lineRule="auto"/>
        <w:rPr>
          <w:noProof w:val="0"/>
          <w:lang w:val="en-GB"/>
        </w:rPr>
      </w:pPr>
    </w:p>
    <w:p xmlns:wp14="http://schemas.microsoft.com/office/word/2010/wordml" w:rsidP="1061B58B" wp14:paraId="19664D13" wp14:textId="4B8D3C99">
      <w:pPr>
        <w:pStyle w:val="NoSpacing"/>
        <w:spacing w:line="360" w:lineRule="auto"/>
        <w:rPr>
          <w:noProof w:val="0"/>
          <w:lang w:val="en-GB"/>
        </w:rPr>
      </w:pPr>
    </w:p>
    <w:p xmlns:wp14="http://schemas.microsoft.com/office/word/2010/wordml" w:rsidP="1061B58B" wp14:paraId="2C510014" wp14:textId="40B406F3">
      <w:pPr>
        <w:pStyle w:val="NoSpacing"/>
        <w:spacing w:line="360" w:lineRule="auto"/>
        <w:rPr>
          <w:noProof w:val="0"/>
          <w:lang w:val="en-GB"/>
        </w:rPr>
      </w:pPr>
    </w:p>
    <w:p xmlns:wp14="http://schemas.microsoft.com/office/word/2010/wordml" w:rsidP="1061B58B" wp14:paraId="32FEE19E" wp14:textId="3A33DB1B">
      <w:pPr>
        <w:pStyle w:val="NoSpacing"/>
        <w:spacing w:line="360" w:lineRule="auto"/>
        <w:rPr>
          <w:noProof w:val="0"/>
          <w:lang w:val="en-GB"/>
        </w:rPr>
      </w:pPr>
    </w:p>
    <w:p xmlns:wp14="http://schemas.microsoft.com/office/word/2010/wordml" w:rsidP="1061B58B" wp14:paraId="335511BF" wp14:textId="0A580509">
      <w:pPr>
        <w:pStyle w:val="NoSpacing"/>
        <w:spacing w:line="360" w:lineRule="auto"/>
        <w:rPr>
          <w:noProof w:val="0"/>
          <w:lang w:val="en-GB"/>
        </w:rPr>
      </w:pPr>
    </w:p>
    <w:p xmlns:wp14="http://schemas.microsoft.com/office/word/2010/wordml" w:rsidP="1061B58B" wp14:paraId="66624527" wp14:textId="604F8AC4">
      <w:pPr>
        <w:pStyle w:val="NoSpacing"/>
        <w:spacing w:line="360" w:lineRule="auto"/>
        <w:rPr>
          <w:noProof w:val="0"/>
          <w:lang w:val="en-GB"/>
        </w:rPr>
      </w:pPr>
    </w:p>
    <w:p xmlns:wp14="http://schemas.microsoft.com/office/word/2010/wordml" w:rsidP="1061B58B" wp14:paraId="0B327604" wp14:textId="6739CFEC">
      <w:pPr>
        <w:pStyle w:val="NoSpacing"/>
        <w:spacing w:line="360" w:lineRule="auto"/>
        <w:rPr>
          <w:noProof w:val="0"/>
          <w:lang w:val="en-GB"/>
        </w:rPr>
      </w:pPr>
    </w:p>
    <w:p xmlns:wp14="http://schemas.microsoft.com/office/word/2010/wordml" w:rsidP="1061B58B" wp14:paraId="06C024EF" wp14:textId="5DC13C77">
      <w:pPr>
        <w:pStyle w:val="NoSpacing"/>
        <w:spacing w:line="360" w:lineRule="auto"/>
        <w:rPr>
          <w:noProof w:val="0"/>
          <w:lang w:val="en-GB"/>
        </w:rPr>
      </w:pPr>
    </w:p>
    <w:p xmlns:wp14="http://schemas.microsoft.com/office/word/2010/wordml" w:rsidP="1061B58B" wp14:paraId="1C63A43E" wp14:textId="2B994275">
      <w:pPr>
        <w:pStyle w:val="NoSpacing"/>
        <w:spacing w:line="360" w:lineRule="auto"/>
        <w:rPr>
          <w:noProof w:val="0"/>
          <w:lang w:val="en-GB"/>
        </w:rPr>
      </w:pPr>
    </w:p>
    <w:p xmlns:wp14="http://schemas.microsoft.com/office/word/2010/wordml" w:rsidP="1061B58B" wp14:paraId="34C4EB82" wp14:textId="1641E2F7">
      <w:pPr>
        <w:pStyle w:val="NoSpacing"/>
        <w:spacing w:line="360" w:lineRule="auto"/>
        <w:rPr>
          <w:noProof w:val="0"/>
          <w:lang w:val="en-GB"/>
        </w:rPr>
      </w:pPr>
    </w:p>
    <w:p xmlns:wp14="http://schemas.microsoft.com/office/word/2010/wordml" w:rsidP="1061B58B" wp14:paraId="31A08183" wp14:textId="6DDEF21A">
      <w:pPr>
        <w:pStyle w:val="NoSpacing"/>
        <w:spacing w:line="360" w:lineRule="auto"/>
        <w:rPr>
          <w:noProof w:val="0"/>
          <w:lang w:val="en-GB"/>
        </w:rPr>
      </w:pPr>
    </w:p>
    <w:p xmlns:wp14="http://schemas.microsoft.com/office/word/2010/wordml" w:rsidP="1061B58B" wp14:paraId="2C45660B" wp14:textId="5295A7BC">
      <w:pPr>
        <w:pStyle w:val="NoSpacing"/>
        <w:spacing w:line="360" w:lineRule="auto"/>
        <w:rPr>
          <w:noProof w:val="0"/>
          <w:lang w:val="en-GB"/>
        </w:rPr>
      </w:pPr>
    </w:p>
    <w:p xmlns:wp14="http://schemas.microsoft.com/office/word/2010/wordml" w:rsidP="1061B58B" wp14:paraId="264496CA" wp14:textId="4489FEC0">
      <w:pPr>
        <w:pStyle w:val="NoSpacing"/>
        <w:spacing w:line="360" w:lineRule="auto"/>
        <w:rPr>
          <w:noProof w:val="0"/>
          <w:lang w:val="en-GB"/>
        </w:rPr>
      </w:pPr>
    </w:p>
    <w:p xmlns:wp14="http://schemas.microsoft.com/office/word/2010/wordml" w:rsidP="1061B58B" wp14:paraId="7BA0DCA4" wp14:textId="7944718C">
      <w:pPr>
        <w:pStyle w:val="NoSpacing"/>
        <w:spacing w:line="360" w:lineRule="auto"/>
        <w:rPr>
          <w:noProof w:val="0"/>
          <w:lang w:val="en-GB"/>
        </w:rPr>
      </w:pPr>
    </w:p>
    <w:p xmlns:wp14="http://schemas.microsoft.com/office/word/2010/wordml" w:rsidP="1061B58B" wp14:paraId="43A76686" wp14:textId="4ADFC711">
      <w:pPr>
        <w:pStyle w:val="NoSpacing"/>
        <w:spacing w:line="360" w:lineRule="auto"/>
        <w:rPr>
          <w:noProof w:val="0"/>
          <w:lang w:val="en-GB"/>
        </w:rPr>
      </w:pPr>
    </w:p>
    <w:p xmlns:wp14="http://schemas.microsoft.com/office/word/2010/wordml" w:rsidP="1061B58B" wp14:paraId="28A4281C" wp14:textId="684D9838">
      <w:pPr>
        <w:pStyle w:val="NoSpacing"/>
        <w:spacing w:line="360" w:lineRule="auto"/>
        <w:rPr>
          <w:noProof w:val="0"/>
          <w:lang w:val="en-GB"/>
        </w:rPr>
      </w:pPr>
    </w:p>
    <w:p xmlns:wp14="http://schemas.microsoft.com/office/word/2010/wordml" w:rsidP="1061B58B" wp14:paraId="4B16378E" wp14:textId="785359AA">
      <w:pPr>
        <w:pStyle w:val="NoSpacing"/>
        <w:spacing w:line="360" w:lineRule="auto"/>
        <w:rPr>
          <w:noProof w:val="0"/>
          <w:lang w:val="en-GB"/>
        </w:rPr>
      </w:pPr>
    </w:p>
    <w:p xmlns:wp14="http://schemas.microsoft.com/office/word/2010/wordml" w:rsidP="1061B58B" wp14:paraId="4A5066DC" wp14:textId="550B205F">
      <w:pPr>
        <w:pStyle w:val="NoSpacing"/>
        <w:spacing w:line="360" w:lineRule="auto"/>
        <w:rPr>
          <w:noProof w:val="0"/>
          <w:lang w:val="en-GB"/>
        </w:rPr>
      </w:pPr>
    </w:p>
    <w:p xmlns:wp14="http://schemas.microsoft.com/office/word/2010/wordml" w:rsidP="1061B58B" wp14:paraId="32784353" wp14:textId="669AC41D">
      <w:pPr>
        <w:pStyle w:val="NoSpacing"/>
        <w:spacing w:line="360" w:lineRule="auto"/>
        <w:rPr>
          <w:noProof w:val="0"/>
          <w:lang w:val="en-GB"/>
        </w:rPr>
      </w:pPr>
    </w:p>
    <w:p xmlns:wp14="http://schemas.microsoft.com/office/word/2010/wordml" w:rsidP="1061B58B" wp14:paraId="5829B5E8" wp14:textId="07780097">
      <w:pPr>
        <w:pStyle w:val="NoSpacing"/>
        <w:spacing w:line="360" w:lineRule="auto"/>
        <w:rPr>
          <w:noProof w:val="0"/>
          <w:lang w:val="en-GB"/>
        </w:rPr>
      </w:pPr>
    </w:p>
    <w:p xmlns:wp14="http://schemas.microsoft.com/office/word/2010/wordml" w:rsidP="1061B58B" wp14:paraId="614E9F56" wp14:textId="2B0D4392">
      <w:pPr>
        <w:pStyle w:val="NoSpacing"/>
        <w:spacing w:line="360" w:lineRule="auto"/>
        <w:rPr>
          <w:noProof w:val="0"/>
          <w:lang w:val="en-GB"/>
        </w:rPr>
      </w:pPr>
    </w:p>
    <w:p xmlns:wp14="http://schemas.microsoft.com/office/word/2010/wordml" w:rsidP="1061B58B" wp14:paraId="75F14F72" wp14:textId="413F8779">
      <w:pPr>
        <w:pStyle w:val="NoSpacing"/>
        <w:spacing w:line="360" w:lineRule="auto"/>
        <w:rPr>
          <w:noProof w:val="0"/>
          <w:lang w:val="en-GB"/>
        </w:rPr>
      </w:pPr>
    </w:p>
    <w:p xmlns:wp14="http://schemas.microsoft.com/office/word/2010/wordml" w:rsidP="1061B58B" wp14:paraId="5E5787A5" wp14:textId="6467B709">
      <w:pPr>
        <w:pStyle w:val="NoSpacing"/>
        <w:spacing w:line="360" w:lineRule="auto"/>
        <w:rPr>
          <w:rFonts w:ascii="Arial Nova" w:hAnsi="Arial Nova" w:eastAsia="Arial Nova" w:cs="Arial Nova"/>
          <w:sz w:val="22"/>
          <w:szCs w:val="22"/>
        </w:rPr>
      </w:pPr>
      <w:r w:rsidRPr="1061B58B" w:rsidR="73AB6831">
        <w:rPr>
          <w:noProof w:val="0"/>
          <w:lang w:val="en-GB"/>
        </w:rPr>
        <w:t xml:space="preserve">Dementia is a rapidly growing problem in the developing regions of the world. Low levels of awareness </w:t>
      </w:r>
      <w:r w:rsidRPr="1061B58B" w:rsidR="73AB6831">
        <w:rPr>
          <w:noProof w:val="0"/>
          <w:lang w:val="en-GB"/>
        </w:rPr>
        <w:t>regarding</w:t>
      </w:r>
      <w:r w:rsidRPr="1061B58B" w:rsidR="73AB6831">
        <w:rPr>
          <w:noProof w:val="0"/>
          <w:lang w:val="en-GB"/>
        </w:rPr>
        <w:t xml:space="preserve"> dementia as a chronic degenerative brain syndrome are chief characteristics of these societies. In 2005, it was estimated that 24.3 million people worldwide and 1.8 million people in India were affected by dementia. This</w:t>
      </w:r>
      <w:r w:rsidR="590BE71A">
        <w:rPr/>
        <w:t xml:space="preserve"> report will examine </w:t>
      </w:r>
      <w:r w:rsidR="6B1DCFA6">
        <w:rPr/>
        <w:t>Vygotsky's</w:t>
      </w:r>
      <w:r w:rsidR="590BE71A">
        <w:rPr/>
        <w:t xml:space="preserve"> sociocultural theory as well as </w:t>
      </w:r>
      <w:r w:rsidR="4678E6A6">
        <w:rPr/>
        <w:t>Piaget's</w:t>
      </w:r>
      <w:r w:rsidR="590BE71A">
        <w:rPr/>
        <w:t xml:space="preserve"> cognitive development theory, </w:t>
      </w:r>
      <w:r w:rsidR="0DF9864C">
        <w:rPr/>
        <w:t>by applying them to adults aged 65 suffering with dementia within care home settings. These theor</w:t>
      </w:r>
      <w:r w:rsidR="4F5A3704">
        <w:rPr/>
        <w:t xml:space="preserve">ies are important as they can be helpful when </w:t>
      </w:r>
      <w:r w:rsidR="7638A8E6">
        <w:rPr/>
        <w:t>assessing</w:t>
      </w:r>
      <w:r w:rsidR="4F5A3704">
        <w:rPr/>
        <w:t xml:space="preserve"> support for </w:t>
      </w:r>
      <w:r w:rsidR="306663F0">
        <w:rPr/>
        <w:t>emotional</w:t>
      </w:r>
      <w:r w:rsidR="4F5A3704">
        <w:rPr/>
        <w:t xml:space="preserve"> </w:t>
      </w:r>
      <w:r w:rsidR="3C657E90">
        <w:rPr/>
        <w:t>wellbeing</w:t>
      </w:r>
      <w:r w:rsidR="4F5A3704">
        <w:rPr/>
        <w:t>, improving daily functions as we</w:t>
      </w:r>
      <w:r w:rsidR="6B3F94E4">
        <w:rPr/>
        <w:t>ll as acting as a guide. Practical applications like life story, scaffolding and task adaptations are considered</w:t>
      </w:r>
      <w:r w:rsidR="651BC5FB">
        <w:rPr/>
        <w:t xml:space="preserve">, alongside the challenges </w:t>
      </w:r>
      <w:r w:rsidR="14B896F5">
        <w:rPr/>
        <w:t>and</w:t>
      </w:r>
      <w:r w:rsidR="651BC5FB">
        <w:rPr/>
        <w:t xml:space="preserve"> ethical considerations associated with cognitive decline, </w:t>
      </w:r>
      <w:r w:rsidR="4BF3CF7C">
        <w:rPr/>
        <w:t>fluctuating</w:t>
      </w:r>
      <w:r w:rsidR="20EF55E7">
        <w:rPr/>
        <w:t xml:space="preserve"> </w:t>
      </w:r>
      <w:r w:rsidR="381C69B5">
        <w:rPr/>
        <w:t>abilities</w:t>
      </w:r>
      <w:r w:rsidR="20EF55E7">
        <w:rPr/>
        <w:t>, and the need for sensitive flexible care practices.</w:t>
      </w:r>
    </w:p>
    <w:p w:rsidR="1061B58B" w:rsidP="1061B58B" w:rsidRDefault="1061B58B" w14:paraId="6242113C" w14:textId="2E4B88C8">
      <w:pPr>
        <w:pStyle w:val="NoSpacing"/>
        <w:spacing w:line="360" w:lineRule="auto"/>
      </w:pPr>
    </w:p>
    <w:p w:rsidR="6D4C7264" w:rsidP="1061B58B" w:rsidRDefault="6D4C7264" w14:paraId="793A5AB5" w14:textId="7135C72F">
      <w:pPr>
        <w:pStyle w:val="NoSpacing"/>
        <w:spacing w:line="360" w:lineRule="auto"/>
        <w:rPr>
          <w:rFonts w:ascii="Arial Nova" w:hAnsi="Arial Nova" w:eastAsia="Arial Nova" w:cs="Arial Nova"/>
          <w:sz w:val="22"/>
          <w:szCs w:val="22"/>
          <w:u w:val="single"/>
        </w:rPr>
      </w:pPr>
      <w:r w:rsidRPr="1061B58B" w:rsidR="6D4C7264">
        <w:rPr>
          <w:u w:val="single"/>
        </w:rPr>
        <w:t>Theory 1:</w:t>
      </w:r>
    </w:p>
    <w:p w:rsidR="31A4F5DC" w:rsidP="1061B58B" w:rsidRDefault="31A4F5DC" w14:paraId="2E0AC1E1" w14:textId="2ADC8F67">
      <w:pPr>
        <w:pStyle w:val="NoSpacing"/>
        <w:spacing w:line="360" w:lineRule="auto"/>
        <w:rPr>
          <w:rFonts w:ascii="Arial Nova" w:hAnsi="Arial Nova" w:eastAsia="Arial Nova" w:cs="Arial Nova"/>
          <w:noProof w:val="0"/>
          <w:sz w:val="22"/>
          <w:szCs w:val="22"/>
          <w:lang w:val="en-GB"/>
        </w:rPr>
      </w:pPr>
      <w:r w:rsidR="31A4F5DC">
        <w:rPr/>
        <w:t xml:space="preserve">Piaget focuses on how cognitive structure influence how individuals learn and make </w:t>
      </w:r>
      <w:r w:rsidR="392C7509">
        <w:rPr/>
        <w:t>decisions</w:t>
      </w:r>
      <w:r w:rsidR="31A4F5DC">
        <w:rPr/>
        <w:t xml:space="preserve"> when older</w:t>
      </w:r>
      <w:r w:rsidR="0690BBDB">
        <w:rPr/>
        <w:t>. On the other hand, Vygotsky looked at the social side known as nurture, suggesting we learn best through talking to others al</w:t>
      </w:r>
      <w:r w:rsidR="7DE47392">
        <w:rPr/>
        <w:t xml:space="preserve">so known as scaffolding. When </w:t>
      </w:r>
      <w:r w:rsidR="79EAF96B">
        <w:rPr/>
        <w:t>assessing</w:t>
      </w:r>
      <w:r w:rsidR="7DE47392">
        <w:rPr/>
        <w:t xml:space="preserve"> people over 65, these theories can be useful for explaining w</w:t>
      </w:r>
      <w:r w:rsidR="5A81BD45">
        <w:rPr/>
        <w:t xml:space="preserve">hy processing speed slow down or why </w:t>
      </w:r>
      <w:r w:rsidR="41DA3C3A">
        <w:rPr/>
        <w:t>abstract</w:t>
      </w:r>
      <w:r w:rsidR="5A81BD45">
        <w:rPr/>
        <w:t xml:space="preserve"> thinking becomes harder leading to a bigger reliance</w:t>
      </w:r>
      <w:r w:rsidR="772D5C0C">
        <w:rPr/>
        <w:t xml:space="preserve"> on outside cues. </w:t>
      </w:r>
      <w:r w:rsidR="1469497D">
        <w:rPr/>
        <w:t>Regarding</w:t>
      </w:r>
      <w:r w:rsidR="772D5C0C">
        <w:rPr/>
        <w:t xml:space="preserve"> dementia, this cognitive </w:t>
      </w:r>
      <w:r w:rsidR="1711AB51">
        <w:rPr/>
        <w:t xml:space="preserve">drop </w:t>
      </w:r>
      <w:r w:rsidR="4339E40E">
        <w:rPr/>
        <w:t>off can</w:t>
      </w:r>
      <w:r w:rsidRPr="1061B58B" w:rsidR="1711AB51">
        <w:rPr>
          <w:noProof w:val="0"/>
          <w:lang w:val="en-GB"/>
        </w:rPr>
        <w:t xml:space="preserve"> produce unwanted outcomes, such as age-related cognitive decline. Such conditions have significant and chronic impact on older adults, as well as their family members and caregivers</w:t>
      </w:r>
      <w:r w:rsidRPr="1061B58B" w:rsidR="4DE32124">
        <w:rPr>
          <w:noProof w:val="0"/>
          <w:lang w:val="en-GB"/>
        </w:rPr>
        <w:t xml:space="preserve">, this means they need a lot more social support and </w:t>
      </w:r>
      <w:r w:rsidRPr="1061B58B" w:rsidR="4587AC36">
        <w:rPr>
          <w:noProof w:val="0"/>
          <w:lang w:val="en-GB"/>
        </w:rPr>
        <w:t>structure</w:t>
      </w:r>
      <w:r w:rsidRPr="1061B58B" w:rsidR="4DE32124">
        <w:rPr>
          <w:noProof w:val="0"/>
          <w:lang w:val="en-GB"/>
        </w:rPr>
        <w:t xml:space="preserve"> to get through their daily routine.</w:t>
      </w:r>
    </w:p>
    <w:p w:rsidR="1061B58B" w:rsidP="1061B58B" w:rsidRDefault="1061B58B" w14:paraId="32676160" w14:textId="0A882424">
      <w:pPr>
        <w:pStyle w:val="NoSpacing"/>
        <w:spacing w:line="360" w:lineRule="auto"/>
        <w:rPr>
          <w:noProof w:val="0"/>
          <w:lang w:val="en-GB"/>
        </w:rPr>
      </w:pPr>
    </w:p>
    <w:p w:rsidR="4DE32124" w:rsidP="1061B58B" w:rsidRDefault="4DE32124" w14:paraId="132403E7" w14:textId="3A6D289C">
      <w:pPr>
        <w:pStyle w:val="NoSpacing"/>
        <w:spacing w:line="360" w:lineRule="auto"/>
        <w:rPr>
          <w:rFonts w:ascii="Arial Nova" w:hAnsi="Arial Nova" w:eastAsia="Arial Nova" w:cs="Arial Nova"/>
          <w:noProof w:val="0"/>
          <w:sz w:val="22"/>
          <w:szCs w:val="22"/>
          <w:lang w:val="en-GB"/>
        </w:rPr>
      </w:pPr>
      <w:r w:rsidRPr="1061B58B" w:rsidR="4DE32124">
        <w:rPr>
          <w:noProof w:val="0"/>
          <w:lang w:val="en-GB"/>
        </w:rPr>
        <w:t xml:space="preserve">These theories are applied in dementia care </w:t>
      </w:r>
      <w:r w:rsidRPr="1061B58B" w:rsidR="6BD65ABA">
        <w:rPr>
          <w:noProof w:val="0"/>
          <w:lang w:val="en-GB"/>
        </w:rPr>
        <w:t>homes;</w:t>
      </w:r>
      <w:r w:rsidRPr="1061B58B" w:rsidR="4DE32124">
        <w:rPr>
          <w:noProof w:val="0"/>
          <w:lang w:val="en-GB"/>
        </w:rPr>
        <w:t xml:space="preserve"> this is </w:t>
      </w:r>
      <w:r w:rsidRPr="1061B58B" w:rsidR="4DE32124">
        <w:rPr>
          <w:noProof w:val="0"/>
          <w:lang w:val="en-GB"/>
        </w:rPr>
        <w:t>evident</w:t>
      </w:r>
      <w:r w:rsidRPr="1061B58B" w:rsidR="4DE32124">
        <w:rPr>
          <w:noProof w:val="0"/>
          <w:lang w:val="en-GB"/>
        </w:rPr>
        <w:t xml:space="preserve"> as some staff often use visual prompts or step by step instructions to assess </w:t>
      </w:r>
      <w:r w:rsidRPr="1061B58B" w:rsidR="6671A536">
        <w:rPr>
          <w:noProof w:val="0"/>
          <w:lang w:val="en-GB"/>
        </w:rPr>
        <w:t>behaviours</w:t>
      </w:r>
      <w:r w:rsidRPr="1061B58B" w:rsidR="4DE32124">
        <w:rPr>
          <w:noProof w:val="0"/>
          <w:lang w:val="en-GB"/>
        </w:rPr>
        <w:t xml:space="preserve">. </w:t>
      </w:r>
      <w:r w:rsidRPr="1061B58B" w:rsidR="458F7776">
        <w:rPr>
          <w:noProof w:val="0"/>
          <w:lang w:val="en-GB"/>
        </w:rPr>
        <w:t>Additionally,</w:t>
      </w:r>
      <w:r w:rsidRPr="1061B58B" w:rsidR="4DE32124">
        <w:rPr>
          <w:noProof w:val="0"/>
          <w:lang w:val="en-GB"/>
        </w:rPr>
        <w:t xml:space="preserve"> this links t</w:t>
      </w:r>
      <w:r w:rsidRPr="1061B58B" w:rsidR="7375D51B">
        <w:rPr>
          <w:noProof w:val="0"/>
          <w:lang w:val="en-GB"/>
        </w:rPr>
        <w:t>o Vygotsky idea of supported learning.</w:t>
      </w:r>
      <w:r w:rsidRPr="1061B58B" w:rsidR="26DEB2DA">
        <w:rPr>
          <w:noProof w:val="0"/>
          <w:lang w:val="en-GB"/>
        </w:rPr>
        <w:t xml:space="preserve"> </w:t>
      </w:r>
      <w:r w:rsidRPr="1061B58B" w:rsidR="7736A871">
        <w:rPr>
          <w:noProof w:val="0"/>
          <w:lang w:val="en-GB"/>
        </w:rPr>
        <w:t>Piaget's</w:t>
      </w:r>
      <w:r w:rsidRPr="1061B58B" w:rsidR="26DEB2DA">
        <w:rPr>
          <w:noProof w:val="0"/>
          <w:lang w:val="en-GB"/>
        </w:rPr>
        <w:t xml:space="preserve"> influence when </w:t>
      </w:r>
      <w:r w:rsidRPr="1061B58B" w:rsidR="3C2C7286">
        <w:rPr>
          <w:noProof w:val="0"/>
          <w:lang w:val="en-GB"/>
        </w:rPr>
        <w:t>activities</w:t>
      </w:r>
      <w:r w:rsidRPr="1061B58B" w:rsidR="26DEB2DA">
        <w:rPr>
          <w:noProof w:val="0"/>
          <w:lang w:val="en-GB"/>
        </w:rPr>
        <w:t xml:space="preserve"> are simplified to suite concrete thinking by usin</w:t>
      </w:r>
      <w:r w:rsidRPr="1061B58B" w:rsidR="098D58F9">
        <w:rPr>
          <w:noProof w:val="0"/>
          <w:lang w:val="en-GB"/>
        </w:rPr>
        <w:t xml:space="preserve">g </w:t>
      </w:r>
      <w:r w:rsidRPr="1061B58B" w:rsidR="20D4CCE4">
        <w:rPr>
          <w:noProof w:val="0"/>
          <w:lang w:val="en-GB"/>
        </w:rPr>
        <w:t>familiar</w:t>
      </w:r>
      <w:r w:rsidRPr="1061B58B" w:rsidR="098D58F9">
        <w:rPr>
          <w:noProof w:val="0"/>
          <w:lang w:val="en-GB"/>
        </w:rPr>
        <w:t xml:space="preserve"> routines or sensory stimulation. </w:t>
      </w:r>
      <w:r w:rsidRPr="1061B58B" w:rsidR="68C960C0">
        <w:rPr>
          <w:noProof w:val="0"/>
          <w:lang w:val="en-GB"/>
        </w:rPr>
        <w:t>Techniques</w:t>
      </w:r>
      <w:r w:rsidRPr="1061B58B" w:rsidR="098D58F9">
        <w:rPr>
          <w:noProof w:val="0"/>
          <w:lang w:val="en-GB"/>
        </w:rPr>
        <w:t xml:space="preserve"> such as life story work and </w:t>
      </w:r>
      <w:r w:rsidRPr="1061B58B" w:rsidR="1A28DD32">
        <w:rPr>
          <w:noProof w:val="0"/>
          <w:lang w:val="en-GB"/>
        </w:rPr>
        <w:t>reminiscence</w:t>
      </w:r>
      <w:r w:rsidRPr="1061B58B" w:rsidR="098D58F9">
        <w:rPr>
          <w:noProof w:val="0"/>
          <w:lang w:val="en-GB"/>
        </w:rPr>
        <w:t xml:space="preserve"> therapy a</w:t>
      </w:r>
      <w:r w:rsidRPr="1061B58B" w:rsidR="3991D25C">
        <w:rPr>
          <w:noProof w:val="0"/>
          <w:lang w:val="en-GB"/>
        </w:rPr>
        <w:t>re also great because they contribute to long term memories and keep those socially engaged.</w:t>
      </w:r>
    </w:p>
    <w:p w:rsidR="51F081F4" w:rsidP="1061B58B" w:rsidRDefault="51F081F4" w14:paraId="3C2892D7" w14:textId="21FB9808">
      <w:pPr>
        <w:pStyle w:val="NoSpacing"/>
        <w:spacing w:line="360" w:lineRule="auto"/>
        <w:rPr>
          <w:rFonts w:ascii="Arial Nova" w:hAnsi="Arial Nova" w:eastAsia="Arial Nova" w:cs="Arial Nova"/>
          <w:noProof w:val="0"/>
          <w:sz w:val="22"/>
          <w:szCs w:val="22"/>
          <w:lang w:val="en-GB"/>
        </w:rPr>
      </w:pPr>
      <w:r w:rsidRPr="1061B58B" w:rsidR="51F081F4">
        <w:rPr>
          <w:noProof w:val="0"/>
          <w:lang w:val="en-GB"/>
        </w:rPr>
        <w:t xml:space="preserve">However. These theories can be applied </w:t>
      </w:r>
      <w:r w:rsidRPr="1061B58B" w:rsidR="3E000613">
        <w:rPr>
          <w:noProof w:val="0"/>
          <w:lang w:val="en-GB"/>
        </w:rPr>
        <w:t>effectively</w:t>
      </w:r>
      <w:r w:rsidRPr="1061B58B" w:rsidR="51F081F4">
        <w:rPr>
          <w:noProof w:val="0"/>
          <w:lang w:val="en-GB"/>
        </w:rPr>
        <w:t xml:space="preserve"> it is not suitable for all adults as well as this </w:t>
      </w:r>
      <w:r w:rsidRPr="1061B58B" w:rsidR="6EB0496C">
        <w:rPr>
          <w:noProof w:val="0"/>
          <w:lang w:val="en-GB"/>
        </w:rPr>
        <w:t>there are</w:t>
      </w:r>
      <w:r w:rsidRPr="1061B58B" w:rsidR="51F081F4">
        <w:rPr>
          <w:noProof w:val="0"/>
          <w:lang w:val="en-GB"/>
        </w:rPr>
        <w:t xml:space="preserve"> many negatives.</w:t>
      </w:r>
      <w:r w:rsidRPr="1061B58B" w:rsidR="32D2F072">
        <w:rPr>
          <w:noProof w:val="0"/>
          <w:lang w:val="en-GB"/>
        </w:rPr>
        <w:t xml:space="preserve"> One issue is that </w:t>
      </w:r>
      <w:r w:rsidRPr="1061B58B" w:rsidR="49915FD8">
        <w:rPr>
          <w:noProof w:val="0"/>
          <w:lang w:val="en-GB"/>
        </w:rPr>
        <w:t>Piaget's</w:t>
      </w:r>
      <w:r w:rsidRPr="1061B58B" w:rsidR="32D2F072">
        <w:rPr>
          <w:noProof w:val="0"/>
          <w:lang w:val="en-GB"/>
        </w:rPr>
        <w:t xml:space="preserve"> theory </w:t>
      </w:r>
      <w:r w:rsidRPr="1061B58B" w:rsidR="13AA9C60">
        <w:rPr>
          <w:noProof w:val="0"/>
          <w:lang w:val="en-GB"/>
        </w:rPr>
        <w:t xml:space="preserve">Second, and most relevant for adult education, Piaget’s model underemphasizes the role of social and cultural context in shaping cognitive development. His framework treats development as </w:t>
      </w:r>
      <w:r w:rsidRPr="1061B58B" w:rsidR="13AA9C60">
        <w:rPr>
          <w:noProof w:val="0"/>
          <w:lang w:val="en-GB"/>
        </w:rPr>
        <w:t>a largely individual</w:t>
      </w:r>
      <w:r w:rsidRPr="1061B58B" w:rsidR="13AA9C60">
        <w:rPr>
          <w:noProof w:val="0"/>
          <w:lang w:val="en-GB"/>
        </w:rPr>
        <w:t>, biologically driven process. Later theorists – most notably Lev Vygotsky – argued that social interaction and cultural tools are not peripheral to cognitive development but central to it. For adult educators, this is a meaningful correction: learning does not happen in isolation, and the social dynamics of the learning environment matter enormously</w:t>
      </w:r>
      <w:r w:rsidRPr="1061B58B" w:rsidR="42780A09">
        <w:rPr>
          <w:noProof w:val="0"/>
          <w:lang w:val="en-GB"/>
        </w:rPr>
        <w:t>.</w:t>
      </w:r>
    </w:p>
    <w:p w:rsidR="1061B58B" w:rsidP="1061B58B" w:rsidRDefault="1061B58B" w14:paraId="53C60886" w14:textId="68ED617D">
      <w:pPr>
        <w:pStyle w:val="NoSpacing"/>
        <w:spacing w:line="360" w:lineRule="auto"/>
        <w:rPr>
          <w:noProof w:val="0"/>
          <w:lang w:val="en-GB"/>
        </w:rPr>
      </w:pPr>
    </w:p>
    <w:p w:rsidR="42780A09" w:rsidP="1061B58B" w:rsidRDefault="42780A09" w14:paraId="4DEB269B" w14:textId="6CE608B9">
      <w:pPr>
        <w:pStyle w:val="NoSpacing"/>
        <w:spacing w:line="360" w:lineRule="auto"/>
        <w:rPr>
          <w:rFonts w:ascii="Arial Nova" w:hAnsi="Arial Nova" w:eastAsia="Arial Nova" w:cs="Arial Nova"/>
          <w:noProof w:val="0"/>
          <w:sz w:val="22"/>
          <w:szCs w:val="22"/>
          <w:u w:val="single"/>
          <w:lang w:val="en-GB"/>
        </w:rPr>
      </w:pPr>
      <w:r w:rsidRPr="1061B58B" w:rsidR="42780A09">
        <w:rPr>
          <w:noProof w:val="0"/>
          <w:u w:val="single"/>
          <w:lang w:val="en-GB"/>
        </w:rPr>
        <w:t>Theory 2</w:t>
      </w:r>
    </w:p>
    <w:p w:rsidR="3EDF51D1" w:rsidP="1061B58B" w:rsidRDefault="3EDF51D1" w14:paraId="2ADFC283" w14:textId="3E0766BA">
      <w:pPr>
        <w:pStyle w:val="NoSpacing"/>
        <w:spacing w:line="360" w:lineRule="auto"/>
        <w:rPr>
          <w:rFonts w:ascii="Arial Nova" w:hAnsi="Arial Nova" w:eastAsia="Arial Nova" w:cs="Arial Nova"/>
          <w:noProof w:val="0"/>
          <w:sz w:val="22"/>
          <w:szCs w:val="22"/>
          <w:lang w:val="en-GB"/>
        </w:rPr>
      </w:pPr>
      <w:r w:rsidRPr="1061B58B" w:rsidR="3EDF51D1">
        <w:rPr>
          <w:noProof w:val="0"/>
          <w:lang w:val="en-GB"/>
        </w:rPr>
        <w:t xml:space="preserve">Erikson argued </w:t>
      </w:r>
      <w:r w:rsidRPr="1061B58B" w:rsidR="2E31C0FF">
        <w:rPr>
          <w:noProof w:val="0"/>
          <w:lang w:val="en-GB"/>
        </w:rPr>
        <w:t xml:space="preserve">that the final stage of life is all about </w:t>
      </w:r>
      <w:r w:rsidRPr="1061B58B" w:rsidR="78D5A2D3">
        <w:rPr>
          <w:noProof w:val="0"/>
          <w:lang w:val="en-GB"/>
        </w:rPr>
        <w:t>“ego</w:t>
      </w:r>
      <w:r w:rsidRPr="1061B58B" w:rsidR="2E31C0FF">
        <w:rPr>
          <w:noProof w:val="0"/>
          <w:lang w:val="en-GB"/>
        </w:rPr>
        <w:t xml:space="preserve"> </w:t>
      </w:r>
      <w:r w:rsidRPr="1061B58B" w:rsidR="313CC97D">
        <w:rPr>
          <w:noProof w:val="0"/>
          <w:lang w:val="en-GB"/>
        </w:rPr>
        <w:t>integrity</w:t>
      </w:r>
      <w:r w:rsidRPr="1061B58B" w:rsidR="2E31C0FF">
        <w:rPr>
          <w:noProof w:val="0"/>
          <w:lang w:val="en-GB"/>
        </w:rPr>
        <w:t xml:space="preserve"> versus despair” where a person looks back on their life to find meaning and acceptance. He theorized that the consequences of not meeting developmental challenges included stagnation and emotional despair.  </w:t>
      </w:r>
      <w:r w:rsidRPr="1061B58B" w:rsidR="22F8ABC0">
        <w:rPr>
          <w:noProof w:val="0"/>
          <w:lang w:val="en-GB"/>
        </w:rPr>
        <w:t xml:space="preserve">For people aged 65 and over who have </w:t>
      </w:r>
      <w:r w:rsidRPr="1061B58B" w:rsidR="7FFDC34C">
        <w:rPr>
          <w:noProof w:val="0"/>
          <w:lang w:val="en-GB"/>
        </w:rPr>
        <w:t>dementia</w:t>
      </w:r>
      <w:r w:rsidRPr="1061B58B" w:rsidR="22F8ABC0">
        <w:rPr>
          <w:noProof w:val="0"/>
          <w:lang w:val="en-GB"/>
        </w:rPr>
        <w:t xml:space="preserve">, this can make it hard for them due to memory loss and cognitive decline. Consequently, emotional </w:t>
      </w:r>
      <w:r w:rsidRPr="1061B58B" w:rsidR="2A7D3FFF">
        <w:rPr>
          <w:noProof w:val="0"/>
          <w:lang w:val="en-GB"/>
        </w:rPr>
        <w:t>integrity</w:t>
      </w:r>
      <w:r w:rsidRPr="1061B58B" w:rsidR="22F8ABC0">
        <w:rPr>
          <w:noProof w:val="0"/>
          <w:lang w:val="en-GB"/>
        </w:rPr>
        <w:t xml:space="preserve"> is still something those adults can a</w:t>
      </w:r>
      <w:r w:rsidRPr="1061B58B" w:rsidR="192EDCE8">
        <w:rPr>
          <w:noProof w:val="0"/>
          <w:lang w:val="en-GB"/>
        </w:rPr>
        <w:t>chieve if the care they receive is adjusted to their needs.</w:t>
      </w:r>
    </w:p>
    <w:p w:rsidR="192EDCE8" w:rsidP="1061B58B" w:rsidRDefault="192EDCE8" w14:paraId="6F41E330" w14:textId="28E18720">
      <w:pPr>
        <w:pStyle w:val="NoSpacing"/>
        <w:spacing w:line="360" w:lineRule="auto"/>
        <w:rPr>
          <w:rFonts w:ascii="Arial Nova" w:hAnsi="Arial Nova" w:eastAsia="Arial Nova" w:cs="Arial Nova"/>
          <w:noProof w:val="0"/>
          <w:sz w:val="22"/>
          <w:szCs w:val="22"/>
          <w:lang w:val="en-GB"/>
        </w:rPr>
      </w:pPr>
      <w:r w:rsidRPr="1061B58B" w:rsidR="192EDCE8">
        <w:rPr>
          <w:noProof w:val="0"/>
          <w:lang w:val="en-GB"/>
        </w:rPr>
        <w:t>In dementia care, life story work is often used</w:t>
      </w:r>
      <w:r w:rsidRPr="1061B58B" w:rsidR="2E4010DF">
        <w:rPr>
          <w:noProof w:val="0"/>
          <w:lang w:val="en-GB"/>
        </w:rPr>
        <w:t xml:space="preserve">, which is Learning about someone’s life can give a real insight in to how somebody might be feeling. This knowledge then helps us to support someone in a more personalised way. </w:t>
      </w:r>
      <w:r w:rsidRPr="1061B58B" w:rsidR="2E4010DF">
        <w:rPr>
          <w:noProof w:val="0"/>
          <w:lang w:val="en-GB"/>
        </w:rPr>
        <w:t>It’s</w:t>
      </w:r>
      <w:r w:rsidRPr="1061B58B" w:rsidR="2E4010DF">
        <w:rPr>
          <w:noProof w:val="0"/>
          <w:lang w:val="en-GB"/>
        </w:rPr>
        <w:t xml:space="preserve"> also </w:t>
      </w:r>
      <w:r w:rsidRPr="1061B58B" w:rsidR="2E4010DF">
        <w:rPr>
          <w:noProof w:val="0"/>
          <w:lang w:val="en-GB"/>
        </w:rPr>
        <w:t>a great way</w:t>
      </w:r>
      <w:r w:rsidRPr="1061B58B" w:rsidR="2E4010DF">
        <w:rPr>
          <w:noProof w:val="0"/>
          <w:lang w:val="en-GB"/>
        </w:rPr>
        <w:t xml:space="preserve"> to develop a relationship, for example things such as old photos</w:t>
      </w:r>
      <w:r w:rsidRPr="1061B58B" w:rsidR="351C2042">
        <w:rPr>
          <w:noProof w:val="0"/>
          <w:lang w:val="en-GB"/>
        </w:rPr>
        <w:t xml:space="preserve">, music and memory boxes are effectively used to improve </w:t>
      </w:r>
      <w:r w:rsidRPr="1061B58B" w:rsidR="099A5524">
        <w:rPr>
          <w:noProof w:val="0"/>
          <w:lang w:val="en-GB"/>
        </w:rPr>
        <w:t>people's</w:t>
      </w:r>
      <w:r w:rsidRPr="1061B58B" w:rsidR="351C2042">
        <w:rPr>
          <w:noProof w:val="0"/>
          <w:lang w:val="en-GB"/>
        </w:rPr>
        <w:t xml:space="preserve"> overall </w:t>
      </w:r>
      <w:r w:rsidRPr="1061B58B" w:rsidR="61708D81">
        <w:rPr>
          <w:noProof w:val="0"/>
          <w:lang w:val="en-GB"/>
        </w:rPr>
        <w:t>wellbeing</w:t>
      </w:r>
      <w:r w:rsidRPr="1061B58B" w:rsidR="351C2042">
        <w:rPr>
          <w:noProof w:val="0"/>
          <w:lang w:val="en-GB"/>
        </w:rPr>
        <w:t>.</w:t>
      </w:r>
    </w:p>
    <w:p w:rsidR="769EDC16" w:rsidP="1061B58B" w:rsidRDefault="769EDC16" w14:paraId="70FC66B9" w14:textId="25ED1D5D">
      <w:pPr>
        <w:pStyle w:val="NoSpacing"/>
        <w:spacing w:line="360" w:lineRule="auto"/>
        <w:rPr>
          <w:rFonts w:ascii="Arial Nova" w:hAnsi="Arial Nova" w:eastAsia="Arial Nova" w:cs="Arial Nova"/>
          <w:noProof w:val="0"/>
          <w:sz w:val="22"/>
          <w:szCs w:val="22"/>
          <w:lang w:val="en-GB"/>
        </w:rPr>
      </w:pPr>
      <w:r w:rsidRPr="1061B58B" w:rsidR="769EDC16">
        <w:rPr>
          <w:noProof w:val="0"/>
          <w:lang w:val="en-GB"/>
        </w:rPr>
        <w:t>However,</w:t>
      </w:r>
      <w:r w:rsidRPr="1061B58B" w:rsidR="351C2042">
        <w:rPr>
          <w:noProof w:val="0"/>
          <w:lang w:val="en-GB"/>
        </w:rPr>
        <w:t xml:space="preserve"> for someone with dementia, </w:t>
      </w:r>
      <w:r w:rsidRPr="1061B58B" w:rsidR="49FA12D6">
        <w:rPr>
          <w:noProof w:val="0"/>
          <w:lang w:val="en-GB"/>
        </w:rPr>
        <w:t>integrity</w:t>
      </w:r>
      <w:r w:rsidRPr="1061B58B" w:rsidR="351C2042">
        <w:rPr>
          <w:noProof w:val="0"/>
          <w:lang w:val="en-GB"/>
        </w:rPr>
        <w:t xml:space="preserve"> may not be about </w:t>
      </w:r>
      <w:r w:rsidRPr="1061B58B" w:rsidR="462E557C">
        <w:rPr>
          <w:noProof w:val="0"/>
          <w:lang w:val="en-GB"/>
        </w:rPr>
        <w:t>remembering</w:t>
      </w:r>
      <w:r w:rsidRPr="1061B58B" w:rsidR="351C2042">
        <w:rPr>
          <w:noProof w:val="0"/>
          <w:lang w:val="en-GB"/>
        </w:rPr>
        <w:t xml:space="preserve"> every life event, rather it is how they feel in the present. If they feel sa</w:t>
      </w:r>
      <w:r w:rsidRPr="1061B58B" w:rsidR="7336447B">
        <w:rPr>
          <w:noProof w:val="0"/>
          <w:lang w:val="en-GB"/>
        </w:rPr>
        <w:t xml:space="preserve">fe and </w:t>
      </w:r>
      <w:r w:rsidRPr="1061B58B" w:rsidR="36744702">
        <w:rPr>
          <w:noProof w:val="0"/>
          <w:lang w:val="en-GB"/>
        </w:rPr>
        <w:t>respected,</w:t>
      </w:r>
      <w:r w:rsidRPr="1061B58B" w:rsidR="7336447B">
        <w:rPr>
          <w:noProof w:val="0"/>
          <w:lang w:val="en-GB"/>
        </w:rPr>
        <w:t xml:space="preserve"> they are less likely </w:t>
      </w:r>
      <w:r w:rsidRPr="1061B58B" w:rsidR="7336447B">
        <w:rPr>
          <w:noProof w:val="0"/>
          <w:lang w:val="en-GB"/>
        </w:rPr>
        <w:t>yo</w:t>
      </w:r>
      <w:r w:rsidRPr="1061B58B" w:rsidR="7336447B">
        <w:rPr>
          <w:noProof w:val="0"/>
          <w:lang w:val="en-GB"/>
        </w:rPr>
        <w:t xml:space="preserve"> feel despair or confusion.</w:t>
      </w:r>
      <w:r w:rsidRPr="1061B58B" w:rsidR="6B458B4A">
        <w:rPr>
          <w:noProof w:val="0"/>
          <w:lang w:val="en-GB"/>
        </w:rPr>
        <w:t xml:space="preserve"> Modern ideas such as </w:t>
      </w:r>
      <w:r w:rsidRPr="1061B58B" w:rsidR="6B458B4A">
        <w:rPr>
          <w:noProof w:val="0"/>
          <w:lang w:val="en-GB"/>
        </w:rPr>
        <w:t>Kitwoods</w:t>
      </w:r>
      <w:r w:rsidRPr="1061B58B" w:rsidR="6B458B4A">
        <w:rPr>
          <w:noProof w:val="0"/>
          <w:lang w:val="en-GB"/>
        </w:rPr>
        <w:t xml:space="preserve"> model of personhood emphasis the psychological needs of people with dementia, and positive person work were seminal and remain the cornerstone of best practice, advocated internationally by healthcare </w:t>
      </w:r>
      <w:r w:rsidRPr="1061B58B" w:rsidR="4FEC0E69">
        <w:rPr>
          <w:noProof w:val="0"/>
          <w:lang w:val="en-GB"/>
        </w:rPr>
        <w:t>organizations.</w:t>
      </w:r>
      <w:r w:rsidRPr="1061B58B" w:rsidR="1C939BD1">
        <w:rPr>
          <w:noProof w:val="0"/>
          <w:lang w:val="en-GB"/>
        </w:rPr>
        <w:t xml:space="preserve"> Additionally care givers act as memory holders for the residents to help </w:t>
      </w:r>
      <w:r w:rsidRPr="1061B58B" w:rsidR="1C939BD1">
        <w:rPr>
          <w:noProof w:val="0"/>
          <w:lang w:val="en-GB"/>
        </w:rPr>
        <w:t>maintain</w:t>
      </w:r>
      <w:r w:rsidRPr="1061B58B" w:rsidR="1C939BD1">
        <w:rPr>
          <w:noProof w:val="0"/>
          <w:lang w:val="en-GB"/>
        </w:rPr>
        <w:t xml:space="preserve"> their dignity.</w:t>
      </w:r>
    </w:p>
    <w:p w:rsidR="1C939BD1" w:rsidP="1061B58B" w:rsidRDefault="1C939BD1" w14:paraId="73B7BC38" w14:textId="69FE744A">
      <w:pPr>
        <w:pStyle w:val="NoSpacing"/>
        <w:spacing w:line="360" w:lineRule="auto"/>
        <w:rPr>
          <w:rFonts w:ascii="Arial Nova" w:hAnsi="Arial Nova" w:eastAsia="Arial Nova" w:cs="Arial Nova"/>
          <w:noProof w:val="0"/>
          <w:sz w:val="22"/>
          <w:szCs w:val="22"/>
          <w:lang w:val="en-GB"/>
        </w:rPr>
      </w:pPr>
      <w:r w:rsidRPr="1061B58B" w:rsidR="1C939BD1">
        <w:rPr>
          <w:noProof w:val="0"/>
          <w:lang w:val="en-GB"/>
        </w:rPr>
        <w:t>By using Ericksons ideas and focusing on emotional support</w:t>
      </w:r>
      <w:r w:rsidRPr="1061B58B" w:rsidR="3E85619D">
        <w:rPr>
          <w:noProof w:val="0"/>
          <w:lang w:val="en-GB"/>
        </w:rPr>
        <w:t xml:space="preserve">, it can be </w:t>
      </w:r>
      <w:r w:rsidRPr="1061B58B" w:rsidR="3E85619D">
        <w:rPr>
          <w:noProof w:val="0"/>
          <w:lang w:val="en-GB"/>
        </w:rPr>
        <w:t>very helpful</w:t>
      </w:r>
      <w:r w:rsidRPr="1061B58B" w:rsidR="3E85619D">
        <w:rPr>
          <w:noProof w:val="0"/>
          <w:lang w:val="en-GB"/>
        </w:rPr>
        <w:t xml:space="preserve"> for those with dementia to find a sense of peace and integrity.</w:t>
      </w:r>
    </w:p>
    <w:p w:rsidR="1061B58B" w:rsidP="1061B58B" w:rsidRDefault="1061B58B" w14:paraId="0878D74D" w14:textId="1E3DA5E9">
      <w:pPr>
        <w:pStyle w:val="NoSpacing"/>
        <w:spacing w:line="360" w:lineRule="auto"/>
        <w:rPr>
          <w:noProof w:val="0"/>
          <w:lang w:val="en-GB"/>
        </w:rPr>
      </w:pPr>
    </w:p>
    <w:p w:rsidR="2F8955C9" w:rsidP="1061B58B" w:rsidRDefault="2F8955C9" w14:paraId="7A4EE5CF" w14:textId="1627FA28">
      <w:pPr>
        <w:pStyle w:val="NoSpacing"/>
        <w:spacing w:line="360" w:lineRule="auto"/>
        <w:rPr>
          <w:rFonts w:ascii="Arial Nova" w:hAnsi="Arial Nova" w:eastAsia="Arial Nova" w:cs="Arial Nova"/>
          <w:noProof w:val="0"/>
          <w:sz w:val="22"/>
          <w:szCs w:val="22"/>
          <w:lang w:val="en-GB"/>
        </w:rPr>
      </w:pPr>
      <w:r w:rsidRPr="1061B58B" w:rsidR="2F8955C9">
        <w:rPr>
          <w:noProof w:val="0"/>
          <w:u w:val="single"/>
          <w:lang w:val="en-GB"/>
        </w:rPr>
        <w:t xml:space="preserve">Comparison and critical evaluation </w:t>
      </w:r>
    </w:p>
    <w:p w:rsidR="1061B58B" w:rsidP="1061B58B" w:rsidRDefault="1061B58B" w14:paraId="466405A7" w14:textId="0B012556">
      <w:pPr>
        <w:pStyle w:val="NoSpacing"/>
        <w:spacing w:line="360" w:lineRule="auto"/>
        <w:rPr>
          <w:noProof w:val="0"/>
          <w:u w:val="single"/>
          <w:lang w:val="en-GB"/>
        </w:rPr>
      </w:pPr>
    </w:p>
    <w:p w:rsidR="2F8955C9" w:rsidP="1061B58B" w:rsidRDefault="2F8955C9" w14:paraId="25594483" w14:textId="152E7A6A">
      <w:pPr>
        <w:pStyle w:val="NoSpacing"/>
        <w:spacing w:line="360" w:lineRule="auto"/>
        <w:rPr>
          <w:rFonts w:ascii="Arial Nova" w:hAnsi="Arial Nova" w:eastAsia="Arial Nova" w:cs="Arial Nova"/>
          <w:noProof w:val="0"/>
          <w:sz w:val="22"/>
          <w:szCs w:val="22"/>
          <w:lang w:val="en-GB"/>
        </w:rPr>
      </w:pPr>
      <w:r w:rsidRPr="1061B58B" w:rsidR="2F8955C9">
        <w:rPr>
          <w:noProof w:val="0"/>
          <w:lang w:val="en-GB"/>
        </w:rPr>
        <w:t xml:space="preserve">Erickson, </w:t>
      </w:r>
      <w:r w:rsidRPr="1061B58B" w:rsidR="33F1C9DB">
        <w:rPr>
          <w:noProof w:val="0"/>
          <w:lang w:val="en-GB"/>
        </w:rPr>
        <w:t>Piaget</w:t>
      </w:r>
      <w:r w:rsidRPr="1061B58B" w:rsidR="2F8955C9">
        <w:rPr>
          <w:noProof w:val="0"/>
          <w:lang w:val="en-GB"/>
        </w:rPr>
        <w:t xml:space="preserve"> and Vygotsky all offer important ways to look at human development, but they </w:t>
      </w:r>
      <w:r w:rsidRPr="1061B58B" w:rsidR="5993C3A6">
        <w:rPr>
          <w:noProof w:val="0"/>
          <w:lang w:val="en-GB"/>
        </w:rPr>
        <w:t xml:space="preserve">each </w:t>
      </w:r>
      <w:r w:rsidRPr="1061B58B" w:rsidR="2F8955C9">
        <w:rPr>
          <w:noProof w:val="0"/>
          <w:lang w:val="en-GB"/>
        </w:rPr>
        <w:t xml:space="preserve">have a </w:t>
      </w:r>
      <w:r w:rsidRPr="1061B58B" w:rsidR="6D7E2D2F">
        <w:rPr>
          <w:noProof w:val="0"/>
          <w:lang w:val="en-GB"/>
        </w:rPr>
        <w:t>different</w:t>
      </w:r>
      <w:r w:rsidRPr="1061B58B" w:rsidR="2F8955C9">
        <w:rPr>
          <w:noProof w:val="0"/>
          <w:lang w:val="en-GB"/>
        </w:rPr>
        <w:t xml:space="preserve"> focus when </w:t>
      </w:r>
      <w:r w:rsidRPr="1061B58B" w:rsidR="6F1EED2A">
        <w:rPr>
          <w:noProof w:val="0"/>
          <w:lang w:val="en-GB"/>
        </w:rPr>
        <w:t>it comes to ageing and dem</w:t>
      </w:r>
      <w:r w:rsidRPr="1061B58B" w:rsidR="16C5FF23">
        <w:rPr>
          <w:noProof w:val="0"/>
          <w:lang w:val="en-GB"/>
        </w:rPr>
        <w:t>en</w:t>
      </w:r>
      <w:r w:rsidRPr="1061B58B" w:rsidR="6F1EED2A">
        <w:rPr>
          <w:noProof w:val="0"/>
          <w:lang w:val="en-GB"/>
        </w:rPr>
        <w:t>tia</w:t>
      </w:r>
      <w:r w:rsidRPr="1061B58B" w:rsidR="41AF1662">
        <w:rPr>
          <w:noProof w:val="0"/>
          <w:lang w:val="en-GB"/>
        </w:rPr>
        <w:t xml:space="preserve">. For Erickson, his focus is </w:t>
      </w:r>
      <w:r w:rsidRPr="1061B58B" w:rsidR="1C52A5E4">
        <w:rPr>
          <w:noProof w:val="0"/>
          <w:lang w:val="en-GB"/>
        </w:rPr>
        <w:t>psychologically</w:t>
      </w:r>
      <w:r w:rsidRPr="1061B58B" w:rsidR="41AF1662">
        <w:rPr>
          <w:noProof w:val="0"/>
          <w:lang w:val="en-GB"/>
        </w:rPr>
        <w:t xml:space="preserve"> meaning only nature is </w:t>
      </w:r>
      <w:r w:rsidRPr="1061B58B" w:rsidR="66551468">
        <w:rPr>
          <w:noProof w:val="0"/>
          <w:lang w:val="en-GB"/>
        </w:rPr>
        <w:t>considered</w:t>
      </w:r>
      <w:r w:rsidRPr="1061B58B" w:rsidR="41AF1662">
        <w:rPr>
          <w:noProof w:val="0"/>
          <w:lang w:val="en-GB"/>
        </w:rPr>
        <w:t xml:space="preserve">, for example </w:t>
      </w:r>
      <w:r w:rsidRPr="1061B58B" w:rsidR="3017CF56">
        <w:rPr>
          <w:noProof w:val="0"/>
          <w:lang w:val="en-GB"/>
        </w:rPr>
        <w:t>there</w:t>
      </w:r>
      <w:r w:rsidRPr="1061B58B" w:rsidR="41AF1662">
        <w:rPr>
          <w:noProof w:val="0"/>
          <w:lang w:val="en-GB"/>
        </w:rPr>
        <w:t xml:space="preserve"> is an emphasis on how older people </w:t>
      </w:r>
      <w:r w:rsidRPr="1061B58B" w:rsidR="37B2312D">
        <w:rPr>
          <w:noProof w:val="0"/>
          <w:lang w:val="en-GB"/>
        </w:rPr>
        <w:t xml:space="preserve">try to find a sense of peace through life </w:t>
      </w:r>
      <w:r w:rsidRPr="1061B58B" w:rsidR="13C429DA">
        <w:rPr>
          <w:noProof w:val="0"/>
          <w:lang w:val="en-GB"/>
        </w:rPr>
        <w:t>reflection</w:t>
      </w:r>
      <w:r w:rsidRPr="1061B58B" w:rsidR="37B2312D">
        <w:rPr>
          <w:noProof w:val="0"/>
          <w:lang w:val="en-GB"/>
        </w:rPr>
        <w:t xml:space="preserve">. </w:t>
      </w:r>
      <w:r w:rsidRPr="1061B58B" w:rsidR="03371948">
        <w:rPr>
          <w:noProof w:val="0"/>
          <w:lang w:val="en-GB"/>
        </w:rPr>
        <w:t>Piaget,</w:t>
      </w:r>
      <w:r w:rsidRPr="1061B58B" w:rsidR="37B2312D">
        <w:rPr>
          <w:noProof w:val="0"/>
          <w:lang w:val="en-GB"/>
        </w:rPr>
        <w:t xml:space="preserve"> however, sticks to a more cognitive side </w:t>
      </w:r>
      <w:r w:rsidRPr="1061B58B" w:rsidR="7825CEBF">
        <w:rPr>
          <w:noProof w:val="0"/>
          <w:lang w:val="en-GB"/>
        </w:rPr>
        <w:t>w</w:t>
      </w:r>
      <w:r w:rsidRPr="1061B58B" w:rsidR="37B2312D">
        <w:rPr>
          <w:noProof w:val="0"/>
          <w:lang w:val="en-GB"/>
        </w:rPr>
        <w:t>ith his fixed stages of development, in contrast to this Vygotsky focuses on nurture</w:t>
      </w:r>
      <w:r w:rsidRPr="1061B58B" w:rsidR="7DD04281">
        <w:rPr>
          <w:noProof w:val="0"/>
          <w:lang w:val="en-GB"/>
        </w:rPr>
        <w:t xml:space="preserve"> as he looks at the social environment and how scaffolding helps those learn.</w:t>
      </w:r>
    </w:p>
    <w:p w:rsidR="1061B58B" w:rsidP="1061B58B" w:rsidRDefault="1061B58B" w14:paraId="75951771" w14:textId="4D0F369D">
      <w:pPr>
        <w:pStyle w:val="NoSpacing"/>
        <w:spacing w:line="360" w:lineRule="auto"/>
        <w:rPr>
          <w:noProof w:val="0"/>
          <w:lang w:val="en-GB"/>
        </w:rPr>
      </w:pPr>
    </w:p>
    <w:p w:rsidR="7DD04281" w:rsidP="1061B58B" w:rsidRDefault="7DD04281" w14:paraId="5955D5B5" w14:textId="20459624">
      <w:pPr>
        <w:pStyle w:val="NoSpacing"/>
        <w:spacing w:line="360" w:lineRule="auto"/>
        <w:rPr>
          <w:rFonts w:ascii="Arial Nova" w:hAnsi="Arial Nova" w:eastAsia="Arial Nova" w:cs="Arial Nova"/>
          <w:noProof w:val="0"/>
          <w:sz w:val="22"/>
          <w:szCs w:val="22"/>
          <w:lang w:val="en-GB"/>
        </w:rPr>
      </w:pPr>
      <w:r w:rsidRPr="1061B58B" w:rsidR="7DD04281">
        <w:rPr>
          <w:noProof w:val="0"/>
          <w:lang w:val="en-GB"/>
        </w:rPr>
        <w:t xml:space="preserve">Some research suggests that dementia </w:t>
      </w:r>
      <w:r w:rsidRPr="1061B58B" w:rsidR="5C96E382">
        <w:rPr>
          <w:noProof w:val="0"/>
          <w:lang w:val="en-GB"/>
        </w:rPr>
        <w:t>c</w:t>
      </w:r>
      <w:r w:rsidRPr="1061B58B" w:rsidR="7DD04281">
        <w:rPr>
          <w:noProof w:val="0"/>
          <w:lang w:val="en-GB"/>
        </w:rPr>
        <w:t xml:space="preserve">an </w:t>
      </w:r>
      <w:r w:rsidRPr="1061B58B" w:rsidR="749F1B2B">
        <w:rPr>
          <w:noProof w:val="0"/>
          <w:lang w:val="en-GB"/>
        </w:rPr>
        <w:t>make</w:t>
      </w:r>
      <w:r w:rsidRPr="1061B58B" w:rsidR="7DD04281">
        <w:rPr>
          <w:noProof w:val="0"/>
          <w:lang w:val="en-GB"/>
        </w:rPr>
        <w:t xml:space="preserve"> those regress back to earlier ways of thinking. For </w:t>
      </w:r>
      <w:r w:rsidRPr="1061B58B" w:rsidR="012F78C8">
        <w:rPr>
          <w:noProof w:val="0"/>
          <w:lang w:val="en-GB"/>
        </w:rPr>
        <w:t>example,</w:t>
      </w:r>
      <w:r w:rsidRPr="1061B58B" w:rsidR="7DD04281">
        <w:rPr>
          <w:noProof w:val="0"/>
          <w:lang w:val="en-GB"/>
        </w:rPr>
        <w:t xml:space="preserve"> </w:t>
      </w:r>
      <w:r w:rsidRPr="1061B58B" w:rsidR="73CCD892">
        <w:rPr>
          <w:noProof w:val="0"/>
          <w:lang w:val="en-GB"/>
        </w:rPr>
        <w:t>and</w:t>
      </w:r>
      <w:r w:rsidRPr="1061B58B" w:rsidR="7DD04281">
        <w:rPr>
          <w:noProof w:val="0"/>
          <w:lang w:val="en-GB"/>
        </w:rPr>
        <w:t xml:space="preserve"> study on Alzheimer patients showed that many of them preformed at </w:t>
      </w:r>
      <w:r w:rsidRPr="1061B58B" w:rsidR="20822BBD">
        <w:rPr>
          <w:noProof w:val="0"/>
          <w:lang w:val="en-GB"/>
        </w:rPr>
        <w:t xml:space="preserve">the same level as </w:t>
      </w:r>
      <w:r w:rsidRPr="1061B58B" w:rsidR="54A3D51C">
        <w:rPr>
          <w:noProof w:val="0"/>
          <w:lang w:val="en-GB"/>
        </w:rPr>
        <w:t>children</w:t>
      </w:r>
      <w:r w:rsidRPr="1061B58B" w:rsidR="20822BBD">
        <w:rPr>
          <w:noProof w:val="0"/>
          <w:lang w:val="en-GB"/>
        </w:rPr>
        <w:t xml:space="preserve"> in </w:t>
      </w:r>
      <w:r w:rsidRPr="1061B58B" w:rsidR="5652D924">
        <w:rPr>
          <w:noProof w:val="0"/>
          <w:lang w:val="en-GB"/>
        </w:rPr>
        <w:t>Piaget's</w:t>
      </w:r>
      <w:r w:rsidRPr="1061B58B" w:rsidR="20822BBD">
        <w:rPr>
          <w:noProof w:val="0"/>
          <w:lang w:val="en-GB"/>
        </w:rPr>
        <w:t xml:space="preserve"> </w:t>
      </w:r>
      <w:r w:rsidRPr="1061B58B" w:rsidR="027817C4">
        <w:rPr>
          <w:noProof w:val="0"/>
          <w:lang w:val="en-GB"/>
        </w:rPr>
        <w:t>preoperational</w:t>
      </w:r>
      <w:r w:rsidRPr="1061B58B" w:rsidR="20822BBD">
        <w:rPr>
          <w:noProof w:val="0"/>
          <w:lang w:val="en-GB"/>
        </w:rPr>
        <w:t xml:space="preserve"> stage. </w:t>
      </w:r>
      <w:r w:rsidRPr="1061B58B" w:rsidR="18C8AC24">
        <w:rPr>
          <w:noProof w:val="0"/>
          <w:lang w:val="en-GB"/>
        </w:rPr>
        <w:t>However,</w:t>
      </w:r>
      <w:r w:rsidRPr="1061B58B" w:rsidR="20822BBD">
        <w:rPr>
          <w:noProof w:val="0"/>
          <w:lang w:val="en-GB"/>
        </w:rPr>
        <w:t xml:space="preserve"> Vygotsky ideas a commonly used in </w:t>
      </w:r>
      <w:r w:rsidRPr="1061B58B" w:rsidR="12E430E3">
        <w:rPr>
          <w:noProof w:val="0"/>
          <w:lang w:val="en-GB"/>
        </w:rPr>
        <w:t>dementia</w:t>
      </w:r>
      <w:r w:rsidRPr="1061B58B" w:rsidR="20822BBD">
        <w:rPr>
          <w:noProof w:val="0"/>
          <w:lang w:val="en-GB"/>
        </w:rPr>
        <w:t xml:space="preserve"> research</w:t>
      </w:r>
      <w:r w:rsidRPr="1061B58B" w:rsidR="00CA63A8">
        <w:rPr>
          <w:noProof w:val="0"/>
          <w:lang w:val="en-GB"/>
        </w:rPr>
        <w:t xml:space="preserve">, as many studies have shown that focusing on social </w:t>
      </w:r>
      <w:r w:rsidRPr="1061B58B" w:rsidR="511C2E3F">
        <w:rPr>
          <w:noProof w:val="0"/>
          <w:lang w:val="en-GB"/>
        </w:rPr>
        <w:t>interactions</w:t>
      </w:r>
      <w:r w:rsidRPr="1061B58B" w:rsidR="00CA63A8">
        <w:rPr>
          <w:noProof w:val="0"/>
          <w:lang w:val="en-GB"/>
        </w:rPr>
        <w:t xml:space="preserve"> improved the </w:t>
      </w:r>
      <w:r w:rsidRPr="1061B58B" w:rsidR="36CA3861">
        <w:rPr>
          <w:noProof w:val="0"/>
          <w:lang w:val="en-GB"/>
        </w:rPr>
        <w:t>wellbeing</w:t>
      </w:r>
      <w:r w:rsidRPr="1061B58B" w:rsidR="00CA63A8">
        <w:rPr>
          <w:noProof w:val="0"/>
          <w:lang w:val="en-GB"/>
        </w:rPr>
        <w:t xml:space="preserve"> of dementia patients.</w:t>
      </w:r>
    </w:p>
    <w:p w:rsidR="1061B58B" w:rsidP="1061B58B" w:rsidRDefault="1061B58B" w14:paraId="795117FB" w14:textId="62DEE4E5">
      <w:pPr>
        <w:pStyle w:val="NoSpacing"/>
        <w:spacing w:line="360" w:lineRule="auto"/>
        <w:rPr>
          <w:noProof w:val="0"/>
          <w:lang w:val="en-GB"/>
        </w:rPr>
      </w:pPr>
    </w:p>
    <w:p w:rsidR="00CA63A8" w:rsidP="1061B58B" w:rsidRDefault="00CA63A8" w14:paraId="63B374EC" w14:textId="3F3E32B0">
      <w:pPr>
        <w:pStyle w:val="NoSpacing"/>
        <w:spacing w:line="360" w:lineRule="auto"/>
        <w:rPr>
          <w:rFonts w:ascii="Arial Nova" w:hAnsi="Arial Nova" w:eastAsia="Arial Nova" w:cs="Arial Nova"/>
          <w:noProof w:val="0"/>
          <w:sz w:val="22"/>
          <w:szCs w:val="22"/>
          <w:lang w:val="en-GB"/>
        </w:rPr>
      </w:pPr>
      <w:r w:rsidRPr="1061B58B" w:rsidR="00CA63A8">
        <w:rPr>
          <w:noProof w:val="0"/>
          <w:lang w:val="en-GB"/>
        </w:rPr>
        <w:t xml:space="preserve">Furthermore, all theories can be </w:t>
      </w:r>
      <w:r w:rsidRPr="1061B58B" w:rsidR="4352AA22">
        <w:rPr>
          <w:noProof w:val="0"/>
          <w:lang w:val="en-GB"/>
        </w:rPr>
        <w:t>criticked</w:t>
      </w:r>
      <w:r w:rsidRPr="1061B58B" w:rsidR="00CA63A8">
        <w:rPr>
          <w:noProof w:val="0"/>
          <w:lang w:val="en-GB"/>
        </w:rPr>
        <w:t xml:space="preserve"> as Eriksons idea of life review assumes that a person can </w:t>
      </w:r>
      <w:r w:rsidRPr="1061B58B" w:rsidR="654F40F2">
        <w:rPr>
          <w:noProof w:val="0"/>
          <w:lang w:val="en-GB"/>
        </w:rPr>
        <w:t>remember</w:t>
      </w:r>
      <w:r w:rsidRPr="1061B58B" w:rsidR="00CA63A8">
        <w:rPr>
          <w:noProof w:val="0"/>
          <w:lang w:val="en-GB"/>
        </w:rPr>
        <w:t xml:space="preserve"> their life and talk about it clearly. For someone with </w:t>
      </w:r>
      <w:r w:rsidRPr="1061B58B" w:rsidR="76536786">
        <w:rPr>
          <w:noProof w:val="0"/>
          <w:lang w:val="en-GB"/>
        </w:rPr>
        <w:t>dementia</w:t>
      </w:r>
      <w:r w:rsidRPr="1061B58B" w:rsidR="00CA63A8">
        <w:rPr>
          <w:noProof w:val="0"/>
          <w:lang w:val="en-GB"/>
        </w:rPr>
        <w:t xml:space="preserve"> </w:t>
      </w:r>
      <w:r w:rsidRPr="1061B58B" w:rsidR="4AB79C65">
        <w:rPr>
          <w:noProof w:val="0"/>
          <w:lang w:val="en-GB"/>
        </w:rPr>
        <w:t xml:space="preserve">not </w:t>
      </w:r>
      <w:r w:rsidRPr="1061B58B" w:rsidR="7EBEB2E8">
        <w:rPr>
          <w:noProof w:val="0"/>
          <w:lang w:val="en-GB"/>
        </w:rPr>
        <w:t>remembering</w:t>
      </w:r>
      <w:r w:rsidRPr="1061B58B" w:rsidR="4AB79C65">
        <w:rPr>
          <w:noProof w:val="0"/>
          <w:lang w:val="en-GB"/>
        </w:rPr>
        <w:t xml:space="preserve"> key events may cause excess distress. Alongside this </w:t>
      </w:r>
      <w:r w:rsidRPr="1061B58B" w:rsidR="78498B72">
        <w:rPr>
          <w:noProof w:val="0"/>
          <w:lang w:val="en-GB"/>
        </w:rPr>
        <w:t>Piaget's</w:t>
      </w:r>
      <w:r w:rsidRPr="1061B58B" w:rsidR="4AB79C65">
        <w:rPr>
          <w:noProof w:val="0"/>
          <w:lang w:val="en-GB"/>
        </w:rPr>
        <w:t xml:space="preserve"> stages are rigid as they </w:t>
      </w:r>
      <w:r w:rsidRPr="1061B58B" w:rsidR="0AE88C8B">
        <w:rPr>
          <w:noProof w:val="0"/>
          <w:lang w:val="en-GB"/>
        </w:rPr>
        <w:t>don't</w:t>
      </w:r>
      <w:r w:rsidRPr="1061B58B" w:rsidR="4AB79C65">
        <w:rPr>
          <w:noProof w:val="0"/>
          <w:lang w:val="en-GB"/>
        </w:rPr>
        <w:t xml:space="preserve"> account for social interaction. </w:t>
      </w:r>
      <w:r w:rsidRPr="1061B58B" w:rsidR="7111D70D">
        <w:rPr>
          <w:noProof w:val="0"/>
          <w:lang w:val="en-GB"/>
        </w:rPr>
        <w:t>Vygotsky's</w:t>
      </w:r>
      <w:r w:rsidRPr="1061B58B" w:rsidR="4AB79C65">
        <w:rPr>
          <w:noProof w:val="0"/>
          <w:lang w:val="en-GB"/>
        </w:rPr>
        <w:t xml:space="preserve"> focus on communication ca</w:t>
      </w:r>
      <w:r w:rsidRPr="1061B58B" w:rsidR="00D9CBCE">
        <w:rPr>
          <w:noProof w:val="0"/>
          <w:lang w:val="en-GB"/>
        </w:rPr>
        <w:t xml:space="preserve">n also be </w:t>
      </w:r>
      <w:r w:rsidRPr="1061B58B" w:rsidR="273392EE">
        <w:rPr>
          <w:noProof w:val="0"/>
          <w:lang w:val="en-GB"/>
        </w:rPr>
        <w:t>criticked</w:t>
      </w:r>
      <w:r w:rsidRPr="1061B58B" w:rsidR="00D9CBCE">
        <w:rPr>
          <w:noProof w:val="0"/>
          <w:lang w:val="en-GB"/>
        </w:rPr>
        <w:t xml:space="preserve"> because in later stages of </w:t>
      </w:r>
      <w:r w:rsidRPr="1061B58B" w:rsidR="553F43F3">
        <w:rPr>
          <w:noProof w:val="0"/>
          <w:lang w:val="en-GB"/>
        </w:rPr>
        <w:t>dementia</w:t>
      </w:r>
      <w:r w:rsidRPr="1061B58B" w:rsidR="00D9CBCE">
        <w:rPr>
          <w:noProof w:val="0"/>
          <w:lang w:val="en-GB"/>
        </w:rPr>
        <w:t xml:space="preserve"> a </w:t>
      </w:r>
      <w:r w:rsidRPr="1061B58B" w:rsidR="21427DB3">
        <w:rPr>
          <w:noProof w:val="0"/>
          <w:lang w:val="en-GB"/>
        </w:rPr>
        <w:t>person's</w:t>
      </w:r>
      <w:r w:rsidRPr="1061B58B" w:rsidR="00D9CBCE">
        <w:rPr>
          <w:noProof w:val="0"/>
          <w:lang w:val="en-GB"/>
        </w:rPr>
        <w:t xml:space="preserve"> language and social understanding, often fade away. </w:t>
      </w:r>
      <w:r w:rsidRPr="1061B58B" w:rsidR="174165EC">
        <w:rPr>
          <w:noProof w:val="0"/>
          <w:lang w:val="en-GB"/>
        </w:rPr>
        <w:t>There</w:t>
      </w:r>
      <w:r w:rsidRPr="1061B58B" w:rsidR="00D9CBCE">
        <w:rPr>
          <w:noProof w:val="0"/>
          <w:lang w:val="en-GB"/>
        </w:rPr>
        <w:t xml:space="preserve"> is also a risk that too much scaffolding could take away a </w:t>
      </w:r>
      <w:r w:rsidRPr="1061B58B" w:rsidR="0EB47E2D">
        <w:rPr>
          <w:noProof w:val="0"/>
          <w:lang w:val="en-GB"/>
        </w:rPr>
        <w:t>person's</w:t>
      </w:r>
      <w:r w:rsidRPr="1061B58B" w:rsidR="00D9CBCE">
        <w:rPr>
          <w:noProof w:val="0"/>
          <w:lang w:val="en-GB"/>
        </w:rPr>
        <w:t xml:space="preserve"> sense of indep</w:t>
      </w:r>
      <w:r w:rsidRPr="1061B58B" w:rsidR="34511E35">
        <w:rPr>
          <w:noProof w:val="0"/>
          <w:lang w:val="en-GB"/>
        </w:rPr>
        <w:t>endence and can be draining for the caregivers themselves.</w:t>
      </w:r>
    </w:p>
    <w:p w:rsidR="1061B58B" w:rsidP="1061B58B" w:rsidRDefault="1061B58B" w14:paraId="09FD22C6" w14:textId="2A11C282">
      <w:pPr>
        <w:pStyle w:val="NoSpacing"/>
        <w:spacing w:line="360" w:lineRule="auto"/>
        <w:rPr>
          <w:noProof w:val="0"/>
          <w:lang w:val="en-GB"/>
        </w:rPr>
      </w:pPr>
    </w:p>
    <w:p w:rsidR="5330E922" w:rsidP="1061B58B" w:rsidRDefault="5330E922" w14:paraId="5602AEDE" w14:textId="150C896B">
      <w:pPr>
        <w:pStyle w:val="NoSpacing"/>
        <w:spacing w:line="360" w:lineRule="auto"/>
        <w:rPr>
          <w:rFonts w:ascii="Arial Nova" w:hAnsi="Arial Nova" w:eastAsia="Arial Nova" w:cs="Arial Nova"/>
          <w:noProof w:val="0"/>
          <w:sz w:val="22"/>
          <w:szCs w:val="22"/>
          <w:lang w:val="en-GB"/>
        </w:rPr>
      </w:pPr>
      <w:r w:rsidRPr="1061B58B" w:rsidR="5330E922">
        <w:rPr>
          <w:noProof w:val="0"/>
          <w:lang w:val="en-GB"/>
        </w:rPr>
        <w:t>Application in Dementia care</w:t>
      </w:r>
    </w:p>
    <w:p w:rsidR="5330E922" w:rsidP="1061B58B" w:rsidRDefault="5330E922" w14:paraId="3D4FA166" w14:textId="50FE618C">
      <w:pPr>
        <w:pStyle w:val="NoSpacing"/>
        <w:spacing w:line="360" w:lineRule="auto"/>
        <w:rPr>
          <w:rFonts w:ascii="Arial Nova" w:hAnsi="Arial Nova" w:eastAsia="Arial Nova" w:cs="Arial Nova"/>
          <w:noProof w:val="0"/>
          <w:sz w:val="22"/>
          <w:szCs w:val="22"/>
          <w:lang w:val="en-GB"/>
        </w:rPr>
      </w:pPr>
      <w:r w:rsidRPr="1061B58B" w:rsidR="5330E922">
        <w:rPr>
          <w:noProof w:val="0"/>
          <w:lang w:val="en-GB"/>
        </w:rPr>
        <w:t xml:space="preserve">Erikson, </w:t>
      </w:r>
      <w:r w:rsidRPr="1061B58B" w:rsidR="5330E922">
        <w:rPr>
          <w:noProof w:val="0"/>
          <w:lang w:val="en-GB"/>
        </w:rPr>
        <w:t>Piaget</w:t>
      </w:r>
      <w:r w:rsidRPr="1061B58B" w:rsidR="5330E922">
        <w:rPr>
          <w:noProof w:val="0"/>
          <w:lang w:val="en-GB"/>
        </w:rPr>
        <w:t xml:space="preserve"> and Vygotsky theories lay a good foundation for understanding complex needs of older adults with </w:t>
      </w:r>
      <w:r w:rsidRPr="1061B58B" w:rsidR="0BFE110B">
        <w:rPr>
          <w:noProof w:val="0"/>
          <w:lang w:val="en-GB"/>
        </w:rPr>
        <w:t>dementia</w:t>
      </w:r>
      <w:r w:rsidRPr="1061B58B" w:rsidR="5330E922">
        <w:rPr>
          <w:noProof w:val="0"/>
          <w:lang w:val="en-GB"/>
        </w:rPr>
        <w:t xml:space="preserve">. Ericksons idea of integrity versus despair is </w:t>
      </w:r>
      <w:r w:rsidRPr="1061B58B" w:rsidR="4B0F5AD7">
        <w:rPr>
          <w:noProof w:val="0"/>
          <w:lang w:val="en-GB"/>
        </w:rPr>
        <w:t>important</w:t>
      </w:r>
      <w:r w:rsidRPr="1061B58B" w:rsidR="48FF25B8">
        <w:rPr>
          <w:noProof w:val="0"/>
          <w:lang w:val="en-GB"/>
        </w:rPr>
        <w:t xml:space="preserve">, and this is applied through things like life story work and </w:t>
      </w:r>
      <w:r w:rsidRPr="1061B58B" w:rsidR="3C74ACB6">
        <w:rPr>
          <w:noProof w:val="0"/>
          <w:lang w:val="en-GB"/>
        </w:rPr>
        <w:t>reminiscence</w:t>
      </w:r>
      <w:r w:rsidRPr="1061B58B" w:rsidR="48FF25B8">
        <w:rPr>
          <w:noProof w:val="0"/>
          <w:lang w:val="en-GB"/>
        </w:rPr>
        <w:t xml:space="preserve"> activities. These </w:t>
      </w:r>
      <w:r w:rsidRPr="1061B58B" w:rsidR="5D1BCCE8">
        <w:rPr>
          <w:noProof w:val="0"/>
          <w:lang w:val="en-GB"/>
        </w:rPr>
        <w:t>personalised</w:t>
      </w:r>
      <w:r w:rsidRPr="1061B58B" w:rsidR="48FF25B8">
        <w:rPr>
          <w:noProof w:val="0"/>
          <w:lang w:val="en-GB"/>
        </w:rPr>
        <w:t xml:space="preserve"> ways of communicating help residents hold onto who they a</w:t>
      </w:r>
      <w:r w:rsidRPr="1061B58B" w:rsidR="1DF2E902">
        <w:rPr>
          <w:noProof w:val="0"/>
          <w:lang w:val="en-GB"/>
        </w:rPr>
        <w:t>re, even if their memory still fades away.</w:t>
      </w:r>
    </w:p>
    <w:p w:rsidR="1061B58B" w:rsidP="1061B58B" w:rsidRDefault="1061B58B" w14:paraId="3193F029" w14:textId="7B49638C">
      <w:pPr>
        <w:pStyle w:val="NoSpacing"/>
        <w:spacing w:line="360" w:lineRule="auto"/>
        <w:rPr>
          <w:noProof w:val="0"/>
          <w:lang w:val="en-GB"/>
        </w:rPr>
      </w:pPr>
    </w:p>
    <w:p w:rsidR="0F206920" w:rsidP="1061B58B" w:rsidRDefault="0F206920" w14:paraId="53867A79" w14:textId="0BE08C6D">
      <w:pPr>
        <w:pStyle w:val="NoSpacing"/>
        <w:spacing w:line="360" w:lineRule="auto"/>
        <w:rPr>
          <w:rFonts w:ascii="Arial Nova" w:hAnsi="Arial Nova" w:eastAsia="Arial Nova" w:cs="Arial Nova"/>
          <w:noProof w:val="0"/>
          <w:sz w:val="22"/>
          <w:szCs w:val="22"/>
          <w:lang w:val="en-GB"/>
        </w:rPr>
      </w:pPr>
      <w:r w:rsidRPr="1061B58B" w:rsidR="0F206920">
        <w:rPr>
          <w:noProof w:val="0"/>
          <w:lang w:val="en-GB"/>
        </w:rPr>
        <w:t>Piaget's</w:t>
      </w:r>
      <w:r w:rsidRPr="1061B58B" w:rsidR="1DF2E902">
        <w:rPr>
          <w:noProof w:val="0"/>
          <w:lang w:val="en-GB"/>
        </w:rPr>
        <w:t xml:space="preserve"> theory plays a huge role in how caregivers can </w:t>
      </w:r>
      <w:r w:rsidRPr="1061B58B" w:rsidR="000E035A">
        <w:rPr>
          <w:noProof w:val="0"/>
          <w:lang w:val="en-GB"/>
        </w:rPr>
        <w:t>structure</w:t>
      </w:r>
      <w:r w:rsidRPr="1061B58B" w:rsidR="1DF2E902">
        <w:rPr>
          <w:noProof w:val="0"/>
          <w:lang w:val="en-GB"/>
        </w:rPr>
        <w:t xml:space="preserve"> daily routines, this is because </w:t>
      </w:r>
      <w:r w:rsidRPr="1061B58B" w:rsidR="587C16DE">
        <w:rPr>
          <w:noProof w:val="0"/>
          <w:lang w:val="en-GB"/>
        </w:rPr>
        <w:t>dementia</w:t>
      </w:r>
      <w:r w:rsidRPr="1061B58B" w:rsidR="1DF2E902">
        <w:rPr>
          <w:noProof w:val="0"/>
          <w:lang w:val="en-GB"/>
        </w:rPr>
        <w:t xml:space="preserve"> can cause those to regress to earlier ways of thinking this is better do</w:t>
      </w:r>
      <w:r w:rsidRPr="1061B58B" w:rsidR="4512CF2C">
        <w:rPr>
          <w:noProof w:val="0"/>
          <w:lang w:val="en-GB"/>
        </w:rPr>
        <w:t>ne</w:t>
      </w:r>
      <w:r w:rsidRPr="1061B58B" w:rsidR="1DF2E902">
        <w:rPr>
          <w:noProof w:val="0"/>
          <w:lang w:val="en-GB"/>
        </w:rPr>
        <w:t xml:space="preserve"> when staff </w:t>
      </w:r>
      <w:r w:rsidRPr="1061B58B" w:rsidR="103151B0">
        <w:rPr>
          <w:noProof w:val="0"/>
          <w:lang w:val="en-GB"/>
        </w:rPr>
        <w:t>simplify</w:t>
      </w:r>
      <w:r w:rsidRPr="1061B58B" w:rsidR="1DF2E902">
        <w:rPr>
          <w:noProof w:val="0"/>
          <w:lang w:val="en-GB"/>
        </w:rPr>
        <w:t xml:space="preserve"> tasks</w:t>
      </w:r>
      <w:r w:rsidRPr="1061B58B" w:rsidR="50950FF6">
        <w:rPr>
          <w:noProof w:val="0"/>
          <w:lang w:val="en-GB"/>
        </w:rPr>
        <w:t xml:space="preserve">, for example, breaking tricky tasks into smaller steps. </w:t>
      </w:r>
      <w:r w:rsidRPr="1061B58B" w:rsidR="50950FF6">
        <w:rPr>
          <w:noProof w:val="0"/>
          <w:lang w:val="en-GB"/>
        </w:rPr>
        <w:t>Additionally</w:t>
      </w:r>
      <w:r w:rsidRPr="1061B58B" w:rsidR="50950FF6">
        <w:rPr>
          <w:noProof w:val="0"/>
          <w:lang w:val="en-GB"/>
        </w:rPr>
        <w:t xml:space="preserve"> </w:t>
      </w:r>
      <w:r w:rsidRPr="1061B58B" w:rsidR="50950FF6">
        <w:rPr>
          <w:noProof w:val="0"/>
          <w:lang w:val="en-GB"/>
        </w:rPr>
        <w:t>Vygotskys</w:t>
      </w:r>
      <w:r w:rsidRPr="1061B58B" w:rsidR="50950FF6">
        <w:rPr>
          <w:noProof w:val="0"/>
          <w:lang w:val="en-GB"/>
        </w:rPr>
        <w:t xml:space="preserve"> work on scaffolding and social </w:t>
      </w:r>
      <w:r w:rsidRPr="1061B58B" w:rsidR="50950FF6">
        <w:rPr>
          <w:noProof w:val="0"/>
          <w:lang w:val="en-GB"/>
        </w:rPr>
        <w:t>interactuion</w:t>
      </w:r>
      <w:r w:rsidRPr="1061B58B" w:rsidR="50950FF6">
        <w:rPr>
          <w:noProof w:val="0"/>
          <w:lang w:val="en-GB"/>
        </w:rPr>
        <w:t xml:space="preserve"> fits in with modern care standards. Carers apply this by </w:t>
      </w:r>
      <w:r w:rsidRPr="1061B58B" w:rsidR="50950FF6">
        <w:rPr>
          <w:noProof w:val="0"/>
          <w:lang w:val="en-GB"/>
        </w:rPr>
        <w:t>bsupporting</w:t>
      </w:r>
      <w:r w:rsidRPr="1061B58B" w:rsidR="50950FF6">
        <w:rPr>
          <w:noProof w:val="0"/>
          <w:lang w:val="en-GB"/>
        </w:rPr>
        <w:t xml:space="preserve"> residents through graduated </w:t>
      </w:r>
      <w:r w:rsidRPr="1061B58B" w:rsidR="50950FF6">
        <w:rPr>
          <w:noProof w:val="0"/>
          <w:lang w:val="en-GB"/>
        </w:rPr>
        <w:t>assistance</w:t>
      </w:r>
      <w:r w:rsidRPr="1061B58B" w:rsidR="3D68BD02">
        <w:rPr>
          <w:noProof w:val="0"/>
          <w:lang w:val="en-GB"/>
        </w:rPr>
        <w:t xml:space="preserve">. Research shows, that doing things collectively such as getting dressed, help </w:t>
      </w:r>
      <w:r w:rsidRPr="1061B58B" w:rsidR="3D68BD02">
        <w:rPr>
          <w:noProof w:val="0"/>
          <w:lang w:val="en-GB"/>
        </w:rPr>
        <w:t>maintain</w:t>
      </w:r>
      <w:r w:rsidRPr="1061B58B" w:rsidR="3D68BD02">
        <w:rPr>
          <w:noProof w:val="0"/>
          <w:lang w:val="en-GB"/>
        </w:rPr>
        <w:t xml:space="preserve"> their daily </w:t>
      </w:r>
      <w:r w:rsidRPr="1061B58B" w:rsidR="544B8561">
        <w:rPr>
          <w:noProof w:val="0"/>
          <w:lang w:val="en-GB"/>
        </w:rPr>
        <w:t xml:space="preserve">skills and keeps them </w:t>
      </w:r>
      <w:r w:rsidRPr="1061B58B" w:rsidR="544B8561">
        <w:rPr>
          <w:noProof w:val="0"/>
          <w:lang w:val="en-GB"/>
        </w:rPr>
        <w:t>form</w:t>
      </w:r>
      <w:r w:rsidRPr="1061B58B" w:rsidR="544B8561">
        <w:rPr>
          <w:noProof w:val="0"/>
          <w:lang w:val="en-GB"/>
        </w:rPr>
        <w:t xml:space="preserve"> being agitated.</w:t>
      </w:r>
    </w:p>
    <w:p w:rsidR="1061B58B" w:rsidP="1061B58B" w:rsidRDefault="1061B58B" w14:paraId="72F094A9" w14:textId="225D26A8">
      <w:pPr>
        <w:pStyle w:val="NoSpacing"/>
        <w:spacing w:line="360" w:lineRule="auto"/>
        <w:rPr>
          <w:noProof w:val="0"/>
          <w:lang w:val="en-GB"/>
        </w:rPr>
      </w:pPr>
    </w:p>
    <w:p w:rsidR="544B8561" w:rsidP="1061B58B" w:rsidRDefault="544B8561" w14:paraId="287B7261" w14:textId="70FD1090">
      <w:pPr>
        <w:pStyle w:val="NoSpacing"/>
        <w:spacing w:line="360" w:lineRule="auto"/>
        <w:rPr>
          <w:rFonts w:ascii="Arial Nova" w:hAnsi="Arial Nova" w:eastAsia="Arial Nova" w:cs="Arial Nova"/>
          <w:noProof w:val="0"/>
          <w:sz w:val="22"/>
          <w:szCs w:val="22"/>
          <w:lang w:val="en-GB"/>
        </w:rPr>
      </w:pPr>
      <w:r w:rsidRPr="1061B58B" w:rsidR="544B8561">
        <w:rPr>
          <w:noProof w:val="0"/>
          <w:lang w:val="en-GB"/>
        </w:rPr>
        <w:t xml:space="preserve">When you put all these theories together, they really highlight the need for </w:t>
      </w:r>
      <w:r w:rsidRPr="1061B58B" w:rsidR="544B8561">
        <w:rPr>
          <w:noProof w:val="0"/>
          <w:lang w:val="en-GB"/>
        </w:rPr>
        <w:t>comsistent</w:t>
      </w:r>
      <w:r w:rsidRPr="1061B58B" w:rsidR="544B8561">
        <w:rPr>
          <w:noProof w:val="0"/>
          <w:lang w:val="en-GB"/>
        </w:rPr>
        <w:t xml:space="preserve"> routines and planning </w:t>
      </w:r>
      <w:r w:rsidRPr="1061B58B" w:rsidR="544B8561">
        <w:rPr>
          <w:noProof w:val="0"/>
          <w:lang w:val="en-GB"/>
        </w:rPr>
        <w:t>activties</w:t>
      </w:r>
      <w:r w:rsidRPr="1061B58B" w:rsidR="544B8561">
        <w:rPr>
          <w:noProof w:val="0"/>
          <w:lang w:val="en-GB"/>
        </w:rPr>
        <w:t xml:space="preserve"> based on what a person can still do. By focusing on emotional security</w:t>
      </w:r>
      <w:r w:rsidRPr="1061B58B" w:rsidR="4442B85E">
        <w:rPr>
          <w:noProof w:val="0"/>
          <w:lang w:val="en-GB"/>
        </w:rPr>
        <w:t xml:space="preserve"> and social connection, care professionals can really improve a </w:t>
      </w:r>
      <w:r w:rsidRPr="1061B58B" w:rsidR="4442B85E">
        <w:rPr>
          <w:noProof w:val="0"/>
          <w:lang w:val="en-GB"/>
        </w:rPr>
        <w:t>residents</w:t>
      </w:r>
      <w:r w:rsidRPr="1061B58B" w:rsidR="4442B85E">
        <w:rPr>
          <w:noProof w:val="0"/>
          <w:lang w:val="en-GB"/>
        </w:rPr>
        <w:t xml:space="preserve"> </w:t>
      </w:r>
      <w:r w:rsidRPr="1061B58B" w:rsidR="4442B85E">
        <w:rPr>
          <w:noProof w:val="0"/>
          <w:lang w:val="en-GB"/>
        </w:rPr>
        <w:t>well being</w:t>
      </w:r>
      <w:r w:rsidRPr="1061B58B" w:rsidR="4442B85E">
        <w:rPr>
          <w:noProof w:val="0"/>
          <w:lang w:val="en-GB"/>
        </w:rPr>
        <w:t xml:space="preserve"> and help manage some of the more </w:t>
      </w:r>
      <w:r w:rsidRPr="1061B58B" w:rsidR="4442B85E">
        <w:rPr>
          <w:noProof w:val="0"/>
          <w:lang w:val="en-GB"/>
        </w:rPr>
        <w:t>challengimg</w:t>
      </w:r>
      <w:r w:rsidRPr="1061B58B" w:rsidR="4442B85E">
        <w:rPr>
          <w:noProof w:val="0"/>
          <w:lang w:val="en-GB"/>
        </w:rPr>
        <w:t xml:space="preserve"> </w:t>
      </w:r>
      <w:r w:rsidRPr="1061B58B" w:rsidR="4442B85E">
        <w:rPr>
          <w:noProof w:val="0"/>
          <w:lang w:val="en-GB"/>
        </w:rPr>
        <w:t>behaivours</w:t>
      </w:r>
      <w:r w:rsidRPr="1061B58B" w:rsidR="4442B85E">
        <w:rPr>
          <w:noProof w:val="0"/>
          <w:lang w:val="en-GB"/>
        </w:rPr>
        <w:t xml:space="preserve"> that come with dementia.</w:t>
      </w:r>
    </w:p>
    <w:p w:rsidR="1061B58B" w:rsidP="1061B58B" w:rsidRDefault="1061B58B" w14:paraId="08E83E69" w14:textId="043E772B">
      <w:pPr>
        <w:pStyle w:val="NoSpacing"/>
        <w:spacing w:line="360" w:lineRule="auto"/>
        <w:rPr>
          <w:noProof w:val="0"/>
          <w:lang w:val="en-GB"/>
        </w:rPr>
      </w:pPr>
    </w:p>
    <w:p w:rsidR="3A94F1AC" w:rsidP="1061B58B" w:rsidRDefault="3A94F1AC" w14:paraId="28CF167C" w14:textId="4510B4F9">
      <w:pPr>
        <w:pStyle w:val="NoSpacing"/>
        <w:spacing w:line="360" w:lineRule="auto"/>
        <w:rPr>
          <w:rFonts w:ascii="Arial Nova" w:hAnsi="Arial Nova" w:eastAsia="Arial Nova" w:cs="Arial Nova"/>
          <w:noProof w:val="0"/>
          <w:sz w:val="22"/>
          <w:szCs w:val="22"/>
          <w:lang w:val="en-GB"/>
        </w:rPr>
      </w:pPr>
      <w:r w:rsidRPr="1061B58B" w:rsidR="3A94F1AC">
        <w:rPr>
          <w:noProof w:val="0"/>
          <w:lang w:val="en-GB"/>
        </w:rPr>
        <w:t xml:space="preserve">Challenges and </w:t>
      </w:r>
      <w:r w:rsidRPr="1061B58B" w:rsidR="3A94F1AC">
        <w:rPr>
          <w:noProof w:val="0"/>
          <w:lang w:val="en-GB"/>
        </w:rPr>
        <w:t>startegies</w:t>
      </w:r>
    </w:p>
    <w:p w:rsidR="3A94F1AC" w:rsidP="1061B58B" w:rsidRDefault="3A94F1AC" w14:paraId="313073CE" w14:textId="00B7CBC7">
      <w:pPr>
        <w:pStyle w:val="NoSpacing"/>
        <w:spacing w:line="360" w:lineRule="auto"/>
        <w:rPr>
          <w:rFonts w:ascii="Arial Nova" w:hAnsi="Arial Nova" w:eastAsia="Arial Nova" w:cs="Arial Nova"/>
          <w:noProof w:val="0"/>
          <w:sz w:val="22"/>
          <w:szCs w:val="22"/>
          <w:lang w:val="en-GB"/>
        </w:rPr>
      </w:pPr>
      <w:r w:rsidRPr="1061B58B" w:rsidR="3A94F1AC">
        <w:rPr>
          <w:noProof w:val="0"/>
          <w:lang w:val="en-GB"/>
        </w:rPr>
        <w:t xml:space="preserve">One of the biggest </w:t>
      </w:r>
      <w:r w:rsidRPr="1061B58B" w:rsidR="3A94F1AC">
        <w:rPr>
          <w:noProof w:val="0"/>
          <w:lang w:val="en-GB"/>
        </w:rPr>
        <w:t>challenegs</w:t>
      </w:r>
      <w:r w:rsidRPr="1061B58B" w:rsidR="3A94F1AC">
        <w:rPr>
          <w:noProof w:val="0"/>
          <w:lang w:val="en-GB"/>
        </w:rPr>
        <w:t xml:space="preserve"> in </w:t>
      </w:r>
      <w:r w:rsidRPr="1061B58B" w:rsidR="3A94F1AC">
        <w:rPr>
          <w:noProof w:val="0"/>
          <w:lang w:val="en-GB"/>
        </w:rPr>
        <w:t>apllying</w:t>
      </w:r>
      <w:r w:rsidRPr="1061B58B" w:rsidR="3A94F1AC">
        <w:rPr>
          <w:noProof w:val="0"/>
          <w:lang w:val="en-GB"/>
        </w:rPr>
        <w:t xml:space="preserve"> these theories is that </w:t>
      </w:r>
      <w:r w:rsidRPr="1061B58B" w:rsidR="3A94F1AC">
        <w:rPr>
          <w:noProof w:val="0"/>
          <w:lang w:val="en-GB"/>
        </w:rPr>
        <w:t>evry</w:t>
      </w:r>
      <w:r w:rsidRPr="1061B58B" w:rsidR="3A94F1AC">
        <w:rPr>
          <w:noProof w:val="0"/>
          <w:lang w:val="en-GB"/>
        </w:rPr>
        <w:t xml:space="preserve"> residents </w:t>
      </w:r>
      <w:r w:rsidRPr="1061B58B" w:rsidR="3A94F1AC">
        <w:rPr>
          <w:noProof w:val="0"/>
          <w:lang w:val="en-GB"/>
        </w:rPr>
        <w:t>expercience</w:t>
      </w:r>
      <w:r w:rsidRPr="1061B58B" w:rsidR="3A94F1AC">
        <w:rPr>
          <w:noProof w:val="0"/>
          <w:lang w:val="en-GB"/>
        </w:rPr>
        <w:t xml:space="preserve"> with </w:t>
      </w:r>
      <w:r w:rsidRPr="1061B58B" w:rsidR="3A94F1AC">
        <w:rPr>
          <w:noProof w:val="0"/>
          <w:lang w:val="en-GB"/>
        </w:rPr>
        <w:t>demntia</w:t>
      </w:r>
      <w:r w:rsidRPr="1061B58B" w:rsidR="3A94F1AC">
        <w:rPr>
          <w:noProof w:val="0"/>
          <w:lang w:val="en-GB"/>
        </w:rPr>
        <w:t xml:space="preserve"> is different. What works </w:t>
      </w:r>
      <w:r w:rsidRPr="1061B58B" w:rsidR="3A94F1AC">
        <w:rPr>
          <w:noProof w:val="0"/>
          <w:lang w:val="en-GB"/>
        </w:rPr>
        <w:t>oe</w:t>
      </w:r>
      <w:r w:rsidRPr="1061B58B" w:rsidR="3A94F1AC">
        <w:rPr>
          <w:noProof w:val="0"/>
          <w:lang w:val="en-GB"/>
        </w:rPr>
        <w:t xml:space="preserve"> day may not work </w:t>
      </w:r>
      <w:r w:rsidRPr="1061B58B" w:rsidR="3A94F1AC">
        <w:rPr>
          <w:noProof w:val="0"/>
          <w:lang w:val="en-GB"/>
        </w:rPr>
        <w:t>tyehe</w:t>
      </w:r>
      <w:r w:rsidRPr="1061B58B" w:rsidR="3A94F1AC">
        <w:rPr>
          <w:noProof w:val="0"/>
          <w:lang w:val="en-GB"/>
        </w:rPr>
        <w:t xml:space="preserve"> next </w:t>
      </w:r>
      <w:r w:rsidRPr="1061B58B" w:rsidR="3A94F1AC">
        <w:rPr>
          <w:noProof w:val="0"/>
          <w:lang w:val="en-GB"/>
        </w:rPr>
        <w:t>becuase</w:t>
      </w:r>
      <w:r w:rsidRPr="1061B58B" w:rsidR="3A94F1AC">
        <w:rPr>
          <w:noProof w:val="0"/>
          <w:lang w:val="en-GB"/>
        </w:rPr>
        <w:t xml:space="preserve"> their cognitive abilities </w:t>
      </w:r>
      <w:r w:rsidRPr="1061B58B" w:rsidR="718D6CCF">
        <w:rPr>
          <w:noProof w:val="0"/>
          <w:lang w:val="en-GB"/>
        </w:rPr>
        <w:t xml:space="preserve">can fluctuate so much. For a student, or a carer it can be really </w:t>
      </w:r>
      <w:r w:rsidRPr="1061B58B" w:rsidR="718D6CCF">
        <w:rPr>
          <w:noProof w:val="0"/>
          <w:lang w:val="en-GB"/>
        </w:rPr>
        <w:t>diffcult</w:t>
      </w:r>
      <w:r w:rsidRPr="1061B58B" w:rsidR="718D6CCF">
        <w:rPr>
          <w:noProof w:val="0"/>
          <w:lang w:val="en-GB"/>
        </w:rPr>
        <w:t xml:space="preserve"> to know how much scaffolding to provide as if you do too much, you risk taking away their independence, but if</w:t>
      </w:r>
      <w:r w:rsidRPr="1061B58B" w:rsidR="1474A78E">
        <w:rPr>
          <w:noProof w:val="0"/>
          <w:lang w:val="en-GB"/>
        </w:rPr>
        <w:t xml:space="preserve"> you do too little they </w:t>
      </w:r>
      <w:r w:rsidRPr="1061B58B" w:rsidR="1474A78E">
        <w:rPr>
          <w:noProof w:val="0"/>
          <w:lang w:val="en-GB"/>
        </w:rPr>
        <w:t>mey</w:t>
      </w:r>
      <w:r w:rsidRPr="1061B58B" w:rsidR="1474A78E">
        <w:rPr>
          <w:noProof w:val="0"/>
          <w:lang w:val="en-GB"/>
        </w:rPr>
        <w:t xml:space="preserve"> become overwhelmed.</w:t>
      </w:r>
    </w:p>
    <w:p w:rsidR="1061B58B" w:rsidP="1061B58B" w:rsidRDefault="1061B58B" w14:paraId="508CA2C1" w14:textId="7BD96D8B">
      <w:pPr>
        <w:pStyle w:val="NoSpacing"/>
        <w:spacing w:line="360" w:lineRule="auto"/>
        <w:rPr>
          <w:noProof w:val="0"/>
          <w:lang w:val="en-GB"/>
        </w:rPr>
      </w:pPr>
    </w:p>
    <w:p w:rsidR="1474A78E" w:rsidP="1061B58B" w:rsidRDefault="1474A78E" w14:paraId="2E219BA1" w14:textId="664178CD">
      <w:pPr>
        <w:pStyle w:val="NoSpacing"/>
        <w:spacing w:line="360" w:lineRule="auto"/>
        <w:rPr>
          <w:rFonts w:ascii="Arial Nova" w:hAnsi="Arial Nova" w:eastAsia="Arial Nova" w:cs="Arial Nova"/>
          <w:noProof w:val="0"/>
          <w:sz w:val="22"/>
          <w:szCs w:val="22"/>
          <w:lang w:val="en-GB"/>
        </w:rPr>
      </w:pPr>
      <w:r w:rsidRPr="1061B58B" w:rsidR="1474A78E">
        <w:rPr>
          <w:noProof w:val="0"/>
          <w:lang w:val="en-GB"/>
        </w:rPr>
        <w:t xml:space="preserve">To handle these challenges, a good </w:t>
      </w:r>
      <w:r w:rsidRPr="1061B58B" w:rsidR="1474A78E">
        <w:rPr>
          <w:noProof w:val="0"/>
          <w:lang w:val="en-GB"/>
        </w:rPr>
        <w:t>startegy</w:t>
      </w:r>
      <w:r w:rsidRPr="1061B58B" w:rsidR="1474A78E">
        <w:rPr>
          <w:noProof w:val="0"/>
          <w:lang w:val="en-GB"/>
        </w:rPr>
        <w:t xml:space="preserve"> is to focus on person centred care rather than just following a rigid plan. This means being flexible and really getting to know the </w:t>
      </w:r>
      <w:r w:rsidRPr="1061B58B" w:rsidR="1474A78E">
        <w:rPr>
          <w:noProof w:val="0"/>
          <w:lang w:val="en-GB"/>
        </w:rPr>
        <w:t>individulas</w:t>
      </w:r>
      <w:r w:rsidRPr="1061B58B" w:rsidR="1474A78E">
        <w:rPr>
          <w:noProof w:val="0"/>
          <w:lang w:val="en-GB"/>
        </w:rPr>
        <w:t xml:space="preserve"> life story</w:t>
      </w:r>
      <w:r w:rsidRPr="1061B58B" w:rsidR="2F7B74AA">
        <w:rPr>
          <w:noProof w:val="0"/>
          <w:lang w:val="en-GB"/>
        </w:rPr>
        <w:t xml:space="preserve">, </w:t>
      </w:r>
      <w:r w:rsidRPr="1061B58B" w:rsidR="2F7B74AA">
        <w:rPr>
          <w:noProof w:val="0"/>
          <w:lang w:val="en-GB"/>
        </w:rPr>
        <w:t>in order to</w:t>
      </w:r>
      <w:r w:rsidRPr="1061B58B" w:rsidR="2F7B74AA">
        <w:rPr>
          <w:noProof w:val="0"/>
          <w:lang w:val="en-GB"/>
        </w:rPr>
        <w:t xml:space="preserve"> use </w:t>
      </w:r>
      <w:r w:rsidRPr="1061B58B" w:rsidR="2F7B74AA">
        <w:rPr>
          <w:noProof w:val="0"/>
          <w:lang w:val="en-GB"/>
        </w:rPr>
        <w:t>famillar</w:t>
      </w:r>
      <w:r w:rsidRPr="1061B58B" w:rsidR="2F7B74AA">
        <w:rPr>
          <w:noProof w:val="0"/>
          <w:lang w:val="en-GB"/>
        </w:rPr>
        <w:t xml:space="preserve"> cues that </w:t>
      </w:r>
      <w:r w:rsidRPr="1061B58B" w:rsidR="2F7B74AA">
        <w:rPr>
          <w:noProof w:val="0"/>
          <w:lang w:val="en-GB"/>
        </w:rPr>
        <w:t>catually</w:t>
      </w:r>
      <w:r w:rsidRPr="1061B58B" w:rsidR="2F7B74AA">
        <w:rPr>
          <w:noProof w:val="0"/>
          <w:lang w:val="en-GB"/>
        </w:rPr>
        <w:t xml:space="preserve"> mean something to them. The use of </w:t>
      </w:r>
      <w:r w:rsidRPr="1061B58B" w:rsidR="2F7B74AA">
        <w:rPr>
          <w:noProof w:val="0"/>
          <w:lang w:val="en-GB"/>
        </w:rPr>
        <w:t>non verbal</w:t>
      </w:r>
      <w:r w:rsidRPr="1061B58B" w:rsidR="2F7B74AA">
        <w:rPr>
          <w:noProof w:val="0"/>
          <w:lang w:val="en-GB"/>
        </w:rPr>
        <w:t xml:space="preserve"> communication, like touch or visual aids can also bridge the gap when language </w:t>
      </w:r>
      <w:r w:rsidRPr="1061B58B" w:rsidR="1803FD4C">
        <w:rPr>
          <w:noProof w:val="0"/>
          <w:lang w:val="en-GB"/>
        </w:rPr>
        <w:t>bwcames</w:t>
      </w:r>
      <w:r w:rsidRPr="1061B58B" w:rsidR="1803FD4C">
        <w:rPr>
          <w:noProof w:val="0"/>
          <w:lang w:val="en-GB"/>
        </w:rPr>
        <w:t xml:space="preserve"> an issue. </w:t>
      </w:r>
      <w:r w:rsidRPr="1061B58B" w:rsidR="1803FD4C">
        <w:rPr>
          <w:noProof w:val="0"/>
          <w:lang w:val="en-GB"/>
        </w:rPr>
        <w:t>Ultimately, the</w:t>
      </w:r>
      <w:r w:rsidRPr="1061B58B" w:rsidR="1803FD4C">
        <w:rPr>
          <w:noProof w:val="0"/>
          <w:lang w:val="en-GB"/>
        </w:rPr>
        <w:t xml:space="preserve"> best </w:t>
      </w:r>
      <w:r w:rsidRPr="1061B58B" w:rsidR="1803FD4C">
        <w:rPr>
          <w:noProof w:val="0"/>
          <w:lang w:val="en-GB"/>
        </w:rPr>
        <w:t>startegy</w:t>
      </w:r>
      <w:r w:rsidRPr="1061B58B" w:rsidR="1803FD4C">
        <w:rPr>
          <w:noProof w:val="0"/>
          <w:lang w:val="en-GB"/>
        </w:rPr>
        <w:t xml:space="preserve"> is to stay patient and focus on the persons emotional </w:t>
      </w:r>
      <w:r w:rsidRPr="1061B58B" w:rsidR="1803FD4C">
        <w:rPr>
          <w:noProof w:val="0"/>
          <w:lang w:val="en-GB"/>
        </w:rPr>
        <w:t>well being</w:t>
      </w:r>
      <w:r w:rsidRPr="1061B58B" w:rsidR="1803FD4C">
        <w:rPr>
          <w:noProof w:val="0"/>
          <w:lang w:val="en-GB"/>
        </w:rPr>
        <w:t>.</w:t>
      </w:r>
    </w:p>
    <w:p w:rsidR="1061B58B" w:rsidP="1061B58B" w:rsidRDefault="1061B58B" w14:paraId="6062E1BB" w14:textId="543BD413">
      <w:pPr>
        <w:pStyle w:val="NoSpacing"/>
        <w:spacing w:line="360" w:lineRule="auto"/>
        <w:rPr>
          <w:noProof w:val="0"/>
          <w:lang w:val="en-GB"/>
        </w:rPr>
      </w:pPr>
    </w:p>
    <w:p w:rsidR="1061B58B" w:rsidP="1061B58B" w:rsidRDefault="1061B58B" w14:paraId="2EAC68CA" w14:textId="24C21D00">
      <w:pPr>
        <w:pStyle w:val="NoSpacing"/>
        <w:spacing w:line="360" w:lineRule="auto"/>
        <w:rPr>
          <w:noProof w:val="0"/>
          <w:lang w:val="en-GB"/>
        </w:rPr>
      </w:pPr>
    </w:p>
    <w:p w:rsidR="1061B58B" w:rsidP="1061B58B" w:rsidRDefault="1061B58B" w14:paraId="125F07BF" w14:textId="42D8737B">
      <w:pPr>
        <w:pStyle w:val="Normal"/>
        <w:rPr>
          <w:rFonts w:ascii="Arial Nova" w:hAnsi="Arial Nova" w:eastAsia="Arial Nova" w:cs="Arial Nova"/>
          <w:noProof w:val="0"/>
          <w:sz w:val="22"/>
          <w:szCs w:val="22"/>
          <w:lang w:val="en-GB"/>
        </w:rPr>
      </w:pPr>
    </w:p>
    <w:p w:rsidR="1061B58B" w:rsidP="1061B58B" w:rsidRDefault="1061B58B" w14:paraId="5CF87594" w14:textId="549153AC">
      <w:pPr>
        <w:pStyle w:val="Normal"/>
        <w:rPr>
          <w:rFonts w:ascii="Arial Nova" w:hAnsi="Arial Nova" w:eastAsia="Arial Nova" w:cs="Arial Nova"/>
          <w:noProof w:val="0"/>
          <w:sz w:val="22"/>
          <w:szCs w:val="22"/>
          <w:lang w:val="en-GB"/>
        </w:rPr>
      </w:pPr>
    </w:p>
    <w:p w:rsidR="1061B58B" w:rsidP="1061B58B" w:rsidRDefault="1061B58B" w14:paraId="14669ADF" w14:textId="22B723DB">
      <w:pPr>
        <w:pStyle w:val="Normal"/>
        <w:rPr>
          <w:rFonts w:ascii="Arial Nova" w:hAnsi="Arial Nova" w:eastAsia="Arial Nova" w:cs="Arial Nova"/>
          <w:noProof w:val="0"/>
          <w:sz w:val="22"/>
          <w:szCs w:val="22"/>
          <w:lang w:val="en-GB"/>
        </w:rPr>
      </w:pPr>
    </w:p>
    <w:p w:rsidR="1061B58B" w:rsidP="1061B58B" w:rsidRDefault="1061B58B" w14:paraId="46DA0B28" w14:textId="7045014E">
      <w:pPr>
        <w:pStyle w:val="Normal"/>
        <w:rPr>
          <w:rFonts w:ascii="Arial Nova" w:hAnsi="Arial Nova" w:eastAsia="Arial Nova" w:cs="Arial Nova"/>
          <w:noProof w:val="0"/>
          <w:sz w:val="22"/>
          <w:szCs w:val="22"/>
          <w:lang w:val="en-GB"/>
        </w:rPr>
      </w:pPr>
    </w:p>
    <w:p w:rsidR="1061B58B" w:rsidP="1061B58B" w:rsidRDefault="1061B58B" w14:paraId="7BC4C07E" w14:textId="02A53643">
      <w:pPr>
        <w:pStyle w:val="Normal"/>
        <w:rPr>
          <w:rFonts w:ascii="Arial Nova" w:hAnsi="Arial Nova" w:eastAsia="Arial Nova" w:cs="Arial Nova"/>
          <w:noProof w:val="0"/>
          <w:sz w:val="22"/>
          <w:szCs w:val="22"/>
          <w:lang w:val="en-GB"/>
        </w:rPr>
      </w:pPr>
    </w:p>
    <w:p w:rsidR="1061B58B" w:rsidP="1061B58B" w:rsidRDefault="1061B58B" w14:paraId="44E8FDCC" w14:textId="4A8314BE">
      <w:pPr>
        <w:pStyle w:val="Normal"/>
        <w:rPr>
          <w:rFonts w:ascii="Arial Nova" w:hAnsi="Arial Nova" w:eastAsia="Arial Nova" w:cs="Arial Nova"/>
          <w:noProof w:val="0"/>
          <w:sz w:val="22"/>
          <w:szCs w:val="22"/>
          <w:lang w:val="en-GB"/>
        </w:rPr>
      </w:pPr>
    </w:p>
    <w:p w:rsidR="1061B58B" w:rsidP="1061B58B" w:rsidRDefault="1061B58B" w14:paraId="3B48F444" w14:textId="6C0426ED">
      <w:pPr>
        <w:pStyle w:val="Normal"/>
        <w:rPr>
          <w:rFonts w:ascii="Arial Nova" w:hAnsi="Arial Nova" w:eastAsia="Arial Nova" w:cs="Arial Nova"/>
          <w:noProof w:val="0"/>
          <w:sz w:val="22"/>
          <w:szCs w:val="22"/>
          <w:lang w:val="en-GB"/>
        </w:rPr>
      </w:pPr>
    </w:p>
    <w:p w:rsidR="1061B58B" w:rsidP="1061B58B" w:rsidRDefault="1061B58B" w14:paraId="2C7A0221" w14:textId="37439DD8">
      <w:pPr>
        <w:pStyle w:val="Normal"/>
        <w:rPr>
          <w:rFonts w:ascii="Arial Nova" w:hAnsi="Arial Nova" w:eastAsia="Arial Nova" w:cs="Arial Nova"/>
          <w:noProof w:val="0"/>
          <w:sz w:val="22"/>
          <w:szCs w:val="22"/>
          <w:lang w:val="en-GB"/>
        </w:rPr>
      </w:pPr>
    </w:p>
    <w:p w:rsidR="1061B58B" w:rsidP="1061B58B" w:rsidRDefault="1061B58B" w14:paraId="4B7C2396" w14:textId="651582CB">
      <w:pPr>
        <w:pStyle w:val="Normal"/>
        <w:rPr>
          <w:rFonts w:ascii="Arial Nova" w:hAnsi="Arial Nova" w:eastAsia="Arial Nova" w:cs="Arial Nova"/>
          <w:noProof w:val="0"/>
          <w:sz w:val="22"/>
          <w:szCs w:val="22"/>
          <w:lang w:val="en-GB"/>
        </w:rPr>
      </w:pPr>
    </w:p>
    <w:p w:rsidR="1061B58B" w:rsidP="1061B58B" w:rsidRDefault="1061B58B" w14:paraId="7BC08918" w14:textId="22A79109">
      <w:pPr>
        <w:pStyle w:val="Normal"/>
        <w:rPr>
          <w:rFonts w:ascii="Arial Nova" w:hAnsi="Arial Nova" w:eastAsia="Arial Nova" w:cs="Arial Nova"/>
          <w:noProof w:val="0"/>
          <w:sz w:val="22"/>
          <w:szCs w:val="22"/>
          <w:lang w:val="en-GB"/>
        </w:rPr>
      </w:pPr>
    </w:p>
    <w:p w:rsidR="1061B58B" w:rsidP="1061B58B" w:rsidRDefault="1061B58B" w14:paraId="6D0C1D46" w14:textId="40C1C248">
      <w:pPr>
        <w:pStyle w:val="Normal"/>
        <w:rPr>
          <w:rFonts w:ascii="Arial Nova" w:hAnsi="Arial Nova" w:eastAsia="Arial Nova" w:cs="Arial Nova"/>
          <w:noProof w:val="0"/>
          <w:sz w:val="22"/>
          <w:szCs w:val="22"/>
          <w:lang w:val="en-GB"/>
        </w:rPr>
      </w:pPr>
    </w:p>
    <w:p w:rsidR="1061B58B" w:rsidP="1061B58B" w:rsidRDefault="1061B58B" w14:paraId="463EBC78" w14:textId="1DA22BCF">
      <w:pPr>
        <w:pStyle w:val="Normal"/>
        <w:rPr>
          <w:rFonts w:ascii="Arial Nova" w:hAnsi="Arial Nova" w:eastAsia="Arial Nova" w:cs="Arial Nova"/>
          <w:noProof w:val="0"/>
          <w:sz w:val="22"/>
          <w:szCs w:val="22"/>
          <w:lang w:val="en-GB"/>
        </w:rPr>
      </w:pPr>
    </w:p>
    <w:p w:rsidR="1061B58B" w:rsidP="1061B58B" w:rsidRDefault="1061B58B" w14:paraId="449E0389" w14:textId="6417CF4A">
      <w:pPr>
        <w:pStyle w:val="Normal"/>
        <w:rPr>
          <w:rFonts w:ascii="Arial Nova" w:hAnsi="Arial Nova" w:eastAsia="Arial Nova" w:cs="Arial Nova"/>
          <w:noProof w:val="0"/>
          <w:sz w:val="22"/>
          <w:szCs w:val="22"/>
          <w:lang w:val="en-GB"/>
        </w:rPr>
      </w:pPr>
    </w:p>
    <w:p w:rsidR="1061B58B" w:rsidP="1061B58B" w:rsidRDefault="1061B58B" w14:paraId="482CD5F5" w14:textId="5971DC1A">
      <w:pPr>
        <w:pStyle w:val="Normal"/>
        <w:rPr>
          <w:rFonts w:ascii="Arial Nova" w:hAnsi="Arial Nova" w:eastAsia="Arial Nova" w:cs="Arial Nova"/>
          <w:noProof w:val="0"/>
          <w:sz w:val="22"/>
          <w:szCs w:val="22"/>
          <w:lang w:val="en-GB"/>
        </w:rPr>
      </w:pPr>
    </w:p>
    <w:p w:rsidR="1061B58B" w:rsidP="1061B58B" w:rsidRDefault="1061B58B" w14:paraId="5A946436" w14:textId="15604AB7">
      <w:pPr>
        <w:pStyle w:val="Normal"/>
        <w:rPr>
          <w:rFonts w:ascii="Arial Nova" w:hAnsi="Arial Nova" w:eastAsia="Arial Nova" w:cs="Arial Nova"/>
          <w:noProof w:val="0"/>
          <w:sz w:val="22"/>
          <w:szCs w:val="22"/>
          <w:lang w:val="en-GB"/>
        </w:rPr>
      </w:pPr>
    </w:p>
    <w:p w:rsidR="1061B58B" w:rsidP="1061B58B" w:rsidRDefault="1061B58B" w14:paraId="2A512C13" w14:textId="1C854CA7">
      <w:pPr>
        <w:pStyle w:val="Normal"/>
        <w:rPr>
          <w:rFonts w:ascii="Arial Nova" w:hAnsi="Arial Nova" w:eastAsia="Arial Nova" w:cs="Arial Nova"/>
          <w:noProof w:val="0"/>
          <w:sz w:val="22"/>
          <w:szCs w:val="22"/>
          <w:lang w:val="en-GB"/>
        </w:rPr>
      </w:pPr>
    </w:p>
    <w:p w:rsidR="1061B58B" w:rsidP="1061B58B" w:rsidRDefault="1061B58B" w14:paraId="39294639" w14:textId="16F85DCA">
      <w:pPr>
        <w:pStyle w:val="Normal"/>
        <w:rPr>
          <w:rFonts w:ascii="Arial Nova" w:hAnsi="Arial Nova" w:eastAsia="Arial Nova" w:cs="Arial Nova"/>
          <w:noProof w:val="0"/>
          <w:lang w:val="en-GB"/>
        </w:rPr>
      </w:pPr>
    </w:p>
    <w:p w:rsidR="1061B58B" w:rsidP="1061B58B" w:rsidRDefault="1061B58B" w14:paraId="317C0493" w14:textId="4E48C37D">
      <w:pPr>
        <w:pStyle w:val="Normal"/>
        <w:rPr>
          <w:noProof w:val="0"/>
          <w:lang w:val="en-GB"/>
        </w:rPr>
      </w:pPr>
    </w:p>
    <w:p w:rsidR="3FBD7743" w:rsidP="1061B58B" w:rsidRDefault="3FBD7743" w14:paraId="24BB01C4" w14:textId="028E336A">
      <w:pPr>
        <w:pStyle w:val="Normal"/>
        <w:rPr>
          <w:noProof w:val="0"/>
          <w:lang w:val="en-GB"/>
        </w:rPr>
      </w:pPr>
      <w:r w:rsidRPr="1061B58B" w:rsidR="3FBD7743">
        <w:rPr>
          <w:noProof w:val="0"/>
          <w:lang w:val="en-GB"/>
        </w:rPr>
        <w:t>References</w:t>
      </w:r>
    </w:p>
    <w:p w:rsidR="1061B58B" w:rsidP="1061B58B" w:rsidRDefault="1061B58B" w14:paraId="0A34DD2F" w14:textId="0C827D9A">
      <w:pPr>
        <w:pStyle w:val="Normal"/>
        <w:rPr>
          <w:noProof w:val="0"/>
          <w:lang w:val="en-GB"/>
        </w:rPr>
      </w:pPr>
    </w:p>
    <w:p w:rsidR="1061B58B" w:rsidP="1061B58B" w:rsidRDefault="1061B58B" w14:paraId="6390F7D9" w14:textId="43A6B2BA">
      <w:pPr>
        <w:pStyle w:val="Normal"/>
        <w:rPr>
          <w:noProof w:val="0"/>
          <w:lang w:val="en-GB"/>
        </w:rPr>
      </w:pPr>
    </w:p>
    <w:p w:rsidR="3FBD7743" w:rsidP="1061B58B" w:rsidRDefault="3FBD7743" w14:paraId="62C848B6" w14:textId="2879084D">
      <w:pPr>
        <w:spacing w:before="0" w:beforeAutospacing="off" w:after="0" w:afterAutospacing="off"/>
      </w:pPr>
      <w:r w:rsidRPr="1061B58B" w:rsidR="3FBD774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Kelly, L., Ahessy, B., Richardson, I. and Moss, H. (2023). Aligning Kitwood’s Model of Person-Centered Dementia Care with Music Therapy Practice. </w:t>
      </w:r>
      <w:r w:rsidRPr="1061B58B" w:rsidR="3FBD7743">
        <w:rPr>
          <w:rFonts w:ascii="Calibri" w:hAnsi="Calibri" w:eastAsia="Calibri" w:cs="Calibri"/>
          <w:b w:val="0"/>
          <w:bCs w:val="0"/>
          <w:i w:val="1"/>
          <w:iCs w:val="1"/>
          <w:caps w:val="0"/>
          <w:smallCaps w:val="0"/>
          <w:noProof w:val="0"/>
          <w:color w:val="000000" w:themeColor="text1" w:themeTint="FF" w:themeShade="FF"/>
          <w:sz w:val="27"/>
          <w:szCs w:val="27"/>
          <w:lang w:val="en-GB"/>
        </w:rPr>
        <w:t>Music Therapy Perspectives</w:t>
      </w:r>
      <w:r w:rsidRPr="1061B58B" w:rsidR="3FBD7743">
        <w:rPr>
          <w:rFonts w:ascii="Calibri" w:hAnsi="Calibri" w:eastAsia="Calibri" w:cs="Calibri"/>
          <w:b w:val="0"/>
          <w:bCs w:val="0"/>
          <w:i w:val="0"/>
          <w:iCs w:val="0"/>
          <w:caps w:val="0"/>
          <w:smallCaps w:val="0"/>
          <w:noProof w:val="0"/>
          <w:color w:val="000000" w:themeColor="text1" w:themeTint="FF" w:themeShade="FF"/>
          <w:sz w:val="27"/>
          <w:szCs w:val="27"/>
          <w:lang w:val="en-GB"/>
        </w:rPr>
        <w:t>, [online] 41(2), pp.198–206. doi:https://doi.org/10.1093/mtp/miad015.</w:t>
      </w:r>
    </w:p>
    <w:p w:rsidR="3FBD7743" w:rsidP="1061B58B" w:rsidRDefault="3FBD7743" w14:paraId="3BD18F6A" w14:textId="18320BD6">
      <w:pPr>
        <w:spacing w:before="240" w:beforeAutospacing="off" w:after="240" w:afterAutospacing="off"/>
      </w:pPr>
      <w:r w:rsidRPr="1061B58B" w:rsidR="3FBD7743">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3FBD7743" w:rsidP="1061B58B" w:rsidRDefault="3FBD7743" w14:paraId="78FDE3E3" w14:textId="273AA562">
      <w:pPr>
        <w:spacing w:before="0" w:beforeAutospacing="off" w:after="0" w:afterAutospacing="off"/>
      </w:pPr>
      <w:r w:rsidRPr="1061B58B" w:rsidR="3FBD7743">
        <w:rPr>
          <w:rFonts w:ascii="Calibri" w:hAnsi="Calibri" w:eastAsia="Calibri" w:cs="Calibri"/>
          <w:b w:val="0"/>
          <w:bCs w:val="0"/>
          <w:i w:val="0"/>
          <w:iCs w:val="0"/>
          <w:caps w:val="0"/>
          <w:smallCaps w:val="0"/>
          <w:noProof w:val="0"/>
          <w:color w:val="000000" w:themeColor="text1" w:themeTint="FF" w:themeShade="FF"/>
          <w:sz w:val="27"/>
          <w:szCs w:val="27"/>
          <w:lang w:val="en-GB"/>
        </w:rPr>
        <w:t>ageUk</w:t>
      </w:r>
      <w:r w:rsidRPr="1061B58B" w:rsidR="3FBD774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(2025). </w:t>
      </w:r>
      <w:r w:rsidRPr="1061B58B" w:rsidR="3FBD7743">
        <w:rPr>
          <w:rFonts w:ascii="Calibri" w:hAnsi="Calibri" w:eastAsia="Calibri" w:cs="Calibri"/>
          <w:b w:val="0"/>
          <w:bCs w:val="0"/>
          <w:i w:val="1"/>
          <w:iCs w:val="1"/>
          <w:caps w:val="0"/>
          <w:smallCaps w:val="0"/>
          <w:noProof w:val="0"/>
          <w:color w:val="000000" w:themeColor="text1" w:themeTint="FF" w:themeShade="FF"/>
          <w:sz w:val="27"/>
          <w:szCs w:val="27"/>
          <w:lang w:val="en-GB"/>
        </w:rPr>
        <w:t>Life Story Work</w:t>
      </w:r>
      <w:r w:rsidRPr="1061B58B" w:rsidR="3FBD774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Ageuk.org.uk. Available at: </w:t>
      </w:r>
      <w:hyperlink r:id="R565223c38cc849c8">
        <w:r w:rsidRPr="1061B58B" w:rsidR="3FBD7743">
          <w:rPr>
            <w:rStyle w:val="Hyperlink"/>
            <w:rFonts w:ascii="Calibri" w:hAnsi="Calibri" w:eastAsia="Calibri" w:cs="Calibri"/>
            <w:b w:val="0"/>
            <w:bCs w:val="0"/>
            <w:i w:val="0"/>
            <w:iCs w:val="0"/>
            <w:caps w:val="0"/>
            <w:smallCaps w:val="0"/>
            <w:noProof w:val="0"/>
            <w:sz w:val="27"/>
            <w:szCs w:val="27"/>
            <w:lang w:val="en-GB"/>
          </w:rPr>
          <w:t>https://www.ageuk.org.uk/sheffield/our-services/home-care-toolkit/practical-ideas-to-support-a-person-with-dementia/life-story-work/</w:t>
        </w:r>
      </w:hyperlink>
      <w:r w:rsidRPr="1061B58B" w:rsidR="3FBD7743">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1061B58B" w:rsidP="1061B58B" w:rsidRDefault="1061B58B" w14:paraId="6F7E78FB" w14:textId="35E7F794">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3FBD7743" w:rsidP="1061B58B" w:rsidRDefault="3FBD7743" w14:paraId="6DDE2419" w14:textId="51D4BF68">
      <w:pPr>
        <w:spacing w:before="0" w:beforeAutospacing="off" w:after="0" w:afterAutospacing="off"/>
      </w:pPr>
      <w:r w:rsidRPr="1061B58B" w:rsidR="3FBD7743">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061B58B" w:rsidR="3FBD774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Malone, J.C., Liu, S.R., Vaillant, G.E., Rentz, D.M. and Waldinger, R.J. (2016). Midlife </w:t>
      </w:r>
      <w:r w:rsidRPr="1061B58B" w:rsidR="3FBD7743">
        <w:rPr>
          <w:rFonts w:ascii="Calibri" w:hAnsi="Calibri" w:eastAsia="Calibri" w:cs="Calibri"/>
          <w:b w:val="0"/>
          <w:bCs w:val="0"/>
          <w:i w:val="0"/>
          <w:iCs w:val="0"/>
          <w:caps w:val="0"/>
          <w:smallCaps w:val="0"/>
          <w:noProof w:val="0"/>
          <w:color w:val="000000" w:themeColor="text1" w:themeTint="FF" w:themeShade="FF"/>
          <w:sz w:val="27"/>
          <w:szCs w:val="27"/>
          <w:lang w:val="en-GB"/>
        </w:rPr>
        <w:t>Eriksonian</w:t>
      </w:r>
      <w:r w:rsidRPr="1061B58B" w:rsidR="3FBD774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psychosocial development: Setting the stage for late-life cognitive and emotional health. </w:t>
      </w:r>
      <w:r w:rsidRPr="1061B58B" w:rsidR="3FBD7743">
        <w:rPr>
          <w:rFonts w:ascii="Calibri" w:hAnsi="Calibri" w:eastAsia="Calibri" w:cs="Calibri"/>
          <w:b w:val="0"/>
          <w:bCs w:val="0"/>
          <w:i w:val="1"/>
          <w:iCs w:val="1"/>
          <w:caps w:val="0"/>
          <w:smallCaps w:val="0"/>
          <w:noProof w:val="0"/>
          <w:color w:val="000000" w:themeColor="text1" w:themeTint="FF" w:themeShade="FF"/>
          <w:sz w:val="27"/>
          <w:szCs w:val="27"/>
          <w:lang w:val="en-GB"/>
        </w:rPr>
        <w:t>Developmental Psychology</w:t>
      </w:r>
      <w:r w:rsidRPr="1061B58B" w:rsidR="3FBD774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52(3), pp.496–508. </w:t>
      </w:r>
      <w:r w:rsidRPr="1061B58B" w:rsidR="3FBD7743">
        <w:rPr>
          <w:rFonts w:ascii="Calibri" w:hAnsi="Calibri" w:eastAsia="Calibri" w:cs="Calibri"/>
          <w:b w:val="0"/>
          <w:bCs w:val="0"/>
          <w:i w:val="0"/>
          <w:iCs w:val="0"/>
          <w:caps w:val="0"/>
          <w:smallCaps w:val="0"/>
          <w:noProof w:val="0"/>
          <w:color w:val="000000" w:themeColor="text1" w:themeTint="FF" w:themeShade="FF"/>
          <w:sz w:val="27"/>
          <w:szCs w:val="27"/>
          <w:lang w:val="en-GB"/>
        </w:rPr>
        <w:t>doi:https</w:t>
      </w:r>
      <w:r w:rsidRPr="1061B58B" w:rsidR="3FBD7743">
        <w:rPr>
          <w:rFonts w:ascii="Calibri" w:hAnsi="Calibri" w:eastAsia="Calibri" w:cs="Calibri"/>
          <w:b w:val="0"/>
          <w:bCs w:val="0"/>
          <w:i w:val="0"/>
          <w:iCs w:val="0"/>
          <w:caps w:val="0"/>
          <w:smallCaps w:val="0"/>
          <w:noProof w:val="0"/>
          <w:color w:val="000000" w:themeColor="text1" w:themeTint="FF" w:themeShade="FF"/>
          <w:sz w:val="27"/>
          <w:szCs w:val="27"/>
          <w:lang w:val="en-GB"/>
        </w:rPr>
        <w:t>://doi.org/10.1037/a0039875.</w:t>
      </w:r>
    </w:p>
    <w:p w:rsidR="1061B58B" w:rsidP="1061B58B" w:rsidRDefault="1061B58B" w14:paraId="796EC42C" w14:textId="319E761A">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3FBD7743" w:rsidP="1061B58B" w:rsidRDefault="3FBD7743" w14:paraId="72E50FE1" w14:textId="246C3333">
      <w:pPr>
        <w:spacing w:before="0" w:beforeAutospacing="off" w:after="0" w:afterAutospacing="off"/>
      </w:pPr>
      <w:r w:rsidRPr="1061B58B" w:rsidR="3FBD774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Teachers Institute. (2025). </w:t>
      </w:r>
      <w:r w:rsidRPr="1061B58B" w:rsidR="3FBD7743">
        <w:rPr>
          <w:rFonts w:ascii="Calibri" w:hAnsi="Calibri" w:eastAsia="Calibri" w:cs="Calibri"/>
          <w:b w:val="0"/>
          <w:bCs w:val="0"/>
          <w:i w:val="1"/>
          <w:iCs w:val="1"/>
          <w:caps w:val="0"/>
          <w:smallCaps w:val="0"/>
          <w:noProof w:val="0"/>
          <w:color w:val="000000" w:themeColor="text1" w:themeTint="FF" w:themeShade="FF"/>
          <w:sz w:val="27"/>
          <w:szCs w:val="27"/>
          <w:lang w:val="en-GB"/>
        </w:rPr>
        <w:t>Jean Piaget’s Theory of Cognitive Development: Shaping Adult Learning • Teachers Institute</w:t>
      </w:r>
      <w:r w:rsidRPr="1061B58B" w:rsidR="3FBD774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2b0ec291220b4cda">
        <w:r w:rsidRPr="1061B58B" w:rsidR="3FBD7743">
          <w:rPr>
            <w:rStyle w:val="Hyperlink"/>
            <w:rFonts w:ascii="Calibri" w:hAnsi="Calibri" w:eastAsia="Calibri" w:cs="Calibri"/>
            <w:b w:val="0"/>
            <w:bCs w:val="0"/>
            <w:i w:val="0"/>
            <w:iCs w:val="0"/>
            <w:caps w:val="0"/>
            <w:smallCaps w:val="0"/>
            <w:noProof w:val="0"/>
            <w:sz w:val="27"/>
            <w:szCs w:val="27"/>
            <w:lang w:val="en-GB"/>
          </w:rPr>
          <w:t>https://teachers.institute/understanding-adult-education/jean-piaget-cognitive-development-theory/#key-criticisms-and-limitations</w:t>
        </w:r>
      </w:hyperlink>
      <w:r w:rsidRPr="1061B58B" w:rsidR="3FBD774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2 Apr. 2026].</w:t>
      </w:r>
    </w:p>
    <w:p w:rsidR="3FBD7743" w:rsidP="1061B58B" w:rsidRDefault="3FBD7743" w14:paraId="751A9D88" w14:textId="5F94EE9F">
      <w:pPr>
        <w:spacing w:before="0" w:beforeAutospacing="off" w:after="0" w:afterAutospacing="off"/>
      </w:pPr>
      <w:r w:rsidRPr="1061B58B" w:rsidR="3FBD7743">
        <w:rPr>
          <w:rFonts w:ascii="Calibri" w:hAnsi="Calibri" w:eastAsia="Calibri" w:cs="Calibri"/>
          <w:b w:val="0"/>
          <w:bCs w:val="0"/>
          <w:i w:val="0"/>
          <w:iCs w:val="0"/>
          <w:caps w:val="0"/>
          <w:smallCaps w:val="0"/>
          <w:noProof w:val="0"/>
          <w:color w:val="000000" w:themeColor="text1" w:themeTint="FF" w:themeShade="FF"/>
          <w:sz w:val="27"/>
          <w:szCs w:val="27"/>
          <w:lang w:val="en-GB"/>
        </w:rPr>
        <w:t>‌</w:t>
      </w:r>
      <w:r w:rsidRPr="1061B58B" w:rsidR="3FBD774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Prince, J.B., Davis, H., Tan, J., Muller-Townsend, K., Markovic, S., David M.G. Lewis, Hastie, B., Thompson, M.B., Drummond, P.D., Fujiyama, H. and Sohrabi, H.R. (2024). Cognitive and neuroscientific perspectives of healthy ageing. </w:t>
      </w:r>
      <w:r w:rsidRPr="1061B58B" w:rsidR="3FBD7743">
        <w:rPr>
          <w:rFonts w:ascii="Calibri" w:hAnsi="Calibri" w:eastAsia="Calibri" w:cs="Calibri"/>
          <w:b w:val="0"/>
          <w:bCs w:val="0"/>
          <w:i w:val="1"/>
          <w:iCs w:val="1"/>
          <w:caps w:val="0"/>
          <w:smallCaps w:val="0"/>
          <w:noProof w:val="0"/>
          <w:color w:val="000000" w:themeColor="text1" w:themeTint="FF" w:themeShade="FF"/>
          <w:sz w:val="27"/>
          <w:szCs w:val="27"/>
          <w:lang w:val="en-GB"/>
        </w:rPr>
        <w:t xml:space="preserve">Neuroscience &amp; </w:t>
      </w:r>
      <w:r w:rsidRPr="1061B58B" w:rsidR="3FBD7743">
        <w:rPr>
          <w:rFonts w:ascii="Calibri" w:hAnsi="Calibri" w:eastAsia="Calibri" w:cs="Calibri"/>
          <w:b w:val="0"/>
          <w:bCs w:val="0"/>
          <w:i w:val="1"/>
          <w:iCs w:val="1"/>
          <w:caps w:val="0"/>
          <w:smallCaps w:val="0"/>
          <w:noProof w:val="0"/>
          <w:color w:val="000000" w:themeColor="text1" w:themeTint="FF" w:themeShade="FF"/>
          <w:sz w:val="27"/>
          <w:szCs w:val="27"/>
          <w:lang w:val="en-GB"/>
        </w:rPr>
        <w:t>biobehavioral</w:t>
      </w:r>
      <w:r w:rsidRPr="1061B58B" w:rsidR="3FBD7743">
        <w:rPr>
          <w:rFonts w:ascii="Calibri" w:hAnsi="Calibri" w:eastAsia="Calibri" w:cs="Calibri"/>
          <w:b w:val="0"/>
          <w:bCs w:val="0"/>
          <w:i w:val="1"/>
          <w:iCs w:val="1"/>
          <w:caps w:val="0"/>
          <w:smallCaps w:val="0"/>
          <w:noProof w:val="0"/>
          <w:color w:val="000000" w:themeColor="text1" w:themeTint="FF" w:themeShade="FF"/>
          <w:sz w:val="27"/>
          <w:szCs w:val="27"/>
          <w:lang w:val="en-GB"/>
        </w:rPr>
        <w:t xml:space="preserve"> reviews/Neuroscience and </w:t>
      </w:r>
      <w:r w:rsidRPr="1061B58B" w:rsidR="3FBD7743">
        <w:rPr>
          <w:rFonts w:ascii="Calibri" w:hAnsi="Calibri" w:eastAsia="Calibri" w:cs="Calibri"/>
          <w:b w:val="0"/>
          <w:bCs w:val="0"/>
          <w:i w:val="1"/>
          <w:iCs w:val="1"/>
          <w:caps w:val="0"/>
          <w:smallCaps w:val="0"/>
          <w:noProof w:val="0"/>
          <w:color w:val="000000" w:themeColor="text1" w:themeTint="FF" w:themeShade="FF"/>
          <w:sz w:val="27"/>
          <w:szCs w:val="27"/>
          <w:lang w:val="en-GB"/>
        </w:rPr>
        <w:t>biobehavioral</w:t>
      </w:r>
      <w:r w:rsidRPr="1061B58B" w:rsidR="3FBD7743">
        <w:rPr>
          <w:rFonts w:ascii="Calibri" w:hAnsi="Calibri" w:eastAsia="Calibri" w:cs="Calibri"/>
          <w:b w:val="0"/>
          <w:bCs w:val="0"/>
          <w:i w:val="1"/>
          <w:iCs w:val="1"/>
          <w:caps w:val="0"/>
          <w:smallCaps w:val="0"/>
          <w:noProof w:val="0"/>
          <w:color w:val="000000" w:themeColor="text1" w:themeTint="FF" w:themeShade="FF"/>
          <w:sz w:val="27"/>
          <w:szCs w:val="27"/>
          <w:lang w:val="en-GB"/>
        </w:rPr>
        <w:t xml:space="preserve"> reviews</w:t>
      </w:r>
      <w:r w:rsidRPr="1061B58B" w:rsidR="3FBD7743">
        <w:rPr>
          <w:rFonts w:ascii="Calibri" w:hAnsi="Calibri" w:eastAsia="Calibri" w:cs="Calibri"/>
          <w:b w:val="0"/>
          <w:bCs w:val="0"/>
          <w:i w:val="0"/>
          <w:iCs w:val="0"/>
          <w:caps w:val="0"/>
          <w:smallCaps w:val="0"/>
          <w:noProof w:val="0"/>
          <w:color w:val="000000" w:themeColor="text1" w:themeTint="FF" w:themeShade="FF"/>
          <w:sz w:val="27"/>
          <w:szCs w:val="27"/>
          <w:lang w:val="en-GB"/>
        </w:rPr>
        <w:t>, 161, pp.105649–105649.</w:t>
      </w:r>
    </w:p>
    <w:p w:rsidR="1061B58B" w:rsidP="1061B58B" w:rsidRDefault="1061B58B" w14:paraId="37D76025" w14:textId="448CD903">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3FBD7743" w:rsidP="1061B58B" w:rsidRDefault="3FBD7743" w14:paraId="01D23247" w14:textId="65E36B19">
      <w:pPr>
        <w:spacing w:before="0" w:beforeAutospacing="off" w:after="0" w:afterAutospacing="off"/>
      </w:pPr>
      <w:r w:rsidRPr="1061B58B" w:rsidR="3FBD774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1061B58B" w:rsidR="3FBD7743">
        <w:rPr>
          <w:rFonts w:ascii="Calibri" w:hAnsi="Calibri" w:eastAsia="Calibri" w:cs="Calibri"/>
          <w:b w:val="0"/>
          <w:bCs w:val="0"/>
          <w:i w:val="0"/>
          <w:iCs w:val="0"/>
          <w:caps w:val="0"/>
          <w:smallCaps w:val="0"/>
          <w:noProof w:val="0"/>
          <w:color w:val="000000" w:themeColor="text1" w:themeTint="FF" w:themeShade="FF"/>
          <w:sz w:val="27"/>
          <w:szCs w:val="27"/>
          <w:lang w:val="en-GB"/>
        </w:rPr>
        <w:t>doi:https</w:t>
      </w:r>
      <w:r w:rsidRPr="1061B58B" w:rsidR="3FBD7743">
        <w:rPr>
          <w:rFonts w:ascii="Calibri" w:hAnsi="Calibri" w:eastAsia="Calibri" w:cs="Calibri"/>
          <w:b w:val="0"/>
          <w:bCs w:val="0"/>
          <w:i w:val="0"/>
          <w:iCs w:val="0"/>
          <w:caps w:val="0"/>
          <w:smallCaps w:val="0"/>
          <w:noProof w:val="0"/>
          <w:color w:val="000000" w:themeColor="text1" w:themeTint="FF" w:themeShade="FF"/>
          <w:sz w:val="27"/>
          <w:szCs w:val="27"/>
          <w:lang w:val="en-GB"/>
        </w:rPr>
        <w:t>://doi.org/10.1016/j.neubiorev.2024.105649.</w:t>
      </w:r>
    </w:p>
    <w:p w:rsidR="3FBD7743" w:rsidP="1061B58B" w:rsidRDefault="3FBD7743" w14:paraId="00C3FCD9" w14:textId="7A4E9627">
      <w:pPr>
        <w:spacing w:before="0" w:beforeAutospacing="off" w:after="0" w:afterAutospacing="off"/>
      </w:pPr>
      <w:r w:rsidRPr="1061B58B" w:rsidR="3FBD7743">
        <w:rPr>
          <w:rFonts w:ascii="Calibri" w:hAnsi="Calibri" w:eastAsia="Calibri" w:cs="Calibri"/>
          <w:b w:val="0"/>
          <w:bCs w:val="0"/>
          <w:i w:val="0"/>
          <w:iCs w:val="0"/>
          <w:caps w:val="0"/>
          <w:smallCaps w:val="0"/>
          <w:noProof w:val="0"/>
          <w:color w:val="000000" w:themeColor="text1" w:themeTint="FF" w:themeShade="FF"/>
          <w:sz w:val="27"/>
          <w:szCs w:val="27"/>
          <w:lang w:val="en-GB"/>
        </w:rPr>
        <w:t>‌</w:t>
      </w:r>
      <w:r w:rsidRPr="1061B58B" w:rsidR="3FBD774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Javed, S. and Kakul, F. (2023). Psychological theories of dementia. </w:t>
      </w:r>
      <w:r w:rsidRPr="1061B58B" w:rsidR="3FBD7743">
        <w:rPr>
          <w:rFonts w:ascii="Calibri" w:hAnsi="Calibri" w:eastAsia="Calibri" w:cs="Calibri"/>
          <w:b w:val="0"/>
          <w:bCs w:val="0"/>
          <w:i w:val="1"/>
          <w:iCs w:val="1"/>
          <w:caps w:val="0"/>
          <w:smallCaps w:val="0"/>
          <w:noProof w:val="0"/>
          <w:color w:val="000000" w:themeColor="text1" w:themeTint="FF" w:themeShade="FF"/>
          <w:sz w:val="27"/>
          <w:szCs w:val="27"/>
          <w:lang w:val="en-GB"/>
        </w:rPr>
        <w:t>JOURNAL OF GERONTOLOGY AND GERIATRICS</w:t>
      </w:r>
      <w:r w:rsidRPr="1061B58B" w:rsidR="3FBD7743">
        <w:rPr>
          <w:rFonts w:ascii="Calibri" w:hAnsi="Calibri" w:eastAsia="Calibri" w:cs="Calibri"/>
          <w:b w:val="0"/>
          <w:bCs w:val="0"/>
          <w:i w:val="0"/>
          <w:iCs w:val="0"/>
          <w:caps w:val="0"/>
          <w:smallCaps w:val="0"/>
          <w:noProof w:val="0"/>
          <w:color w:val="000000" w:themeColor="text1" w:themeTint="FF" w:themeShade="FF"/>
          <w:sz w:val="27"/>
          <w:szCs w:val="27"/>
          <w:lang w:val="en-GB"/>
        </w:rPr>
        <w:t>, [online] 71(2), pp.1–6. doi:https://doi.org/10.36150/2499-6564-N610.</w:t>
      </w:r>
    </w:p>
    <w:p w:rsidR="3FBD7743" w:rsidP="1061B58B" w:rsidRDefault="3FBD7743" w14:paraId="5F5651BB" w14:textId="34895FF4">
      <w:pPr>
        <w:spacing w:before="240" w:beforeAutospacing="off" w:after="240" w:afterAutospacing="off"/>
      </w:pPr>
      <w:r w:rsidRPr="1061B58B" w:rsidR="3FBD7743">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1061B58B" w:rsidP="1061B58B" w:rsidRDefault="1061B58B" w14:paraId="5223F360" w14:textId="2BB2A8B0">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1061B58B" w:rsidP="1061B58B" w:rsidRDefault="1061B58B" w14:paraId="72E37EFA" w14:textId="13C5DD60">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1061B58B" w:rsidP="1061B58B" w:rsidRDefault="1061B58B" w14:paraId="1A401A61" w14:textId="7727C2ED">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3FBD7743" w:rsidP="1061B58B" w:rsidRDefault="3FBD7743" w14:paraId="4B10EB43" w14:textId="59C61957">
      <w:pPr>
        <w:spacing w:before="240" w:beforeAutospacing="off" w:after="240" w:afterAutospacing="off"/>
      </w:pPr>
      <w:r w:rsidRPr="1061B58B" w:rsidR="3FBD7743">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1061B58B" w:rsidP="1061B58B" w:rsidRDefault="1061B58B" w14:paraId="44C7F767" w14:textId="0E3C417F">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1061B58B" w:rsidP="1061B58B" w:rsidRDefault="1061B58B" w14:paraId="595AA7B6" w14:textId="0944EC2B">
      <w:pPr>
        <w:pStyle w:val="Normal"/>
        <w:rPr>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94A943"/>
    <w:rsid w:val="000E035A"/>
    <w:rsid w:val="00CA63A8"/>
    <w:rsid w:val="00D9CBCE"/>
    <w:rsid w:val="012F78C8"/>
    <w:rsid w:val="027817C4"/>
    <w:rsid w:val="03371948"/>
    <w:rsid w:val="043CC978"/>
    <w:rsid w:val="050B796A"/>
    <w:rsid w:val="0690BBDB"/>
    <w:rsid w:val="074940E4"/>
    <w:rsid w:val="075CB00B"/>
    <w:rsid w:val="078B0A91"/>
    <w:rsid w:val="07E01A65"/>
    <w:rsid w:val="081FB822"/>
    <w:rsid w:val="09195F6F"/>
    <w:rsid w:val="0970AD8C"/>
    <w:rsid w:val="097C5069"/>
    <w:rsid w:val="098D58F9"/>
    <w:rsid w:val="099A5524"/>
    <w:rsid w:val="0A4626ED"/>
    <w:rsid w:val="0A605AF4"/>
    <w:rsid w:val="0AE88C8B"/>
    <w:rsid w:val="0BFE110B"/>
    <w:rsid w:val="0D44AC8C"/>
    <w:rsid w:val="0D4DCD61"/>
    <w:rsid w:val="0DF9864C"/>
    <w:rsid w:val="0EB47E2D"/>
    <w:rsid w:val="0F206920"/>
    <w:rsid w:val="0F2CADC6"/>
    <w:rsid w:val="0FF942BA"/>
    <w:rsid w:val="103151B0"/>
    <w:rsid w:val="105C90F6"/>
    <w:rsid w:val="1061B58B"/>
    <w:rsid w:val="10BA67C3"/>
    <w:rsid w:val="113D938D"/>
    <w:rsid w:val="12BEEED9"/>
    <w:rsid w:val="12E430E3"/>
    <w:rsid w:val="13AA9C60"/>
    <w:rsid w:val="13C429DA"/>
    <w:rsid w:val="1464C2F1"/>
    <w:rsid w:val="1469497D"/>
    <w:rsid w:val="1474A78E"/>
    <w:rsid w:val="14B896F5"/>
    <w:rsid w:val="14CC9C2B"/>
    <w:rsid w:val="157DB056"/>
    <w:rsid w:val="15BA4377"/>
    <w:rsid w:val="16C5FF23"/>
    <w:rsid w:val="170C86BD"/>
    <w:rsid w:val="1711AB51"/>
    <w:rsid w:val="174165EC"/>
    <w:rsid w:val="1803FD4C"/>
    <w:rsid w:val="18C8AC24"/>
    <w:rsid w:val="18ECA241"/>
    <w:rsid w:val="192EDCE8"/>
    <w:rsid w:val="1949F0CB"/>
    <w:rsid w:val="1A28DD32"/>
    <w:rsid w:val="1AF244BE"/>
    <w:rsid w:val="1C1871B4"/>
    <w:rsid w:val="1C52A5E4"/>
    <w:rsid w:val="1C939BD1"/>
    <w:rsid w:val="1DF2E902"/>
    <w:rsid w:val="1EA16CB3"/>
    <w:rsid w:val="1ECA83EC"/>
    <w:rsid w:val="1F4EC2F3"/>
    <w:rsid w:val="1FB95CAE"/>
    <w:rsid w:val="1FC8C64D"/>
    <w:rsid w:val="20822BBD"/>
    <w:rsid w:val="20D4CCE4"/>
    <w:rsid w:val="20EF55E7"/>
    <w:rsid w:val="20F9136F"/>
    <w:rsid w:val="21427DB3"/>
    <w:rsid w:val="215C907F"/>
    <w:rsid w:val="22F8ABC0"/>
    <w:rsid w:val="231695CB"/>
    <w:rsid w:val="23923F92"/>
    <w:rsid w:val="239513C8"/>
    <w:rsid w:val="26DEB2DA"/>
    <w:rsid w:val="273392EE"/>
    <w:rsid w:val="279A9BF3"/>
    <w:rsid w:val="2A7D3FFF"/>
    <w:rsid w:val="2AA8B989"/>
    <w:rsid w:val="2C950976"/>
    <w:rsid w:val="2CF4723D"/>
    <w:rsid w:val="2DC42BC9"/>
    <w:rsid w:val="2E31C0FF"/>
    <w:rsid w:val="2E4010DF"/>
    <w:rsid w:val="2E929B17"/>
    <w:rsid w:val="2F3533FF"/>
    <w:rsid w:val="2F7B74AA"/>
    <w:rsid w:val="2F8955C9"/>
    <w:rsid w:val="3017CF56"/>
    <w:rsid w:val="306663F0"/>
    <w:rsid w:val="313CC97D"/>
    <w:rsid w:val="319A985C"/>
    <w:rsid w:val="31A4F5DC"/>
    <w:rsid w:val="32033B75"/>
    <w:rsid w:val="324E8C15"/>
    <w:rsid w:val="3274AA87"/>
    <w:rsid w:val="32D2F072"/>
    <w:rsid w:val="33F1C9DB"/>
    <w:rsid w:val="34511E35"/>
    <w:rsid w:val="351C2042"/>
    <w:rsid w:val="35FBF51E"/>
    <w:rsid w:val="364995BF"/>
    <w:rsid w:val="367042C0"/>
    <w:rsid w:val="36744702"/>
    <w:rsid w:val="36CA3861"/>
    <w:rsid w:val="37B2312D"/>
    <w:rsid w:val="381C69B5"/>
    <w:rsid w:val="392C7509"/>
    <w:rsid w:val="3991D25C"/>
    <w:rsid w:val="3A94F1AC"/>
    <w:rsid w:val="3B79CF5D"/>
    <w:rsid w:val="3B942CBD"/>
    <w:rsid w:val="3BE68CA0"/>
    <w:rsid w:val="3C2C7286"/>
    <w:rsid w:val="3C657E90"/>
    <w:rsid w:val="3C74ACB6"/>
    <w:rsid w:val="3CA36D47"/>
    <w:rsid w:val="3D68BD02"/>
    <w:rsid w:val="3E000613"/>
    <w:rsid w:val="3E7B5B89"/>
    <w:rsid w:val="3E85619D"/>
    <w:rsid w:val="3E944A3A"/>
    <w:rsid w:val="3EDF51D1"/>
    <w:rsid w:val="3FBD7743"/>
    <w:rsid w:val="41AF1662"/>
    <w:rsid w:val="41DA3C3A"/>
    <w:rsid w:val="42780A09"/>
    <w:rsid w:val="4339E40E"/>
    <w:rsid w:val="4352AA22"/>
    <w:rsid w:val="4442B85E"/>
    <w:rsid w:val="4512CF2C"/>
    <w:rsid w:val="4587AC36"/>
    <w:rsid w:val="458A79A4"/>
    <w:rsid w:val="458F7776"/>
    <w:rsid w:val="45A57B07"/>
    <w:rsid w:val="4606FEF9"/>
    <w:rsid w:val="462E557C"/>
    <w:rsid w:val="4678E6A6"/>
    <w:rsid w:val="475567ED"/>
    <w:rsid w:val="48FF25B8"/>
    <w:rsid w:val="496B9998"/>
    <w:rsid w:val="49915FD8"/>
    <w:rsid w:val="49D5B8E8"/>
    <w:rsid w:val="49FA12D6"/>
    <w:rsid w:val="4A5F07E1"/>
    <w:rsid w:val="4AB79C65"/>
    <w:rsid w:val="4B0F5AD7"/>
    <w:rsid w:val="4BF3CF7C"/>
    <w:rsid w:val="4DE32124"/>
    <w:rsid w:val="4E7BD54E"/>
    <w:rsid w:val="4EAB8FBA"/>
    <w:rsid w:val="4F5A3704"/>
    <w:rsid w:val="4FEC0E69"/>
    <w:rsid w:val="50950FF6"/>
    <w:rsid w:val="511C2E3F"/>
    <w:rsid w:val="51F081F4"/>
    <w:rsid w:val="52091762"/>
    <w:rsid w:val="5212F46D"/>
    <w:rsid w:val="5330E922"/>
    <w:rsid w:val="54150F79"/>
    <w:rsid w:val="5417BEA4"/>
    <w:rsid w:val="544B8561"/>
    <w:rsid w:val="54A3D51C"/>
    <w:rsid w:val="553F43F3"/>
    <w:rsid w:val="555A0A6F"/>
    <w:rsid w:val="556BD098"/>
    <w:rsid w:val="5652D924"/>
    <w:rsid w:val="569685F7"/>
    <w:rsid w:val="5777CE39"/>
    <w:rsid w:val="587C16DE"/>
    <w:rsid w:val="590BE71A"/>
    <w:rsid w:val="5993C3A6"/>
    <w:rsid w:val="5A81BD45"/>
    <w:rsid w:val="5C96E382"/>
    <w:rsid w:val="5D1BCCE8"/>
    <w:rsid w:val="5DC619C3"/>
    <w:rsid w:val="605CFD23"/>
    <w:rsid w:val="61708D81"/>
    <w:rsid w:val="617B4446"/>
    <w:rsid w:val="64677567"/>
    <w:rsid w:val="64BE7BBB"/>
    <w:rsid w:val="651BC5FB"/>
    <w:rsid w:val="653381EA"/>
    <w:rsid w:val="654F40F2"/>
    <w:rsid w:val="65BE58C9"/>
    <w:rsid w:val="65E0CE18"/>
    <w:rsid w:val="66551468"/>
    <w:rsid w:val="6671A536"/>
    <w:rsid w:val="689733A8"/>
    <w:rsid w:val="68C960C0"/>
    <w:rsid w:val="68D037F3"/>
    <w:rsid w:val="68FEAD64"/>
    <w:rsid w:val="692AA3DF"/>
    <w:rsid w:val="69590138"/>
    <w:rsid w:val="699FB485"/>
    <w:rsid w:val="6A7136BC"/>
    <w:rsid w:val="6B1DCFA6"/>
    <w:rsid w:val="6B3F94E4"/>
    <w:rsid w:val="6B458B4A"/>
    <w:rsid w:val="6BD65ABA"/>
    <w:rsid w:val="6BFDAF88"/>
    <w:rsid w:val="6C8E52D9"/>
    <w:rsid w:val="6D4C7264"/>
    <w:rsid w:val="6D7E2D2F"/>
    <w:rsid w:val="6DB46321"/>
    <w:rsid w:val="6E898FAC"/>
    <w:rsid w:val="6E976C9E"/>
    <w:rsid w:val="6EB0496C"/>
    <w:rsid w:val="6F1EED2A"/>
    <w:rsid w:val="7111D70D"/>
    <w:rsid w:val="7118FA48"/>
    <w:rsid w:val="718D6CCF"/>
    <w:rsid w:val="72364C7F"/>
    <w:rsid w:val="7336447B"/>
    <w:rsid w:val="7375D51B"/>
    <w:rsid w:val="73AB6831"/>
    <w:rsid w:val="73CCD892"/>
    <w:rsid w:val="749F1B2B"/>
    <w:rsid w:val="75C276B2"/>
    <w:rsid w:val="75F185DC"/>
    <w:rsid w:val="75F55B05"/>
    <w:rsid w:val="7638A8E6"/>
    <w:rsid w:val="76536786"/>
    <w:rsid w:val="769EDC16"/>
    <w:rsid w:val="772D5C0C"/>
    <w:rsid w:val="7736A871"/>
    <w:rsid w:val="774ED125"/>
    <w:rsid w:val="7825CEBF"/>
    <w:rsid w:val="78498B72"/>
    <w:rsid w:val="785AAA6F"/>
    <w:rsid w:val="78D5A2D3"/>
    <w:rsid w:val="796CFD9C"/>
    <w:rsid w:val="7994A943"/>
    <w:rsid w:val="79EAF96B"/>
    <w:rsid w:val="7A4777EF"/>
    <w:rsid w:val="7B2EC85E"/>
    <w:rsid w:val="7C43CEC3"/>
    <w:rsid w:val="7DB4D4B7"/>
    <w:rsid w:val="7DD04281"/>
    <w:rsid w:val="7DE47392"/>
    <w:rsid w:val="7E4562EE"/>
    <w:rsid w:val="7EBEB2E8"/>
    <w:rsid w:val="7EE7EB52"/>
    <w:rsid w:val="7F250F22"/>
    <w:rsid w:val="7FFDC3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4A943"/>
  <w15:chartTrackingRefBased/>
  <w15:docId w15:val="{F8962D19-777E-4394-A028-29434046A86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061B58B"/>
    <w:rPr>
      <w:color w:val="467886"/>
      <w:u w:val="single"/>
    </w:rPr>
  </w:style>
  <w:style w:type="paragraph" w:styleId="NoSpacing">
    <w:uiPriority w:val="1"/>
    <w:name w:val="No Spacing"/>
    <w:qFormat/>
    <w:rsid w:val="1061B58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geuk.org.uk/sheffield/our-services/home-care-toolkit/practical-ideas-to-support-a-person-with-dementia/life-story-work/" TargetMode="External" Id="R565223c38cc849c8" /><Relationship Type="http://schemas.openxmlformats.org/officeDocument/2006/relationships/hyperlink" Target="https://teachers.institute/understanding-adult-education/jean-piaget-cognitive-development-theory/#key-criticisms-and-limitations" TargetMode="External" Id="R2b0ec291220b4cd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Nazia Akhtar (2425424)</dc:creator>
  <keywords/>
  <dc:description/>
  <lastModifiedBy>Nazia Akhtar (2425424)</lastModifiedBy>
  <revision>2</revision>
  <dcterms:created xsi:type="dcterms:W3CDTF">2026-04-02T11:34:49.6204062Z</dcterms:created>
  <dcterms:modified xsi:type="dcterms:W3CDTF">2026-04-02T13:07:29.3771283Z</dcterms:modified>
</coreProperties>
</file>