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0" w:rightFromText="180" w:vertAnchor="text" w:tblpX="108"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066"/>
        <w:gridCol w:w="4930"/>
      </w:tblGrid>
      <w:tr w:rsidR="009F2EB3" w14:paraId="75587CC8" w14:textId="77777777" w:rsidTr="009F2EB3">
        <w:trPr>
          <w:trHeight w:val="572"/>
        </w:trPr>
        <w:tc>
          <w:tcPr>
            <w:tcW w:w="8996" w:type="dxa"/>
            <w:gridSpan w:val="2"/>
            <w:tcBorders>
              <w:top w:val="double" w:sz="4" w:space="0" w:color="auto"/>
              <w:left w:val="double" w:sz="4" w:space="0" w:color="auto"/>
              <w:bottom w:val="single" w:sz="6" w:space="0" w:color="auto"/>
              <w:right w:val="double" w:sz="4" w:space="0" w:color="auto"/>
            </w:tcBorders>
            <w:hideMark/>
          </w:tcPr>
          <w:p w14:paraId="0E236F9F" w14:textId="77777777" w:rsidR="009F2EB3" w:rsidRDefault="009F2EB3" w:rsidP="00CF5BBD">
            <w:pPr>
              <w:jc w:val="center"/>
              <w:rPr>
                <w:rFonts w:ascii="Calibri" w:hAnsi="Calibri"/>
              </w:rPr>
            </w:pPr>
            <w:r>
              <w:rPr>
                <w:rFonts w:ascii="Calibri" w:hAnsi="Calibri"/>
                <w:b/>
              </w:rPr>
              <w:t>Personal Evaluation</w:t>
            </w:r>
            <w:r>
              <w:rPr>
                <w:rFonts w:ascii="Calibri" w:hAnsi="Calibri"/>
              </w:rPr>
              <w:t xml:space="preserve"> – to support your academic progress, we are interested to read your own assessment of this work as a measure of your own effort and in order that we may comment on your strengths and weaknesses.</w:t>
            </w:r>
          </w:p>
          <w:p w14:paraId="007DCE1A" w14:textId="77777777" w:rsidR="009F2EB3" w:rsidRDefault="009F2EB3" w:rsidP="00CF5BBD">
            <w:pPr>
              <w:jc w:val="center"/>
              <w:rPr>
                <w:rFonts w:ascii="Calibri" w:hAnsi="Calibri"/>
                <w:b/>
                <w:u w:val="single"/>
              </w:rPr>
            </w:pPr>
            <w:r>
              <w:rPr>
                <w:rFonts w:ascii="Calibri" w:hAnsi="Calibri"/>
                <w:b/>
                <w:u w:val="single"/>
              </w:rPr>
              <w:t>Please ensure you complete this assessment before submitting your work.</w:t>
            </w:r>
          </w:p>
        </w:tc>
      </w:tr>
      <w:tr w:rsidR="009F2EB3" w14:paraId="048591B1" w14:textId="77777777" w:rsidTr="009F2EB3">
        <w:trPr>
          <w:trHeight w:val="572"/>
        </w:trPr>
        <w:tc>
          <w:tcPr>
            <w:tcW w:w="4066" w:type="dxa"/>
            <w:tcBorders>
              <w:top w:val="single" w:sz="6" w:space="0" w:color="auto"/>
              <w:left w:val="double" w:sz="4" w:space="0" w:color="auto"/>
              <w:bottom w:val="single" w:sz="6" w:space="0" w:color="auto"/>
              <w:right w:val="single" w:sz="6" w:space="0" w:color="auto"/>
            </w:tcBorders>
            <w:hideMark/>
          </w:tcPr>
          <w:p w14:paraId="5EB7ED7B" w14:textId="77777777" w:rsidR="009F2EB3" w:rsidRDefault="009F2EB3" w:rsidP="00CF5BBD">
            <w:pPr>
              <w:rPr>
                <w:rFonts w:ascii="Calibri" w:hAnsi="Calibri"/>
              </w:rPr>
            </w:pPr>
            <w:r>
              <w:rPr>
                <w:rFonts w:ascii="Calibri" w:hAnsi="Calibri"/>
              </w:rPr>
              <w:t xml:space="preserve">What do you consider are the best aspects of this piece of work?    </w:t>
            </w:r>
          </w:p>
        </w:tc>
        <w:tc>
          <w:tcPr>
            <w:tcW w:w="4930" w:type="dxa"/>
            <w:tcBorders>
              <w:top w:val="single" w:sz="6" w:space="0" w:color="auto"/>
              <w:left w:val="single" w:sz="6" w:space="0" w:color="auto"/>
              <w:bottom w:val="single" w:sz="6" w:space="0" w:color="auto"/>
              <w:right w:val="double" w:sz="4" w:space="0" w:color="auto"/>
            </w:tcBorders>
          </w:tcPr>
          <w:p w14:paraId="511E718E" w14:textId="2C3A7C30" w:rsidR="009F2EB3" w:rsidRDefault="005B6421" w:rsidP="00CF5BBD">
            <w:pPr>
              <w:rPr>
                <w:rFonts w:ascii="Calibri" w:hAnsi="Calibri"/>
              </w:rPr>
            </w:pPr>
            <w:r>
              <w:rPr>
                <w:rFonts w:ascii="Calibri" w:hAnsi="Calibri"/>
              </w:rPr>
              <w:t>I feel the suffrage movement is the best bit as if it never happened where would women be in society today.</w:t>
            </w:r>
          </w:p>
          <w:p w14:paraId="17F747AE" w14:textId="77777777" w:rsidR="009F2EB3" w:rsidRDefault="009F2EB3" w:rsidP="00CF5BBD">
            <w:pPr>
              <w:rPr>
                <w:rFonts w:ascii="Calibri" w:hAnsi="Calibri"/>
              </w:rPr>
            </w:pPr>
          </w:p>
        </w:tc>
      </w:tr>
      <w:tr w:rsidR="009F2EB3" w14:paraId="1CFE0F63" w14:textId="77777777" w:rsidTr="009F2EB3">
        <w:trPr>
          <w:trHeight w:val="571"/>
        </w:trPr>
        <w:tc>
          <w:tcPr>
            <w:tcW w:w="4066" w:type="dxa"/>
            <w:tcBorders>
              <w:top w:val="single" w:sz="6" w:space="0" w:color="auto"/>
              <w:left w:val="double" w:sz="4" w:space="0" w:color="auto"/>
              <w:bottom w:val="single" w:sz="6" w:space="0" w:color="auto"/>
              <w:right w:val="single" w:sz="6" w:space="0" w:color="auto"/>
            </w:tcBorders>
            <w:hideMark/>
          </w:tcPr>
          <w:p w14:paraId="1332DE9D" w14:textId="77777777" w:rsidR="009F2EB3" w:rsidRDefault="009F2EB3" w:rsidP="00CF5BBD">
            <w:pPr>
              <w:rPr>
                <w:rFonts w:ascii="Calibri" w:hAnsi="Calibri"/>
              </w:rPr>
            </w:pPr>
            <w:r>
              <w:rPr>
                <w:rFonts w:ascii="Calibri" w:hAnsi="Calibri"/>
              </w:rPr>
              <w:t>Which aspects do you consider could have been improved in this piece of work?</w:t>
            </w:r>
          </w:p>
        </w:tc>
        <w:tc>
          <w:tcPr>
            <w:tcW w:w="4930" w:type="dxa"/>
            <w:tcBorders>
              <w:top w:val="single" w:sz="6" w:space="0" w:color="auto"/>
              <w:left w:val="single" w:sz="6" w:space="0" w:color="auto"/>
              <w:bottom w:val="single" w:sz="6" w:space="0" w:color="auto"/>
              <w:right w:val="double" w:sz="4" w:space="0" w:color="auto"/>
            </w:tcBorders>
          </w:tcPr>
          <w:p w14:paraId="2192E010" w14:textId="14FDF844" w:rsidR="009F2EB3" w:rsidRDefault="005B6421" w:rsidP="00CF5BBD">
            <w:pPr>
              <w:rPr>
                <w:rFonts w:ascii="Calibri" w:hAnsi="Calibri"/>
              </w:rPr>
            </w:pPr>
            <w:r>
              <w:rPr>
                <w:rFonts w:ascii="Calibri" w:hAnsi="Calibri"/>
              </w:rPr>
              <w:t>My conclusion I feel is not great. More information on different types of feminism</w:t>
            </w:r>
            <w:r w:rsidR="00F87B40">
              <w:rPr>
                <w:rFonts w:ascii="Calibri" w:hAnsi="Calibri"/>
              </w:rPr>
              <w:t>,</w:t>
            </w:r>
            <w:r>
              <w:rPr>
                <w:rFonts w:ascii="Calibri" w:hAnsi="Calibri"/>
              </w:rPr>
              <w:t xml:space="preserve"> where in the waves they started and how</w:t>
            </w:r>
            <w:r w:rsidR="00F87B40">
              <w:rPr>
                <w:rFonts w:ascii="Calibri" w:hAnsi="Calibri"/>
              </w:rPr>
              <w:t xml:space="preserve"> women were oppressed in different cultures could have been researched better. </w:t>
            </w:r>
            <w:r>
              <w:rPr>
                <w:rFonts w:ascii="Calibri" w:hAnsi="Calibri"/>
              </w:rPr>
              <w:t xml:space="preserve"> </w:t>
            </w:r>
          </w:p>
          <w:p w14:paraId="1AAA940A" w14:textId="77777777" w:rsidR="009F2EB3" w:rsidRDefault="009F2EB3" w:rsidP="00CF5BBD">
            <w:pPr>
              <w:rPr>
                <w:rFonts w:ascii="Calibri" w:hAnsi="Calibri"/>
              </w:rPr>
            </w:pPr>
          </w:p>
        </w:tc>
      </w:tr>
      <w:tr w:rsidR="009F2EB3" w14:paraId="6F27E41C" w14:textId="77777777" w:rsidTr="009F2EB3">
        <w:trPr>
          <w:trHeight w:val="571"/>
        </w:trPr>
        <w:tc>
          <w:tcPr>
            <w:tcW w:w="4066" w:type="dxa"/>
            <w:tcBorders>
              <w:top w:val="single" w:sz="6" w:space="0" w:color="auto"/>
              <w:left w:val="double" w:sz="4" w:space="0" w:color="auto"/>
              <w:bottom w:val="double" w:sz="4" w:space="0" w:color="auto"/>
              <w:right w:val="single" w:sz="6" w:space="0" w:color="auto"/>
            </w:tcBorders>
            <w:hideMark/>
          </w:tcPr>
          <w:p w14:paraId="59A114F1" w14:textId="77777777" w:rsidR="009F2EB3" w:rsidRDefault="009F2EB3" w:rsidP="00CF5BBD">
            <w:pPr>
              <w:rPr>
                <w:rFonts w:ascii="Calibri" w:hAnsi="Calibri"/>
              </w:rPr>
            </w:pPr>
            <w:r>
              <w:rPr>
                <w:rFonts w:ascii="Calibri" w:hAnsi="Calibri"/>
              </w:rPr>
              <w:t>What have you found most satisfying whilst undertaking this submission?</w:t>
            </w:r>
          </w:p>
        </w:tc>
        <w:tc>
          <w:tcPr>
            <w:tcW w:w="4930" w:type="dxa"/>
            <w:tcBorders>
              <w:top w:val="single" w:sz="6" w:space="0" w:color="auto"/>
              <w:left w:val="single" w:sz="6" w:space="0" w:color="auto"/>
              <w:bottom w:val="double" w:sz="4" w:space="0" w:color="auto"/>
              <w:right w:val="double" w:sz="4" w:space="0" w:color="auto"/>
            </w:tcBorders>
          </w:tcPr>
          <w:p w14:paraId="13AD4270" w14:textId="43F213BE" w:rsidR="009F2EB3" w:rsidRDefault="00F87B40" w:rsidP="00CF5BBD">
            <w:pPr>
              <w:rPr>
                <w:rFonts w:ascii="Calibri" w:hAnsi="Calibri"/>
              </w:rPr>
            </w:pPr>
            <w:r>
              <w:rPr>
                <w:rFonts w:ascii="Calibri" w:hAnsi="Calibri"/>
              </w:rPr>
              <w:t>Realising that today was the deadline and not yesterday and a possibility of getting a slightly better mark than 40. It made me run through the quad at 11 am and knuckle down.</w:t>
            </w:r>
          </w:p>
          <w:p w14:paraId="78DA70D7" w14:textId="77777777" w:rsidR="009F2EB3" w:rsidRDefault="009F2EB3" w:rsidP="00CF5BBD">
            <w:pPr>
              <w:rPr>
                <w:rFonts w:ascii="Calibri" w:hAnsi="Calibri"/>
              </w:rPr>
            </w:pPr>
          </w:p>
        </w:tc>
      </w:tr>
    </w:tbl>
    <w:p w14:paraId="33B4EA13" w14:textId="2B2B2842" w:rsidR="009F2EB3" w:rsidRPr="009F2EB3" w:rsidRDefault="009F2EB3" w:rsidP="00F87B40">
      <w:pPr>
        <w:spacing w:line="360" w:lineRule="auto"/>
        <w:jc w:val="both"/>
        <w:rPr>
          <w:rFonts w:ascii="Times New Roman" w:hAnsi="Times New Roman"/>
        </w:rPr>
      </w:pPr>
      <w:r w:rsidRPr="009F2EB3">
        <w:rPr>
          <w:rFonts w:ascii="Times New Roman" w:hAnsi="Times New Roman"/>
        </w:rPr>
        <w:t>Feminism is a movement that aims to gain political, cultural and economic equal rights for women. It addresses gender issues through political and sociological theories and by public campaigns for women's rights and aims to end sexism and sexual exploitation (</w:t>
      </w:r>
      <w:r w:rsidR="00406262">
        <w:rPr>
          <w:rFonts w:ascii="Times New Roman" w:hAnsi="Times New Roman"/>
        </w:rPr>
        <w:t>Beasley,1999</w:t>
      </w:r>
      <w:r w:rsidR="00406262" w:rsidRPr="009F2EB3">
        <w:rPr>
          <w:rFonts w:ascii="Times New Roman" w:hAnsi="Times New Roman"/>
        </w:rPr>
        <w:t>).</w:t>
      </w:r>
      <w:r w:rsidRPr="009F2EB3">
        <w:rPr>
          <w:rFonts w:ascii="Times New Roman" w:hAnsi="Times New Roman"/>
        </w:rPr>
        <w:t xml:space="preserve"> The term has been in use since the </w:t>
      </w:r>
      <w:r w:rsidR="00406262" w:rsidRPr="009F2EB3">
        <w:rPr>
          <w:rFonts w:ascii="Times New Roman" w:hAnsi="Times New Roman"/>
        </w:rPr>
        <w:t>1890s,</w:t>
      </w:r>
      <w:r w:rsidRPr="009F2EB3">
        <w:rPr>
          <w:rFonts w:ascii="Times New Roman" w:hAnsi="Times New Roman"/>
        </w:rPr>
        <w:t xml:space="preserve"> but the meaning has evolved over the years (</w:t>
      </w:r>
      <w:proofErr w:type="spellStart"/>
      <w:r w:rsidRPr="009F2EB3">
        <w:rPr>
          <w:rFonts w:ascii="Times New Roman" w:hAnsi="Times New Roman"/>
        </w:rPr>
        <w:t>Offen</w:t>
      </w:r>
      <w:proofErr w:type="spellEnd"/>
      <w:r w:rsidRPr="009F2EB3">
        <w:rPr>
          <w:rFonts w:ascii="Times New Roman" w:hAnsi="Times New Roman"/>
        </w:rPr>
        <w:t xml:space="preserve">, 1988), it was more commonly used during the 1970’s even though it was used much earlier in society; in 1942 Katherine Hepburn spoke of the "feminist movement" in the film Women of the Year (Women of the Year, 1942). </w:t>
      </w:r>
    </w:p>
    <w:p w14:paraId="3E849D5D" w14:textId="7DBFF8C9" w:rsidR="009F2EB3" w:rsidRPr="009F2EB3" w:rsidRDefault="009F2EB3" w:rsidP="00F87B40">
      <w:pPr>
        <w:spacing w:line="360" w:lineRule="auto"/>
        <w:jc w:val="both"/>
        <w:rPr>
          <w:rFonts w:ascii="Times New Roman" w:hAnsi="Times New Roman"/>
        </w:rPr>
      </w:pPr>
      <w:r w:rsidRPr="009F2EB3">
        <w:rPr>
          <w:rFonts w:ascii="Times New Roman" w:hAnsi="Times New Roman"/>
        </w:rPr>
        <w:t xml:space="preserve">Feminism has changed how perspectives in a variety of fields within </w:t>
      </w:r>
      <w:r w:rsidR="006C548B">
        <w:rPr>
          <w:rFonts w:ascii="Times New Roman" w:hAnsi="Times New Roman"/>
        </w:rPr>
        <w:t>w</w:t>
      </w:r>
      <w:r w:rsidRPr="009F2EB3">
        <w:rPr>
          <w:rFonts w:ascii="Times New Roman" w:hAnsi="Times New Roman"/>
        </w:rPr>
        <w:t>estern society think, ranging from law to culture (</w:t>
      </w:r>
      <w:r w:rsidR="00406262">
        <w:rPr>
          <w:rFonts w:ascii="Times New Roman" w:hAnsi="Times New Roman"/>
        </w:rPr>
        <w:t>Beasley,1999</w:t>
      </w:r>
      <w:r w:rsidRPr="009F2EB3">
        <w:rPr>
          <w:rFonts w:ascii="Times New Roman" w:hAnsi="Times New Roman"/>
        </w:rPr>
        <w:t xml:space="preserve">). Activists of feminism have been campaigning for the rights of women to become recognised within several issues. They include property rights, rights of contract and voting rights, the right for a woman to oversee their body </w:t>
      </w:r>
      <w:r w:rsidR="00406262" w:rsidRPr="009F2EB3">
        <w:rPr>
          <w:rFonts w:ascii="Times New Roman" w:hAnsi="Times New Roman"/>
        </w:rPr>
        <w:t>regarding</w:t>
      </w:r>
      <w:r w:rsidRPr="009F2EB3">
        <w:rPr>
          <w:rFonts w:ascii="Times New Roman" w:hAnsi="Times New Roman"/>
        </w:rPr>
        <w:t xml:space="preserve"> abortion and reproductive rights. Also including many forms of male oppression, including protection of domestic violence and rape, sexual harassment, equal rights in the work place and all other forms of gender-specific discrimination against women (</w:t>
      </w:r>
      <w:proofErr w:type="spellStart"/>
      <w:r w:rsidR="00406262">
        <w:rPr>
          <w:rFonts w:ascii="Times New Roman" w:hAnsi="Times New Roman"/>
        </w:rPr>
        <w:t>Haralambos</w:t>
      </w:r>
      <w:proofErr w:type="spellEnd"/>
      <w:r w:rsidR="00406262">
        <w:rPr>
          <w:rFonts w:ascii="Times New Roman" w:hAnsi="Times New Roman"/>
        </w:rPr>
        <w:t xml:space="preserve"> and Holborn, 2013)</w:t>
      </w:r>
      <w:r w:rsidRPr="009F2EB3">
        <w:rPr>
          <w:rFonts w:ascii="Times New Roman" w:hAnsi="Times New Roman"/>
        </w:rPr>
        <w:t>. During the feminist movement the leaders were predominantly middle class white women from the regions of North American and Western Europe. Since a speech made by Sojourner Truth in 1851 which was delivered to American feminists, women from all races and cultures have proposed alternative feminist theories (</w:t>
      </w:r>
      <w:r w:rsidR="00406262">
        <w:rPr>
          <w:rFonts w:ascii="Times New Roman" w:hAnsi="Times New Roman"/>
        </w:rPr>
        <w:t>Tong, 1995</w:t>
      </w:r>
      <w:r w:rsidRPr="009F2EB3">
        <w:rPr>
          <w:rFonts w:ascii="Times New Roman" w:hAnsi="Times New Roman"/>
        </w:rPr>
        <w:t xml:space="preserve">). The Civil Rights movement within the United States during the 1960’s increased feminist notion, as well as in Europe and </w:t>
      </w:r>
      <w:r w:rsidRPr="009F2EB3">
        <w:rPr>
          <w:rFonts w:ascii="Times New Roman" w:hAnsi="Times New Roman"/>
        </w:rPr>
        <w:lastRenderedPageBreak/>
        <w:t>the Third World were “Post-colonial” and “Third World” feminism was introduced (</w:t>
      </w:r>
      <w:r w:rsidR="00406262">
        <w:rPr>
          <w:rFonts w:ascii="Times New Roman" w:hAnsi="Times New Roman"/>
        </w:rPr>
        <w:t>Tong, 1995</w:t>
      </w:r>
      <w:r w:rsidRPr="009F2EB3">
        <w:rPr>
          <w:rFonts w:ascii="Times New Roman" w:hAnsi="Times New Roman"/>
        </w:rPr>
        <w:t xml:space="preserve">). </w:t>
      </w:r>
    </w:p>
    <w:p w14:paraId="0095D70D" w14:textId="0EE7379A" w:rsidR="009F2EB3" w:rsidRDefault="009F2EB3" w:rsidP="00F87B40">
      <w:pPr>
        <w:spacing w:line="360" w:lineRule="auto"/>
        <w:jc w:val="both"/>
        <w:rPr>
          <w:rFonts w:ascii="Times New Roman" w:hAnsi="Times New Roman"/>
        </w:rPr>
      </w:pPr>
      <w:r w:rsidRPr="009F2EB3">
        <w:rPr>
          <w:rFonts w:ascii="Times New Roman" w:hAnsi="Times New Roman"/>
        </w:rPr>
        <w:t>This essay is going to explore and describe feminism theory in the west from the nineteenth century. Maggie Humm argues that feminism can be identified as three distinct waves (Humm, 1995). The first wave was concerned with women’s suffrage during 19</w:t>
      </w:r>
      <w:r w:rsidRPr="009F2EB3">
        <w:rPr>
          <w:rFonts w:ascii="Times New Roman" w:hAnsi="Times New Roman"/>
          <w:vertAlign w:val="superscript"/>
        </w:rPr>
        <w:t>th</w:t>
      </w:r>
      <w:r w:rsidRPr="009F2EB3">
        <w:rPr>
          <w:rFonts w:ascii="Times New Roman" w:hAnsi="Times New Roman"/>
        </w:rPr>
        <w:t xml:space="preserve"> and early 20</w:t>
      </w:r>
      <w:r w:rsidRPr="009F2EB3">
        <w:rPr>
          <w:rFonts w:ascii="Times New Roman" w:hAnsi="Times New Roman"/>
          <w:vertAlign w:val="superscript"/>
        </w:rPr>
        <w:t>th</w:t>
      </w:r>
      <w:r w:rsidRPr="009F2EB3">
        <w:rPr>
          <w:rFonts w:ascii="Times New Roman" w:hAnsi="Times New Roman"/>
        </w:rPr>
        <w:t xml:space="preserve"> Century. The second wave dealt with the women’s liberation movement in the early 1960s. The third wave, which began in the 1990s was a result of the poor outcomes from the second wave of feminism (</w:t>
      </w:r>
      <w:proofErr w:type="spellStart"/>
      <w:r w:rsidR="00406262">
        <w:rPr>
          <w:rFonts w:ascii="Times New Roman" w:hAnsi="Times New Roman"/>
        </w:rPr>
        <w:t>Brunell</w:t>
      </w:r>
      <w:proofErr w:type="spellEnd"/>
      <w:r w:rsidR="00406262">
        <w:rPr>
          <w:rFonts w:ascii="Times New Roman" w:hAnsi="Times New Roman"/>
        </w:rPr>
        <w:t>, no date</w:t>
      </w:r>
      <w:r w:rsidRPr="009F2EB3">
        <w:rPr>
          <w:rFonts w:ascii="Times New Roman" w:hAnsi="Times New Roman"/>
        </w:rPr>
        <w:t>)</w:t>
      </w:r>
      <w:r>
        <w:rPr>
          <w:rFonts w:ascii="Times New Roman" w:hAnsi="Times New Roman"/>
        </w:rPr>
        <w:t>.</w:t>
      </w:r>
    </w:p>
    <w:p w14:paraId="7170B373" w14:textId="214CF982" w:rsidR="00400EEF" w:rsidRDefault="009F2EB3" w:rsidP="00F87B40">
      <w:pPr>
        <w:spacing w:line="360" w:lineRule="auto"/>
        <w:jc w:val="both"/>
        <w:rPr>
          <w:rFonts w:ascii="Times New Roman" w:hAnsi="Times New Roman"/>
        </w:rPr>
      </w:pPr>
      <w:r>
        <w:rPr>
          <w:rFonts w:ascii="Times New Roman" w:hAnsi="Times New Roman"/>
        </w:rPr>
        <w:t>The first wave of feminism refers to an extended time of active feminist campaigning during the 19</w:t>
      </w:r>
      <w:r w:rsidRPr="009F2EB3">
        <w:rPr>
          <w:rFonts w:ascii="Times New Roman" w:hAnsi="Times New Roman"/>
          <w:vertAlign w:val="superscript"/>
        </w:rPr>
        <w:t>th</w:t>
      </w:r>
      <w:r>
        <w:rPr>
          <w:rFonts w:ascii="Times New Roman" w:hAnsi="Times New Roman"/>
        </w:rPr>
        <w:t xml:space="preserve"> Century through to the early 20</w:t>
      </w:r>
      <w:r w:rsidRPr="009F2EB3">
        <w:rPr>
          <w:rFonts w:ascii="Times New Roman" w:hAnsi="Times New Roman"/>
          <w:vertAlign w:val="superscript"/>
        </w:rPr>
        <w:t>th</w:t>
      </w:r>
      <w:r>
        <w:rPr>
          <w:rFonts w:ascii="Times New Roman" w:hAnsi="Times New Roman"/>
        </w:rPr>
        <w:t xml:space="preserve"> </w:t>
      </w:r>
      <w:r w:rsidR="00720727">
        <w:rPr>
          <w:rFonts w:ascii="Times New Roman" w:hAnsi="Times New Roman"/>
        </w:rPr>
        <w:t>Century</w:t>
      </w:r>
      <w:r>
        <w:rPr>
          <w:rFonts w:ascii="Times New Roman" w:hAnsi="Times New Roman"/>
        </w:rPr>
        <w:t xml:space="preserve"> and focused on women’s suffrage. Women were being oppressed in </w:t>
      </w:r>
      <w:r w:rsidR="00720727">
        <w:rPr>
          <w:rFonts w:ascii="Times New Roman" w:hAnsi="Times New Roman"/>
        </w:rPr>
        <w:t>many ways</w:t>
      </w:r>
      <w:r>
        <w:rPr>
          <w:rFonts w:ascii="Times New Roman" w:hAnsi="Times New Roman"/>
        </w:rPr>
        <w:t xml:space="preserve">. The </w:t>
      </w:r>
      <w:r w:rsidR="00720727">
        <w:rPr>
          <w:rFonts w:ascii="Times New Roman" w:hAnsi="Times New Roman"/>
        </w:rPr>
        <w:t>restriction</w:t>
      </w:r>
      <w:r>
        <w:rPr>
          <w:rFonts w:ascii="Times New Roman" w:hAnsi="Times New Roman"/>
        </w:rPr>
        <w:t xml:space="preserve"> over gender equality for the vote was a manifestation and a cause of their oppression. </w:t>
      </w:r>
      <w:r w:rsidR="00720727">
        <w:rPr>
          <w:rFonts w:ascii="Times New Roman" w:hAnsi="Times New Roman"/>
        </w:rPr>
        <w:t xml:space="preserve">In 1972 Mary </w:t>
      </w:r>
      <w:proofErr w:type="spellStart"/>
      <w:r w:rsidR="00720727">
        <w:rPr>
          <w:rFonts w:ascii="Times New Roman" w:hAnsi="Times New Roman"/>
        </w:rPr>
        <w:t>Wollestonecraft</w:t>
      </w:r>
      <w:proofErr w:type="spellEnd"/>
      <w:r w:rsidR="00720727">
        <w:rPr>
          <w:rFonts w:ascii="Times New Roman" w:hAnsi="Times New Roman"/>
        </w:rPr>
        <w:t xml:space="preserve"> wrote what is arguably recognised as the first book dealing with feminist issues. According to Poston (1988), she argued for the social and moral equality of the sexes. Wollstonecraft is regarded as the grandmother of British feminism, it was her ideas that helped to create the suffrage movement (Shukla, 2006). It originally focused on property rights for women and the argument against chattel marriage (Shukla, 2006). National politics in the 19</w:t>
      </w:r>
      <w:r w:rsidR="00720727" w:rsidRPr="00720727">
        <w:rPr>
          <w:rFonts w:ascii="Times New Roman" w:hAnsi="Times New Roman"/>
          <w:vertAlign w:val="superscript"/>
        </w:rPr>
        <w:t>th</w:t>
      </w:r>
      <w:r w:rsidR="00720727">
        <w:rPr>
          <w:rFonts w:ascii="Times New Roman" w:hAnsi="Times New Roman"/>
        </w:rPr>
        <w:t xml:space="preserve"> Century had no place for women, women could not be candidates within Parliament. Male hierarchical thinking was that the men would make decisions and take responsibility within political matters and women’s roles were to be within the home child-rearing and </w:t>
      </w:r>
      <w:r w:rsidR="00921795">
        <w:rPr>
          <w:rFonts w:ascii="Times New Roman" w:hAnsi="Times New Roman"/>
        </w:rPr>
        <w:t>maintain</w:t>
      </w:r>
      <w:r w:rsidR="00720727">
        <w:rPr>
          <w:rFonts w:ascii="Times New Roman" w:hAnsi="Times New Roman"/>
        </w:rPr>
        <w:t xml:space="preserve"> the home. Many women were in full time employment </w:t>
      </w:r>
      <w:r w:rsidR="00400EEF">
        <w:rPr>
          <w:rFonts w:ascii="Times New Roman" w:hAnsi="Times New Roman"/>
        </w:rPr>
        <w:t>because of</w:t>
      </w:r>
      <w:r w:rsidR="00720727">
        <w:rPr>
          <w:rFonts w:ascii="Times New Roman" w:hAnsi="Times New Roman"/>
        </w:rPr>
        <w:t xml:space="preserve"> indus</w:t>
      </w:r>
      <w:r w:rsidR="00400EEF">
        <w:rPr>
          <w:rFonts w:ascii="Times New Roman" w:hAnsi="Times New Roman"/>
        </w:rPr>
        <w:t xml:space="preserve">trial revolution. Women now had opportunities to arrange meetings and gather in large organised groups, they would discuss things such as social and political issues. </w:t>
      </w:r>
    </w:p>
    <w:p w14:paraId="4A46C480" w14:textId="2D4BE085" w:rsidR="00A74EB3" w:rsidRDefault="00400EEF" w:rsidP="00F87B40">
      <w:pPr>
        <w:spacing w:line="360" w:lineRule="auto"/>
        <w:jc w:val="both"/>
        <w:rPr>
          <w:rFonts w:ascii="Times New Roman" w:hAnsi="Times New Roman"/>
        </w:rPr>
      </w:pPr>
      <w:r>
        <w:rPr>
          <w:rFonts w:ascii="Times New Roman" w:hAnsi="Times New Roman"/>
        </w:rPr>
        <w:t xml:space="preserve">In 1866 coordinated campaigns for </w:t>
      </w:r>
      <w:r w:rsidR="00921795">
        <w:rPr>
          <w:rFonts w:ascii="Times New Roman" w:hAnsi="Times New Roman"/>
        </w:rPr>
        <w:t>women’s</w:t>
      </w:r>
      <w:r>
        <w:rPr>
          <w:rFonts w:ascii="Times New Roman" w:hAnsi="Times New Roman"/>
        </w:rPr>
        <w:t xml:space="preserve"> suffrage began. The main objectives were that they wanted gender equality to vote. In 1888 women could vote in local </w:t>
      </w:r>
      <w:r w:rsidR="00A152C4">
        <w:rPr>
          <w:rFonts w:ascii="Times New Roman" w:hAnsi="Times New Roman"/>
        </w:rPr>
        <w:t>council</w:t>
      </w:r>
      <w:r>
        <w:rPr>
          <w:rFonts w:ascii="Times New Roman" w:hAnsi="Times New Roman"/>
        </w:rPr>
        <w:t xml:space="preserve"> elections. The campaigns had two distinct </w:t>
      </w:r>
      <w:r w:rsidR="00A152C4">
        <w:rPr>
          <w:rFonts w:ascii="Times New Roman" w:hAnsi="Times New Roman"/>
        </w:rPr>
        <w:t>movements</w:t>
      </w:r>
      <w:r>
        <w:rPr>
          <w:rFonts w:ascii="Times New Roman" w:hAnsi="Times New Roman"/>
        </w:rPr>
        <w:t xml:space="preserve"> to gain equality of the vote for women; the suffragists and the suffragettes. Under the leadership of Millicent </w:t>
      </w:r>
      <w:r w:rsidR="00921795">
        <w:rPr>
          <w:rFonts w:ascii="Times New Roman" w:hAnsi="Times New Roman"/>
        </w:rPr>
        <w:t xml:space="preserve">Fawcett numerous local </w:t>
      </w:r>
      <w:r w:rsidR="00A152C4">
        <w:rPr>
          <w:rFonts w:ascii="Times New Roman" w:hAnsi="Times New Roman"/>
        </w:rPr>
        <w:t>women’s</w:t>
      </w:r>
      <w:r w:rsidR="00921795">
        <w:rPr>
          <w:rFonts w:ascii="Times New Roman" w:hAnsi="Times New Roman"/>
        </w:rPr>
        <w:t xml:space="preserve"> suffrage societies formed the National Union of </w:t>
      </w:r>
      <w:r w:rsidR="00A152C4">
        <w:rPr>
          <w:rFonts w:ascii="Times New Roman" w:hAnsi="Times New Roman"/>
        </w:rPr>
        <w:t>Women’s</w:t>
      </w:r>
      <w:r w:rsidR="00921795">
        <w:rPr>
          <w:rFonts w:ascii="Times New Roman" w:hAnsi="Times New Roman"/>
        </w:rPr>
        <w:t xml:space="preserve"> Suffrage Societies (NUWSS). The word “Suffrage” referred t</w:t>
      </w:r>
      <w:r w:rsidR="00406262">
        <w:rPr>
          <w:rFonts w:ascii="Times New Roman" w:hAnsi="Times New Roman"/>
        </w:rPr>
        <w:t>o</w:t>
      </w:r>
      <w:r w:rsidR="00921795">
        <w:rPr>
          <w:rFonts w:ascii="Times New Roman" w:hAnsi="Times New Roman"/>
        </w:rPr>
        <w:t xml:space="preserve"> the right to the vote, the NUWSS wanted gender equal rights to vote for middle class property owning women. They believed the way to active campaigning should be done using peaceful tactics: petitions, non-violent demonstrations and the lobbing of MP’s. Fawcett believed if the organisation was acting polity, in a</w:t>
      </w:r>
      <w:r w:rsidR="008D2E19">
        <w:rPr>
          <w:rFonts w:ascii="Times New Roman" w:hAnsi="Times New Roman"/>
        </w:rPr>
        <w:t>n</w:t>
      </w:r>
      <w:r w:rsidR="00921795">
        <w:rPr>
          <w:rFonts w:ascii="Times New Roman" w:hAnsi="Times New Roman"/>
        </w:rPr>
        <w:t xml:space="preserve"> intelligent manner and they were law-abiding</w:t>
      </w:r>
      <w:r w:rsidR="008D2E19">
        <w:rPr>
          <w:rFonts w:ascii="Times New Roman" w:hAnsi="Times New Roman"/>
        </w:rPr>
        <w:t>,</w:t>
      </w:r>
      <w:r w:rsidR="00921795">
        <w:rPr>
          <w:rFonts w:ascii="Times New Roman" w:hAnsi="Times New Roman"/>
        </w:rPr>
        <w:t xml:space="preserve"> then women would prove they were </w:t>
      </w:r>
      <w:r w:rsidR="00A152C4">
        <w:rPr>
          <w:rFonts w:ascii="Times New Roman" w:hAnsi="Times New Roman"/>
        </w:rPr>
        <w:t>responsible</w:t>
      </w:r>
      <w:r w:rsidR="00921795">
        <w:rPr>
          <w:rFonts w:ascii="Times New Roman" w:hAnsi="Times New Roman"/>
        </w:rPr>
        <w:t xml:space="preserve"> to fully understand and participate in politics. She argued that if women had to obey laws then they should </w:t>
      </w:r>
      <w:r w:rsidR="00A152C4">
        <w:rPr>
          <w:rFonts w:ascii="Times New Roman" w:hAnsi="Times New Roman"/>
        </w:rPr>
        <w:t>become</w:t>
      </w:r>
      <w:r w:rsidR="00921795">
        <w:rPr>
          <w:rFonts w:ascii="Times New Roman" w:hAnsi="Times New Roman"/>
        </w:rPr>
        <w:t xml:space="preserve"> </w:t>
      </w:r>
      <w:r w:rsidR="00921795">
        <w:rPr>
          <w:rFonts w:ascii="Times New Roman" w:hAnsi="Times New Roman"/>
        </w:rPr>
        <w:lastRenderedPageBreak/>
        <w:t xml:space="preserve">part of the process of policy making. She went on to state that if women were expected to pay taxes this should enabling them to </w:t>
      </w:r>
      <w:r w:rsidR="00A152C4">
        <w:rPr>
          <w:rFonts w:ascii="Times New Roman" w:hAnsi="Times New Roman"/>
        </w:rPr>
        <w:t>become</w:t>
      </w:r>
      <w:r w:rsidR="00921795">
        <w:rPr>
          <w:rFonts w:ascii="Times New Roman" w:hAnsi="Times New Roman"/>
        </w:rPr>
        <w:t xml:space="preserve"> equal to men.</w:t>
      </w:r>
      <w:r w:rsidR="00A152C4">
        <w:rPr>
          <w:rFonts w:ascii="Times New Roman" w:hAnsi="Times New Roman"/>
        </w:rPr>
        <w:t xml:space="preserve"> Even though the leadership of the suffragists were exclusively middleclass, some members </w:t>
      </w:r>
      <w:r w:rsidR="00406262">
        <w:rPr>
          <w:rFonts w:ascii="Times New Roman" w:hAnsi="Times New Roman"/>
        </w:rPr>
        <w:t>h</w:t>
      </w:r>
      <w:r w:rsidR="00A152C4">
        <w:rPr>
          <w:rFonts w:ascii="Times New Roman" w:hAnsi="Times New Roman"/>
        </w:rPr>
        <w:t xml:space="preserve">ad recognised that to make the movement more efficient they needed the support of the </w:t>
      </w:r>
      <w:r w:rsidR="002D4B2B">
        <w:rPr>
          <w:rFonts w:ascii="Times New Roman" w:hAnsi="Times New Roman"/>
        </w:rPr>
        <w:t>working-class</w:t>
      </w:r>
      <w:r w:rsidR="00A152C4">
        <w:rPr>
          <w:rFonts w:ascii="Times New Roman" w:hAnsi="Times New Roman"/>
        </w:rPr>
        <w:t xml:space="preserve"> women. They concentrated on educating and drawing women of various cultures within society together. These women then began to feel like they</w:t>
      </w:r>
      <w:r w:rsidR="002D4B2B">
        <w:rPr>
          <w:rFonts w:ascii="Times New Roman" w:hAnsi="Times New Roman"/>
        </w:rPr>
        <w:t xml:space="preserve"> had</w:t>
      </w:r>
      <w:r w:rsidR="00A152C4">
        <w:rPr>
          <w:rFonts w:ascii="Times New Roman" w:hAnsi="Times New Roman"/>
        </w:rPr>
        <w:t xml:space="preserve"> been given an </w:t>
      </w:r>
      <w:r w:rsidR="002D4B2B">
        <w:rPr>
          <w:rFonts w:ascii="Times New Roman" w:hAnsi="Times New Roman"/>
        </w:rPr>
        <w:t>identity</w:t>
      </w:r>
      <w:r w:rsidR="00A152C4">
        <w:rPr>
          <w:rFonts w:ascii="Times New Roman" w:hAnsi="Times New Roman"/>
        </w:rPr>
        <w:t xml:space="preserve"> a purpose other than what was expected of them. Some believed that progress within the organisation </w:t>
      </w:r>
      <w:r w:rsidR="002D4B2B">
        <w:rPr>
          <w:rFonts w:ascii="Times New Roman" w:hAnsi="Times New Roman"/>
        </w:rPr>
        <w:t>was slow</w:t>
      </w:r>
      <w:r w:rsidR="00A152C4">
        <w:rPr>
          <w:rFonts w:ascii="Times New Roman" w:hAnsi="Times New Roman"/>
        </w:rPr>
        <w:t xml:space="preserve">, Fawcett did convert some members of the Labour Representation committee, many Bills in favour for the movement were given </w:t>
      </w:r>
      <w:r w:rsidR="002D4B2B">
        <w:rPr>
          <w:rFonts w:ascii="Times New Roman" w:hAnsi="Times New Roman"/>
        </w:rPr>
        <w:t>extensive</w:t>
      </w:r>
      <w:r w:rsidR="00A152C4">
        <w:rPr>
          <w:rFonts w:ascii="Times New Roman" w:hAnsi="Times New Roman"/>
        </w:rPr>
        <w:t xml:space="preserve"> support within Parliament</w:t>
      </w:r>
      <w:r w:rsidR="0070375F">
        <w:rPr>
          <w:rFonts w:ascii="Times New Roman" w:hAnsi="Times New Roman"/>
        </w:rPr>
        <w:t xml:space="preserve"> </w:t>
      </w:r>
      <w:bookmarkStart w:id="0" w:name="_Hlk512947200"/>
      <w:r w:rsidR="0070375F">
        <w:rPr>
          <w:rFonts w:ascii="Times New Roman" w:hAnsi="Times New Roman"/>
        </w:rPr>
        <w:t>(BBC Bitesize, 2014)</w:t>
      </w:r>
      <w:bookmarkEnd w:id="0"/>
      <w:r w:rsidR="0070375F">
        <w:rPr>
          <w:rFonts w:ascii="Times New Roman" w:hAnsi="Times New Roman"/>
        </w:rPr>
        <w:t>.</w:t>
      </w:r>
    </w:p>
    <w:p w14:paraId="248C06A9" w14:textId="4336D37F" w:rsidR="00A152C4" w:rsidRDefault="00A152C4" w:rsidP="00F87B40">
      <w:pPr>
        <w:spacing w:line="360" w:lineRule="auto"/>
        <w:jc w:val="both"/>
        <w:rPr>
          <w:rFonts w:ascii="Times New Roman" w:hAnsi="Times New Roman"/>
        </w:rPr>
      </w:pPr>
      <w:r>
        <w:rPr>
          <w:rFonts w:ascii="Times New Roman" w:hAnsi="Times New Roman"/>
        </w:rPr>
        <w:t>In 1903 Emmeline Pankhurst</w:t>
      </w:r>
      <w:r w:rsidR="008D2E19">
        <w:rPr>
          <w:rFonts w:ascii="Times New Roman" w:hAnsi="Times New Roman"/>
        </w:rPr>
        <w:t>,</w:t>
      </w:r>
      <w:r>
        <w:rPr>
          <w:rFonts w:ascii="Times New Roman" w:hAnsi="Times New Roman"/>
        </w:rPr>
        <w:t xml:space="preserve"> who </w:t>
      </w:r>
      <w:r w:rsidR="008D2E19">
        <w:rPr>
          <w:rFonts w:ascii="Times New Roman" w:hAnsi="Times New Roman"/>
        </w:rPr>
        <w:t xml:space="preserve">had </w:t>
      </w:r>
      <w:r>
        <w:rPr>
          <w:rFonts w:ascii="Times New Roman" w:hAnsi="Times New Roman"/>
        </w:rPr>
        <w:t xml:space="preserve">originally been a member of the Manchester </w:t>
      </w:r>
      <w:r w:rsidR="008D2E19">
        <w:rPr>
          <w:rFonts w:ascii="Times New Roman" w:hAnsi="Times New Roman"/>
        </w:rPr>
        <w:t>S</w:t>
      </w:r>
      <w:r>
        <w:rPr>
          <w:rFonts w:ascii="Times New Roman" w:hAnsi="Times New Roman"/>
        </w:rPr>
        <w:t xml:space="preserve">uffragist </w:t>
      </w:r>
      <w:r w:rsidR="008D2E19">
        <w:rPr>
          <w:rFonts w:ascii="Times New Roman" w:hAnsi="Times New Roman"/>
        </w:rPr>
        <w:t>G</w:t>
      </w:r>
      <w:r>
        <w:rPr>
          <w:rFonts w:ascii="Times New Roman" w:hAnsi="Times New Roman"/>
        </w:rPr>
        <w:t>roup</w:t>
      </w:r>
      <w:r w:rsidR="008D2E19">
        <w:rPr>
          <w:rFonts w:ascii="Times New Roman" w:hAnsi="Times New Roman"/>
        </w:rPr>
        <w:t>,</w:t>
      </w:r>
      <w:r>
        <w:rPr>
          <w:rFonts w:ascii="Times New Roman" w:hAnsi="Times New Roman"/>
        </w:rPr>
        <w:t xml:space="preserve"> grew impatient </w:t>
      </w:r>
      <w:r w:rsidR="002D4B2B">
        <w:rPr>
          <w:rFonts w:ascii="Times New Roman" w:hAnsi="Times New Roman"/>
        </w:rPr>
        <w:t>with</w:t>
      </w:r>
      <w:r>
        <w:rPr>
          <w:rFonts w:ascii="Times New Roman" w:hAnsi="Times New Roman"/>
        </w:rPr>
        <w:t xml:space="preserve"> the middle class, peaceful campaign, respectable, gradualist tactics of the NUWSS and decided to establish a separate society. The Daily Mail newspaper named them the “Suffragettes” they became know as the </w:t>
      </w:r>
      <w:r w:rsidR="002D4B2B">
        <w:rPr>
          <w:rFonts w:ascii="Times New Roman" w:hAnsi="Times New Roman"/>
        </w:rPr>
        <w:t>Women’s</w:t>
      </w:r>
      <w:r>
        <w:rPr>
          <w:rFonts w:ascii="Times New Roman" w:hAnsi="Times New Roman"/>
        </w:rPr>
        <w:t xml:space="preserve"> Social and Political Union (WS</w:t>
      </w:r>
      <w:r w:rsidR="002D4B2B">
        <w:rPr>
          <w:rFonts w:ascii="Times New Roman" w:hAnsi="Times New Roman"/>
        </w:rPr>
        <w:t xml:space="preserve">PU). Pankhurst believed </w:t>
      </w:r>
      <w:r w:rsidR="008D2E19">
        <w:rPr>
          <w:rFonts w:ascii="Times New Roman" w:hAnsi="Times New Roman"/>
        </w:rPr>
        <w:t>that encouraging</w:t>
      </w:r>
      <w:r w:rsidR="002D4B2B">
        <w:rPr>
          <w:rFonts w:ascii="Times New Roman" w:hAnsi="Times New Roman"/>
        </w:rPr>
        <w:t xml:space="preserve"> young working-class women</w:t>
      </w:r>
      <w:r w:rsidR="008D2E19">
        <w:rPr>
          <w:rFonts w:ascii="Times New Roman" w:hAnsi="Times New Roman"/>
        </w:rPr>
        <w:t xml:space="preserve"> to be</w:t>
      </w:r>
      <w:r w:rsidR="002D4B2B">
        <w:rPr>
          <w:rFonts w:ascii="Times New Roman" w:hAnsi="Times New Roman"/>
        </w:rPr>
        <w:t xml:space="preserve"> active </w:t>
      </w:r>
      <w:r w:rsidR="008D2E19">
        <w:rPr>
          <w:rFonts w:ascii="Times New Roman" w:hAnsi="Times New Roman"/>
        </w:rPr>
        <w:t xml:space="preserve">within the </w:t>
      </w:r>
      <w:r w:rsidR="002D4B2B">
        <w:rPr>
          <w:rFonts w:ascii="Times New Roman" w:hAnsi="Times New Roman"/>
        </w:rPr>
        <w:t>organisation would draw attention to the cause. Their motto was “deeds not words”</w:t>
      </w:r>
      <w:r w:rsidR="008D2E19">
        <w:rPr>
          <w:rFonts w:ascii="Times New Roman" w:hAnsi="Times New Roman"/>
        </w:rPr>
        <w:t xml:space="preserve"> and </w:t>
      </w:r>
      <w:r w:rsidR="002D4B2B">
        <w:rPr>
          <w:rFonts w:ascii="Times New Roman" w:hAnsi="Times New Roman"/>
        </w:rPr>
        <w:t xml:space="preserve">from 1012 onwards their movement had become more </w:t>
      </w:r>
      <w:r w:rsidR="00406262">
        <w:rPr>
          <w:rFonts w:ascii="Times New Roman" w:hAnsi="Times New Roman"/>
        </w:rPr>
        <w:t>violent</w:t>
      </w:r>
      <w:r w:rsidR="002D4B2B">
        <w:rPr>
          <w:rFonts w:ascii="Times New Roman" w:hAnsi="Times New Roman"/>
        </w:rPr>
        <w:t xml:space="preserve"> and militant in their campaigning methods. They where well known for tactics like violence, law-breaking and hunger strikes, things such as vandalising shops, chaining themselves to Buckingham Palace became a regular </w:t>
      </w:r>
      <w:r w:rsidR="00406262">
        <w:rPr>
          <w:rFonts w:ascii="Times New Roman" w:hAnsi="Times New Roman"/>
        </w:rPr>
        <w:t>occurrence</w:t>
      </w:r>
      <w:r w:rsidR="002D4B2B">
        <w:rPr>
          <w:rFonts w:ascii="Times New Roman" w:hAnsi="Times New Roman"/>
        </w:rPr>
        <w:t xml:space="preserve">. They were not afraid to be arrested and while in prison would </w:t>
      </w:r>
      <w:r w:rsidR="00406262">
        <w:rPr>
          <w:rFonts w:ascii="Times New Roman" w:hAnsi="Times New Roman"/>
        </w:rPr>
        <w:t>continue</w:t>
      </w:r>
      <w:r w:rsidR="002D4B2B">
        <w:rPr>
          <w:rFonts w:ascii="Times New Roman" w:hAnsi="Times New Roman"/>
        </w:rPr>
        <w:t xml:space="preserve"> to protest by going on hunger strikes</w:t>
      </w:r>
      <w:r w:rsidR="006C548B">
        <w:rPr>
          <w:rFonts w:ascii="Times New Roman" w:hAnsi="Times New Roman"/>
        </w:rPr>
        <w:t xml:space="preserve"> </w:t>
      </w:r>
      <w:r w:rsidR="006C548B">
        <w:rPr>
          <w:rFonts w:ascii="Times New Roman" w:hAnsi="Times New Roman"/>
        </w:rPr>
        <w:t>(BBC Bitesize, 2014)</w:t>
      </w:r>
      <w:r w:rsidR="002D4B2B">
        <w:rPr>
          <w:rFonts w:ascii="Times New Roman" w:hAnsi="Times New Roman"/>
        </w:rPr>
        <w:t xml:space="preserve">. As they </w:t>
      </w:r>
      <w:proofErr w:type="gramStart"/>
      <w:r w:rsidR="002D4B2B">
        <w:rPr>
          <w:rFonts w:ascii="Times New Roman" w:hAnsi="Times New Roman"/>
        </w:rPr>
        <w:t>were seen as</w:t>
      </w:r>
      <w:proofErr w:type="gramEnd"/>
      <w:r w:rsidR="002D4B2B">
        <w:rPr>
          <w:rFonts w:ascii="Times New Roman" w:hAnsi="Times New Roman"/>
        </w:rPr>
        <w:t xml:space="preserve"> well educated middle classed women they would not force feed them as </w:t>
      </w:r>
      <w:r w:rsidR="008D2E19">
        <w:rPr>
          <w:rFonts w:ascii="Times New Roman" w:hAnsi="Times New Roman"/>
        </w:rPr>
        <w:t>was the case</w:t>
      </w:r>
      <w:r w:rsidR="002D4B2B">
        <w:rPr>
          <w:rFonts w:ascii="Times New Roman" w:hAnsi="Times New Roman"/>
        </w:rPr>
        <w:t xml:space="preserve"> in a</w:t>
      </w:r>
      <w:r w:rsidR="008D2E19">
        <w:rPr>
          <w:rFonts w:ascii="Times New Roman" w:hAnsi="Times New Roman"/>
        </w:rPr>
        <w:t>n</w:t>
      </w:r>
      <w:r w:rsidR="002D4B2B">
        <w:rPr>
          <w:rFonts w:ascii="Times New Roman" w:hAnsi="Times New Roman"/>
        </w:rPr>
        <w:t xml:space="preserve"> </w:t>
      </w:r>
      <w:r w:rsidR="00406262">
        <w:rPr>
          <w:rFonts w:ascii="Times New Roman" w:hAnsi="Times New Roman"/>
        </w:rPr>
        <w:t>asylum</w:t>
      </w:r>
      <w:r w:rsidR="002D4B2B">
        <w:rPr>
          <w:rFonts w:ascii="Times New Roman" w:hAnsi="Times New Roman"/>
        </w:rPr>
        <w:t>, instead the government decided to introduce The Cat and Mouse Act</w:t>
      </w:r>
      <w:r w:rsidR="0070375F">
        <w:rPr>
          <w:rFonts w:ascii="Times New Roman" w:hAnsi="Times New Roman"/>
        </w:rPr>
        <w:t>.</w:t>
      </w:r>
      <w:r w:rsidR="002D4B2B">
        <w:rPr>
          <w:rFonts w:ascii="Times New Roman" w:hAnsi="Times New Roman"/>
        </w:rPr>
        <w:t xml:space="preserve"> In this Act “rebels” would be </w:t>
      </w:r>
      <w:r w:rsidR="00406262">
        <w:rPr>
          <w:rFonts w:ascii="Times New Roman" w:hAnsi="Times New Roman"/>
        </w:rPr>
        <w:t>imprisoned</w:t>
      </w:r>
      <w:r w:rsidR="002D4B2B">
        <w:rPr>
          <w:rFonts w:ascii="Times New Roman" w:hAnsi="Times New Roman"/>
        </w:rPr>
        <w:t xml:space="preserve"> for the </w:t>
      </w:r>
      <w:r w:rsidR="00406262">
        <w:rPr>
          <w:rFonts w:ascii="Times New Roman" w:hAnsi="Times New Roman"/>
        </w:rPr>
        <w:t>non-peaceful</w:t>
      </w:r>
      <w:r w:rsidR="002D4B2B">
        <w:rPr>
          <w:rFonts w:ascii="Times New Roman" w:hAnsi="Times New Roman"/>
        </w:rPr>
        <w:t xml:space="preserve"> campaigning and when weak from their hunger strike the </w:t>
      </w:r>
      <w:r w:rsidR="00406262">
        <w:rPr>
          <w:rFonts w:ascii="Times New Roman" w:hAnsi="Times New Roman"/>
        </w:rPr>
        <w:t>government</w:t>
      </w:r>
      <w:r w:rsidR="002D4B2B">
        <w:rPr>
          <w:rFonts w:ascii="Times New Roman" w:hAnsi="Times New Roman"/>
        </w:rPr>
        <w:t xml:space="preserve"> would </w:t>
      </w:r>
      <w:r w:rsidR="00406262">
        <w:rPr>
          <w:rFonts w:ascii="Times New Roman" w:hAnsi="Times New Roman"/>
        </w:rPr>
        <w:t>release</w:t>
      </w:r>
      <w:r w:rsidR="002D4B2B">
        <w:rPr>
          <w:rFonts w:ascii="Times New Roman" w:hAnsi="Times New Roman"/>
        </w:rPr>
        <w:t xml:space="preserve"> them</w:t>
      </w:r>
      <w:r w:rsidR="00406262">
        <w:rPr>
          <w:rFonts w:ascii="Times New Roman" w:hAnsi="Times New Roman"/>
        </w:rPr>
        <w:t xml:space="preserve"> (avoiding public shame of a women of high standing should die in prison)</w:t>
      </w:r>
      <w:r w:rsidR="002D4B2B">
        <w:rPr>
          <w:rFonts w:ascii="Times New Roman" w:hAnsi="Times New Roman"/>
        </w:rPr>
        <w:t xml:space="preserve">, when they had recovered they would start their violent campaigns and the process would start again hence the title of the act being The Cat and Mouse. </w:t>
      </w:r>
      <w:r w:rsidR="00406262">
        <w:rPr>
          <w:rFonts w:ascii="Times New Roman" w:hAnsi="Times New Roman"/>
        </w:rPr>
        <w:t>The first suffrage martyr to die for the cause occurred during the June 1913 Derby. Emily Wilding Davis was killed after she threw herself under the Kings horse</w:t>
      </w:r>
      <w:r w:rsidR="0070375F">
        <w:rPr>
          <w:rFonts w:ascii="Times New Roman" w:hAnsi="Times New Roman"/>
        </w:rPr>
        <w:t xml:space="preserve"> (</w:t>
      </w:r>
      <w:proofErr w:type="spellStart"/>
      <w:r w:rsidR="0070375F">
        <w:rPr>
          <w:rFonts w:ascii="Times New Roman" w:hAnsi="Times New Roman"/>
        </w:rPr>
        <w:t>Trueman</w:t>
      </w:r>
      <w:proofErr w:type="spellEnd"/>
      <w:r w:rsidR="0070375F">
        <w:rPr>
          <w:rFonts w:ascii="Times New Roman" w:hAnsi="Times New Roman"/>
        </w:rPr>
        <w:t>, 2018).</w:t>
      </w:r>
      <w:r w:rsidR="00425A5D">
        <w:rPr>
          <w:rFonts w:ascii="Times New Roman" w:hAnsi="Times New Roman"/>
        </w:rPr>
        <w:t xml:space="preserve"> </w:t>
      </w:r>
    </w:p>
    <w:p w14:paraId="035A0F56" w14:textId="4E6FBE8B" w:rsidR="00425A5D" w:rsidRDefault="00425A5D" w:rsidP="00F87B40">
      <w:pPr>
        <w:spacing w:line="360" w:lineRule="auto"/>
        <w:jc w:val="both"/>
        <w:rPr>
          <w:rFonts w:ascii="Times New Roman" w:hAnsi="Times New Roman"/>
        </w:rPr>
      </w:pPr>
      <w:r>
        <w:rPr>
          <w:rFonts w:ascii="Times New Roman" w:hAnsi="Times New Roman"/>
        </w:rPr>
        <w:t xml:space="preserve">In 1907 the WSPU split into two groups, Christabel and her mother Emmeline Pankhurst disagreed with members of the executive body, the women who left went on to form the </w:t>
      </w:r>
      <w:r w:rsidR="00B95E58">
        <w:rPr>
          <w:rFonts w:ascii="Times New Roman" w:hAnsi="Times New Roman"/>
        </w:rPr>
        <w:t>Women’s</w:t>
      </w:r>
      <w:r>
        <w:rPr>
          <w:rFonts w:ascii="Times New Roman" w:hAnsi="Times New Roman"/>
        </w:rPr>
        <w:t xml:space="preserve"> Freedom League while Pankhurst and their followers developed on even tighter grip</w:t>
      </w:r>
      <w:r w:rsidR="00B95E58">
        <w:rPr>
          <w:rFonts w:ascii="Times New Roman" w:hAnsi="Times New Roman"/>
        </w:rPr>
        <w:t xml:space="preserve"> on the WSPU. The three groups did not agree over tactics, but their message was the same it was consistent, they worked together regularly. </w:t>
      </w:r>
    </w:p>
    <w:p w14:paraId="73540EE3" w14:textId="59E86D25" w:rsidR="00B95E58" w:rsidRDefault="00B95E58" w:rsidP="00F87B40">
      <w:pPr>
        <w:spacing w:line="360" w:lineRule="auto"/>
        <w:jc w:val="both"/>
        <w:rPr>
          <w:rFonts w:ascii="Times New Roman" w:hAnsi="Times New Roman"/>
        </w:rPr>
      </w:pPr>
      <w:r>
        <w:rPr>
          <w:rFonts w:ascii="Times New Roman" w:hAnsi="Times New Roman"/>
        </w:rPr>
        <w:lastRenderedPageBreak/>
        <w:t>After continuous protests and campaigns the Representation of the People Act was passed in 1918 giving the vote to women over the age of 30, but only of the owned property. It took a further 10 years for this privilege to be extended to women over the age of 21</w:t>
      </w:r>
      <w:r w:rsidR="008D2E19">
        <w:rPr>
          <w:rFonts w:ascii="Times New Roman" w:hAnsi="Times New Roman"/>
        </w:rPr>
        <w:t xml:space="preserve">, </w:t>
      </w:r>
      <w:r w:rsidR="006C548B">
        <w:rPr>
          <w:rFonts w:ascii="Times New Roman" w:hAnsi="Times New Roman"/>
        </w:rPr>
        <w:t>(BBC Bitesize, 2014)</w:t>
      </w:r>
      <w:r>
        <w:rPr>
          <w:rFonts w:ascii="Times New Roman" w:hAnsi="Times New Roman"/>
        </w:rPr>
        <w:t xml:space="preserve">. </w:t>
      </w:r>
    </w:p>
    <w:p w14:paraId="536D8C09" w14:textId="0FE4ED83" w:rsidR="00B95E58" w:rsidRDefault="00B95E58" w:rsidP="00F87B40">
      <w:pPr>
        <w:spacing w:line="360" w:lineRule="auto"/>
        <w:jc w:val="both"/>
        <w:rPr>
          <w:rFonts w:ascii="Times New Roman" w:hAnsi="Times New Roman"/>
        </w:rPr>
      </w:pPr>
      <w:r>
        <w:rPr>
          <w:rFonts w:ascii="Times New Roman" w:hAnsi="Times New Roman"/>
        </w:rPr>
        <w:t>At the start of the World War 1 in 1914 the suffrage movement and all the other societies immediately decreased their campaigning and some where even suspended activities in the knowledge of a greater threat to Britain</w:t>
      </w:r>
      <w:r w:rsidR="006C548B">
        <w:rPr>
          <w:rFonts w:ascii="Times New Roman" w:hAnsi="Times New Roman"/>
        </w:rPr>
        <w:t xml:space="preserve"> </w:t>
      </w:r>
      <w:r w:rsidR="006C548B">
        <w:rPr>
          <w:rFonts w:ascii="Times New Roman" w:hAnsi="Times New Roman"/>
        </w:rPr>
        <w:t>(BBC Bitesize, 2014)</w:t>
      </w:r>
      <w:r>
        <w:rPr>
          <w:rFonts w:ascii="Times New Roman" w:hAnsi="Times New Roman"/>
        </w:rPr>
        <w:t xml:space="preserve">. </w:t>
      </w:r>
    </w:p>
    <w:p w14:paraId="6D42C767" w14:textId="07B1D568" w:rsidR="00B95E58" w:rsidRDefault="00B95E58" w:rsidP="00F87B40">
      <w:pPr>
        <w:spacing w:line="360" w:lineRule="auto"/>
        <w:jc w:val="both"/>
        <w:rPr>
          <w:rFonts w:ascii="Times New Roman" w:hAnsi="Times New Roman"/>
        </w:rPr>
      </w:pPr>
      <w:r>
        <w:rPr>
          <w:rFonts w:ascii="Times New Roman" w:hAnsi="Times New Roman"/>
        </w:rPr>
        <w:t xml:space="preserve">After the first wave, women were able to vote although opportunities were gender unequal the key pressures the earlier feminist had campaigned for could arguably be met. Women in </w:t>
      </w:r>
      <w:r w:rsidR="00D14506">
        <w:rPr>
          <w:rFonts w:ascii="Times New Roman" w:hAnsi="Times New Roman"/>
        </w:rPr>
        <w:t>pre-second</w:t>
      </w:r>
      <w:r>
        <w:rPr>
          <w:rFonts w:ascii="Times New Roman" w:hAnsi="Times New Roman"/>
        </w:rPr>
        <w:t xml:space="preserve"> wave era had developed a significant degree of independence, including legal independence. The expectations of women had</w:t>
      </w:r>
      <w:r w:rsidR="00D14506">
        <w:rPr>
          <w:rFonts w:ascii="Times New Roman" w:hAnsi="Times New Roman"/>
        </w:rPr>
        <w:t xml:space="preserve"> </w:t>
      </w:r>
      <w:r>
        <w:rPr>
          <w:rFonts w:ascii="Times New Roman" w:hAnsi="Times New Roman"/>
        </w:rPr>
        <w:t xml:space="preserve">started </w:t>
      </w:r>
      <w:r w:rsidR="00D14506">
        <w:rPr>
          <w:rFonts w:ascii="Times New Roman" w:hAnsi="Times New Roman"/>
        </w:rPr>
        <w:t>to change, and</w:t>
      </w:r>
      <w:r>
        <w:rPr>
          <w:rFonts w:ascii="Times New Roman" w:hAnsi="Times New Roman"/>
        </w:rPr>
        <w:t xml:space="preserve"> social behaviour had developed to transform </w:t>
      </w:r>
      <w:r w:rsidR="00D14506">
        <w:rPr>
          <w:rFonts w:ascii="Times New Roman" w:hAnsi="Times New Roman"/>
        </w:rPr>
        <w:t>women’s</w:t>
      </w:r>
      <w:r>
        <w:rPr>
          <w:rFonts w:ascii="Times New Roman" w:hAnsi="Times New Roman"/>
        </w:rPr>
        <w:t xml:space="preserve"> </w:t>
      </w:r>
      <w:r w:rsidR="00D14506">
        <w:rPr>
          <w:rFonts w:ascii="Times New Roman" w:hAnsi="Times New Roman"/>
        </w:rPr>
        <w:t>life’s</w:t>
      </w:r>
      <w:r>
        <w:rPr>
          <w:rFonts w:ascii="Times New Roman" w:hAnsi="Times New Roman"/>
        </w:rPr>
        <w:t>. Women could make informed, independent choices about what career they wanted</w:t>
      </w:r>
      <w:r w:rsidR="006C548B">
        <w:rPr>
          <w:rFonts w:ascii="Times New Roman" w:hAnsi="Times New Roman"/>
        </w:rPr>
        <w:t xml:space="preserve"> </w:t>
      </w:r>
      <w:r w:rsidR="006C548B" w:rsidRPr="00D14506">
        <w:rPr>
          <w:rFonts w:ascii="Times New Roman" w:hAnsi="Times New Roman"/>
          <w:lang w:val="en-US"/>
        </w:rPr>
        <w:t>(</w:t>
      </w:r>
      <w:proofErr w:type="spellStart"/>
      <w:r w:rsidR="006C548B" w:rsidRPr="00D14506">
        <w:rPr>
          <w:rFonts w:ascii="Times New Roman" w:hAnsi="Times New Roman"/>
          <w:lang w:val="en-US"/>
        </w:rPr>
        <w:t>Haralambos</w:t>
      </w:r>
      <w:proofErr w:type="spellEnd"/>
      <w:r w:rsidR="006C548B" w:rsidRPr="00D14506">
        <w:rPr>
          <w:rFonts w:ascii="Times New Roman" w:hAnsi="Times New Roman"/>
          <w:lang w:val="en-US"/>
        </w:rPr>
        <w:t xml:space="preserve"> and </w:t>
      </w:r>
      <w:proofErr w:type="spellStart"/>
      <w:r w:rsidR="006C548B" w:rsidRPr="00D14506">
        <w:rPr>
          <w:rFonts w:ascii="Times New Roman" w:hAnsi="Times New Roman"/>
          <w:lang w:val="en-US"/>
        </w:rPr>
        <w:t>Holborn</w:t>
      </w:r>
      <w:proofErr w:type="spellEnd"/>
      <w:r w:rsidR="006C548B" w:rsidRPr="00D14506">
        <w:rPr>
          <w:rFonts w:ascii="Times New Roman" w:hAnsi="Times New Roman"/>
          <w:lang w:val="en-US"/>
        </w:rPr>
        <w:t>,</w:t>
      </w:r>
      <w:r w:rsidR="006C548B">
        <w:rPr>
          <w:rFonts w:ascii="Times New Roman" w:hAnsi="Times New Roman"/>
          <w:lang w:val="en-US"/>
        </w:rPr>
        <w:t xml:space="preserve"> </w:t>
      </w:r>
      <w:r w:rsidR="006C548B" w:rsidRPr="00D14506">
        <w:rPr>
          <w:rFonts w:ascii="Times New Roman" w:hAnsi="Times New Roman"/>
          <w:lang w:val="en-US"/>
        </w:rPr>
        <w:t>2013).</w:t>
      </w:r>
      <w:r w:rsidR="006C548B">
        <w:rPr>
          <w:rFonts w:ascii="Times New Roman" w:hAnsi="Times New Roman"/>
        </w:rPr>
        <w:t xml:space="preserve"> </w:t>
      </w:r>
      <w:r>
        <w:rPr>
          <w:rFonts w:ascii="Times New Roman" w:hAnsi="Times New Roman"/>
        </w:rPr>
        <w:t xml:space="preserve"> </w:t>
      </w:r>
    </w:p>
    <w:p w14:paraId="6171BFDE" w14:textId="39A9C684" w:rsidR="00B95E58" w:rsidRDefault="00B95E58" w:rsidP="00F87B40">
      <w:pPr>
        <w:spacing w:line="360" w:lineRule="auto"/>
        <w:jc w:val="both"/>
        <w:rPr>
          <w:rFonts w:ascii="Times New Roman" w:hAnsi="Times New Roman"/>
        </w:rPr>
      </w:pPr>
      <w:r>
        <w:rPr>
          <w:rFonts w:ascii="Times New Roman" w:hAnsi="Times New Roman"/>
        </w:rPr>
        <w:t>Second wave feminism started in the early 1960</w:t>
      </w:r>
      <w:r w:rsidR="00D14506">
        <w:rPr>
          <w:rFonts w:ascii="Times New Roman" w:hAnsi="Times New Roman"/>
        </w:rPr>
        <w:t>s</w:t>
      </w:r>
      <w:r>
        <w:rPr>
          <w:rFonts w:ascii="Times New Roman" w:hAnsi="Times New Roman"/>
        </w:rPr>
        <w:t xml:space="preserve"> through to the end of the 1980</w:t>
      </w:r>
      <w:r w:rsidR="00D14506">
        <w:rPr>
          <w:rFonts w:ascii="Times New Roman" w:hAnsi="Times New Roman"/>
        </w:rPr>
        <w:t>s, feminist was campaigning for equality, equal pay and making discrimination a more acceptable thing to combat and how to detect it. The second wave came out of women realising that the vote wasn’t enough, being a house wife was</w:t>
      </w:r>
      <w:r w:rsidR="008D2E19">
        <w:rPr>
          <w:rFonts w:ascii="Times New Roman" w:hAnsi="Times New Roman"/>
        </w:rPr>
        <w:t xml:space="preserve"> not</w:t>
      </w:r>
      <w:r w:rsidR="00D14506">
        <w:rPr>
          <w:rFonts w:ascii="Times New Roman" w:hAnsi="Times New Roman"/>
        </w:rPr>
        <w:t xml:space="preserve"> fulfilling to many and they wanted more</w:t>
      </w:r>
      <w:r w:rsidR="001E61A6">
        <w:rPr>
          <w:rFonts w:ascii="Times New Roman" w:hAnsi="Times New Roman"/>
        </w:rPr>
        <w:t xml:space="preserve"> (Friedan.1963).</w:t>
      </w:r>
      <w:r w:rsidR="00D14506">
        <w:rPr>
          <w:rFonts w:ascii="Times New Roman" w:hAnsi="Times New Roman"/>
        </w:rPr>
        <w:t xml:space="preserve"> Being a different culture or race was another form of oppression on top of being a woman. During the 1960s there was a development of consciousness arising women’s groups and campaigns that focused on women’s issues. It is in this wave that the three theories of radical, liberal and Marxist socialist feminism developed</w:t>
      </w:r>
      <w:r w:rsidR="008A6F7C">
        <w:rPr>
          <w:rFonts w:ascii="Times New Roman" w:hAnsi="Times New Roman"/>
        </w:rPr>
        <w:t xml:space="preserve"> (Lovell, no date).</w:t>
      </w:r>
    </w:p>
    <w:p w14:paraId="0E896275" w14:textId="4274320B" w:rsidR="00D14506" w:rsidRPr="00D14506" w:rsidRDefault="00D14506" w:rsidP="00F87B40">
      <w:pPr>
        <w:spacing w:line="360" w:lineRule="auto"/>
        <w:jc w:val="both"/>
        <w:rPr>
          <w:rFonts w:ascii="Times New Roman" w:hAnsi="Times New Roman"/>
          <w:lang w:val="en-US"/>
        </w:rPr>
      </w:pPr>
      <w:r w:rsidRPr="00D14506">
        <w:rPr>
          <w:rFonts w:ascii="Times New Roman" w:hAnsi="Times New Roman"/>
          <w:lang w:val="en-US"/>
        </w:rPr>
        <w:t xml:space="preserve">Feminism has always focused on the oppression of women and inequality between the sexes. However, there have also always been different theories and arguments about the reasons for this imbalance and what should be done about it </w:t>
      </w:r>
      <w:bookmarkStart w:id="1" w:name="_Hlk512947278"/>
      <w:r w:rsidRPr="00D14506">
        <w:rPr>
          <w:rFonts w:ascii="Times New Roman" w:hAnsi="Times New Roman"/>
          <w:lang w:val="en-US"/>
        </w:rPr>
        <w:t>(</w:t>
      </w:r>
      <w:proofErr w:type="spellStart"/>
      <w:r w:rsidRPr="00D14506">
        <w:rPr>
          <w:rFonts w:ascii="Times New Roman" w:hAnsi="Times New Roman"/>
          <w:lang w:val="en-US"/>
        </w:rPr>
        <w:t>Haralambos</w:t>
      </w:r>
      <w:proofErr w:type="spellEnd"/>
      <w:r w:rsidRPr="00D14506">
        <w:rPr>
          <w:rFonts w:ascii="Times New Roman" w:hAnsi="Times New Roman"/>
          <w:lang w:val="en-US"/>
        </w:rPr>
        <w:t xml:space="preserve"> and </w:t>
      </w:r>
      <w:proofErr w:type="spellStart"/>
      <w:r w:rsidRPr="00D14506">
        <w:rPr>
          <w:rFonts w:ascii="Times New Roman" w:hAnsi="Times New Roman"/>
          <w:lang w:val="en-US"/>
        </w:rPr>
        <w:t>Holborn</w:t>
      </w:r>
      <w:proofErr w:type="spellEnd"/>
      <w:r w:rsidRPr="00D14506">
        <w:rPr>
          <w:rFonts w:ascii="Times New Roman" w:hAnsi="Times New Roman"/>
          <w:lang w:val="en-US"/>
        </w:rPr>
        <w:t>,</w:t>
      </w:r>
      <w:r w:rsidR="006C548B">
        <w:rPr>
          <w:rFonts w:ascii="Times New Roman" w:hAnsi="Times New Roman"/>
          <w:lang w:val="en-US"/>
        </w:rPr>
        <w:t xml:space="preserve"> </w:t>
      </w:r>
      <w:r w:rsidRPr="00D14506">
        <w:rPr>
          <w:rFonts w:ascii="Times New Roman" w:hAnsi="Times New Roman"/>
          <w:lang w:val="en-US"/>
        </w:rPr>
        <w:t>2013).</w:t>
      </w:r>
      <w:bookmarkEnd w:id="1"/>
    </w:p>
    <w:p w14:paraId="4792E38B" w14:textId="77777777" w:rsidR="00D14506" w:rsidRPr="00D14506" w:rsidRDefault="00D14506" w:rsidP="00F87B40">
      <w:pPr>
        <w:spacing w:line="360" w:lineRule="auto"/>
        <w:jc w:val="both"/>
        <w:rPr>
          <w:rFonts w:ascii="Times New Roman" w:hAnsi="Times New Roman"/>
          <w:lang w:val="en-US"/>
        </w:rPr>
      </w:pPr>
      <w:r w:rsidRPr="00D14506">
        <w:rPr>
          <w:rFonts w:ascii="Times New Roman" w:hAnsi="Times New Roman"/>
          <w:lang w:val="en-US"/>
        </w:rPr>
        <w:t>Radical feminists focus on men and patriarchy being the cause of the problem. They see society as being dominated by men and argue that women need to be liberated from this. They are more interested in the rights of women than gaining equality (Abbott, Wallace and Tyler,2005). They believe that there are differences in the natures of men and women that cannot be changed but that the idea of what is feminine needs to be reappraised.</w:t>
      </w:r>
    </w:p>
    <w:p w14:paraId="7526BC28" w14:textId="70C3BE7E" w:rsidR="00D14506" w:rsidRPr="00D14506" w:rsidRDefault="00D14506" w:rsidP="00F87B40">
      <w:pPr>
        <w:spacing w:line="360" w:lineRule="auto"/>
        <w:jc w:val="both"/>
        <w:rPr>
          <w:rFonts w:ascii="Times New Roman" w:hAnsi="Times New Roman"/>
          <w:lang w:val="en-US"/>
        </w:rPr>
      </w:pPr>
      <w:r w:rsidRPr="00D14506">
        <w:rPr>
          <w:rFonts w:ascii="Times New Roman" w:hAnsi="Times New Roman"/>
          <w:lang w:val="en-US"/>
        </w:rPr>
        <w:t xml:space="preserve">Marxist and socialist feminism, however, argue that capitalism is the reason for women’s oppression and they focus on equal rights for women alongside men in the workplace. They argue that women and men of the working classes need to fight against capitalism as a means of freeing women from oppression. They say that women cannot be equal unless the working class has more power in society.  Marxist feminists argue that this cannot be achieved without </w:t>
      </w:r>
      <w:r w:rsidRPr="00D14506">
        <w:rPr>
          <w:rFonts w:ascii="Times New Roman" w:hAnsi="Times New Roman"/>
          <w:lang w:val="en-US"/>
        </w:rPr>
        <w:lastRenderedPageBreak/>
        <w:t>communism whereas socialist feminists believe equality is still possible in a democracy</w:t>
      </w:r>
      <w:r w:rsidR="007D467F">
        <w:rPr>
          <w:rFonts w:ascii="Times New Roman" w:hAnsi="Times New Roman"/>
          <w:lang w:val="en-US"/>
        </w:rPr>
        <w:t xml:space="preserve"> </w:t>
      </w:r>
      <w:r w:rsidR="008A6F7C">
        <w:rPr>
          <w:rFonts w:ascii="Times New Roman" w:hAnsi="Times New Roman"/>
          <w:lang w:val="en-US"/>
        </w:rPr>
        <w:t>(</w:t>
      </w:r>
      <w:proofErr w:type="spellStart"/>
      <w:r w:rsidR="008A6F7C">
        <w:rPr>
          <w:rFonts w:ascii="Times New Roman" w:hAnsi="Times New Roman"/>
          <w:lang w:val="en-US"/>
        </w:rPr>
        <w:t>Haralambos</w:t>
      </w:r>
      <w:proofErr w:type="spellEnd"/>
      <w:r w:rsidR="008A6F7C">
        <w:rPr>
          <w:rFonts w:ascii="Times New Roman" w:hAnsi="Times New Roman"/>
          <w:lang w:val="en-US"/>
        </w:rPr>
        <w:t xml:space="preserve"> and </w:t>
      </w:r>
      <w:proofErr w:type="spellStart"/>
      <w:r w:rsidR="008A6F7C">
        <w:rPr>
          <w:rFonts w:ascii="Times New Roman" w:hAnsi="Times New Roman"/>
          <w:lang w:val="en-US"/>
        </w:rPr>
        <w:t>Holborn</w:t>
      </w:r>
      <w:proofErr w:type="spellEnd"/>
      <w:r w:rsidR="008A6F7C">
        <w:rPr>
          <w:rFonts w:ascii="Times New Roman" w:hAnsi="Times New Roman"/>
          <w:lang w:val="en-US"/>
        </w:rPr>
        <w:t>, 2013).</w:t>
      </w:r>
    </w:p>
    <w:p w14:paraId="17E5437B" w14:textId="312B7E02" w:rsidR="00D14506" w:rsidRPr="00D14506" w:rsidRDefault="00D14506" w:rsidP="00F87B40">
      <w:pPr>
        <w:spacing w:line="360" w:lineRule="auto"/>
        <w:jc w:val="both"/>
        <w:rPr>
          <w:rFonts w:ascii="Times New Roman" w:hAnsi="Times New Roman"/>
          <w:lang w:val="en-US"/>
        </w:rPr>
      </w:pPr>
      <w:r w:rsidRPr="00D14506">
        <w:rPr>
          <w:rFonts w:ascii="Times New Roman" w:hAnsi="Times New Roman"/>
          <w:lang w:val="en-US"/>
        </w:rPr>
        <w:t>Liberal feminism has less concrete theories on what causes women’s oppression. It is less revolutionary and more in favor of campaigning for gradual change in the political, economic and social systems that make up western society (</w:t>
      </w:r>
      <w:proofErr w:type="spellStart"/>
      <w:r w:rsidRPr="00D14506">
        <w:rPr>
          <w:rFonts w:ascii="Times New Roman" w:hAnsi="Times New Roman"/>
          <w:lang w:val="en-US"/>
        </w:rPr>
        <w:t>Haralambos</w:t>
      </w:r>
      <w:proofErr w:type="spellEnd"/>
      <w:r w:rsidRPr="00D14506">
        <w:rPr>
          <w:rFonts w:ascii="Times New Roman" w:hAnsi="Times New Roman"/>
          <w:lang w:val="en-US"/>
        </w:rPr>
        <w:t xml:space="preserve"> and </w:t>
      </w:r>
      <w:proofErr w:type="spellStart"/>
      <w:r w:rsidRPr="00D14506">
        <w:rPr>
          <w:rFonts w:ascii="Times New Roman" w:hAnsi="Times New Roman"/>
          <w:lang w:val="en-US"/>
        </w:rPr>
        <w:t>Holborn</w:t>
      </w:r>
      <w:proofErr w:type="spellEnd"/>
      <w:r w:rsidRPr="00D14506">
        <w:rPr>
          <w:rFonts w:ascii="Times New Roman" w:hAnsi="Times New Roman"/>
          <w:lang w:val="en-US"/>
        </w:rPr>
        <w:t xml:space="preserve">, (2013). This form of feminism believes that society has shaped people’s views of how men and women should behave and that stereotypes need to be challenged. They campaign for equal rights for women in education and work and were very much in </w:t>
      </w:r>
      <w:proofErr w:type="spellStart"/>
      <w:r w:rsidRPr="00D14506">
        <w:rPr>
          <w:rFonts w:ascii="Times New Roman" w:hAnsi="Times New Roman"/>
          <w:lang w:val="en-US"/>
        </w:rPr>
        <w:t>favour</w:t>
      </w:r>
      <w:proofErr w:type="spellEnd"/>
      <w:r w:rsidRPr="00D14506">
        <w:rPr>
          <w:rFonts w:ascii="Times New Roman" w:hAnsi="Times New Roman"/>
          <w:lang w:val="en-US"/>
        </w:rPr>
        <w:t xml:space="preserve"> of the Sex Discrimination Act (1975) and the Equal Pay Act (1970). (</w:t>
      </w:r>
      <w:proofErr w:type="spellStart"/>
      <w:r w:rsidRPr="00D14506">
        <w:rPr>
          <w:rFonts w:ascii="Times New Roman" w:hAnsi="Times New Roman"/>
          <w:lang w:val="en-US"/>
        </w:rPr>
        <w:t>Haralambos</w:t>
      </w:r>
      <w:proofErr w:type="spellEnd"/>
      <w:r w:rsidRPr="00D14506">
        <w:rPr>
          <w:rFonts w:ascii="Times New Roman" w:hAnsi="Times New Roman"/>
          <w:lang w:val="en-US"/>
        </w:rPr>
        <w:t xml:space="preserve"> and Holborn,2013). They are more concerned with working within existing structures than revolution.</w:t>
      </w:r>
    </w:p>
    <w:p w14:paraId="4C449E43" w14:textId="4C54A217" w:rsidR="008A6F7C" w:rsidRPr="008A6F7C" w:rsidRDefault="008A6F7C" w:rsidP="00F87B40">
      <w:pPr>
        <w:spacing w:line="360" w:lineRule="auto"/>
        <w:rPr>
          <w:rFonts w:ascii="Times New Roman" w:hAnsi="Times New Roman"/>
          <w:szCs w:val="24"/>
        </w:rPr>
      </w:pPr>
      <w:r w:rsidRPr="008A6F7C">
        <w:rPr>
          <w:rFonts w:ascii="Times New Roman" w:hAnsi="Times New Roman"/>
          <w:szCs w:val="24"/>
        </w:rPr>
        <w:t xml:space="preserve"> “The Personal is Political” was a slogan created by feminist activist Carol </w:t>
      </w:r>
      <w:proofErr w:type="spellStart"/>
      <w:r w:rsidRPr="008A6F7C">
        <w:rPr>
          <w:rFonts w:ascii="Times New Roman" w:hAnsi="Times New Roman"/>
          <w:szCs w:val="24"/>
        </w:rPr>
        <w:t>Hanisch</w:t>
      </w:r>
      <w:proofErr w:type="spellEnd"/>
      <w:r w:rsidRPr="008A6F7C">
        <w:rPr>
          <w:rFonts w:ascii="Times New Roman" w:hAnsi="Times New Roman"/>
          <w:szCs w:val="24"/>
        </w:rPr>
        <w:t xml:space="preserve">, which embodied the ethos of the second wave of feminism. </w:t>
      </w:r>
      <w:proofErr w:type="spellStart"/>
      <w:r w:rsidRPr="008A6F7C">
        <w:rPr>
          <w:rFonts w:ascii="Times New Roman" w:hAnsi="Times New Roman"/>
          <w:szCs w:val="24"/>
        </w:rPr>
        <w:t>Hanisch</w:t>
      </w:r>
      <w:proofErr w:type="spellEnd"/>
      <w:r w:rsidRPr="008A6F7C">
        <w:rPr>
          <w:rFonts w:ascii="Times New Roman" w:hAnsi="Times New Roman"/>
          <w:szCs w:val="24"/>
        </w:rPr>
        <w:t xml:space="preserve"> explains that both personal and political issues are inextricably linked together. It also means that women bring their own experiences to build the foundations of feminism both political and personal. Betty Friedan criticised the fact that women could only find fulfilment in life by only being a wife and a mother. In her book The Feminine Mystique (1963) she stated that middle classed suburban housewives were deprived of meaningful goals and the answer was to become educated and join the work force. </w:t>
      </w:r>
    </w:p>
    <w:p w14:paraId="1C1246E6" w14:textId="7FD2F8A4" w:rsidR="001E61A6" w:rsidRDefault="001E61A6" w:rsidP="00F87B40">
      <w:pPr>
        <w:spacing w:line="360" w:lineRule="auto"/>
        <w:jc w:val="both"/>
        <w:rPr>
          <w:rFonts w:ascii="Times New Roman" w:hAnsi="Times New Roman"/>
        </w:rPr>
      </w:pPr>
      <w:r>
        <w:rPr>
          <w:rFonts w:ascii="Times New Roman" w:hAnsi="Times New Roman"/>
        </w:rPr>
        <w:t>The Third wave of feminism developed during the middle of the 1990s and evolved because of the freedoms that the</w:t>
      </w:r>
      <w:r w:rsidR="008D2E19">
        <w:rPr>
          <w:rFonts w:ascii="Times New Roman" w:hAnsi="Times New Roman"/>
        </w:rPr>
        <w:t xml:space="preserve"> second</w:t>
      </w:r>
      <w:r>
        <w:rPr>
          <w:rFonts w:ascii="Times New Roman" w:hAnsi="Times New Roman"/>
        </w:rPr>
        <w:t xml:space="preserve"> and </w:t>
      </w:r>
      <w:r w:rsidR="008D2E19">
        <w:rPr>
          <w:rFonts w:ascii="Times New Roman" w:hAnsi="Times New Roman"/>
        </w:rPr>
        <w:t>first</w:t>
      </w:r>
      <w:r>
        <w:rPr>
          <w:rFonts w:ascii="Times New Roman" w:hAnsi="Times New Roman"/>
        </w:rPr>
        <w:t xml:space="preserve"> wave had achieved. Women in the 1990s had a lot more economic and political power than before but they recognised they needed more. They have been influenced by ideas of postmodernism and question traditional beliefs about femininity, masculinity, gender and sexuality. They argue that one first needs to understand how gender and sexuality have been </w:t>
      </w:r>
      <w:r w:rsidR="0092388D">
        <w:rPr>
          <w:rFonts w:ascii="Times New Roman" w:hAnsi="Times New Roman"/>
        </w:rPr>
        <w:t xml:space="preserve">shaped by society before one can be truly liberated. Alongside this </w:t>
      </w:r>
      <w:r w:rsidR="005B6421">
        <w:rPr>
          <w:rFonts w:ascii="Times New Roman" w:hAnsi="Times New Roman"/>
        </w:rPr>
        <w:t>third</w:t>
      </w:r>
      <w:r w:rsidR="0092388D">
        <w:rPr>
          <w:rFonts w:ascii="Times New Roman" w:hAnsi="Times New Roman"/>
        </w:rPr>
        <w:t xml:space="preserve"> wave feminists have redefined women as strong, powerful and actively sexual. There has been a lot of criticism of the </w:t>
      </w:r>
      <w:r w:rsidR="005B6421">
        <w:rPr>
          <w:rFonts w:ascii="Times New Roman" w:hAnsi="Times New Roman"/>
        </w:rPr>
        <w:t>third</w:t>
      </w:r>
      <w:r w:rsidR="0092388D">
        <w:rPr>
          <w:rFonts w:ascii="Times New Roman" w:hAnsi="Times New Roman"/>
        </w:rPr>
        <w:t xml:space="preserve"> wave because of the way women are still sexualised in the media (Wolf, 1990). Debates are raised on whether </w:t>
      </w:r>
      <w:r w:rsidR="008A193F">
        <w:rPr>
          <w:rFonts w:ascii="Times New Roman" w:hAnsi="Times New Roman"/>
        </w:rPr>
        <w:t>high</w:t>
      </w:r>
      <w:r w:rsidR="0092388D">
        <w:rPr>
          <w:rFonts w:ascii="Times New Roman" w:hAnsi="Times New Roman"/>
        </w:rPr>
        <w:t xml:space="preserve"> heels and pole dancing</w:t>
      </w:r>
      <w:r w:rsidR="008A193F">
        <w:rPr>
          <w:rFonts w:ascii="Times New Roman" w:hAnsi="Times New Roman"/>
        </w:rPr>
        <w:t>, for instance,</w:t>
      </w:r>
      <w:r w:rsidR="0092388D">
        <w:rPr>
          <w:rFonts w:ascii="Times New Roman" w:hAnsi="Times New Roman"/>
        </w:rPr>
        <w:t xml:space="preserve"> </w:t>
      </w:r>
      <w:r w:rsidR="008A193F">
        <w:rPr>
          <w:rFonts w:ascii="Times New Roman" w:hAnsi="Times New Roman"/>
        </w:rPr>
        <w:t>can really be regarded as sexual equality (Cumberbatch, 2004). Many would argue that women today are still judged in terms of how they look (Kilbourne, 1995).</w:t>
      </w:r>
    </w:p>
    <w:p w14:paraId="7B9E5F15" w14:textId="46A2FCFA" w:rsidR="008A193F" w:rsidRDefault="008A193F" w:rsidP="00F87B40">
      <w:pPr>
        <w:spacing w:line="360" w:lineRule="auto"/>
        <w:jc w:val="both"/>
        <w:rPr>
          <w:rFonts w:ascii="Times New Roman" w:hAnsi="Times New Roman"/>
        </w:rPr>
      </w:pPr>
      <w:r>
        <w:rPr>
          <w:rFonts w:ascii="Times New Roman" w:hAnsi="Times New Roman"/>
        </w:rPr>
        <w:t xml:space="preserve">To conclude, </w:t>
      </w:r>
      <w:r w:rsidR="005B6421">
        <w:rPr>
          <w:rFonts w:ascii="Times New Roman" w:hAnsi="Times New Roman"/>
        </w:rPr>
        <w:t xml:space="preserve">feminism has come a long way from where it started with campaigning and peaceful protests to violence and hunger strikes. This was done to make women feel inclusive within society, empowering them to gain gender equality. The suffrage movement started the ball moving and many forms of feminism continuous to this day. The waves of feminism have improved gender relations, reducing violence against women, having equal pay laws and </w:t>
      </w:r>
      <w:r w:rsidR="005B6421">
        <w:rPr>
          <w:rFonts w:ascii="Times New Roman" w:hAnsi="Times New Roman"/>
        </w:rPr>
        <w:lastRenderedPageBreak/>
        <w:t>antidiscrimination legislation has all enabled women to become equal within society.</w:t>
      </w:r>
      <w:r w:rsidR="00F87B40">
        <w:rPr>
          <w:rFonts w:ascii="Times New Roman" w:hAnsi="Times New Roman"/>
        </w:rPr>
        <w:t xml:space="preserve"> What Wollstonecraft began continues today and will carry on as long as there </w:t>
      </w:r>
      <w:proofErr w:type="gramStart"/>
      <w:r w:rsidR="00F87B40">
        <w:rPr>
          <w:rFonts w:ascii="Times New Roman" w:hAnsi="Times New Roman"/>
        </w:rPr>
        <w:t>strong minded</w:t>
      </w:r>
      <w:proofErr w:type="gramEnd"/>
      <w:r w:rsidR="00F87B40">
        <w:rPr>
          <w:rFonts w:ascii="Times New Roman" w:hAnsi="Times New Roman"/>
        </w:rPr>
        <w:t xml:space="preserve"> women who are willing to fight against discrimination, and empower women to obtain what is now legally theirs to have.  </w:t>
      </w:r>
      <w:r w:rsidR="005B6421">
        <w:rPr>
          <w:rFonts w:ascii="Times New Roman" w:hAnsi="Times New Roman"/>
        </w:rPr>
        <w:t xml:space="preserve"> </w:t>
      </w:r>
    </w:p>
    <w:p w14:paraId="75CFE13A" w14:textId="4300692D" w:rsidR="00F87B40" w:rsidRDefault="00F87B40" w:rsidP="00F87B40">
      <w:pPr>
        <w:spacing w:line="360" w:lineRule="auto"/>
        <w:jc w:val="both"/>
        <w:rPr>
          <w:rFonts w:ascii="Times New Roman" w:hAnsi="Times New Roman"/>
        </w:rPr>
      </w:pPr>
    </w:p>
    <w:p w14:paraId="01CFCDFA" w14:textId="1C1D8F25" w:rsidR="00F87B40" w:rsidRDefault="00F87B40" w:rsidP="00F87B40">
      <w:pPr>
        <w:spacing w:line="360" w:lineRule="auto"/>
        <w:jc w:val="both"/>
        <w:rPr>
          <w:rFonts w:ascii="Times New Roman" w:hAnsi="Times New Roman"/>
        </w:rPr>
      </w:pPr>
    </w:p>
    <w:p w14:paraId="35092F13" w14:textId="3C5FB1F6" w:rsidR="00F87B40" w:rsidRDefault="00F87B40" w:rsidP="00F87B40">
      <w:pPr>
        <w:spacing w:line="360" w:lineRule="auto"/>
        <w:jc w:val="both"/>
        <w:rPr>
          <w:rFonts w:ascii="Times New Roman" w:hAnsi="Times New Roman"/>
        </w:rPr>
      </w:pPr>
    </w:p>
    <w:p w14:paraId="3E3AFDD6" w14:textId="7828E1EA" w:rsidR="00F87B40" w:rsidRDefault="00F87B40" w:rsidP="00F87B40">
      <w:pPr>
        <w:spacing w:line="360" w:lineRule="auto"/>
        <w:jc w:val="both"/>
        <w:rPr>
          <w:rFonts w:ascii="Times New Roman" w:hAnsi="Times New Roman"/>
        </w:rPr>
      </w:pPr>
    </w:p>
    <w:p w14:paraId="536FD2C8" w14:textId="03F61767" w:rsidR="00F87B40" w:rsidRDefault="00F87B40" w:rsidP="00F87B40">
      <w:pPr>
        <w:spacing w:line="360" w:lineRule="auto"/>
        <w:jc w:val="both"/>
        <w:rPr>
          <w:rFonts w:ascii="Times New Roman" w:hAnsi="Times New Roman"/>
        </w:rPr>
      </w:pPr>
    </w:p>
    <w:p w14:paraId="12EC8E9B" w14:textId="18278F07" w:rsidR="00F87B40" w:rsidRDefault="00F87B40" w:rsidP="00F87B40">
      <w:pPr>
        <w:spacing w:line="360" w:lineRule="auto"/>
        <w:jc w:val="both"/>
        <w:rPr>
          <w:rFonts w:ascii="Times New Roman" w:hAnsi="Times New Roman"/>
        </w:rPr>
      </w:pPr>
    </w:p>
    <w:p w14:paraId="40A6B44B" w14:textId="565F764A" w:rsidR="00F87B40" w:rsidRDefault="00F87B40" w:rsidP="00F87B40">
      <w:pPr>
        <w:spacing w:line="360" w:lineRule="auto"/>
        <w:jc w:val="both"/>
        <w:rPr>
          <w:rFonts w:ascii="Times New Roman" w:hAnsi="Times New Roman"/>
        </w:rPr>
      </w:pPr>
    </w:p>
    <w:p w14:paraId="2749D4F1" w14:textId="567AF625" w:rsidR="00F87B40" w:rsidRDefault="00F87B40" w:rsidP="00F87B40">
      <w:pPr>
        <w:spacing w:line="360" w:lineRule="auto"/>
        <w:jc w:val="both"/>
        <w:rPr>
          <w:rFonts w:ascii="Times New Roman" w:hAnsi="Times New Roman"/>
        </w:rPr>
      </w:pPr>
    </w:p>
    <w:p w14:paraId="4641C60D" w14:textId="6457CE0B" w:rsidR="00F87B40" w:rsidRDefault="00F87B40" w:rsidP="00F87B40">
      <w:pPr>
        <w:spacing w:line="360" w:lineRule="auto"/>
        <w:jc w:val="both"/>
        <w:rPr>
          <w:rFonts w:ascii="Times New Roman" w:hAnsi="Times New Roman"/>
        </w:rPr>
      </w:pPr>
    </w:p>
    <w:p w14:paraId="1788565D" w14:textId="6465E382" w:rsidR="00F87B40" w:rsidRDefault="00F87B40" w:rsidP="00F87B40">
      <w:pPr>
        <w:spacing w:line="360" w:lineRule="auto"/>
        <w:jc w:val="both"/>
        <w:rPr>
          <w:rFonts w:ascii="Times New Roman" w:hAnsi="Times New Roman"/>
        </w:rPr>
      </w:pPr>
    </w:p>
    <w:p w14:paraId="33D5D522" w14:textId="2D5E4A33" w:rsidR="00F87B40" w:rsidRDefault="00F87B40" w:rsidP="00F87B40">
      <w:pPr>
        <w:spacing w:line="360" w:lineRule="auto"/>
        <w:jc w:val="both"/>
        <w:rPr>
          <w:rFonts w:ascii="Times New Roman" w:hAnsi="Times New Roman"/>
        </w:rPr>
      </w:pPr>
    </w:p>
    <w:p w14:paraId="15515FFF" w14:textId="6DDC6877" w:rsidR="00F87B40" w:rsidRDefault="00F87B40" w:rsidP="00F87B40">
      <w:pPr>
        <w:spacing w:line="360" w:lineRule="auto"/>
        <w:jc w:val="both"/>
        <w:rPr>
          <w:rFonts w:ascii="Times New Roman" w:hAnsi="Times New Roman"/>
        </w:rPr>
      </w:pPr>
    </w:p>
    <w:p w14:paraId="3BA08B3A" w14:textId="1909FC6D" w:rsidR="00F87B40" w:rsidRDefault="00F87B40" w:rsidP="00F87B40">
      <w:pPr>
        <w:spacing w:line="360" w:lineRule="auto"/>
        <w:jc w:val="both"/>
        <w:rPr>
          <w:rFonts w:ascii="Times New Roman" w:hAnsi="Times New Roman"/>
        </w:rPr>
      </w:pPr>
    </w:p>
    <w:p w14:paraId="2F259899" w14:textId="505BE57F" w:rsidR="00F87B40" w:rsidRDefault="00F87B40" w:rsidP="00F87B40">
      <w:pPr>
        <w:spacing w:line="360" w:lineRule="auto"/>
        <w:jc w:val="both"/>
        <w:rPr>
          <w:rFonts w:ascii="Times New Roman" w:hAnsi="Times New Roman"/>
        </w:rPr>
      </w:pPr>
    </w:p>
    <w:p w14:paraId="708010A6" w14:textId="7C0BB67F" w:rsidR="00F87B40" w:rsidRDefault="00F87B40" w:rsidP="00F87B40">
      <w:pPr>
        <w:spacing w:line="360" w:lineRule="auto"/>
        <w:jc w:val="both"/>
        <w:rPr>
          <w:rFonts w:ascii="Times New Roman" w:hAnsi="Times New Roman"/>
        </w:rPr>
      </w:pPr>
    </w:p>
    <w:p w14:paraId="686532A0" w14:textId="0D541425" w:rsidR="00F87B40" w:rsidRDefault="00F87B40" w:rsidP="00F87B40">
      <w:pPr>
        <w:spacing w:line="360" w:lineRule="auto"/>
        <w:jc w:val="both"/>
        <w:rPr>
          <w:rFonts w:ascii="Times New Roman" w:hAnsi="Times New Roman"/>
        </w:rPr>
      </w:pPr>
    </w:p>
    <w:p w14:paraId="6D95981F" w14:textId="1EF9BE72" w:rsidR="00F87B40" w:rsidRDefault="00F87B40" w:rsidP="00F87B40">
      <w:pPr>
        <w:spacing w:line="360" w:lineRule="auto"/>
        <w:jc w:val="both"/>
        <w:rPr>
          <w:rFonts w:ascii="Times New Roman" w:hAnsi="Times New Roman"/>
        </w:rPr>
      </w:pPr>
    </w:p>
    <w:p w14:paraId="6E0BE584" w14:textId="5970EB71" w:rsidR="00F87B40" w:rsidRDefault="00F87B40" w:rsidP="00F87B40">
      <w:pPr>
        <w:spacing w:line="360" w:lineRule="auto"/>
        <w:jc w:val="both"/>
        <w:rPr>
          <w:rFonts w:ascii="Times New Roman" w:hAnsi="Times New Roman"/>
        </w:rPr>
      </w:pPr>
    </w:p>
    <w:p w14:paraId="5C053CDE" w14:textId="4FFD034A" w:rsidR="00F87B40" w:rsidRDefault="00F87B40" w:rsidP="00F87B40">
      <w:pPr>
        <w:spacing w:line="360" w:lineRule="auto"/>
        <w:jc w:val="both"/>
        <w:rPr>
          <w:rFonts w:ascii="Times New Roman" w:hAnsi="Times New Roman"/>
        </w:rPr>
      </w:pPr>
    </w:p>
    <w:p w14:paraId="38740447" w14:textId="55D4DBD4" w:rsidR="00F87B40" w:rsidRDefault="00F87B40" w:rsidP="00F87B40">
      <w:pPr>
        <w:spacing w:line="360" w:lineRule="auto"/>
        <w:jc w:val="both"/>
        <w:rPr>
          <w:rFonts w:ascii="Times New Roman" w:hAnsi="Times New Roman"/>
        </w:rPr>
      </w:pPr>
    </w:p>
    <w:p w14:paraId="62022B28" w14:textId="083E80E4" w:rsidR="00F87B40" w:rsidRDefault="00F87B40" w:rsidP="00F87B40">
      <w:pPr>
        <w:spacing w:line="360" w:lineRule="auto"/>
        <w:jc w:val="both"/>
        <w:rPr>
          <w:rFonts w:ascii="Times New Roman" w:hAnsi="Times New Roman"/>
        </w:rPr>
      </w:pPr>
    </w:p>
    <w:p w14:paraId="60E358C2" w14:textId="0CD0F195" w:rsidR="00F87B40" w:rsidRDefault="00F87B40" w:rsidP="00F87B40">
      <w:pPr>
        <w:spacing w:line="360" w:lineRule="auto"/>
        <w:jc w:val="both"/>
        <w:rPr>
          <w:rFonts w:ascii="Times New Roman" w:hAnsi="Times New Roman"/>
        </w:rPr>
      </w:pPr>
    </w:p>
    <w:p w14:paraId="46D09235" w14:textId="4A85D41E" w:rsidR="00F87B40" w:rsidRDefault="00F87B40" w:rsidP="00F87B40">
      <w:pPr>
        <w:spacing w:line="360" w:lineRule="auto"/>
        <w:jc w:val="both"/>
        <w:rPr>
          <w:rFonts w:ascii="Times New Roman" w:hAnsi="Times New Roman"/>
        </w:rPr>
      </w:pPr>
    </w:p>
    <w:p w14:paraId="0B276D13" w14:textId="02903425" w:rsidR="00F87B40" w:rsidRDefault="00F87B40" w:rsidP="00F87B40">
      <w:pPr>
        <w:spacing w:line="360" w:lineRule="auto"/>
        <w:jc w:val="both"/>
        <w:rPr>
          <w:rFonts w:ascii="Times New Roman" w:hAnsi="Times New Roman"/>
        </w:rPr>
      </w:pPr>
    </w:p>
    <w:p w14:paraId="712D126E" w14:textId="6928FF7F" w:rsidR="00F87B40" w:rsidRDefault="00F87B40" w:rsidP="00F87B40">
      <w:pPr>
        <w:spacing w:line="360" w:lineRule="auto"/>
        <w:jc w:val="both"/>
        <w:rPr>
          <w:rFonts w:ascii="Times New Roman" w:hAnsi="Times New Roman"/>
        </w:rPr>
      </w:pPr>
    </w:p>
    <w:p w14:paraId="64DE8D84" w14:textId="48E7EDC0" w:rsidR="00F87B40" w:rsidRDefault="00F87B40" w:rsidP="00F87B40">
      <w:pPr>
        <w:spacing w:line="360" w:lineRule="auto"/>
        <w:jc w:val="both"/>
        <w:rPr>
          <w:rFonts w:ascii="Times New Roman" w:hAnsi="Times New Roman"/>
        </w:rPr>
      </w:pPr>
    </w:p>
    <w:p w14:paraId="0498AEB4" w14:textId="7072DB98" w:rsidR="00F87B40" w:rsidRDefault="00F87B40" w:rsidP="00F87B40">
      <w:pPr>
        <w:spacing w:line="360" w:lineRule="auto"/>
        <w:jc w:val="both"/>
        <w:rPr>
          <w:rFonts w:ascii="Times New Roman" w:hAnsi="Times New Roman"/>
        </w:rPr>
      </w:pPr>
    </w:p>
    <w:p w14:paraId="015F5CDE" w14:textId="427A73DC" w:rsidR="00F87B40" w:rsidRDefault="00F87B40" w:rsidP="00F87B40">
      <w:pPr>
        <w:spacing w:line="360" w:lineRule="auto"/>
        <w:jc w:val="both"/>
        <w:rPr>
          <w:rFonts w:ascii="Times New Roman" w:hAnsi="Times New Roman"/>
        </w:rPr>
      </w:pPr>
    </w:p>
    <w:p w14:paraId="6EBB9623" w14:textId="2D7BB281" w:rsidR="00F87B40" w:rsidRDefault="00F87B40" w:rsidP="00F87B40">
      <w:pPr>
        <w:spacing w:line="360" w:lineRule="auto"/>
        <w:jc w:val="both"/>
        <w:rPr>
          <w:rFonts w:ascii="Times New Roman" w:hAnsi="Times New Roman"/>
        </w:rPr>
      </w:pPr>
    </w:p>
    <w:p w14:paraId="5470F828" w14:textId="0CECE702" w:rsidR="00F87B40" w:rsidRDefault="00F87B40" w:rsidP="00F87B40">
      <w:pPr>
        <w:spacing w:line="360" w:lineRule="auto"/>
        <w:jc w:val="both"/>
        <w:rPr>
          <w:rFonts w:ascii="Times New Roman" w:hAnsi="Times New Roman"/>
        </w:rPr>
      </w:pPr>
    </w:p>
    <w:p w14:paraId="69519C21" w14:textId="7FC7CF33" w:rsidR="00F87B40" w:rsidRPr="00F87B40" w:rsidRDefault="00F87B40" w:rsidP="00F87B40">
      <w:pPr>
        <w:spacing w:after="160" w:line="259" w:lineRule="auto"/>
        <w:rPr>
          <w:rFonts w:ascii="Times New Roman" w:eastAsiaTheme="minorHAnsi" w:hAnsi="Times New Roman"/>
          <w:szCs w:val="24"/>
          <w:lang w:eastAsia="en-US"/>
        </w:rPr>
      </w:pPr>
      <w:r w:rsidRPr="00F87B40">
        <w:rPr>
          <w:rFonts w:ascii="Times New Roman" w:eastAsiaTheme="minorHAnsi" w:hAnsi="Times New Roman"/>
          <w:szCs w:val="24"/>
          <w:lang w:eastAsia="en-US"/>
        </w:rPr>
        <w:lastRenderedPageBreak/>
        <w:t>Reference list</w:t>
      </w:r>
      <w:r>
        <w:rPr>
          <w:rFonts w:ascii="Times New Roman" w:eastAsiaTheme="minorHAnsi" w:hAnsi="Times New Roman"/>
          <w:szCs w:val="24"/>
          <w:lang w:eastAsia="en-US"/>
        </w:rPr>
        <w:t>:</w:t>
      </w:r>
    </w:p>
    <w:p w14:paraId="7ADF95A5" w14:textId="77777777" w:rsidR="00F87B40" w:rsidRPr="00F87B40" w:rsidRDefault="00F87B40" w:rsidP="00F87B40">
      <w:pPr>
        <w:spacing w:after="160" w:line="360" w:lineRule="auto"/>
        <w:rPr>
          <w:rFonts w:ascii="Times New Roman" w:eastAsiaTheme="minorHAnsi" w:hAnsi="Times New Roman"/>
          <w:szCs w:val="24"/>
          <w:lang w:eastAsia="en-US"/>
        </w:rPr>
      </w:pPr>
      <w:r w:rsidRPr="00F87B40">
        <w:rPr>
          <w:rFonts w:ascii="Times New Roman" w:eastAsiaTheme="minorHAnsi" w:hAnsi="Times New Roman"/>
          <w:szCs w:val="24"/>
          <w:lang w:eastAsia="en-US"/>
        </w:rPr>
        <w:t xml:space="preserve">BBC (2014) </w:t>
      </w:r>
      <w:r w:rsidRPr="00F87B40">
        <w:rPr>
          <w:rFonts w:ascii="Times New Roman" w:eastAsiaTheme="minorHAnsi" w:hAnsi="Times New Roman"/>
          <w:i/>
          <w:szCs w:val="24"/>
          <w:lang w:eastAsia="en-US"/>
        </w:rPr>
        <w:t>The suffragists</w:t>
      </w:r>
      <w:r w:rsidRPr="00F87B40">
        <w:rPr>
          <w:rFonts w:ascii="Times New Roman" w:eastAsiaTheme="minorHAnsi" w:hAnsi="Times New Roman"/>
          <w:szCs w:val="24"/>
          <w:lang w:eastAsia="en-US"/>
        </w:rPr>
        <w:t>. Available at: http://www.bbc.co.uk/bitesize/higher/history/britsuff/suffrage/revision/2/ (Accessed: 1 May 2018).</w:t>
      </w:r>
    </w:p>
    <w:p w14:paraId="6E7CDE37" w14:textId="77777777" w:rsidR="00F87B40" w:rsidRPr="00F87B40" w:rsidRDefault="00F87B40" w:rsidP="00F87B40">
      <w:pPr>
        <w:spacing w:after="160" w:line="360" w:lineRule="auto"/>
        <w:rPr>
          <w:rFonts w:ascii="Times New Roman" w:eastAsiaTheme="minorHAnsi" w:hAnsi="Times New Roman"/>
          <w:szCs w:val="24"/>
          <w:lang w:eastAsia="en-US"/>
        </w:rPr>
      </w:pPr>
      <w:r w:rsidRPr="00F87B40">
        <w:rPr>
          <w:rFonts w:ascii="Times New Roman" w:eastAsiaTheme="minorHAnsi" w:hAnsi="Times New Roman"/>
          <w:szCs w:val="24"/>
          <w:lang w:eastAsia="en-US"/>
        </w:rPr>
        <w:t xml:space="preserve">BBC (2014) </w:t>
      </w:r>
      <w:r w:rsidRPr="00F87B40">
        <w:rPr>
          <w:rFonts w:ascii="Times New Roman" w:eastAsiaTheme="minorHAnsi" w:hAnsi="Times New Roman"/>
          <w:i/>
          <w:szCs w:val="24"/>
          <w:lang w:eastAsia="en-US"/>
        </w:rPr>
        <w:t xml:space="preserve">The women's suffrage movement </w:t>
      </w:r>
      <w:r w:rsidRPr="00F87B40">
        <w:rPr>
          <w:rFonts w:ascii="Times New Roman" w:eastAsiaTheme="minorHAnsi" w:hAnsi="Times New Roman"/>
          <w:szCs w:val="24"/>
          <w:lang w:eastAsia="en-US"/>
        </w:rPr>
        <w:t>Available at:  http://www.bbc.co.uk/bitesize/higher/history/britsuff/suffrage/revision/1/ (Accessed: 1 May 2018).</w:t>
      </w:r>
    </w:p>
    <w:p w14:paraId="4765C6D0" w14:textId="77777777" w:rsidR="00F87B40" w:rsidRPr="00F87B40" w:rsidRDefault="00F87B40" w:rsidP="00F87B40">
      <w:pPr>
        <w:spacing w:after="160" w:line="360" w:lineRule="auto"/>
        <w:rPr>
          <w:rFonts w:ascii="Times New Roman" w:eastAsiaTheme="minorHAnsi" w:hAnsi="Times New Roman"/>
          <w:szCs w:val="24"/>
          <w:lang w:eastAsia="en-US"/>
        </w:rPr>
      </w:pPr>
      <w:r w:rsidRPr="00F87B40">
        <w:rPr>
          <w:rFonts w:ascii="Times New Roman" w:eastAsiaTheme="minorHAnsi" w:hAnsi="Times New Roman"/>
          <w:szCs w:val="24"/>
          <w:lang w:eastAsia="en-US"/>
        </w:rPr>
        <w:t xml:space="preserve">Beasley, C. (1999) </w:t>
      </w:r>
      <w:r w:rsidRPr="00F87B40">
        <w:rPr>
          <w:rFonts w:ascii="Times New Roman" w:eastAsiaTheme="minorHAnsi" w:hAnsi="Times New Roman"/>
          <w:i/>
          <w:szCs w:val="24"/>
          <w:lang w:eastAsia="en-US"/>
        </w:rPr>
        <w:t xml:space="preserve">What is Feminism: an introduction into feminist theory. </w:t>
      </w:r>
      <w:r w:rsidRPr="00F87B40">
        <w:rPr>
          <w:rFonts w:ascii="Times New Roman" w:eastAsiaTheme="minorHAnsi" w:hAnsi="Times New Roman"/>
          <w:szCs w:val="24"/>
          <w:lang w:eastAsia="en-US"/>
        </w:rPr>
        <w:t>London: Sage.</w:t>
      </w:r>
    </w:p>
    <w:p w14:paraId="2688E385" w14:textId="77777777" w:rsidR="00F87B40" w:rsidRPr="00F87B40" w:rsidRDefault="00F87B40" w:rsidP="00F87B40">
      <w:pPr>
        <w:spacing w:after="160" w:line="360" w:lineRule="auto"/>
        <w:rPr>
          <w:rFonts w:ascii="Times New Roman" w:eastAsiaTheme="minorHAnsi" w:hAnsi="Times New Roman"/>
          <w:szCs w:val="24"/>
          <w:lang w:eastAsia="en-US"/>
        </w:rPr>
      </w:pPr>
      <w:r w:rsidRPr="00F87B40">
        <w:rPr>
          <w:rFonts w:ascii="Times New Roman" w:eastAsiaTheme="minorHAnsi" w:hAnsi="Times New Roman"/>
          <w:szCs w:val="24"/>
          <w:lang w:eastAsia="en-US"/>
        </w:rPr>
        <w:t xml:space="preserve">Cumberbatch, G. (2004) </w:t>
      </w:r>
      <w:r w:rsidRPr="00F87B40">
        <w:rPr>
          <w:rFonts w:ascii="Times New Roman" w:eastAsiaTheme="minorHAnsi" w:hAnsi="Times New Roman"/>
          <w:i/>
          <w:szCs w:val="24"/>
          <w:lang w:eastAsia="en-US"/>
        </w:rPr>
        <w:t xml:space="preserve">Video Violence or Victim? </w:t>
      </w:r>
      <w:r w:rsidRPr="00F87B40">
        <w:rPr>
          <w:rFonts w:ascii="Times New Roman" w:eastAsiaTheme="minorHAnsi" w:hAnsi="Times New Roman"/>
          <w:szCs w:val="24"/>
          <w:lang w:eastAsia="en-US"/>
        </w:rPr>
        <w:t>Video Standards Council.</w:t>
      </w:r>
    </w:p>
    <w:p w14:paraId="6C8D2381" w14:textId="77777777" w:rsidR="00F87B40" w:rsidRPr="00F87B40" w:rsidRDefault="00F87B40" w:rsidP="00F87B40">
      <w:pPr>
        <w:spacing w:after="160" w:line="360" w:lineRule="auto"/>
        <w:rPr>
          <w:rFonts w:ascii="Times New Roman" w:eastAsiaTheme="minorHAnsi" w:hAnsi="Times New Roman"/>
          <w:szCs w:val="24"/>
          <w:lang w:eastAsia="en-US"/>
        </w:rPr>
      </w:pPr>
      <w:proofErr w:type="spellStart"/>
      <w:r w:rsidRPr="00F87B40">
        <w:rPr>
          <w:rFonts w:ascii="Times New Roman" w:eastAsiaTheme="minorHAnsi" w:hAnsi="Times New Roman"/>
          <w:szCs w:val="24"/>
          <w:lang w:eastAsia="en-US"/>
        </w:rPr>
        <w:t>Friedian</w:t>
      </w:r>
      <w:proofErr w:type="spellEnd"/>
      <w:r w:rsidRPr="00F87B40">
        <w:rPr>
          <w:rFonts w:ascii="Times New Roman" w:eastAsiaTheme="minorHAnsi" w:hAnsi="Times New Roman"/>
          <w:szCs w:val="24"/>
          <w:lang w:eastAsia="en-US"/>
        </w:rPr>
        <w:t xml:space="preserve">, F (1963) </w:t>
      </w:r>
      <w:r w:rsidRPr="00F87B40">
        <w:rPr>
          <w:rFonts w:ascii="Times New Roman" w:eastAsiaTheme="minorHAnsi" w:hAnsi="Times New Roman"/>
          <w:i/>
          <w:szCs w:val="24"/>
          <w:lang w:eastAsia="en-US"/>
        </w:rPr>
        <w:t xml:space="preserve">The Feminine Mystique. </w:t>
      </w:r>
      <w:r w:rsidRPr="00F87B40">
        <w:rPr>
          <w:rFonts w:ascii="Times New Roman" w:eastAsiaTheme="minorHAnsi" w:hAnsi="Times New Roman"/>
          <w:szCs w:val="24"/>
          <w:lang w:eastAsia="en-US"/>
        </w:rPr>
        <w:t>London: Penguin Classics.</w:t>
      </w:r>
    </w:p>
    <w:p w14:paraId="7D9802EC" w14:textId="77777777" w:rsidR="00F87B40" w:rsidRPr="00F87B40" w:rsidRDefault="00F87B40" w:rsidP="00F87B40">
      <w:pPr>
        <w:spacing w:after="160" w:line="360" w:lineRule="auto"/>
        <w:rPr>
          <w:rFonts w:ascii="Times New Roman" w:eastAsiaTheme="minorHAnsi" w:hAnsi="Times New Roman"/>
          <w:szCs w:val="24"/>
          <w:lang w:eastAsia="en-US"/>
        </w:rPr>
      </w:pPr>
      <w:proofErr w:type="spellStart"/>
      <w:r w:rsidRPr="00F87B40">
        <w:rPr>
          <w:rFonts w:ascii="Times New Roman" w:eastAsiaTheme="minorHAnsi" w:hAnsi="Times New Roman"/>
          <w:szCs w:val="24"/>
          <w:lang w:eastAsia="en-US"/>
        </w:rPr>
        <w:t>Hanish</w:t>
      </w:r>
      <w:proofErr w:type="spellEnd"/>
      <w:r w:rsidRPr="00F87B40">
        <w:rPr>
          <w:rFonts w:ascii="Times New Roman" w:eastAsiaTheme="minorHAnsi" w:hAnsi="Times New Roman"/>
          <w:szCs w:val="24"/>
          <w:lang w:eastAsia="en-US"/>
        </w:rPr>
        <w:t xml:space="preserve">, C. (2009) </w:t>
      </w:r>
      <w:r w:rsidRPr="00F87B40">
        <w:rPr>
          <w:rFonts w:ascii="Times New Roman" w:eastAsiaTheme="minorHAnsi" w:hAnsi="Times New Roman"/>
          <w:i/>
          <w:szCs w:val="24"/>
          <w:lang w:eastAsia="en-US"/>
        </w:rPr>
        <w:t xml:space="preserve">The Person is Political: The Women’s Liberation Movement classic with a new explanatory introduction. </w:t>
      </w:r>
      <w:r w:rsidRPr="00F87B40">
        <w:rPr>
          <w:rFonts w:ascii="Times New Roman" w:eastAsiaTheme="minorHAnsi" w:hAnsi="Times New Roman"/>
          <w:szCs w:val="24"/>
          <w:lang w:eastAsia="en-US"/>
        </w:rPr>
        <w:t>Available at: http://www.carolhanisch.org/CHwritings/PIP.html (Accessed: 30 April 2018).</w:t>
      </w:r>
    </w:p>
    <w:p w14:paraId="4BB509B3" w14:textId="77777777" w:rsidR="00F87B40" w:rsidRPr="00F87B40" w:rsidRDefault="00F87B40" w:rsidP="00F87B40">
      <w:pPr>
        <w:spacing w:after="160" w:line="360" w:lineRule="auto"/>
        <w:rPr>
          <w:rFonts w:ascii="Times New Roman" w:eastAsiaTheme="minorHAnsi" w:hAnsi="Times New Roman"/>
          <w:szCs w:val="24"/>
          <w:lang w:eastAsia="en-US"/>
        </w:rPr>
      </w:pPr>
      <w:proofErr w:type="spellStart"/>
      <w:r w:rsidRPr="00F87B40">
        <w:rPr>
          <w:rFonts w:ascii="Times New Roman" w:eastAsiaTheme="minorHAnsi" w:hAnsi="Times New Roman"/>
          <w:szCs w:val="24"/>
          <w:lang w:eastAsia="en-US"/>
        </w:rPr>
        <w:t>Haralambos</w:t>
      </w:r>
      <w:proofErr w:type="spellEnd"/>
      <w:r w:rsidRPr="00F87B40">
        <w:rPr>
          <w:rFonts w:ascii="Times New Roman" w:eastAsiaTheme="minorHAnsi" w:hAnsi="Times New Roman"/>
          <w:szCs w:val="24"/>
          <w:lang w:eastAsia="en-US"/>
        </w:rPr>
        <w:t xml:space="preserve"> and Holborn (2013) </w:t>
      </w:r>
      <w:r w:rsidRPr="00F87B40">
        <w:rPr>
          <w:rFonts w:ascii="Times New Roman" w:eastAsiaTheme="minorHAnsi" w:hAnsi="Times New Roman"/>
          <w:i/>
          <w:szCs w:val="24"/>
          <w:lang w:eastAsia="en-US"/>
        </w:rPr>
        <w:t>Sociology: Themes and Perspective</w:t>
      </w:r>
      <w:r w:rsidRPr="00F87B40">
        <w:rPr>
          <w:rFonts w:ascii="Times New Roman" w:eastAsiaTheme="minorHAnsi" w:hAnsi="Times New Roman"/>
          <w:szCs w:val="24"/>
          <w:lang w:eastAsia="en-US"/>
        </w:rPr>
        <w:t xml:space="preserve">. London: </w:t>
      </w:r>
      <w:proofErr w:type="spellStart"/>
      <w:r w:rsidRPr="00F87B40">
        <w:rPr>
          <w:rFonts w:ascii="Times New Roman" w:eastAsiaTheme="minorHAnsi" w:hAnsi="Times New Roman"/>
          <w:szCs w:val="24"/>
          <w:lang w:eastAsia="en-US"/>
        </w:rPr>
        <w:t>HarperCollions</w:t>
      </w:r>
      <w:proofErr w:type="spellEnd"/>
      <w:r w:rsidRPr="00F87B40">
        <w:rPr>
          <w:rFonts w:ascii="Times New Roman" w:eastAsiaTheme="minorHAnsi" w:hAnsi="Times New Roman"/>
          <w:szCs w:val="24"/>
          <w:lang w:eastAsia="en-US"/>
        </w:rPr>
        <w:t>.</w:t>
      </w:r>
    </w:p>
    <w:p w14:paraId="7B41FC81" w14:textId="77777777" w:rsidR="00F87B40" w:rsidRPr="00F87B40" w:rsidRDefault="00F87B40" w:rsidP="00F87B40">
      <w:pPr>
        <w:spacing w:after="160" w:line="360" w:lineRule="auto"/>
        <w:rPr>
          <w:rFonts w:ascii="Times New Roman" w:eastAsiaTheme="minorHAnsi" w:hAnsi="Times New Roman"/>
          <w:szCs w:val="24"/>
          <w:lang w:eastAsia="en-US"/>
        </w:rPr>
      </w:pPr>
      <w:r w:rsidRPr="00F87B40">
        <w:rPr>
          <w:rFonts w:ascii="Times New Roman" w:eastAsiaTheme="minorHAnsi" w:hAnsi="Times New Roman"/>
          <w:szCs w:val="24"/>
          <w:lang w:eastAsia="en-US"/>
        </w:rPr>
        <w:t xml:space="preserve">Hooks, B. (2000) </w:t>
      </w:r>
      <w:r w:rsidRPr="00F87B40">
        <w:rPr>
          <w:rFonts w:ascii="Times New Roman" w:eastAsiaTheme="minorHAnsi" w:hAnsi="Times New Roman"/>
          <w:i/>
          <w:szCs w:val="24"/>
          <w:lang w:eastAsia="en-US"/>
        </w:rPr>
        <w:t xml:space="preserve">Feminist Theory: From Margin to </w:t>
      </w:r>
      <w:proofErr w:type="spellStart"/>
      <w:r w:rsidRPr="00F87B40">
        <w:rPr>
          <w:rFonts w:ascii="Times New Roman" w:eastAsiaTheme="minorHAnsi" w:hAnsi="Times New Roman"/>
          <w:i/>
          <w:szCs w:val="24"/>
          <w:lang w:eastAsia="en-US"/>
        </w:rPr>
        <w:t>Center</w:t>
      </w:r>
      <w:proofErr w:type="spellEnd"/>
      <w:r w:rsidRPr="00F87B40">
        <w:rPr>
          <w:rFonts w:ascii="Times New Roman" w:eastAsiaTheme="minorHAnsi" w:hAnsi="Times New Roman"/>
          <w:i/>
          <w:szCs w:val="24"/>
          <w:lang w:eastAsia="en-US"/>
        </w:rPr>
        <w:t>: From Margin to Centre</w:t>
      </w:r>
      <w:r w:rsidRPr="00F87B40">
        <w:rPr>
          <w:rFonts w:ascii="Times New Roman" w:eastAsiaTheme="minorHAnsi" w:hAnsi="Times New Roman"/>
          <w:szCs w:val="24"/>
          <w:lang w:eastAsia="en-US"/>
        </w:rPr>
        <w:t xml:space="preserve">. New York: Routledge. </w:t>
      </w:r>
    </w:p>
    <w:p w14:paraId="2D80D0F5" w14:textId="77777777" w:rsidR="00F87B40" w:rsidRPr="00F87B40" w:rsidRDefault="00F87B40" w:rsidP="00F87B40">
      <w:pPr>
        <w:spacing w:after="160" w:line="360" w:lineRule="auto"/>
        <w:rPr>
          <w:rFonts w:ascii="Times New Roman" w:eastAsiaTheme="minorHAnsi" w:hAnsi="Times New Roman"/>
          <w:szCs w:val="24"/>
          <w:lang w:eastAsia="en-US"/>
        </w:rPr>
      </w:pPr>
      <w:r w:rsidRPr="00F87B40">
        <w:rPr>
          <w:rFonts w:ascii="Times New Roman" w:eastAsiaTheme="minorHAnsi" w:hAnsi="Times New Roman"/>
          <w:szCs w:val="24"/>
          <w:lang w:eastAsia="en-US"/>
        </w:rPr>
        <w:t>Kilbourne, J. (1995) ‘Beauty and the beast in advertising</w:t>
      </w:r>
      <w:r w:rsidRPr="00F87B40">
        <w:rPr>
          <w:rFonts w:ascii="Times New Roman" w:eastAsiaTheme="minorHAnsi" w:hAnsi="Times New Roman"/>
          <w:i/>
          <w:szCs w:val="24"/>
          <w:lang w:eastAsia="en-US"/>
        </w:rPr>
        <w:t>.</w:t>
      </w:r>
      <w:r w:rsidRPr="00F87B40">
        <w:rPr>
          <w:rFonts w:ascii="Times New Roman" w:eastAsiaTheme="minorHAnsi" w:hAnsi="Times New Roman"/>
          <w:szCs w:val="24"/>
          <w:lang w:eastAsia="en-US"/>
        </w:rPr>
        <w:t>’</w:t>
      </w:r>
      <w:r w:rsidRPr="00F87B40">
        <w:rPr>
          <w:rFonts w:ascii="Times New Roman" w:eastAsiaTheme="minorHAnsi" w:hAnsi="Times New Roman"/>
          <w:i/>
          <w:szCs w:val="24"/>
          <w:lang w:eastAsia="en-US"/>
        </w:rPr>
        <w:t xml:space="preserve"> </w:t>
      </w:r>
      <w:r w:rsidRPr="00F87B40">
        <w:rPr>
          <w:rFonts w:ascii="Times New Roman" w:eastAsiaTheme="minorHAnsi" w:hAnsi="Times New Roman"/>
          <w:szCs w:val="24"/>
          <w:lang w:eastAsia="en-US"/>
        </w:rPr>
        <w:t xml:space="preserve">In </w:t>
      </w:r>
      <w:proofErr w:type="spellStart"/>
      <w:proofErr w:type="gramStart"/>
      <w:r w:rsidRPr="00F87B40">
        <w:rPr>
          <w:rFonts w:ascii="Times New Roman" w:eastAsiaTheme="minorHAnsi" w:hAnsi="Times New Roman"/>
          <w:szCs w:val="24"/>
          <w:lang w:eastAsia="en-US"/>
        </w:rPr>
        <w:t>G.Dines</w:t>
      </w:r>
      <w:proofErr w:type="spellEnd"/>
      <w:proofErr w:type="gramEnd"/>
      <w:r w:rsidRPr="00F87B40">
        <w:rPr>
          <w:rFonts w:ascii="Times New Roman" w:eastAsiaTheme="minorHAnsi" w:hAnsi="Times New Roman"/>
          <w:szCs w:val="24"/>
          <w:lang w:eastAsia="en-US"/>
        </w:rPr>
        <w:t xml:space="preserve"> and M. </w:t>
      </w:r>
      <w:proofErr w:type="spellStart"/>
      <w:r w:rsidRPr="00F87B40">
        <w:rPr>
          <w:rFonts w:ascii="Times New Roman" w:eastAsiaTheme="minorHAnsi" w:hAnsi="Times New Roman"/>
          <w:szCs w:val="24"/>
          <w:lang w:eastAsia="en-US"/>
        </w:rPr>
        <w:t>Humez</w:t>
      </w:r>
      <w:proofErr w:type="spellEnd"/>
      <w:r w:rsidRPr="00F87B40">
        <w:rPr>
          <w:rFonts w:ascii="Times New Roman" w:eastAsiaTheme="minorHAnsi" w:hAnsi="Times New Roman"/>
          <w:szCs w:val="24"/>
          <w:lang w:eastAsia="en-US"/>
        </w:rPr>
        <w:t xml:space="preserve"> (eds) </w:t>
      </w:r>
      <w:r w:rsidRPr="00F87B40">
        <w:rPr>
          <w:rFonts w:ascii="Times New Roman" w:eastAsiaTheme="minorHAnsi" w:hAnsi="Times New Roman"/>
          <w:i/>
          <w:szCs w:val="24"/>
          <w:lang w:eastAsia="en-US"/>
        </w:rPr>
        <w:t xml:space="preserve">Gender, Race and Class in Media. </w:t>
      </w:r>
      <w:r w:rsidRPr="00F87B40">
        <w:rPr>
          <w:rFonts w:ascii="Times New Roman" w:eastAsiaTheme="minorHAnsi" w:hAnsi="Times New Roman"/>
          <w:szCs w:val="24"/>
          <w:lang w:eastAsia="en-US"/>
        </w:rPr>
        <w:t>Thousand Oaks: Sage.</w:t>
      </w:r>
    </w:p>
    <w:p w14:paraId="41DD16A7" w14:textId="77777777" w:rsidR="00F87B40" w:rsidRPr="00F87B40" w:rsidRDefault="00F87B40" w:rsidP="00F87B40">
      <w:pPr>
        <w:spacing w:after="160" w:line="360" w:lineRule="auto"/>
        <w:rPr>
          <w:rFonts w:ascii="Times New Roman" w:eastAsiaTheme="minorHAnsi" w:hAnsi="Times New Roman"/>
          <w:szCs w:val="24"/>
          <w:lang w:eastAsia="en-US"/>
        </w:rPr>
      </w:pPr>
      <w:r w:rsidRPr="00F87B40">
        <w:rPr>
          <w:rFonts w:ascii="Times New Roman" w:eastAsiaTheme="minorHAnsi" w:hAnsi="Times New Roman"/>
          <w:szCs w:val="24"/>
          <w:lang w:eastAsia="en-US"/>
        </w:rPr>
        <w:t xml:space="preserve">Maggie Humm (1995) </w:t>
      </w:r>
      <w:r w:rsidRPr="00F87B40">
        <w:rPr>
          <w:rFonts w:ascii="Times New Roman" w:eastAsiaTheme="minorHAnsi" w:hAnsi="Times New Roman"/>
          <w:i/>
          <w:szCs w:val="24"/>
          <w:lang w:eastAsia="en-US"/>
        </w:rPr>
        <w:t xml:space="preserve">The Dictionary of Feminist Theory. </w:t>
      </w:r>
      <w:r w:rsidRPr="00F87B40">
        <w:rPr>
          <w:rFonts w:ascii="Times New Roman" w:eastAsiaTheme="minorHAnsi" w:hAnsi="Times New Roman"/>
          <w:szCs w:val="24"/>
          <w:lang w:eastAsia="en-US"/>
        </w:rPr>
        <w:t>London: Harvester Wheatsheaf.</w:t>
      </w:r>
    </w:p>
    <w:p w14:paraId="59BAE1BA" w14:textId="77777777" w:rsidR="00F87B40" w:rsidRPr="00F87B40" w:rsidRDefault="00F87B40" w:rsidP="00F87B40">
      <w:pPr>
        <w:spacing w:after="160" w:line="360" w:lineRule="auto"/>
        <w:rPr>
          <w:rFonts w:ascii="Times New Roman" w:eastAsiaTheme="minorHAnsi" w:hAnsi="Times New Roman"/>
          <w:szCs w:val="24"/>
          <w:lang w:eastAsia="en-US"/>
        </w:rPr>
      </w:pPr>
      <w:proofErr w:type="spellStart"/>
      <w:r w:rsidRPr="00F87B40">
        <w:rPr>
          <w:rFonts w:ascii="Times New Roman" w:eastAsiaTheme="minorHAnsi" w:hAnsi="Times New Roman"/>
          <w:szCs w:val="24"/>
          <w:lang w:eastAsia="en-US"/>
        </w:rPr>
        <w:t>Offen</w:t>
      </w:r>
      <w:proofErr w:type="spellEnd"/>
      <w:r w:rsidRPr="00F87B40">
        <w:rPr>
          <w:rFonts w:ascii="Times New Roman" w:eastAsiaTheme="minorHAnsi" w:hAnsi="Times New Roman"/>
          <w:szCs w:val="24"/>
          <w:lang w:eastAsia="en-US"/>
        </w:rPr>
        <w:t xml:space="preserve">, K. (1988) ‘Defining Feminism: A Comparative Historical Approach’, </w:t>
      </w:r>
      <w:r w:rsidRPr="00F87B40">
        <w:rPr>
          <w:rFonts w:ascii="Times New Roman" w:eastAsiaTheme="minorHAnsi" w:hAnsi="Times New Roman"/>
          <w:i/>
          <w:szCs w:val="24"/>
          <w:lang w:eastAsia="en-US"/>
        </w:rPr>
        <w:t xml:space="preserve">The University </w:t>
      </w:r>
      <w:bookmarkStart w:id="2" w:name="_GoBack"/>
      <w:bookmarkEnd w:id="2"/>
      <w:r w:rsidRPr="00F87B40">
        <w:rPr>
          <w:rFonts w:ascii="Times New Roman" w:eastAsiaTheme="minorHAnsi" w:hAnsi="Times New Roman"/>
          <w:i/>
          <w:szCs w:val="24"/>
          <w:lang w:eastAsia="en-US"/>
        </w:rPr>
        <w:t>of Chicago Press,</w:t>
      </w:r>
      <w:r w:rsidRPr="00F87B40">
        <w:rPr>
          <w:rFonts w:ascii="Times New Roman" w:eastAsiaTheme="minorHAnsi" w:hAnsi="Times New Roman"/>
          <w:szCs w:val="24"/>
          <w:lang w:eastAsia="en-US"/>
        </w:rPr>
        <w:t xml:space="preserve"> 14,1 (Autumn, 1988), pp.119-157.</w:t>
      </w:r>
    </w:p>
    <w:p w14:paraId="71728D56" w14:textId="77777777" w:rsidR="00F87B40" w:rsidRPr="00F87B40" w:rsidRDefault="00F87B40" w:rsidP="00F87B40">
      <w:pPr>
        <w:spacing w:after="160" w:line="360" w:lineRule="auto"/>
        <w:rPr>
          <w:rFonts w:ascii="Times New Roman" w:eastAsiaTheme="minorHAnsi" w:hAnsi="Times New Roman"/>
          <w:szCs w:val="24"/>
          <w:lang w:eastAsia="en-US"/>
        </w:rPr>
      </w:pPr>
      <w:r w:rsidRPr="00F87B40">
        <w:rPr>
          <w:rFonts w:ascii="Times New Roman" w:eastAsiaTheme="minorHAnsi" w:hAnsi="Times New Roman"/>
          <w:szCs w:val="24"/>
          <w:lang w:eastAsia="en-US"/>
        </w:rPr>
        <w:t xml:space="preserve">Poston, C. (1988) </w:t>
      </w:r>
      <w:r w:rsidRPr="00F87B40">
        <w:rPr>
          <w:rFonts w:ascii="Times New Roman" w:eastAsiaTheme="minorHAnsi" w:hAnsi="Times New Roman"/>
          <w:i/>
          <w:szCs w:val="24"/>
          <w:lang w:eastAsia="en-US"/>
        </w:rPr>
        <w:t>A Vindication of the Rights of Women.</w:t>
      </w:r>
      <w:r w:rsidRPr="00F87B40">
        <w:rPr>
          <w:rFonts w:ascii="Times New Roman" w:eastAsiaTheme="minorHAnsi" w:hAnsi="Times New Roman"/>
          <w:szCs w:val="24"/>
          <w:lang w:eastAsia="en-US"/>
        </w:rPr>
        <w:t xml:space="preserve"> London: W. W. Norton &amp; Company. </w:t>
      </w:r>
    </w:p>
    <w:p w14:paraId="52A5043E" w14:textId="77777777" w:rsidR="00F87B40" w:rsidRPr="00F87B40" w:rsidRDefault="00F87B40" w:rsidP="00F87B40">
      <w:pPr>
        <w:spacing w:after="160" w:line="360" w:lineRule="auto"/>
        <w:rPr>
          <w:rFonts w:ascii="Times New Roman" w:eastAsiaTheme="minorHAnsi" w:hAnsi="Times New Roman"/>
          <w:szCs w:val="24"/>
          <w:lang w:eastAsia="en-US"/>
        </w:rPr>
      </w:pPr>
      <w:r w:rsidRPr="00F87B40">
        <w:rPr>
          <w:rFonts w:ascii="Times New Roman" w:eastAsiaTheme="minorHAnsi" w:hAnsi="Times New Roman"/>
          <w:szCs w:val="24"/>
          <w:lang w:eastAsia="en-US"/>
        </w:rPr>
        <w:t xml:space="preserve">Shukla, B.D (2006) </w:t>
      </w:r>
      <w:r w:rsidRPr="00F87B40">
        <w:rPr>
          <w:rFonts w:ascii="Times New Roman" w:eastAsiaTheme="minorHAnsi" w:hAnsi="Times New Roman"/>
          <w:i/>
          <w:szCs w:val="24"/>
          <w:lang w:eastAsia="en-US"/>
        </w:rPr>
        <w:t xml:space="preserve">Women on Women A Feminist Study. </w:t>
      </w:r>
      <w:r w:rsidRPr="00F87B40">
        <w:rPr>
          <w:rFonts w:ascii="Times New Roman" w:eastAsiaTheme="minorHAnsi" w:hAnsi="Times New Roman"/>
          <w:szCs w:val="24"/>
          <w:lang w:eastAsia="en-US"/>
        </w:rPr>
        <w:t xml:space="preserve">New Delhi: </w:t>
      </w:r>
      <w:proofErr w:type="spellStart"/>
      <w:r w:rsidRPr="00F87B40">
        <w:rPr>
          <w:rFonts w:ascii="Times New Roman" w:eastAsiaTheme="minorHAnsi" w:hAnsi="Times New Roman"/>
          <w:szCs w:val="24"/>
          <w:lang w:eastAsia="en-US"/>
        </w:rPr>
        <w:t>Sarup</w:t>
      </w:r>
      <w:proofErr w:type="spellEnd"/>
      <w:r w:rsidRPr="00F87B40">
        <w:rPr>
          <w:rFonts w:ascii="Times New Roman" w:eastAsiaTheme="minorHAnsi" w:hAnsi="Times New Roman"/>
          <w:szCs w:val="24"/>
          <w:lang w:eastAsia="en-US"/>
        </w:rPr>
        <w:t xml:space="preserve"> &amp; Sons.</w:t>
      </w:r>
    </w:p>
    <w:p w14:paraId="1FA09CDC" w14:textId="77777777" w:rsidR="00F87B40" w:rsidRPr="00F87B40" w:rsidRDefault="00F87B40" w:rsidP="00F87B40">
      <w:pPr>
        <w:spacing w:after="160" w:line="360" w:lineRule="auto"/>
        <w:rPr>
          <w:rFonts w:ascii="Times New Roman" w:eastAsiaTheme="minorHAnsi" w:hAnsi="Times New Roman"/>
          <w:szCs w:val="24"/>
          <w:lang w:eastAsia="en-US"/>
        </w:rPr>
      </w:pPr>
      <w:r w:rsidRPr="00F87B40">
        <w:rPr>
          <w:rFonts w:ascii="Times New Roman" w:eastAsiaTheme="minorHAnsi" w:hAnsi="Times New Roman"/>
          <w:szCs w:val="24"/>
          <w:lang w:eastAsia="en-US"/>
        </w:rPr>
        <w:t xml:space="preserve">Tong, R. (1995) </w:t>
      </w:r>
      <w:r w:rsidRPr="00F87B40">
        <w:rPr>
          <w:rFonts w:ascii="Times New Roman" w:eastAsiaTheme="minorHAnsi" w:hAnsi="Times New Roman"/>
          <w:i/>
          <w:szCs w:val="24"/>
          <w:lang w:eastAsia="en-US"/>
        </w:rPr>
        <w:t>Feminist Thought A Comprehensive Introduction</w:t>
      </w:r>
      <w:r w:rsidRPr="00F87B40">
        <w:rPr>
          <w:rFonts w:ascii="Times New Roman" w:eastAsiaTheme="minorHAnsi" w:hAnsi="Times New Roman"/>
          <w:szCs w:val="24"/>
          <w:lang w:eastAsia="en-US"/>
        </w:rPr>
        <w:t>. London: Routledge.</w:t>
      </w:r>
    </w:p>
    <w:p w14:paraId="6FAE71B2" w14:textId="77777777" w:rsidR="00F87B40" w:rsidRPr="00F87B40" w:rsidRDefault="00F87B40" w:rsidP="00F87B40">
      <w:pPr>
        <w:spacing w:after="160" w:line="360" w:lineRule="auto"/>
        <w:rPr>
          <w:rFonts w:ascii="Times New Roman" w:eastAsiaTheme="minorHAnsi" w:hAnsi="Times New Roman"/>
          <w:szCs w:val="24"/>
          <w:lang w:eastAsia="en-US"/>
        </w:rPr>
      </w:pPr>
      <w:proofErr w:type="spellStart"/>
      <w:r w:rsidRPr="00F87B40">
        <w:rPr>
          <w:rFonts w:ascii="Times New Roman" w:eastAsiaTheme="minorHAnsi" w:hAnsi="Times New Roman"/>
          <w:szCs w:val="24"/>
          <w:lang w:eastAsia="en-US"/>
        </w:rPr>
        <w:t>Trueman</w:t>
      </w:r>
      <w:proofErr w:type="spellEnd"/>
      <w:r w:rsidRPr="00F87B40">
        <w:rPr>
          <w:rFonts w:ascii="Times New Roman" w:eastAsiaTheme="minorHAnsi" w:hAnsi="Times New Roman"/>
          <w:szCs w:val="24"/>
          <w:lang w:eastAsia="en-US"/>
        </w:rPr>
        <w:t xml:space="preserve">, C. N. (Unknown) </w:t>
      </w:r>
      <w:r w:rsidRPr="00F87B40">
        <w:rPr>
          <w:rFonts w:ascii="Times New Roman" w:eastAsiaTheme="minorHAnsi" w:hAnsi="Times New Roman"/>
          <w:i/>
          <w:szCs w:val="24"/>
          <w:lang w:eastAsia="en-US"/>
        </w:rPr>
        <w:t>Cat and Mouse Act</w:t>
      </w:r>
      <w:r w:rsidRPr="00F87B40">
        <w:rPr>
          <w:rFonts w:ascii="Times New Roman" w:eastAsiaTheme="minorHAnsi" w:hAnsi="Times New Roman"/>
          <w:szCs w:val="24"/>
          <w:lang w:eastAsia="en-US"/>
        </w:rPr>
        <w:t xml:space="preserve"> Available at: http://www.historylearningsite.co.uk (Accessed: 1 May 2018).</w:t>
      </w:r>
    </w:p>
    <w:p w14:paraId="124CA856" w14:textId="77777777" w:rsidR="00F87B40" w:rsidRPr="00F87B40" w:rsidRDefault="00F87B40" w:rsidP="00F87B40">
      <w:pPr>
        <w:spacing w:after="160" w:line="360" w:lineRule="auto"/>
        <w:rPr>
          <w:rFonts w:ascii="Times New Roman" w:eastAsiaTheme="minorHAnsi" w:hAnsi="Times New Roman"/>
          <w:szCs w:val="24"/>
          <w:lang w:eastAsia="en-US"/>
        </w:rPr>
      </w:pPr>
      <w:r w:rsidRPr="00F87B40">
        <w:rPr>
          <w:rFonts w:ascii="Times New Roman" w:eastAsiaTheme="minorHAnsi" w:hAnsi="Times New Roman"/>
          <w:szCs w:val="24"/>
          <w:lang w:eastAsia="en-US"/>
        </w:rPr>
        <w:lastRenderedPageBreak/>
        <w:t xml:space="preserve">Walters, .M (2005) Feminism: </w:t>
      </w:r>
      <w:r w:rsidRPr="00F87B40">
        <w:rPr>
          <w:rFonts w:ascii="Times New Roman" w:eastAsiaTheme="minorHAnsi" w:hAnsi="Times New Roman"/>
          <w:i/>
          <w:szCs w:val="24"/>
          <w:lang w:eastAsia="en-US"/>
        </w:rPr>
        <w:t>A Very Short Introduction.</w:t>
      </w:r>
      <w:r w:rsidRPr="00F87B40">
        <w:rPr>
          <w:rFonts w:ascii="Times New Roman" w:eastAsiaTheme="minorHAnsi" w:hAnsi="Times New Roman"/>
          <w:szCs w:val="24"/>
          <w:lang w:eastAsia="en-US"/>
        </w:rPr>
        <w:t xml:space="preserve"> Oxford: Oxford University Press.</w:t>
      </w:r>
    </w:p>
    <w:p w14:paraId="21E2A9A9" w14:textId="77777777" w:rsidR="00F87B40" w:rsidRPr="00F87B40" w:rsidRDefault="00F87B40" w:rsidP="00F87B40">
      <w:pPr>
        <w:spacing w:after="160" w:line="360" w:lineRule="auto"/>
        <w:rPr>
          <w:rFonts w:ascii="Times New Roman" w:eastAsiaTheme="minorHAnsi" w:hAnsi="Times New Roman"/>
          <w:i/>
          <w:szCs w:val="24"/>
          <w:lang w:eastAsia="en-US"/>
        </w:rPr>
      </w:pPr>
      <w:r w:rsidRPr="00F87B40">
        <w:rPr>
          <w:rFonts w:ascii="Times New Roman" w:eastAsiaTheme="minorHAnsi" w:hAnsi="Times New Roman"/>
          <w:szCs w:val="24"/>
          <w:lang w:eastAsia="en-US"/>
        </w:rPr>
        <w:t xml:space="preserve">Wolf, N. (1990) </w:t>
      </w:r>
      <w:r w:rsidRPr="00F87B40">
        <w:rPr>
          <w:rFonts w:ascii="Times New Roman" w:eastAsiaTheme="minorHAnsi" w:hAnsi="Times New Roman"/>
          <w:i/>
          <w:szCs w:val="24"/>
          <w:lang w:eastAsia="en-US"/>
        </w:rPr>
        <w:t>The Beauty Myth</w:t>
      </w:r>
      <w:r w:rsidRPr="00F87B40">
        <w:rPr>
          <w:rFonts w:ascii="Times New Roman" w:eastAsiaTheme="minorHAnsi" w:hAnsi="Times New Roman"/>
          <w:szCs w:val="24"/>
          <w:lang w:eastAsia="en-US"/>
        </w:rPr>
        <w:t xml:space="preserve">. London: Vintage. </w:t>
      </w:r>
      <w:r w:rsidRPr="00F87B40">
        <w:rPr>
          <w:rFonts w:ascii="Times New Roman" w:eastAsiaTheme="minorHAnsi" w:hAnsi="Times New Roman"/>
          <w:i/>
          <w:szCs w:val="24"/>
          <w:lang w:eastAsia="en-US"/>
        </w:rPr>
        <w:t xml:space="preserve"> </w:t>
      </w:r>
    </w:p>
    <w:p w14:paraId="0F9377A3" w14:textId="77777777" w:rsidR="00F87B40" w:rsidRPr="00F87B40" w:rsidRDefault="00F87B40" w:rsidP="00F87B40">
      <w:pPr>
        <w:spacing w:after="160" w:line="360" w:lineRule="auto"/>
        <w:rPr>
          <w:rFonts w:ascii="Times New Roman" w:eastAsiaTheme="minorHAnsi" w:hAnsi="Times New Roman"/>
          <w:szCs w:val="24"/>
          <w:lang w:eastAsia="en-US"/>
        </w:rPr>
      </w:pPr>
      <w:r w:rsidRPr="00F87B40">
        <w:rPr>
          <w:rFonts w:ascii="Times New Roman" w:eastAsiaTheme="minorHAnsi" w:hAnsi="Times New Roman"/>
          <w:i/>
          <w:szCs w:val="24"/>
          <w:lang w:eastAsia="en-US"/>
        </w:rPr>
        <w:t xml:space="preserve">Women of the Year </w:t>
      </w:r>
      <w:r w:rsidRPr="00F87B40">
        <w:rPr>
          <w:rFonts w:ascii="Times New Roman" w:eastAsiaTheme="minorHAnsi" w:hAnsi="Times New Roman"/>
          <w:szCs w:val="24"/>
          <w:lang w:eastAsia="en-US"/>
        </w:rPr>
        <w:t xml:space="preserve">(1942) Directed by G. Stevens. [Online]. Reissued, Internet: Metro-Goldwyn-Mayer, 2000. </w:t>
      </w:r>
    </w:p>
    <w:p w14:paraId="7766EE59" w14:textId="77777777" w:rsidR="00F87B40" w:rsidRPr="009F2EB3" w:rsidRDefault="00F87B40" w:rsidP="00F87B40">
      <w:pPr>
        <w:spacing w:line="360" w:lineRule="auto"/>
        <w:jc w:val="both"/>
        <w:rPr>
          <w:rFonts w:ascii="Times New Roman" w:hAnsi="Times New Roman"/>
        </w:rPr>
      </w:pPr>
    </w:p>
    <w:sectPr w:rsidR="00F87B40" w:rsidRPr="009F2EB3">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463013" w14:textId="77777777" w:rsidR="00F87B40" w:rsidRDefault="00F87B40" w:rsidP="00F87B40">
      <w:r>
        <w:separator/>
      </w:r>
    </w:p>
  </w:endnote>
  <w:endnote w:type="continuationSeparator" w:id="0">
    <w:p w14:paraId="56245950" w14:textId="77777777" w:rsidR="00F87B40" w:rsidRDefault="00F87B40" w:rsidP="00F87B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54307433"/>
      <w:docPartObj>
        <w:docPartGallery w:val="Page Numbers (Bottom of Page)"/>
        <w:docPartUnique/>
      </w:docPartObj>
    </w:sdtPr>
    <w:sdtEndPr>
      <w:rPr>
        <w:noProof/>
      </w:rPr>
    </w:sdtEndPr>
    <w:sdtContent>
      <w:p w14:paraId="020394B2" w14:textId="779ED4A2" w:rsidR="00F87B40" w:rsidRDefault="00F87B40">
        <w:pPr>
          <w:pStyle w:val="Footer"/>
        </w:pPr>
        <w:r>
          <w:fldChar w:fldCharType="begin"/>
        </w:r>
        <w:r>
          <w:instrText xml:space="preserve"> PAGE   \* MERGEFORMAT </w:instrText>
        </w:r>
        <w:r>
          <w:fldChar w:fldCharType="separate"/>
        </w:r>
        <w:r>
          <w:rPr>
            <w:noProof/>
          </w:rPr>
          <w:t>2</w:t>
        </w:r>
        <w:r>
          <w:rPr>
            <w:noProof/>
          </w:rPr>
          <w:fldChar w:fldCharType="end"/>
        </w:r>
      </w:p>
    </w:sdtContent>
  </w:sdt>
  <w:p w14:paraId="04701F6B" w14:textId="77777777" w:rsidR="00F87B40" w:rsidRDefault="00F87B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CB7441" w14:textId="77777777" w:rsidR="00F87B40" w:rsidRDefault="00F87B40" w:rsidP="00F87B40">
      <w:r>
        <w:separator/>
      </w:r>
    </w:p>
  </w:footnote>
  <w:footnote w:type="continuationSeparator" w:id="0">
    <w:p w14:paraId="39F92A1A" w14:textId="77777777" w:rsidR="00F87B40" w:rsidRDefault="00F87B40" w:rsidP="00F87B4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2EB3"/>
    <w:rsid w:val="00127CEE"/>
    <w:rsid w:val="001E61A6"/>
    <w:rsid w:val="002D4B2B"/>
    <w:rsid w:val="00400EEF"/>
    <w:rsid w:val="00406262"/>
    <w:rsid w:val="00425A5D"/>
    <w:rsid w:val="005B6421"/>
    <w:rsid w:val="006C548B"/>
    <w:rsid w:val="0070375F"/>
    <w:rsid w:val="00720727"/>
    <w:rsid w:val="007D467F"/>
    <w:rsid w:val="008A193F"/>
    <w:rsid w:val="008A6F7C"/>
    <w:rsid w:val="008D2E19"/>
    <w:rsid w:val="00921795"/>
    <w:rsid w:val="0092388D"/>
    <w:rsid w:val="009F2EB3"/>
    <w:rsid w:val="00A152C4"/>
    <w:rsid w:val="00A74EB3"/>
    <w:rsid w:val="00B95E58"/>
    <w:rsid w:val="00D14506"/>
    <w:rsid w:val="00F87B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F6FE5C"/>
  <w15:chartTrackingRefBased/>
  <w15:docId w15:val="{39D5A343-05B6-41EC-88DE-F8F20D5FFF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F2EB3"/>
    <w:pPr>
      <w:spacing w:after="0" w:line="240" w:lineRule="auto"/>
    </w:pPr>
    <w:rPr>
      <w:rFonts w:ascii="Tahoma" w:eastAsia="Times New Roman" w:hAnsi="Tahoma" w:cs="Times New Roman"/>
      <w:sz w:val="24"/>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87B40"/>
    <w:pPr>
      <w:tabs>
        <w:tab w:val="center" w:pos="4513"/>
        <w:tab w:val="right" w:pos="9026"/>
      </w:tabs>
    </w:pPr>
  </w:style>
  <w:style w:type="character" w:customStyle="1" w:styleId="HeaderChar">
    <w:name w:val="Header Char"/>
    <w:basedOn w:val="DefaultParagraphFont"/>
    <w:link w:val="Header"/>
    <w:uiPriority w:val="99"/>
    <w:rsid w:val="00F87B40"/>
    <w:rPr>
      <w:rFonts w:ascii="Tahoma" w:eastAsia="Times New Roman" w:hAnsi="Tahoma" w:cs="Times New Roman"/>
      <w:sz w:val="24"/>
      <w:szCs w:val="20"/>
      <w:lang w:eastAsia="en-GB"/>
    </w:rPr>
  </w:style>
  <w:style w:type="paragraph" w:styleId="Footer">
    <w:name w:val="footer"/>
    <w:basedOn w:val="Normal"/>
    <w:link w:val="FooterChar"/>
    <w:uiPriority w:val="99"/>
    <w:unhideWhenUsed/>
    <w:rsid w:val="00F87B40"/>
    <w:pPr>
      <w:tabs>
        <w:tab w:val="center" w:pos="4513"/>
        <w:tab w:val="right" w:pos="9026"/>
      </w:tabs>
    </w:pPr>
  </w:style>
  <w:style w:type="character" w:customStyle="1" w:styleId="FooterChar">
    <w:name w:val="Footer Char"/>
    <w:basedOn w:val="DefaultParagraphFont"/>
    <w:link w:val="Footer"/>
    <w:uiPriority w:val="99"/>
    <w:rsid w:val="00F87B40"/>
    <w:rPr>
      <w:rFonts w:ascii="Tahoma" w:eastAsia="Times New Roman" w:hAnsi="Tahoma" w:cs="Times New Roman"/>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2461</Words>
  <Characters>14030</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Morgan (1602970)</dc:creator>
  <cp:keywords/>
  <dc:description/>
  <cp:lastModifiedBy>Lucy Morgan (1602970)</cp:lastModifiedBy>
  <cp:revision>2</cp:revision>
  <dcterms:created xsi:type="dcterms:W3CDTF">2018-05-01T13:51:00Z</dcterms:created>
  <dcterms:modified xsi:type="dcterms:W3CDTF">2018-05-01T13:51:00Z</dcterms:modified>
</cp:coreProperties>
</file>