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21BECE33" w:rsidR="000E2E7E" w:rsidRPr="000E2E7E" w:rsidRDefault="000E2E7E">
      <w:pPr>
        <w:rPr>
          <w:b/>
          <w:bCs/>
          <w:sz w:val="52"/>
          <w:szCs w:val="52"/>
        </w:rPr>
      </w:pPr>
      <w:r w:rsidRPr="000E2E7E">
        <w:rPr>
          <w:b/>
          <w:bCs/>
          <w:sz w:val="52"/>
          <w:szCs w:val="52"/>
        </w:rPr>
        <w:t>Student Name:</w:t>
      </w:r>
      <w:r w:rsidR="00375B7D">
        <w:rPr>
          <w:b/>
          <w:bCs/>
          <w:sz w:val="52"/>
          <w:szCs w:val="52"/>
        </w:rPr>
        <w:t xml:space="preserve"> Dominic Cameron Humphreys</w:t>
      </w:r>
    </w:p>
    <w:p w14:paraId="1025240F" w14:textId="05DF23B9" w:rsidR="000E2E7E" w:rsidRPr="000E2E7E" w:rsidRDefault="000E2E7E">
      <w:pPr>
        <w:rPr>
          <w:b/>
          <w:bCs/>
          <w:sz w:val="52"/>
          <w:szCs w:val="52"/>
        </w:rPr>
      </w:pPr>
      <w:r w:rsidRPr="000E2E7E">
        <w:rPr>
          <w:b/>
          <w:bCs/>
          <w:sz w:val="52"/>
          <w:szCs w:val="52"/>
        </w:rPr>
        <w:t>Student Number:</w:t>
      </w:r>
      <w:r w:rsidR="00375B7D">
        <w:rPr>
          <w:b/>
          <w:bCs/>
          <w:sz w:val="52"/>
          <w:szCs w:val="52"/>
        </w:rPr>
        <w:t xml:space="preserve"> 2302418</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BE6D22C" w14:textId="77777777" w:rsidR="000E2E7E" w:rsidRPr="00E243A8" w:rsidRDefault="000E2E7E" w:rsidP="000E2E7E">
      <w:pPr>
        <w:rPr>
          <w:b/>
          <w:bCs/>
          <w:sz w:val="32"/>
          <w:szCs w:val="32"/>
          <w:u w:val="single"/>
        </w:rPr>
      </w:pPr>
      <w:r w:rsidRPr="00E243A8">
        <w:rPr>
          <w:b/>
          <w:bCs/>
          <w:sz w:val="32"/>
          <w:szCs w:val="32"/>
          <w:u w:val="single"/>
        </w:rPr>
        <w:t>AI Acknowledgement</w:t>
      </w:r>
    </w:p>
    <w:p w14:paraId="311990D1" w14:textId="77777777" w:rsidR="000E2E7E" w:rsidRDefault="000E2E7E" w:rsidP="000E2E7E"/>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3437EA56" w14:textId="77777777" w:rsidR="000E2E7E" w:rsidRPr="00E243A8" w:rsidRDefault="000E2E7E" w:rsidP="000E2E7E">
      <w:r w:rsidRPr="00E243A8">
        <w:t xml:space="preserve">I confirm </w:t>
      </w:r>
      <w:r>
        <w:t xml:space="preserve">that </w:t>
      </w:r>
      <w:r w:rsidRPr="00E243A8">
        <w:t>I have copies of my drafts, notes, and other resources I used, which I may be asked to provide in evidence.</w:t>
      </w:r>
    </w:p>
    <w:p w14:paraId="6025A528" w14:textId="77777777" w:rsidR="000E2E7E" w:rsidRDefault="000E2E7E" w:rsidP="000E2E7E"/>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77777777" w:rsidR="000E2E7E" w:rsidRDefault="000E2E7E" w:rsidP="00AE36BB">
            <w:pPr>
              <w:rPr>
                <w:lang w:val="cy-GB"/>
              </w:rPr>
            </w:pPr>
          </w:p>
          <w:p w14:paraId="14FACFA1" w14:textId="77777777" w:rsidR="000E2E7E" w:rsidRDefault="00741859" w:rsidP="00AE36BB">
            <w:r w:rsidRPr="00741859">
              <w:t>Endeavour to select a greater depth of appropriate peer reviewed sources of research for your writing to aid academic support of your key points.</w:t>
            </w:r>
          </w:p>
          <w:p w14:paraId="18121FAC" w14:textId="6981DAEF" w:rsidR="00207FCF" w:rsidRPr="001B4AB4" w:rsidRDefault="00207FCF" w:rsidP="00AE36BB">
            <w:pPr>
              <w:rPr>
                <w:lang w:val="cy-GB"/>
              </w:rPr>
            </w:pPr>
          </w:p>
        </w:tc>
        <w:tc>
          <w:tcPr>
            <w:tcW w:w="3118" w:type="dxa"/>
          </w:tcPr>
          <w:p w14:paraId="0A55C9ED" w14:textId="37CEFEDC" w:rsidR="000E2E7E" w:rsidRPr="001B4AB4" w:rsidRDefault="00507650" w:rsidP="00AE36BB">
            <w:pPr>
              <w:rPr>
                <w:lang w:val="cy-GB"/>
              </w:rPr>
            </w:pPr>
            <w:r>
              <w:rPr>
                <w:lang w:val="cy-GB"/>
              </w:rPr>
              <w:t>Within this essay</w:t>
            </w:r>
            <w:r w:rsidR="00D056CA">
              <w:rPr>
                <w:lang w:val="cy-GB"/>
              </w:rPr>
              <w:t xml:space="preserve"> i have done my best to find more sources and especially finding those that </w:t>
            </w:r>
            <w:r w:rsidR="001325FF">
              <w:rPr>
                <w:lang w:val="cy-GB"/>
              </w:rPr>
              <w:t>link more explicitey to my work</w:t>
            </w:r>
          </w:p>
        </w:tc>
        <w:tc>
          <w:tcPr>
            <w:tcW w:w="2908" w:type="dxa"/>
          </w:tcPr>
          <w:p w14:paraId="183044AB" w14:textId="0FE29BE5" w:rsidR="000E2E7E" w:rsidRPr="001B4AB4" w:rsidRDefault="001325FF" w:rsidP="00AE36BB">
            <w:pPr>
              <w:rPr>
                <w:lang w:val="cy-GB"/>
              </w:rPr>
            </w:pPr>
            <w:r>
              <w:rPr>
                <w:lang w:val="cy-GB"/>
              </w:rPr>
              <w:t>Within the literature review and bibliography</w:t>
            </w:r>
            <w:r w:rsidR="00F506A8">
              <w:rPr>
                <w:lang w:val="cy-GB"/>
              </w:rPr>
              <w:t>.</w:t>
            </w:r>
          </w:p>
        </w:tc>
      </w:tr>
      <w:tr w:rsidR="000E2E7E" w:rsidRPr="001B4AB4" w14:paraId="388E36FE" w14:textId="77777777" w:rsidTr="000E2E7E">
        <w:trPr>
          <w:trHeight w:val="338"/>
        </w:trPr>
        <w:tc>
          <w:tcPr>
            <w:tcW w:w="3256" w:type="dxa"/>
          </w:tcPr>
          <w:p w14:paraId="2740262D" w14:textId="77777777" w:rsidR="000E2E7E" w:rsidRDefault="000E2E7E" w:rsidP="00AE36BB">
            <w:pPr>
              <w:rPr>
                <w:lang w:val="cy-GB"/>
              </w:rPr>
            </w:pPr>
          </w:p>
          <w:p w14:paraId="36721B91" w14:textId="77777777" w:rsidR="00207FCF" w:rsidRPr="00207FCF" w:rsidRDefault="00207FCF" w:rsidP="00207FCF">
            <w:r w:rsidRPr="00207FCF">
              <w:t>Continue to develop a critical approach throughout, offering the opposing view/ aspects to be cautious with and limitations whenever possible.</w:t>
            </w:r>
          </w:p>
          <w:p w14:paraId="06CE4F7D" w14:textId="77777777" w:rsidR="000E2E7E" w:rsidRPr="001B4AB4" w:rsidRDefault="000E2E7E" w:rsidP="00AE36BB">
            <w:pPr>
              <w:rPr>
                <w:lang w:val="cy-GB"/>
              </w:rPr>
            </w:pPr>
          </w:p>
        </w:tc>
        <w:tc>
          <w:tcPr>
            <w:tcW w:w="3118" w:type="dxa"/>
          </w:tcPr>
          <w:p w14:paraId="33CC185F" w14:textId="12DC2259" w:rsidR="000E2E7E" w:rsidRPr="001B4AB4" w:rsidRDefault="00A6459B" w:rsidP="00AE36BB">
            <w:pPr>
              <w:rPr>
                <w:lang w:val="cy-GB"/>
              </w:rPr>
            </w:pPr>
            <w:r>
              <w:rPr>
                <w:lang w:val="cy-GB"/>
              </w:rPr>
              <w:t>Within this essay I have attempted to create a good critical analysis of my research methods.</w:t>
            </w:r>
          </w:p>
        </w:tc>
        <w:tc>
          <w:tcPr>
            <w:tcW w:w="2908" w:type="dxa"/>
          </w:tcPr>
          <w:p w14:paraId="37CFC390" w14:textId="0F3C1AF3" w:rsidR="000E2E7E" w:rsidRPr="001B4AB4" w:rsidRDefault="00144398" w:rsidP="00AE36BB">
            <w:pPr>
              <w:rPr>
                <w:lang w:val="cy-GB"/>
              </w:rPr>
            </w:pPr>
            <w:r>
              <w:rPr>
                <w:lang w:val="cy-GB"/>
              </w:rPr>
              <w:t>The methodology shows my critical thinking, where i discuss cautions and limitations</w:t>
            </w:r>
            <w:r w:rsidR="00F506A8">
              <w:rPr>
                <w:lang w:val="cy-GB"/>
              </w:rPr>
              <w:t>.</w:t>
            </w:r>
          </w:p>
        </w:tc>
      </w:tr>
      <w:tr w:rsidR="000E2E7E" w:rsidRPr="001B4AB4" w14:paraId="05EE73CD" w14:textId="77777777" w:rsidTr="000E2E7E">
        <w:trPr>
          <w:trHeight w:val="338"/>
        </w:trPr>
        <w:tc>
          <w:tcPr>
            <w:tcW w:w="3256" w:type="dxa"/>
          </w:tcPr>
          <w:p w14:paraId="5C658833" w14:textId="77777777" w:rsidR="000E2E7E" w:rsidRDefault="000E2E7E" w:rsidP="00AE36BB">
            <w:pPr>
              <w:rPr>
                <w:lang w:val="cy-GB"/>
              </w:rPr>
            </w:pPr>
          </w:p>
          <w:p w14:paraId="4489465C" w14:textId="554E228C" w:rsidR="00E657DA" w:rsidRPr="00E657DA" w:rsidRDefault="00E657DA" w:rsidP="00E657DA">
            <w:r w:rsidRPr="00E657DA">
              <w:t>Further elaborate on the very good points identified with even greater critical reflection.</w:t>
            </w:r>
          </w:p>
          <w:p w14:paraId="42E07348" w14:textId="77777777" w:rsidR="000E2E7E" w:rsidRPr="001B4AB4" w:rsidRDefault="000E2E7E" w:rsidP="00AE36BB">
            <w:pPr>
              <w:rPr>
                <w:lang w:val="cy-GB"/>
              </w:rPr>
            </w:pPr>
          </w:p>
        </w:tc>
        <w:tc>
          <w:tcPr>
            <w:tcW w:w="3118" w:type="dxa"/>
          </w:tcPr>
          <w:p w14:paraId="37B37629" w14:textId="2F8EAAD3" w:rsidR="000E2E7E" w:rsidRPr="001B4AB4" w:rsidRDefault="00525697" w:rsidP="00AE36BB">
            <w:pPr>
              <w:rPr>
                <w:lang w:val="cy-GB"/>
              </w:rPr>
            </w:pPr>
            <w:r>
              <w:rPr>
                <w:lang w:val="cy-GB"/>
              </w:rPr>
              <w:t>Where possible I have synthesised sources to further the points I have made</w:t>
            </w:r>
            <w:r w:rsidR="00F506A8">
              <w:rPr>
                <w:lang w:val="cy-GB"/>
              </w:rPr>
              <w:t>.</w:t>
            </w:r>
          </w:p>
        </w:tc>
        <w:tc>
          <w:tcPr>
            <w:tcW w:w="2908" w:type="dxa"/>
          </w:tcPr>
          <w:p w14:paraId="7AC8D709" w14:textId="14D12F01" w:rsidR="000E2E7E" w:rsidRPr="001B4AB4" w:rsidRDefault="00525697" w:rsidP="00AE36BB">
            <w:pPr>
              <w:rPr>
                <w:lang w:val="cy-GB"/>
              </w:rPr>
            </w:pPr>
            <w:r>
              <w:rPr>
                <w:lang w:val="cy-GB"/>
              </w:rPr>
              <w:t xml:space="preserve">This can be found throughout the </w:t>
            </w:r>
            <w:r w:rsidR="00F506A8">
              <w:rPr>
                <w:lang w:val="cy-GB"/>
              </w:rPr>
              <w:t>essay, the literature review showcases this best.</w:t>
            </w:r>
          </w:p>
        </w:tc>
      </w:tr>
    </w:tbl>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316233A3" w14:textId="77777777" w:rsidR="000E2E7E" w:rsidRDefault="000E2E7E" w:rsidP="000E2E7E">
      <w:pPr>
        <w:rPr>
          <w:sz w:val="16"/>
          <w:szCs w:val="16"/>
        </w:rPr>
      </w:pPr>
    </w:p>
    <w:p w14:paraId="58B74FEC" w14:textId="77777777" w:rsidR="00902C26" w:rsidRDefault="00902C26" w:rsidP="000E2E7E">
      <w:pPr>
        <w:rPr>
          <w:sz w:val="16"/>
          <w:szCs w:val="16"/>
        </w:rPr>
      </w:pPr>
    </w:p>
    <w:p w14:paraId="12671733" w14:textId="77777777" w:rsidR="00902C26" w:rsidRDefault="00902C26" w:rsidP="000E2E7E">
      <w:pPr>
        <w:rPr>
          <w:sz w:val="16"/>
          <w:szCs w:val="16"/>
        </w:rPr>
      </w:pPr>
    </w:p>
    <w:p w14:paraId="5808C6D6" w14:textId="77777777" w:rsidR="00902C26" w:rsidRDefault="00902C26" w:rsidP="000E2E7E">
      <w:pPr>
        <w:rPr>
          <w:sz w:val="16"/>
          <w:szCs w:val="16"/>
        </w:rPr>
      </w:pPr>
    </w:p>
    <w:p w14:paraId="1F63C271" w14:textId="58195DFC" w:rsidR="000E2E7E" w:rsidRPr="00375B7D" w:rsidRDefault="000E2E7E" w:rsidP="000E2E7E">
      <w:pPr>
        <w:rPr>
          <w:b/>
          <w:bCs/>
          <w:sz w:val="36"/>
          <w:szCs w:val="36"/>
          <w:u w:val="single"/>
        </w:rPr>
      </w:pPr>
      <w:r w:rsidRPr="00375B7D">
        <w:rPr>
          <w:b/>
          <w:bCs/>
          <w:sz w:val="36"/>
          <w:szCs w:val="36"/>
          <w:u w:val="single"/>
        </w:rPr>
        <w:lastRenderedPageBreak/>
        <w:t>Research Question</w:t>
      </w:r>
    </w:p>
    <w:p w14:paraId="7120E8A3" w14:textId="02D6E744" w:rsidR="00375B7D" w:rsidRPr="000E2E7E" w:rsidRDefault="00375B7D" w:rsidP="000E2E7E">
      <w:pPr>
        <w:rPr>
          <w:sz w:val="36"/>
          <w:szCs w:val="36"/>
        </w:rPr>
      </w:pPr>
      <w:r w:rsidRPr="00375B7D">
        <w:rPr>
          <w:sz w:val="36"/>
          <w:szCs w:val="36"/>
        </w:rPr>
        <w:t>What are KS2 teachers’ and pupils’ opinions on the impact of sharing learning outcomes and success criteria on student attainment? </w:t>
      </w:r>
    </w:p>
    <w:p w14:paraId="66CC6D9E" w14:textId="77777777" w:rsidR="000E2E7E" w:rsidRPr="000E2E7E" w:rsidRDefault="000E2E7E" w:rsidP="000E2E7E">
      <w:pPr>
        <w:rPr>
          <w:sz w:val="36"/>
          <w:szCs w:val="36"/>
        </w:rPr>
      </w:pPr>
    </w:p>
    <w:p w14:paraId="5EEB95F2" w14:textId="1685D2A2" w:rsidR="000E2E7E" w:rsidRPr="004231A7" w:rsidRDefault="000E2E7E" w:rsidP="000E2E7E">
      <w:pPr>
        <w:rPr>
          <w:b/>
          <w:bCs/>
          <w:u w:val="single"/>
        </w:rPr>
      </w:pPr>
      <w:r w:rsidRPr="004231A7">
        <w:rPr>
          <w:b/>
          <w:bCs/>
          <w:u w:val="single"/>
        </w:rPr>
        <w:t>Introduction</w:t>
      </w:r>
      <w:r w:rsidR="00EF66F3">
        <w:rPr>
          <w:b/>
          <w:bCs/>
          <w:u w:val="single"/>
        </w:rPr>
        <w:t xml:space="preserve"> </w:t>
      </w:r>
    </w:p>
    <w:p w14:paraId="492300DC" w14:textId="77B6B3B0" w:rsidR="00FB44F2" w:rsidRDefault="00D442B0" w:rsidP="000E2E7E">
      <w:pPr>
        <w:rPr>
          <w:sz w:val="22"/>
          <w:szCs w:val="22"/>
        </w:rPr>
      </w:pPr>
      <w:r>
        <w:rPr>
          <w:sz w:val="22"/>
          <w:szCs w:val="22"/>
        </w:rPr>
        <w:t xml:space="preserve">In this </w:t>
      </w:r>
      <w:r w:rsidR="002A4A62">
        <w:rPr>
          <w:sz w:val="22"/>
          <w:szCs w:val="22"/>
        </w:rPr>
        <w:t xml:space="preserve">essay I will explore the above </w:t>
      </w:r>
      <w:r w:rsidR="00CF5196">
        <w:rPr>
          <w:sz w:val="22"/>
          <w:szCs w:val="22"/>
        </w:rPr>
        <w:t>question using my own research</w:t>
      </w:r>
      <w:r w:rsidR="001D4A96">
        <w:rPr>
          <w:sz w:val="22"/>
          <w:szCs w:val="22"/>
        </w:rPr>
        <w:t xml:space="preserve"> </w:t>
      </w:r>
      <w:r w:rsidR="002D61AD">
        <w:rPr>
          <w:sz w:val="22"/>
          <w:szCs w:val="22"/>
        </w:rPr>
        <w:t xml:space="preserve">and </w:t>
      </w:r>
      <w:r w:rsidR="00CF5196">
        <w:rPr>
          <w:sz w:val="22"/>
          <w:szCs w:val="22"/>
        </w:rPr>
        <w:t xml:space="preserve">I will supplement this with background reading </w:t>
      </w:r>
      <w:r w:rsidR="001D4A96">
        <w:rPr>
          <w:sz w:val="22"/>
          <w:szCs w:val="22"/>
        </w:rPr>
        <w:t>on the topic</w:t>
      </w:r>
      <w:r w:rsidR="002D61AD">
        <w:rPr>
          <w:sz w:val="22"/>
          <w:szCs w:val="22"/>
        </w:rPr>
        <w:t>.</w:t>
      </w:r>
      <w:r w:rsidR="008D5F6E">
        <w:rPr>
          <w:sz w:val="22"/>
          <w:szCs w:val="22"/>
        </w:rPr>
        <w:t xml:space="preserve"> </w:t>
      </w:r>
      <w:r w:rsidR="002D61AD">
        <w:rPr>
          <w:sz w:val="22"/>
          <w:szCs w:val="22"/>
        </w:rPr>
        <w:t>A</w:t>
      </w:r>
      <w:r w:rsidR="008D5F6E">
        <w:rPr>
          <w:sz w:val="22"/>
          <w:szCs w:val="22"/>
        </w:rPr>
        <w:t>s well as this I will delve into ethic</w:t>
      </w:r>
      <w:r w:rsidR="002D61AD">
        <w:rPr>
          <w:sz w:val="22"/>
          <w:szCs w:val="22"/>
        </w:rPr>
        <w:t>al considerations</w:t>
      </w:r>
      <w:r w:rsidR="008D5F6E">
        <w:rPr>
          <w:sz w:val="22"/>
          <w:szCs w:val="22"/>
        </w:rPr>
        <w:t xml:space="preserve">, the design of my research tools </w:t>
      </w:r>
      <w:r w:rsidR="00C44FA5">
        <w:rPr>
          <w:sz w:val="22"/>
          <w:szCs w:val="22"/>
        </w:rPr>
        <w:t xml:space="preserve">(and the associated advantages and barriers to these) and </w:t>
      </w:r>
      <w:r w:rsidR="00FA2D08">
        <w:rPr>
          <w:sz w:val="22"/>
          <w:szCs w:val="22"/>
        </w:rPr>
        <w:t xml:space="preserve">draw </w:t>
      </w:r>
      <w:r w:rsidR="00ED7C91">
        <w:rPr>
          <w:sz w:val="22"/>
          <w:szCs w:val="22"/>
        </w:rPr>
        <w:t>conclusions based on the information presented here</w:t>
      </w:r>
      <w:r w:rsidR="00BC7FBA">
        <w:rPr>
          <w:sz w:val="22"/>
          <w:szCs w:val="22"/>
        </w:rPr>
        <w:t>in</w:t>
      </w:r>
      <w:r w:rsidR="00ED7C91">
        <w:rPr>
          <w:sz w:val="22"/>
          <w:szCs w:val="22"/>
        </w:rPr>
        <w:t>.</w:t>
      </w:r>
    </w:p>
    <w:p w14:paraId="2F6FFA1C" w14:textId="1DE1C357" w:rsidR="00A15E8C" w:rsidRDefault="00A15E8C" w:rsidP="000E2E7E">
      <w:pPr>
        <w:rPr>
          <w:sz w:val="22"/>
          <w:szCs w:val="22"/>
        </w:rPr>
      </w:pPr>
      <w:r>
        <w:rPr>
          <w:sz w:val="22"/>
          <w:szCs w:val="22"/>
        </w:rPr>
        <w:t>Sharing learning outcomes or success criteria are a way of communicating the learning aims of a lesson to pupils, this is a key component of assessment for learning (AfL) (</w:t>
      </w:r>
      <w:r w:rsidRPr="0011700C">
        <w:rPr>
          <w:sz w:val="22"/>
          <w:szCs w:val="22"/>
        </w:rPr>
        <w:t>Black, P., &amp; Wiliam, D.</w:t>
      </w:r>
      <w:r>
        <w:rPr>
          <w:sz w:val="22"/>
          <w:szCs w:val="22"/>
        </w:rPr>
        <w:t xml:space="preserve">, </w:t>
      </w:r>
      <w:r w:rsidRPr="0011700C">
        <w:rPr>
          <w:sz w:val="22"/>
          <w:szCs w:val="22"/>
        </w:rPr>
        <w:t>1998</w:t>
      </w:r>
      <w:r>
        <w:rPr>
          <w:sz w:val="22"/>
          <w:szCs w:val="22"/>
        </w:rPr>
        <w:t>, p.143). The use of AfL strategies is also required in curriculum design and is the seventh of twelve pedagogical principles (Welsh government 2023).</w:t>
      </w:r>
    </w:p>
    <w:p w14:paraId="100BFD61" w14:textId="3A51B57F" w:rsidR="00ED7C91" w:rsidRDefault="007031EC" w:rsidP="000E2E7E">
      <w:pPr>
        <w:rPr>
          <w:sz w:val="22"/>
          <w:szCs w:val="22"/>
        </w:rPr>
      </w:pPr>
      <w:r>
        <w:rPr>
          <w:sz w:val="22"/>
          <w:szCs w:val="22"/>
        </w:rPr>
        <w:t xml:space="preserve">The aim of this study was to </w:t>
      </w:r>
      <w:r w:rsidR="00620A88">
        <w:rPr>
          <w:sz w:val="22"/>
          <w:szCs w:val="22"/>
        </w:rPr>
        <w:t xml:space="preserve">discover </w:t>
      </w:r>
      <w:r w:rsidR="00201ADC">
        <w:rPr>
          <w:sz w:val="22"/>
          <w:szCs w:val="22"/>
        </w:rPr>
        <w:t xml:space="preserve">the opinions on the effectiveness </w:t>
      </w:r>
      <w:r w:rsidR="00B904AC">
        <w:rPr>
          <w:sz w:val="22"/>
          <w:szCs w:val="22"/>
        </w:rPr>
        <w:t xml:space="preserve">of </w:t>
      </w:r>
      <w:r w:rsidR="007C79B1">
        <w:rPr>
          <w:sz w:val="22"/>
          <w:szCs w:val="22"/>
        </w:rPr>
        <w:t xml:space="preserve">sharing learning outcomes and success criteria </w:t>
      </w:r>
      <w:r w:rsidR="001B0684">
        <w:rPr>
          <w:sz w:val="22"/>
          <w:szCs w:val="22"/>
        </w:rPr>
        <w:t xml:space="preserve">with pupils. </w:t>
      </w:r>
      <w:r w:rsidR="007A1B45">
        <w:rPr>
          <w:sz w:val="22"/>
          <w:szCs w:val="22"/>
        </w:rPr>
        <w:t>Therefore,</w:t>
      </w:r>
      <w:r w:rsidR="00DA1C30">
        <w:rPr>
          <w:sz w:val="22"/>
          <w:szCs w:val="22"/>
        </w:rPr>
        <w:t xml:space="preserve"> the key participants of this study were the teachers and their classes</w:t>
      </w:r>
      <w:r w:rsidR="00FE7773">
        <w:rPr>
          <w:sz w:val="22"/>
          <w:szCs w:val="22"/>
        </w:rPr>
        <w:t xml:space="preserve"> as they are the parties involved in the use of these learning tools.</w:t>
      </w:r>
    </w:p>
    <w:p w14:paraId="66820122" w14:textId="77777777" w:rsidR="00A15E8C" w:rsidRPr="004231A7" w:rsidRDefault="00A15E8C" w:rsidP="000E2E7E"/>
    <w:p w14:paraId="74F4E629" w14:textId="0BBE9641" w:rsidR="000E2E7E" w:rsidRPr="004231A7" w:rsidRDefault="000E2E7E" w:rsidP="000E2E7E">
      <w:pPr>
        <w:rPr>
          <w:b/>
          <w:bCs/>
          <w:u w:val="single"/>
        </w:rPr>
      </w:pPr>
      <w:r w:rsidRPr="004231A7">
        <w:rPr>
          <w:b/>
          <w:bCs/>
          <w:u w:val="single"/>
        </w:rPr>
        <w:t>Literature Review</w:t>
      </w:r>
      <w:r w:rsidR="00776284">
        <w:rPr>
          <w:b/>
          <w:bCs/>
          <w:u w:val="single"/>
        </w:rPr>
        <w:t xml:space="preserve"> </w:t>
      </w:r>
    </w:p>
    <w:p w14:paraId="6AB5B37F" w14:textId="364F9A9E" w:rsidR="000E2E7E" w:rsidRDefault="007A3B2F" w:rsidP="000E2E7E">
      <w:pPr>
        <w:rPr>
          <w:sz w:val="22"/>
          <w:szCs w:val="22"/>
        </w:rPr>
      </w:pPr>
      <w:r w:rsidRPr="0011700C">
        <w:rPr>
          <w:sz w:val="22"/>
          <w:szCs w:val="22"/>
        </w:rPr>
        <w:t>Black, P., &amp; Wiliam, D.</w:t>
      </w:r>
      <w:r>
        <w:rPr>
          <w:sz w:val="22"/>
          <w:szCs w:val="22"/>
        </w:rPr>
        <w:t xml:space="preserve">, </w:t>
      </w:r>
      <w:r w:rsidR="004F165F">
        <w:rPr>
          <w:sz w:val="22"/>
          <w:szCs w:val="22"/>
        </w:rPr>
        <w:t>(</w:t>
      </w:r>
      <w:r w:rsidRPr="0011700C">
        <w:rPr>
          <w:sz w:val="22"/>
          <w:szCs w:val="22"/>
        </w:rPr>
        <w:t>1998</w:t>
      </w:r>
      <w:r w:rsidR="004F165F">
        <w:rPr>
          <w:sz w:val="22"/>
          <w:szCs w:val="22"/>
        </w:rPr>
        <w:t>)</w:t>
      </w:r>
      <w:r>
        <w:rPr>
          <w:sz w:val="22"/>
          <w:szCs w:val="22"/>
        </w:rPr>
        <w:t xml:space="preserve"> </w:t>
      </w:r>
      <w:r w:rsidR="004F165F">
        <w:rPr>
          <w:sz w:val="22"/>
          <w:szCs w:val="22"/>
        </w:rPr>
        <w:t>‘</w:t>
      </w:r>
      <w:r w:rsidR="007F6329" w:rsidRPr="004F165F">
        <w:rPr>
          <w:i/>
          <w:iCs/>
          <w:sz w:val="22"/>
          <w:szCs w:val="22"/>
        </w:rPr>
        <w:t>inside the black box</w:t>
      </w:r>
      <w:r w:rsidR="004F165F">
        <w:rPr>
          <w:i/>
          <w:iCs/>
          <w:sz w:val="22"/>
          <w:szCs w:val="22"/>
        </w:rPr>
        <w:t>’</w:t>
      </w:r>
      <w:r w:rsidR="007F6329">
        <w:rPr>
          <w:sz w:val="22"/>
          <w:szCs w:val="22"/>
        </w:rPr>
        <w:t xml:space="preserve"> can be thought of the foundation of formative assessment (or assessment for learning)</w:t>
      </w:r>
      <w:r w:rsidR="0083249F">
        <w:rPr>
          <w:sz w:val="22"/>
          <w:szCs w:val="22"/>
        </w:rPr>
        <w:t>. This article</w:t>
      </w:r>
      <w:r w:rsidR="007E76EF">
        <w:rPr>
          <w:sz w:val="22"/>
          <w:szCs w:val="22"/>
        </w:rPr>
        <w:t xml:space="preserve">, though from the previous millennium, </w:t>
      </w:r>
      <w:r w:rsidR="005D1D56">
        <w:rPr>
          <w:sz w:val="22"/>
          <w:szCs w:val="22"/>
        </w:rPr>
        <w:t xml:space="preserve">may </w:t>
      </w:r>
      <w:r w:rsidR="00D60E8B">
        <w:rPr>
          <w:sz w:val="22"/>
          <w:szCs w:val="22"/>
        </w:rPr>
        <w:t xml:space="preserve">still be considered useful </w:t>
      </w:r>
      <w:r w:rsidR="004C0A2E">
        <w:rPr>
          <w:sz w:val="22"/>
          <w:szCs w:val="22"/>
        </w:rPr>
        <w:t xml:space="preserve">because newer </w:t>
      </w:r>
      <w:r w:rsidR="00195B10">
        <w:rPr>
          <w:sz w:val="22"/>
          <w:szCs w:val="22"/>
        </w:rPr>
        <w:t>sources such as</w:t>
      </w:r>
      <w:r w:rsidR="00111A9A">
        <w:rPr>
          <w:sz w:val="22"/>
          <w:szCs w:val="22"/>
        </w:rPr>
        <w:t xml:space="preserve"> Welsh government (2023) and later </w:t>
      </w:r>
      <w:r w:rsidR="001D7FFD">
        <w:rPr>
          <w:sz w:val="22"/>
          <w:szCs w:val="22"/>
        </w:rPr>
        <w:t xml:space="preserve">works by </w:t>
      </w:r>
      <w:r w:rsidR="00D54D3B">
        <w:rPr>
          <w:sz w:val="22"/>
          <w:szCs w:val="22"/>
        </w:rPr>
        <w:t>William D. (2017)</w:t>
      </w:r>
      <w:r w:rsidR="00976B61">
        <w:rPr>
          <w:sz w:val="22"/>
          <w:szCs w:val="22"/>
        </w:rPr>
        <w:t xml:space="preserve"> and Donaldson (2015)</w:t>
      </w:r>
      <w:r w:rsidR="00195B10">
        <w:rPr>
          <w:sz w:val="22"/>
          <w:szCs w:val="22"/>
        </w:rPr>
        <w:t xml:space="preserve"> reference and </w:t>
      </w:r>
      <w:r w:rsidR="004F2AB9">
        <w:rPr>
          <w:sz w:val="22"/>
          <w:szCs w:val="22"/>
        </w:rPr>
        <w:t>build on</w:t>
      </w:r>
      <w:r w:rsidR="00195B10">
        <w:rPr>
          <w:sz w:val="22"/>
          <w:szCs w:val="22"/>
        </w:rPr>
        <w:t xml:space="preserve"> </w:t>
      </w:r>
      <w:r w:rsidR="001B1287">
        <w:rPr>
          <w:sz w:val="22"/>
          <w:szCs w:val="22"/>
        </w:rPr>
        <w:t>the original article</w:t>
      </w:r>
      <w:r w:rsidR="00F07682">
        <w:rPr>
          <w:sz w:val="22"/>
          <w:szCs w:val="22"/>
        </w:rPr>
        <w:t xml:space="preserve"> and ideas of formative assessment</w:t>
      </w:r>
      <w:r w:rsidR="00424472">
        <w:rPr>
          <w:sz w:val="22"/>
          <w:szCs w:val="22"/>
        </w:rPr>
        <w:t xml:space="preserve"> stating its usefulness in pedagogy</w:t>
      </w:r>
      <w:r w:rsidR="005236AF">
        <w:rPr>
          <w:sz w:val="22"/>
          <w:szCs w:val="22"/>
        </w:rPr>
        <w:t xml:space="preserve">. </w:t>
      </w:r>
    </w:p>
    <w:p w14:paraId="5E818E54" w14:textId="27754D34" w:rsidR="00BE0054" w:rsidRDefault="00D46953" w:rsidP="000E2E7E">
      <w:pPr>
        <w:rPr>
          <w:sz w:val="22"/>
          <w:szCs w:val="22"/>
        </w:rPr>
      </w:pPr>
      <w:r>
        <w:rPr>
          <w:sz w:val="22"/>
          <w:szCs w:val="22"/>
        </w:rPr>
        <w:t xml:space="preserve">These sources </w:t>
      </w:r>
      <w:r w:rsidR="00A716A5">
        <w:rPr>
          <w:sz w:val="22"/>
          <w:szCs w:val="22"/>
        </w:rPr>
        <w:t>are at the heart of curriculum for Wales</w:t>
      </w:r>
      <w:r w:rsidR="00E013F8">
        <w:rPr>
          <w:sz w:val="22"/>
          <w:szCs w:val="22"/>
        </w:rPr>
        <w:t xml:space="preserve"> and </w:t>
      </w:r>
      <w:r>
        <w:rPr>
          <w:sz w:val="22"/>
          <w:szCs w:val="22"/>
        </w:rPr>
        <w:t xml:space="preserve">were </w:t>
      </w:r>
      <w:r w:rsidR="00AE74FA">
        <w:rPr>
          <w:sz w:val="22"/>
          <w:szCs w:val="22"/>
        </w:rPr>
        <w:t xml:space="preserve">chosen as a place to start a foundation of my knowledge on the AfL strategy I chose to </w:t>
      </w:r>
      <w:r w:rsidR="00D14919">
        <w:rPr>
          <w:sz w:val="22"/>
          <w:szCs w:val="22"/>
        </w:rPr>
        <w:t xml:space="preserve">research during </w:t>
      </w:r>
      <w:r w:rsidR="00897457">
        <w:rPr>
          <w:sz w:val="22"/>
          <w:szCs w:val="22"/>
        </w:rPr>
        <w:t>this</w:t>
      </w:r>
      <w:r w:rsidR="00D14919">
        <w:rPr>
          <w:sz w:val="22"/>
          <w:szCs w:val="22"/>
        </w:rPr>
        <w:t xml:space="preserve"> study</w:t>
      </w:r>
      <w:r w:rsidR="00B96B74">
        <w:rPr>
          <w:sz w:val="22"/>
          <w:szCs w:val="22"/>
        </w:rPr>
        <w:t xml:space="preserve"> </w:t>
      </w:r>
      <w:r w:rsidR="00C23A8F">
        <w:rPr>
          <w:sz w:val="22"/>
          <w:szCs w:val="22"/>
        </w:rPr>
        <w:t xml:space="preserve">as well as AfL within the </w:t>
      </w:r>
      <w:r w:rsidR="00DA69CD">
        <w:rPr>
          <w:sz w:val="22"/>
          <w:szCs w:val="22"/>
        </w:rPr>
        <w:t>curriculum</w:t>
      </w:r>
      <w:r w:rsidR="00A716A5">
        <w:rPr>
          <w:sz w:val="22"/>
          <w:szCs w:val="22"/>
        </w:rPr>
        <w:t>.</w:t>
      </w:r>
      <w:r w:rsidR="00D14919">
        <w:rPr>
          <w:sz w:val="22"/>
          <w:szCs w:val="22"/>
        </w:rPr>
        <w:t xml:space="preserve"> </w:t>
      </w:r>
    </w:p>
    <w:p w14:paraId="2E1C0712" w14:textId="5D03F95F" w:rsidR="00D80B40" w:rsidRDefault="00F91138" w:rsidP="000E2E7E">
      <w:pPr>
        <w:rPr>
          <w:sz w:val="22"/>
          <w:szCs w:val="22"/>
        </w:rPr>
      </w:pPr>
      <w:r>
        <w:rPr>
          <w:sz w:val="22"/>
          <w:szCs w:val="22"/>
        </w:rPr>
        <w:t xml:space="preserve">Further reading lead </w:t>
      </w:r>
      <w:r w:rsidR="00BE3E15">
        <w:rPr>
          <w:sz w:val="22"/>
          <w:szCs w:val="22"/>
        </w:rPr>
        <w:t xml:space="preserve">to finding </w:t>
      </w:r>
      <w:r w:rsidR="00531E5C">
        <w:rPr>
          <w:sz w:val="22"/>
          <w:szCs w:val="22"/>
        </w:rPr>
        <w:t>sources specific</w:t>
      </w:r>
      <w:r w:rsidR="00BE0054">
        <w:rPr>
          <w:sz w:val="22"/>
          <w:szCs w:val="22"/>
        </w:rPr>
        <w:t xml:space="preserve"> to the strategy chosen. </w:t>
      </w:r>
      <w:r w:rsidR="00D83F5C">
        <w:rPr>
          <w:sz w:val="22"/>
          <w:szCs w:val="22"/>
        </w:rPr>
        <w:t xml:space="preserve">Eagen (2023) </w:t>
      </w:r>
      <w:r w:rsidR="00EC1913">
        <w:rPr>
          <w:sz w:val="22"/>
          <w:szCs w:val="22"/>
        </w:rPr>
        <w:t xml:space="preserve">states how </w:t>
      </w:r>
      <w:r w:rsidR="008D5070">
        <w:rPr>
          <w:sz w:val="22"/>
          <w:szCs w:val="22"/>
        </w:rPr>
        <w:t xml:space="preserve">the use of success criteria </w:t>
      </w:r>
      <w:r w:rsidR="0070362D">
        <w:rPr>
          <w:sz w:val="22"/>
          <w:szCs w:val="22"/>
        </w:rPr>
        <w:t xml:space="preserve">can </w:t>
      </w:r>
      <w:r w:rsidR="000D4884">
        <w:rPr>
          <w:sz w:val="22"/>
          <w:szCs w:val="22"/>
        </w:rPr>
        <w:t>drive student success when used correctly and clearly</w:t>
      </w:r>
      <w:r w:rsidR="005F4C3B">
        <w:rPr>
          <w:sz w:val="22"/>
          <w:szCs w:val="22"/>
        </w:rPr>
        <w:t>. T</w:t>
      </w:r>
      <w:r w:rsidR="00384C5C">
        <w:rPr>
          <w:sz w:val="22"/>
          <w:szCs w:val="22"/>
        </w:rPr>
        <w:t xml:space="preserve">he source also discusses the effects of </w:t>
      </w:r>
      <w:r w:rsidR="005F4C3B">
        <w:rPr>
          <w:sz w:val="22"/>
          <w:szCs w:val="22"/>
        </w:rPr>
        <w:t>sharing</w:t>
      </w:r>
      <w:r w:rsidR="00384C5C">
        <w:rPr>
          <w:sz w:val="22"/>
          <w:szCs w:val="22"/>
        </w:rPr>
        <w:t xml:space="preserve"> success criteria </w:t>
      </w:r>
      <w:r w:rsidR="00251777">
        <w:rPr>
          <w:sz w:val="22"/>
          <w:szCs w:val="22"/>
        </w:rPr>
        <w:t xml:space="preserve">without </w:t>
      </w:r>
      <w:r w:rsidR="00FA2530">
        <w:rPr>
          <w:sz w:val="22"/>
          <w:szCs w:val="22"/>
        </w:rPr>
        <w:t>proper explanation</w:t>
      </w:r>
      <w:r w:rsidR="005F4C3B">
        <w:rPr>
          <w:sz w:val="22"/>
          <w:szCs w:val="22"/>
        </w:rPr>
        <w:t xml:space="preserve"> on how to use it </w:t>
      </w:r>
      <w:r w:rsidR="00F43A91">
        <w:rPr>
          <w:sz w:val="22"/>
          <w:szCs w:val="22"/>
        </w:rPr>
        <w:t xml:space="preserve">can </w:t>
      </w:r>
      <w:r w:rsidR="00EA00D5">
        <w:rPr>
          <w:sz w:val="22"/>
          <w:szCs w:val="22"/>
        </w:rPr>
        <w:t xml:space="preserve">lead to </w:t>
      </w:r>
      <w:r w:rsidR="00286971">
        <w:rPr>
          <w:sz w:val="22"/>
          <w:szCs w:val="22"/>
        </w:rPr>
        <w:t>“loss of student motivation and engagement” (</w:t>
      </w:r>
      <w:r w:rsidR="00F34EAB">
        <w:rPr>
          <w:sz w:val="22"/>
          <w:szCs w:val="22"/>
        </w:rPr>
        <w:t>Eagen 2023</w:t>
      </w:r>
      <w:r w:rsidR="000B0F39">
        <w:rPr>
          <w:sz w:val="22"/>
          <w:szCs w:val="22"/>
        </w:rPr>
        <w:t xml:space="preserve"> p.97</w:t>
      </w:r>
      <w:r w:rsidR="00286971">
        <w:rPr>
          <w:sz w:val="22"/>
          <w:szCs w:val="22"/>
        </w:rPr>
        <w:t>)</w:t>
      </w:r>
      <w:r w:rsidR="00955C27">
        <w:rPr>
          <w:sz w:val="22"/>
          <w:szCs w:val="22"/>
        </w:rPr>
        <w:t>.</w:t>
      </w:r>
      <w:r w:rsidR="006C7F70">
        <w:rPr>
          <w:sz w:val="22"/>
          <w:szCs w:val="22"/>
        </w:rPr>
        <w:t xml:space="preserve"> </w:t>
      </w:r>
      <w:r w:rsidR="00155C35">
        <w:rPr>
          <w:sz w:val="22"/>
          <w:szCs w:val="22"/>
        </w:rPr>
        <w:t xml:space="preserve">This </w:t>
      </w:r>
      <w:r w:rsidR="00DA69CD">
        <w:rPr>
          <w:sz w:val="22"/>
          <w:szCs w:val="22"/>
        </w:rPr>
        <w:t>led</w:t>
      </w:r>
      <w:r w:rsidR="00155C35">
        <w:rPr>
          <w:sz w:val="22"/>
          <w:szCs w:val="22"/>
        </w:rPr>
        <w:t xml:space="preserve"> me to </w:t>
      </w:r>
      <w:r w:rsidR="00FC127D">
        <w:rPr>
          <w:sz w:val="22"/>
          <w:szCs w:val="22"/>
        </w:rPr>
        <w:t>hypothesize that in general the sharing of success criteria and learning outcomes</w:t>
      </w:r>
      <w:r w:rsidR="00F452B6">
        <w:rPr>
          <w:sz w:val="22"/>
          <w:szCs w:val="22"/>
        </w:rPr>
        <w:t xml:space="preserve"> is </w:t>
      </w:r>
      <w:r w:rsidR="003F7070">
        <w:rPr>
          <w:sz w:val="22"/>
          <w:szCs w:val="22"/>
        </w:rPr>
        <w:t>thought of in a positive light</w:t>
      </w:r>
      <w:r w:rsidR="00DB0AA5">
        <w:rPr>
          <w:sz w:val="22"/>
          <w:szCs w:val="22"/>
        </w:rPr>
        <w:t>. B</w:t>
      </w:r>
      <w:r w:rsidR="003F7070">
        <w:rPr>
          <w:sz w:val="22"/>
          <w:szCs w:val="22"/>
        </w:rPr>
        <w:t>ut</w:t>
      </w:r>
      <w:r w:rsidR="00936186">
        <w:rPr>
          <w:sz w:val="22"/>
          <w:szCs w:val="22"/>
        </w:rPr>
        <w:t xml:space="preserve"> that</w:t>
      </w:r>
      <w:r w:rsidR="003F7070">
        <w:rPr>
          <w:sz w:val="22"/>
          <w:szCs w:val="22"/>
        </w:rPr>
        <w:t xml:space="preserve"> some</w:t>
      </w:r>
      <w:r w:rsidR="004F1DFF">
        <w:rPr>
          <w:sz w:val="22"/>
          <w:szCs w:val="22"/>
        </w:rPr>
        <w:t xml:space="preserve"> </w:t>
      </w:r>
      <w:r w:rsidR="00067791">
        <w:rPr>
          <w:sz w:val="22"/>
          <w:szCs w:val="22"/>
        </w:rPr>
        <w:t xml:space="preserve">teachers </w:t>
      </w:r>
      <w:r w:rsidR="004F1DFF">
        <w:rPr>
          <w:sz w:val="22"/>
          <w:szCs w:val="22"/>
        </w:rPr>
        <w:t xml:space="preserve">may be dismayed that </w:t>
      </w:r>
      <w:r w:rsidR="0025333B">
        <w:rPr>
          <w:sz w:val="22"/>
          <w:szCs w:val="22"/>
        </w:rPr>
        <w:t>the strategy is not helping pupils</w:t>
      </w:r>
      <w:r w:rsidR="00F1485A">
        <w:rPr>
          <w:sz w:val="22"/>
          <w:szCs w:val="22"/>
        </w:rPr>
        <w:t xml:space="preserve">, </w:t>
      </w:r>
      <w:r w:rsidR="0025333B">
        <w:rPr>
          <w:sz w:val="22"/>
          <w:szCs w:val="22"/>
        </w:rPr>
        <w:t>and the pupils in turn may be frustrated</w:t>
      </w:r>
      <w:r w:rsidR="0091264C">
        <w:rPr>
          <w:sz w:val="22"/>
          <w:szCs w:val="22"/>
        </w:rPr>
        <w:t xml:space="preserve"> because they do not understand how to use </w:t>
      </w:r>
      <w:r w:rsidR="000C19B7">
        <w:rPr>
          <w:sz w:val="22"/>
          <w:szCs w:val="22"/>
        </w:rPr>
        <w:t>the criteria</w:t>
      </w:r>
      <w:r w:rsidR="00F1485A">
        <w:rPr>
          <w:sz w:val="22"/>
          <w:szCs w:val="22"/>
        </w:rPr>
        <w:t xml:space="preserve">. A problem that </w:t>
      </w:r>
      <w:r w:rsidR="00E44594">
        <w:rPr>
          <w:sz w:val="22"/>
          <w:szCs w:val="22"/>
        </w:rPr>
        <w:t xml:space="preserve">is reported to arise due to a </w:t>
      </w:r>
      <w:r w:rsidR="0076238B">
        <w:rPr>
          <w:sz w:val="22"/>
          <w:szCs w:val="22"/>
        </w:rPr>
        <w:t xml:space="preserve">“lack of </w:t>
      </w:r>
      <w:r w:rsidR="009F644A">
        <w:rPr>
          <w:sz w:val="22"/>
          <w:szCs w:val="22"/>
        </w:rPr>
        <w:t>clarity” (Eagen 2023</w:t>
      </w:r>
      <w:r w:rsidR="00FE3F05">
        <w:rPr>
          <w:sz w:val="22"/>
          <w:szCs w:val="22"/>
        </w:rPr>
        <w:t>,</w:t>
      </w:r>
      <w:r w:rsidR="009F644A">
        <w:rPr>
          <w:sz w:val="22"/>
          <w:szCs w:val="22"/>
        </w:rPr>
        <w:t xml:space="preserve"> p.97)</w:t>
      </w:r>
    </w:p>
    <w:p w14:paraId="3114A721" w14:textId="3D3F8EF0" w:rsidR="003A6F13" w:rsidRDefault="00EA453F" w:rsidP="000E2E7E">
      <w:pPr>
        <w:rPr>
          <w:sz w:val="22"/>
          <w:szCs w:val="22"/>
        </w:rPr>
      </w:pPr>
      <w:r>
        <w:rPr>
          <w:sz w:val="22"/>
          <w:szCs w:val="22"/>
        </w:rPr>
        <w:lastRenderedPageBreak/>
        <w:t>Dunn (2017</w:t>
      </w:r>
      <w:r w:rsidR="00F130DA">
        <w:rPr>
          <w:sz w:val="22"/>
          <w:szCs w:val="22"/>
        </w:rPr>
        <w:t xml:space="preserve"> p. </w:t>
      </w:r>
      <w:r w:rsidR="00123773">
        <w:rPr>
          <w:sz w:val="22"/>
          <w:szCs w:val="22"/>
        </w:rPr>
        <w:t>40 - 44</w:t>
      </w:r>
      <w:r>
        <w:rPr>
          <w:sz w:val="22"/>
          <w:szCs w:val="22"/>
        </w:rPr>
        <w:t xml:space="preserve">) again discussed learning outcomes and </w:t>
      </w:r>
      <w:r w:rsidR="00E21A1D">
        <w:rPr>
          <w:sz w:val="22"/>
          <w:szCs w:val="22"/>
        </w:rPr>
        <w:t xml:space="preserve">success criteria in a positive light, </w:t>
      </w:r>
      <w:r w:rsidR="00123773">
        <w:rPr>
          <w:sz w:val="22"/>
          <w:szCs w:val="22"/>
        </w:rPr>
        <w:t xml:space="preserve">though this source focuses more on </w:t>
      </w:r>
      <w:r w:rsidR="00AE76D9">
        <w:rPr>
          <w:sz w:val="22"/>
          <w:szCs w:val="22"/>
        </w:rPr>
        <w:t>describing good practice</w:t>
      </w:r>
      <w:r w:rsidR="00CD3505">
        <w:rPr>
          <w:sz w:val="22"/>
          <w:szCs w:val="22"/>
        </w:rPr>
        <w:t>,</w:t>
      </w:r>
      <w:r w:rsidR="006E1154">
        <w:rPr>
          <w:sz w:val="22"/>
          <w:szCs w:val="22"/>
        </w:rPr>
        <w:t xml:space="preserve"> Dunn (2017</w:t>
      </w:r>
      <w:r w:rsidR="00FE3F05">
        <w:rPr>
          <w:sz w:val="22"/>
          <w:szCs w:val="22"/>
        </w:rPr>
        <w:t>,</w:t>
      </w:r>
      <w:r w:rsidR="006E1154">
        <w:rPr>
          <w:sz w:val="22"/>
          <w:szCs w:val="22"/>
        </w:rPr>
        <w:t xml:space="preserve"> p. </w:t>
      </w:r>
      <w:r w:rsidR="00470E68">
        <w:rPr>
          <w:sz w:val="22"/>
          <w:szCs w:val="22"/>
        </w:rPr>
        <w:t>40</w:t>
      </w:r>
      <w:r w:rsidR="006E1154">
        <w:rPr>
          <w:sz w:val="22"/>
          <w:szCs w:val="22"/>
        </w:rPr>
        <w:t>)</w:t>
      </w:r>
      <w:r w:rsidR="00470E68">
        <w:rPr>
          <w:sz w:val="22"/>
          <w:szCs w:val="22"/>
        </w:rPr>
        <w:t xml:space="preserve"> states that learning outcomes </w:t>
      </w:r>
      <w:r w:rsidR="00186268">
        <w:rPr>
          <w:sz w:val="22"/>
          <w:szCs w:val="22"/>
        </w:rPr>
        <w:t>or objectives and success criteria are “fundamental tools that allow</w:t>
      </w:r>
      <w:r w:rsidR="007E001A">
        <w:rPr>
          <w:sz w:val="22"/>
          <w:szCs w:val="22"/>
        </w:rPr>
        <w:t xml:space="preserve"> children to engage in their own learning</w:t>
      </w:r>
      <w:r w:rsidR="00186268">
        <w:rPr>
          <w:sz w:val="22"/>
          <w:szCs w:val="22"/>
        </w:rPr>
        <w:t>”</w:t>
      </w:r>
      <w:r w:rsidR="00CD3505">
        <w:rPr>
          <w:sz w:val="22"/>
          <w:szCs w:val="22"/>
        </w:rPr>
        <w:t xml:space="preserve"> </w:t>
      </w:r>
      <w:r w:rsidR="006A734E">
        <w:rPr>
          <w:sz w:val="22"/>
          <w:szCs w:val="22"/>
        </w:rPr>
        <w:t xml:space="preserve"> a view shared by </w:t>
      </w:r>
      <w:r w:rsidR="0062015B" w:rsidRPr="0011700C">
        <w:rPr>
          <w:sz w:val="22"/>
          <w:szCs w:val="22"/>
        </w:rPr>
        <w:t>Black, P., &amp; Wiliam, D. (1998</w:t>
      </w:r>
      <w:r w:rsidR="0062015B">
        <w:rPr>
          <w:sz w:val="22"/>
          <w:szCs w:val="22"/>
        </w:rPr>
        <w:t xml:space="preserve"> </w:t>
      </w:r>
      <w:r w:rsidR="00927DC9">
        <w:rPr>
          <w:sz w:val="22"/>
          <w:szCs w:val="22"/>
        </w:rPr>
        <w:t>p.143</w:t>
      </w:r>
      <w:r w:rsidR="0062015B" w:rsidRPr="0011700C">
        <w:rPr>
          <w:sz w:val="22"/>
          <w:szCs w:val="22"/>
        </w:rPr>
        <w:t>)</w:t>
      </w:r>
      <w:r w:rsidR="00927DC9">
        <w:rPr>
          <w:sz w:val="22"/>
          <w:szCs w:val="22"/>
        </w:rPr>
        <w:t xml:space="preserve"> when discussing pupils </w:t>
      </w:r>
      <w:r w:rsidR="005B4261">
        <w:rPr>
          <w:sz w:val="22"/>
          <w:szCs w:val="22"/>
        </w:rPr>
        <w:t>self-assessment</w:t>
      </w:r>
      <w:r w:rsidR="00062980">
        <w:rPr>
          <w:sz w:val="22"/>
          <w:szCs w:val="22"/>
        </w:rPr>
        <w:t xml:space="preserve"> (part of </w:t>
      </w:r>
      <w:r w:rsidR="0045755A">
        <w:rPr>
          <w:sz w:val="22"/>
          <w:szCs w:val="22"/>
        </w:rPr>
        <w:t>pupils engaging with their learning</w:t>
      </w:r>
      <w:r w:rsidR="00062980">
        <w:rPr>
          <w:sz w:val="22"/>
          <w:szCs w:val="22"/>
        </w:rPr>
        <w:t>)</w:t>
      </w:r>
      <w:r w:rsidR="005B4261">
        <w:rPr>
          <w:sz w:val="22"/>
          <w:szCs w:val="22"/>
        </w:rPr>
        <w:t xml:space="preserve">. Which states pupils </w:t>
      </w:r>
      <w:r w:rsidR="003F7937">
        <w:rPr>
          <w:sz w:val="22"/>
          <w:szCs w:val="22"/>
        </w:rPr>
        <w:t xml:space="preserve">need a  “sufficiently </w:t>
      </w:r>
      <w:r w:rsidR="00D4526B">
        <w:rPr>
          <w:sz w:val="22"/>
          <w:szCs w:val="22"/>
        </w:rPr>
        <w:t>clear picture of their targets that their learning is meant to attain</w:t>
      </w:r>
      <w:r w:rsidR="003F7937">
        <w:rPr>
          <w:sz w:val="22"/>
          <w:szCs w:val="22"/>
        </w:rPr>
        <w:t>”</w:t>
      </w:r>
      <w:r w:rsidR="0062015B" w:rsidRPr="0011700C">
        <w:rPr>
          <w:sz w:val="22"/>
          <w:szCs w:val="22"/>
        </w:rPr>
        <w:t>.</w:t>
      </w:r>
    </w:p>
    <w:p w14:paraId="5191E892" w14:textId="6E0DF636" w:rsidR="00B06FCC" w:rsidRDefault="001539FF" w:rsidP="000E2E7E">
      <w:pPr>
        <w:rPr>
          <w:sz w:val="22"/>
          <w:szCs w:val="22"/>
        </w:rPr>
      </w:pPr>
      <w:r>
        <w:rPr>
          <w:sz w:val="22"/>
          <w:szCs w:val="22"/>
        </w:rPr>
        <w:t>Looking</w:t>
      </w:r>
      <w:r w:rsidR="00163721">
        <w:rPr>
          <w:sz w:val="22"/>
          <w:szCs w:val="22"/>
        </w:rPr>
        <w:t xml:space="preserve"> into </w:t>
      </w:r>
      <w:r w:rsidR="00E559F2">
        <w:rPr>
          <w:sz w:val="22"/>
          <w:szCs w:val="22"/>
        </w:rPr>
        <w:t>my research question</w:t>
      </w:r>
      <w:r w:rsidR="00163721">
        <w:rPr>
          <w:sz w:val="22"/>
          <w:szCs w:val="22"/>
        </w:rPr>
        <w:t xml:space="preserve"> led me to find</w:t>
      </w:r>
      <w:r w:rsidR="001A0C68">
        <w:rPr>
          <w:sz w:val="22"/>
          <w:szCs w:val="22"/>
        </w:rPr>
        <w:t xml:space="preserve"> </w:t>
      </w:r>
      <w:r w:rsidR="002A368A">
        <w:rPr>
          <w:sz w:val="22"/>
          <w:szCs w:val="22"/>
        </w:rPr>
        <w:t>a</w:t>
      </w:r>
      <w:r w:rsidR="00647C88">
        <w:rPr>
          <w:sz w:val="22"/>
          <w:szCs w:val="22"/>
        </w:rPr>
        <w:t>n article by Crichton and McDaid (2016)</w:t>
      </w:r>
      <w:r w:rsidR="00FB5444">
        <w:rPr>
          <w:sz w:val="22"/>
          <w:szCs w:val="22"/>
        </w:rPr>
        <w:t xml:space="preserve"> </w:t>
      </w:r>
      <w:r w:rsidR="00333A40">
        <w:rPr>
          <w:sz w:val="22"/>
          <w:szCs w:val="22"/>
        </w:rPr>
        <w:t xml:space="preserve">which interestingly states that there may be little research into how success criteria and </w:t>
      </w:r>
      <w:r w:rsidR="00AC57C8">
        <w:rPr>
          <w:sz w:val="22"/>
          <w:szCs w:val="22"/>
        </w:rPr>
        <w:t xml:space="preserve">learning outcomes (called learning intentions within the source) </w:t>
      </w:r>
      <w:r w:rsidR="00241161">
        <w:rPr>
          <w:sz w:val="22"/>
          <w:szCs w:val="22"/>
        </w:rPr>
        <w:t>“</w:t>
      </w:r>
      <w:r w:rsidR="00042765">
        <w:rPr>
          <w:sz w:val="22"/>
          <w:szCs w:val="22"/>
        </w:rPr>
        <w:t>are actually perceived by teacher and their pupils</w:t>
      </w:r>
      <w:r w:rsidR="00241161">
        <w:rPr>
          <w:sz w:val="22"/>
          <w:szCs w:val="22"/>
        </w:rPr>
        <w:t>”</w:t>
      </w:r>
      <w:r w:rsidR="00042765">
        <w:rPr>
          <w:sz w:val="22"/>
          <w:szCs w:val="22"/>
        </w:rPr>
        <w:t xml:space="preserve"> (Crichton and McDaid 2016</w:t>
      </w:r>
      <w:r w:rsidR="00066609">
        <w:rPr>
          <w:sz w:val="22"/>
          <w:szCs w:val="22"/>
        </w:rPr>
        <w:t>, p.190</w:t>
      </w:r>
      <w:r w:rsidR="00042765">
        <w:rPr>
          <w:sz w:val="22"/>
          <w:szCs w:val="22"/>
        </w:rPr>
        <w:t>)</w:t>
      </w:r>
      <w:r w:rsidR="00B06FCC">
        <w:rPr>
          <w:sz w:val="22"/>
          <w:szCs w:val="22"/>
        </w:rPr>
        <w:t>.</w:t>
      </w:r>
      <w:r w:rsidR="00B1393C">
        <w:rPr>
          <w:sz w:val="22"/>
          <w:szCs w:val="22"/>
        </w:rPr>
        <w:t xml:space="preserve"> </w:t>
      </w:r>
      <w:r w:rsidR="00B1393C">
        <w:rPr>
          <w:sz w:val="22"/>
          <w:szCs w:val="22"/>
        </w:rPr>
        <w:t>Th</w:t>
      </w:r>
      <w:r w:rsidR="000E3716">
        <w:rPr>
          <w:sz w:val="22"/>
          <w:szCs w:val="22"/>
        </w:rPr>
        <w:t>e</w:t>
      </w:r>
      <w:r w:rsidR="00B1393C">
        <w:rPr>
          <w:sz w:val="22"/>
          <w:szCs w:val="22"/>
        </w:rPr>
        <w:t xml:space="preserve"> source allowed me to form an idea of the opinions on my chosen AfL focus, which aligns well with my research question though the study does not focus on a primary school setting. But this should not limit its value, and the source may help me understand if the findings of my research are held only by my sample group or if</w:t>
      </w:r>
      <w:r w:rsidR="003045E3">
        <w:rPr>
          <w:sz w:val="22"/>
          <w:szCs w:val="22"/>
        </w:rPr>
        <w:t xml:space="preserve"> they </w:t>
      </w:r>
      <w:r w:rsidR="00B1393C">
        <w:rPr>
          <w:sz w:val="22"/>
          <w:szCs w:val="22"/>
        </w:rPr>
        <w:t>can be considered part of a larger group of opinions.</w:t>
      </w:r>
    </w:p>
    <w:p w14:paraId="07EA5C5F" w14:textId="1916EE14" w:rsidR="003A72A3" w:rsidRDefault="003A72A3" w:rsidP="000E2E7E">
      <w:pPr>
        <w:rPr>
          <w:sz w:val="22"/>
          <w:szCs w:val="22"/>
        </w:rPr>
      </w:pPr>
      <w:r>
        <w:rPr>
          <w:sz w:val="22"/>
          <w:szCs w:val="22"/>
        </w:rPr>
        <w:t>The source reported that learners</w:t>
      </w:r>
      <w:r w:rsidR="00627AA7">
        <w:rPr>
          <w:sz w:val="22"/>
          <w:szCs w:val="22"/>
        </w:rPr>
        <w:t xml:space="preserve"> from two</w:t>
      </w:r>
      <w:r w:rsidR="00803A25">
        <w:rPr>
          <w:sz w:val="22"/>
          <w:szCs w:val="22"/>
        </w:rPr>
        <w:t xml:space="preserve"> different</w:t>
      </w:r>
      <w:r w:rsidR="00627AA7">
        <w:rPr>
          <w:sz w:val="22"/>
          <w:szCs w:val="22"/>
        </w:rPr>
        <w:t xml:space="preserve"> secondary schools</w:t>
      </w:r>
      <w:r>
        <w:rPr>
          <w:sz w:val="22"/>
          <w:szCs w:val="22"/>
        </w:rPr>
        <w:t xml:space="preserve"> </w:t>
      </w:r>
      <w:r w:rsidR="00B066E7">
        <w:rPr>
          <w:sz w:val="22"/>
          <w:szCs w:val="22"/>
        </w:rPr>
        <w:t xml:space="preserve">thought </w:t>
      </w:r>
      <w:r w:rsidR="00627AA7">
        <w:rPr>
          <w:sz w:val="22"/>
          <w:szCs w:val="22"/>
        </w:rPr>
        <w:t>s</w:t>
      </w:r>
      <w:r w:rsidR="00B066E7">
        <w:rPr>
          <w:sz w:val="22"/>
          <w:szCs w:val="22"/>
        </w:rPr>
        <w:t xml:space="preserve">uccess criteria and learning outcomes </w:t>
      </w:r>
      <w:r w:rsidR="00DB47E9">
        <w:rPr>
          <w:sz w:val="22"/>
          <w:szCs w:val="22"/>
        </w:rPr>
        <w:t xml:space="preserve">were </w:t>
      </w:r>
      <w:r w:rsidR="00B066E7">
        <w:rPr>
          <w:sz w:val="22"/>
          <w:szCs w:val="22"/>
        </w:rPr>
        <w:t>“</w:t>
      </w:r>
      <w:r w:rsidR="00DB47E9">
        <w:rPr>
          <w:sz w:val="22"/>
          <w:szCs w:val="22"/>
        </w:rPr>
        <w:t>not used effectively</w:t>
      </w:r>
      <w:r w:rsidR="00B066E7">
        <w:rPr>
          <w:sz w:val="22"/>
          <w:szCs w:val="22"/>
        </w:rPr>
        <w:t>”</w:t>
      </w:r>
      <w:r w:rsidR="00DB47E9">
        <w:rPr>
          <w:sz w:val="22"/>
          <w:szCs w:val="22"/>
        </w:rPr>
        <w:t xml:space="preserve"> (Crichton and McDaid 2016 p.</w:t>
      </w:r>
      <w:r w:rsidR="008B52CE">
        <w:rPr>
          <w:sz w:val="22"/>
          <w:szCs w:val="22"/>
        </w:rPr>
        <w:t>197</w:t>
      </w:r>
      <w:r w:rsidR="00DB47E9">
        <w:rPr>
          <w:sz w:val="22"/>
          <w:szCs w:val="22"/>
        </w:rPr>
        <w:t>)</w:t>
      </w:r>
      <w:r w:rsidR="008B52CE">
        <w:rPr>
          <w:sz w:val="22"/>
          <w:szCs w:val="22"/>
        </w:rPr>
        <w:t xml:space="preserve"> and that pupils </w:t>
      </w:r>
      <w:r w:rsidR="00CD1827">
        <w:rPr>
          <w:sz w:val="22"/>
          <w:szCs w:val="22"/>
        </w:rPr>
        <w:t xml:space="preserve">would like more explanation </w:t>
      </w:r>
      <w:r w:rsidR="00DF63E4">
        <w:rPr>
          <w:sz w:val="22"/>
          <w:szCs w:val="22"/>
        </w:rPr>
        <w:t>and time spent on</w:t>
      </w:r>
      <w:r w:rsidR="00CD1827">
        <w:rPr>
          <w:sz w:val="22"/>
          <w:szCs w:val="22"/>
        </w:rPr>
        <w:t xml:space="preserve"> the learning tools</w:t>
      </w:r>
      <w:r w:rsidR="00DF63E4">
        <w:rPr>
          <w:sz w:val="22"/>
          <w:szCs w:val="22"/>
        </w:rPr>
        <w:t xml:space="preserve">. </w:t>
      </w:r>
      <w:r w:rsidR="00803A25">
        <w:rPr>
          <w:sz w:val="22"/>
          <w:szCs w:val="22"/>
        </w:rPr>
        <w:t xml:space="preserve">Older pupils </w:t>
      </w:r>
      <w:r w:rsidR="008E397A">
        <w:rPr>
          <w:sz w:val="22"/>
          <w:szCs w:val="22"/>
        </w:rPr>
        <w:t xml:space="preserve">reportedly used success criteria and learning intentions as </w:t>
      </w:r>
      <w:r w:rsidR="00EC4B75">
        <w:rPr>
          <w:sz w:val="22"/>
          <w:szCs w:val="22"/>
        </w:rPr>
        <w:t xml:space="preserve">revision tools and ways of marking their academic achievements. </w:t>
      </w:r>
      <w:r w:rsidR="00FD741E">
        <w:rPr>
          <w:sz w:val="22"/>
          <w:szCs w:val="22"/>
        </w:rPr>
        <w:t xml:space="preserve">Another study </w:t>
      </w:r>
      <w:r w:rsidR="00D45F0F">
        <w:rPr>
          <w:sz w:val="22"/>
          <w:szCs w:val="22"/>
        </w:rPr>
        <w:t>recommended that teachers and students</w:t>
      </w:r>
      <w:r w:rsidR="00DB5CC0">
        <w:rPr>
          <w:sz w:val="22"/>
          <w:szCs w:val="22"/>
        </w:rPr>
        <w:t xml:space="preserve"> </w:t>
      </w:r>
      <w:r w:rsidR="005E6F48">
        <w:rPr>
          <w:sz w:val="22"/>
          <w:szCs w:val="22"/>
        </w:rPr>
        <w:t xml:space="preserve">should </w:t>
      </w:r>
      <w:r w:rsidR="00DB5CC0">
        <w:rPr>
          <w:sz w:val="22"/>
          <w:szCs w:val="22"/>
        </w:rPr>
        <w:t xml:space="preserve">become more proficient in </w:t>
      </w:r>
      <w:r w:rsidR="00886C91">
        <w:rPr>
          <w:sz w:val="22"/>
          <w:szCs w:val="22"/>
        </w:rPr>
        <w:t>their use of assessment criteria (</w:t>
      </w:r>
      <w:r w:rsidR="004C2556">
        <w:rPr>
          <w:sz w:val="22"/>
          <w:szCs w:val="22"/>
        </w:rPr>
        <w:t xml:space="preserve">Heitink et al., 2016; </w:t>
      </w:r>
      <w:proofErr w:type="spellStart"/>
      <w:r w:rsidR="004C2556">
        <w:rPr>
          <w:sz w:val="22"/>
          <w:szCs w:val="22"/>
        </w:rPr>
        <w:t>Veugen</w:t>
      </w:r>
      <w:proofErr w:type="spellEnd"/>
      <w:r w:rsidR="004C2556">
        <w:rPr>
          <w:sz w:val="22"/>
          <w:szCs w:val="22"/>
        </w:rPr>
        <w:t xml:space="preserve"> et al., 2021 </w:t>
      </w:r>
      <w:r w:rsidR="00A97A9A">
        <w:rPr>
          <w:sz w:val="22"/>
          <w:szCs w:val="22"/>
        </w:rPr>
        <w:t xml:space="preserve">referenced </w:t>
      </w:r>
      <w:r w:rsidR="00760676">
        <w:rPr>
          <w:sz w:val="22"/>
          <w:szCs w:val="22"/>
        </w:rPr>
        <w:t xml:space="preserve">in </w:t>
      </w:r>
      <w:proofErr w:type="spellStart"/>
      <w:r w:rsidR="00760676">
        <w:rPr>
          <w:sz w:val="22"/>
          <w:szCs w:val="22"/>
        </w:rPr>
        <w:t>Wol</w:t>
      </w:r>
      <w:r w:rsidR="000F4939">
        <w:rPr>
          <w:sz w:val="22"/>
          <w:szCs w:val="22"/>
        </w:rPr>
        <w:t>terinck</w:t>
      </w:r>
      <w:proofErr w:type="spellEnd"/>
      <w:r w:rsidR="000F4939">
        <w:rPr>
          <w:sz w:val="22"/>
          <w:szCs w:val="22"/>
        </w:rPr>
        <w:t xml:space="preserve"> - </w:t>
      </w:r>
      <w:proofErr w:type="spellStart"/>
      <w:r w:rsidR="000F4939">
        <w:rPr>
          <w:sz w:val="22"/>
          <w:szCs w:val="22"/>
        </w:rPr>
        <w:t>Broekhuis</w:t>
      </w:r>
      <w:proofErr w:type="spellEnd"/>
      <w:r w:rsidR="000F4939">
        <w:rPr>
          <w:sz w:val="22"/>
          <w:szCs w:val="22"/>
        </w:rPr>
        <w:t xml:space="preserve">, C.H.D </w:t>
      </w:r>
      <w:r w:rsidR="00D81C00">
        <w:rPr>
          <w:sz w:val="22"/>
          <w:szCs w:val="22"/>
        </w:rPr>
        <w:t>et al 2024</w:t>
      </w:r>
      <w:r w:rsidR="00886C91">
        <w:rPr>
          <w:sz w:val="22"/>
          <w:szCs w:val="22"/>
        </w:rPr>
        <w:t xml:space="preserve">) </w:t>
      </w:r>
      <w:r w:rsidR="00A73C5B">
        <w:rPr>
          <w:sz w:val="22"/>
          <w:szCs w:val="22"/>
        </w:rPr>
        <w:t xml:space="preserve"> with a focus of using the learning tool </w:t>
      </w:r>
      <w:r w:rsidR="00362766">
        <w:rPr>
          <w:sz w:val="22"/>
          <w:szCs w:val="22"/>
        </w:rPr>
        <w:t>for self and peer assessment</w:t>
      </w:r>
      <w:r w:rsidR="005E6F48">
        <w:rPr>
          <w:sz w:val="22"/>
          <w:szCs w:val="22"/>
        </w:rPr>
        <w:t xml:space="preserve">. </w:t>
      </w:r>
    </w:p>
    <w:p w14:paraId="5213904A" w14:textId="38067562" w:rsidR="000E2E7E" w:rsidRDefault="00C81315" w:rsidP="000E2E7E">
      <w:pPr>
        <w:rPr>
          <w:sz w:val="22"/>
          <w:szCs w:val="22"/>
        </w:rPr>
      </w:pPr>
      <w:r>
        <w:rPr>
          <w:sz w:val="22"/>
          <w:szCs w:val="22"/>
        </w:rPr>
        <w:t xml:space="preserve">Teachers </w:t>
      </w:r>
      <w:r w:rsidR="0084245F">
        <w:rPr>
          <w:sz w:val="22"/>
          <w:szCs w:val="22"/>
        </w:rPr>
        <w:t xml:space="preserve">interviewed in </w:t>
      </w:r>
      <w:r w:rsidR="002C691B">
        <w:rPr>
          <w:sz w:val="22"/>
          <w:szCs w:val="22"/>
        </w:rPr>
        <w:t xml:space="preserve">the </w:t>
      </w:r>
      <w:r w:rsidR="0084245F">
        <w:rPr>
          <w:sz w:val="22"/>
          <w:szCs w:val="22"/>
        </w:rPr>
        <w:t>Crichton and Mc</w:t>
      </w:r>
      <w:r w:rsidR="002C691B">
        <w:rPr>
          <w:sz w:val="22"/>
          <w:szCs w:val="22"/>
        </w:rPr>
        <w:t>D</w:t>
      </w:r>
      <w:r w:rsidR="0084245F">
        <w:rPr>
          <w:sz w:val="22"/>
          <w:szCs w:val="22"/>
        </w:rPr>
        <w:t>aid</w:t>
      </w:r>
      <w:r>
        <w:rPr>
          <w:sz w:val="22"/>
          <w:szCs w:val="22"/>
        </w:rPr>
        <w:t xml:space="preserve"> </w:t>
      </w:r>
      <w:r w:rsidR="002C691B">
        <w:rPr>
          <w:sz w:val="22"/>
          <w:szCs w:val="22"/>
        </w:rPr>
        <w:t xml:space="preserve">study </w:t>
      </w:r>
      <w:r w:rsidR="00007FC5">
        <w:rPr>
          <w:sz w:val="22"/>
          <w:szCs w:val="22"/>
        </w:rPr>
        <w:t xml:space="preserve">(2016 p.198) </w:t>
      </w:r>
      <w:r w:rsidR="004C458B">
        <w:rPr>
          <w:sz w:val="22"/>
          <w:szCs w:val="22"/>
        </w:rPr>
        <w:t>“expressed approval”</w:t>
      </w:r>
      <w:r w:rsidR="00F4352D">
        <w:rPr>
          <w:sz w:val="22"/>
          <w:szCs w:val="22"/>
        </w:rPr>
        <w:t xml:space="preserve"> remarked </w:t>
      </w:r>
      <w:r w:rsidR="00E93BD8">
        <w:rPr>
          <w:sz w:val="22"/>
          <w:szCs w:val="22"/>
        </w:rPr>
        <w:t xml:space="preserve">on </w:t>
      </w:r>
      <w:r w:rsidR="00F4352D">
        <w:rPr>
          <w:sz w:val="22"/>
          <w:szCs w:val="22"/>
        </w:rPr>
        <w:t>a “settling effect</w:t>
      </w:r>
      <w:r w:rsidR="00655405">
        <w:rPr>
          <w:sz w:val="22"/>
          <w:szCs w:val="22"/>
        </w:rPr>
        <w:t>” and</w:t>
      </w:r>
      <w:r w:rsidR="00F4352D">
        <w:rPr>
          <w:sz w:val="22"/>
          <w:szCs w:val="22"/>
        </w:rPr>
        <w:t xml:space="preserve"> </w:t>
      </w:r>
      <w:r w:rsidR="007153D8">
        <w:rPr>
          <w:sz w:val="22"/>
          <w:szCs w:val="22"/>
        </w:rPr>
        <w:t xml:space="preserve">commented on </w:t>
      </w:r>
      <w:r w:rsidR="00AC6CBB">
        <w:rPr>
          <w:sz w:val="22"/>
          <w:szCs w:val="22"/>
        </w:rPr>
        <w:t>a lack of “formal training”</w:t>
      </w:r>
      <w:r w:rsidR="00007FC5">
        <w:rPr>
          <w:sz w:val="22"/>
          <w:szCs w:val="22"/>
        </w:rPr>
        <w:t>.</w:t>
      </w:r>
      <w:r w:rsidR="005D508A">
        <w:rPr>
          <w:sz w:val="22"/>
          <w:szCs w:val="22"/>
        </w:rPr>
        <w:t xml:space="preserve"> </w:t>
      </w:r>
      <w:r w:rsidR="001E689A">
        <w:rPr>
          <w:sz w:val="22"/>
          <w:szCs w:val="22"/>
        </w:rPr>
        <w:t xml:space="preserve"> </w:t>
      </w:r>
      <w:r w:rsidR="000F610D">
        <w:rPr>
          <w:sz w:val="22"/>
          <w:szCs w:val="22"/>
        </w:rPr>
        <w:t xml:space="preserve">The views of teachers interviewed </w:t>
      </w:r>
      <w:r w:rsidR="00F35C9B">
        <w:rPr>
          <w:sz w:val="22"/>
          <w:szCs w:val="22"/>
        </w:rPr>
        <w:t xml:space="preserve">lead me to believe that the learning tools are </w:t>
      </w:r>
      <w:r w:rsidR="00E42C44">
        <w:rPr>
          <w:sz w:val="22"/>
          <w:szCs w:val="22"/>
        </w:rPr>
        <w:t xml:space="preserve">used in more of a superficial manner and are primarily used in classroom due to policy. </w:t>
      </w:r>
    </w:p>
    <w:p w14:paraId="1848F2D1" w14:textId="77777777" w:rsidR="00AD77B3" w:rsidRPr="00AD77B3" w:rsidRDefault="00AD77B3" w:rsidP="000E2E7E">
      <w:pPr>
        <w:rPr>
          <w:sz w:val="22"/>
          <w:szCs w:val="22"/>
        </w:rPr>
      </w:pPr>
    </w:p>
    <w:p w14:paraId="0FD08BF4" w14:textId="1430303B" w:rsidR="003303DF" w:rsidRDefault="00510D18" w:rsidP="000E2E7E">
      <w:pPr>
        <w:rPr>
          <w:b/>
          <w:bCs/>
          <w:u w:val="single"/>
        </w:rPr>
      </w:pPr>
      <w:r w:rsidRPr="004231A7">
        <w:rPr>
          <w:b/>
          <w:bCs/>
          <w:u w:val="single"/>
        </w:rPr>
        <w:t>Methodology</w:t>
      </w:r>
      <w:r w:rsidR="00EF66F3">
        <w:rPr>
          <w:b/>
          <w:bCs/>
          <w:u w:val="single"/>
        </w:rPr>
        <w:t xml:space="preserve"> </w:t>
      </w:r>
    </w:p>
    <w:p w14:paraId="50A8DA19" w14:textId="5B6FCD98" w:rsidR="00821152" w:rsidRDefault="0037124E" w:rsidP="000E2E7E">
      <w:pPr>
        <w:rPr>
          <w:sz w:val="22"/>
          <w:szCs w:val="22"/>
        </w:rPr>
      </w:pPr>
      <w:r w:rsidRPr="002E7E00">
        <w:rPr>
          <w:sz w:val="22"/>
          <w:szCs w:val="22"/>
        </w:rPr>
        <w:t>Before be</w:t>
      </w:r>
      <w:r w:rsidR="002E7E00" w:rsidRPr="002E7E00">
        <w:rPr>
          <w:sz w:val="22"/>
          <w:szCs w:val="22"/>
        </w:rPr>
        <w:t>ginning</w:t>
      </w:r>
      <w:r w:rsidR="002E7E00">
        <w:rPr>
          <w:sz w:val="22"/>
          <w:szCs w:val="22"/>
        </w:rPr>
        <w:t xml:space="preserve"> with the research study, th</w:t>
      </w:r>
      <w:r w:rsidR="00BB5CA0">
        <w:rPr>
          <w:sz w:val="22"/>
          <w:szCs w:val="22"/>
        </w:rPr>
        <w:t>ere were ethical considerations to be made.</w:t>
      </w:r>
      <w:r w:rsidR="00BB43F1">
        <w:rPr>
          <w:sz w:val="22"/>
          <w:szCs w:val="22"/>
        </w:rPr>
        <w:t xml:space="preserve"> </w:t>
      </w:r>
      <w:r w:rsidR="0062028F">
        <w:rPr>
          <w:sz w:val="22"/>
          <w:szCs w:val="22"/>
        </w:rPr>
        <w:t xml:space="preserve">An ethics form (Appendix 1) was completed and approved by </w:t>
      </w:r>
      <w:r w:rsidR="00711FDA">
        <w:rPr>
          <w:sz w:val="22"/>
          <w:szCs w:val="22"/>
        </w:rPr>
        <w:t>the university</w:t>
      </w:r>
      <w:r w:rsidR="008C49E7">
        <w:rPr>
          <w:sz w:val="22"/>
          <w:szCs w:val="22"/>
        </w:rPr>
        <w:t xml:space="preserve"> before any research could begin</w:t>
      </w:r>
      <w:r w:rsidR="00D43C0C">
        <w:rPr>
          <w:sz w:val="22"/>
          <w:szCs w:val="22"/>
        </w:rPr>
        <w:t xml:space="preserve"> as required by</w:t>
      </w:r>
      <w:r w:rsidR="00885A59">
        <w:rPr>
          <w:sz w:val="22"/>
          <w:szCs w:val="22"/>
        </w:rPr>
        <w:t xml:space="preserve"> UWTSD (2022, p.</w:t>
      </w:r>
      <w:r w:rsidR="00E84E6F">
        <w:rPr>
          <w:sz w:val="22"/>
          <w:szCs w:val="22"/>
        </w:rPr>
        <w:t>8</w:t>
      </w:r>
      <w:r w:rsidR="00885A59">
        <w:rPr>
          <w:sz w:val="22"/>
          <w:szCs w:val="22"/>
        </w:rPr>
        <w:t>)</w:t>
      </w:r>
      <w:r w:rsidR="00711FDA">
        <w:rPr>
          <w:sz w:val="22"/>
          <w:szCs w:val="22"/>
        </w:rPr>
        <w:t>. This form outlined my proposed plan for research</w:t>
      </w:r>
      <w:r w:rsidR="008A1713">
        <w:rPr>
          <w:sz w:val="22"/>
          <w:szCs w:val="22"/>
        </w:rPr>
        <w:t xml:space="preserve"> </w:t>
      </w:r>
      <w:r w:rsidR="00E3121F">
        <w:rPr>
          <w:sz w:val="22"/>
          <w:szCs w:val="22"/>
        </w:rPr>
        <w:t>including elements such as</w:t>
      </w:r>
      <w:r w:rsidR="00E4368D">
        <w:rPr>
          <w:sz w:val="22"/>
          <w:szCs w:val="22"/>
        </w:rPr>
        <w:t xml:space="preserve"> </w:t>
      </w:r>
      <w:r w:rsidR="008A1713">
        <w:rPr>
          <w:sz w:val="22"/>
          <w:szCs w:val="22"/>
        </w:rPr>
        <w:t>an estimated number of participants</w:t>
      </w:r>
      <w:r w:rsidR="00771743">
        <w:rPr>
          <w:sz w:val="22"/>
          <w:szCs w:val="22"/>
        </w:rPr>
        <w:t>,</w:t>
      </w:r>
      <w:r w:rsidR="008A1713">
        <w:rPr>
          <w:sz w:val="22"/>
          <w:szCs w:val="22"/>
        </w:rPr>
        <w:t xml:space="preserve"> the means of collecting data</w:t>
      </w:r>
      <w:r w:rsidR="00771743">
        <w:rPr>
          <w:sz w:val="22"/>
          <w:szCs w:val="22"/>
        </w:rPr>
        <w:t xml:space="preserve">, and considerations of possible </w:t>
      </w:r>
      <w:r w:rsidR="00033D2F">
        <w:rPr>
          <w:sz w:val="22"/>
          <w:szCs w:val="22"/>
        </w:rPr>
        <w:t>risks to participants</w:t>
      </w:r>
      <w:r w:rsidR="008A1713">
        <w:rPr>
          <w:sz w:val="22"/>
          <w:szCs w:val="22"/>
        </w:rPr>
        <w:t xml:space="preserve">. </w:t>
      </w:r>
      <w:r w:rsidR="00E212E9">
        <w:rPr>
          <w:sz w:val="22"/>
          <w:szCs w:val="22"/>
        </w:rPr>
        <w:t>G</w:t>
      </w:r>
      <w:r w:rsidR="00C902E2">
        <w:rPr>
          <w:sz w:val="22"/>
          <w:szCs w:val="22"/>
        </w:rPr>
        <w:t>uidelines</w:t>
      </w:r>
      <w:r w:rsidR="00ED0981">
        <w:rPr>
          <w:sz w:val="22"/>
          <w:szCs w:val="22"/>
        </w:rPr>
        <w:t xml:space="preserve"> from</w:t>
      </w:r>
      <w:r w:rsidR="00C902E2">
        <w:rPr>
          <w:sz w:val="22"/>
          <w:szCs w:val="22"/>
        </w:rPr>
        <w:t xml:space="preserve"> BERA (</w:t>
      </w:r>
      <w:r w:rsidR="00F72C01">
        <w:rPr>
          <w:sz w:val="22"/>
          <w:szCs w:val="22"/>
        </w:rPr>
        <w:t>2024</w:t>
      </w:r>
      <w:r w:rsidR="00C902E2">
        <w:rPr>
          <w:sz w:val="22"/>
          <w:szCs w:val="22"/>
        </w:rPr>
        <w:t>)</w:t>
      </w:r>
      <w:r w:rsidR="00F72C01">
        <w:rPr>
          <w:sz w:val="22"/>
          <w:szCs w:val="22"/>
        </w:rPr>
        <w:t xml:space="preserve"> and the </w:t>
      </w:r>
      <w:r w:rsidR="00ED0981">
        <w:rPr>
          <w:sz w:val="22"/>
          <w:szCs w:val="22"/>
        </w:rPr>
        <w:t>university (UWTSD, 2022)</w:t>
      </w:r>
      <w:r w:rsidR="000A693E">
        <w:rPr>
          <w:sz w:val="22"/>
          <w:szCs w:val="22"/>
        </w:rPr>
        <w:t xml:space="preserve"> </w:t>
      </w:r>
      <w:r w:rsidR="0078599F">
        <w:rPr>
          <w:sz w:val="22"/>
          <w:szCs w:val="22"/>
        </w:rPr>
        <w:t xml:space="preserve">were </w:t>
      </w:r>
      <w:r w:rsidR="00F67A19">
        <w:rPr>
          <w:sz w:val="22"/>
          <w:szCs w:val="22"/>
        </w:rPr>
        <w:t>mandatory</w:t>
      </w:r>
      <w:r w:rsidR="0078599F">
        <w:rPr>
          <w:sz w:val="22"/>
          <w:szCs w:val="22"/>
        </w:rPr>
        <w:t xml:space="preserve"> </w:t>
      </w:r>
      <w:r w:rsidR="002F746C">
        <w:rPr>
          <w:sz w:val="22"/>
          <w:szCs w:val="22"/>
        </w:rPr>
        <w:t xml:space="preserve">guidance </w:t>
      </w:r>
      <w:r w:rsidR="0078599F">
        <w:rPr>
          <w:sz w:val="22"/>
          <w:szCs w:val="22"/>
        </w:rPr>
        <w:t xml:space="preserve">documents during </w:t>
      </w:r>
      <w:r w:rsidR="00F67A19">
        <w:rPr>
          <w:sz w:val="22"/>
          <w:szCs w:val="22"/>
        </w:rPr>
        <w:t xml:space="preserve">this project to ensure </w:t>
      </w:r>
      <w:r w:rsidR="00E212E9">
        <w:rPr>
          <w:sz w:val="22"/>
          <w:szCs w:val="22"/>
        </w:rPr>
        <w:t>ethical research</w:t>
      </w:r>
      <w:r w:rsidR="002F746C">
        <w:rPr>
          <w:sz w:val="22"/>
          <w:szCs w:val="22"/>
        </w:rPr>
        <w:t>.</w:t>
      </w:r>
    </w:p>
    <w:p w14:paraId="690E7DF3" w14:textId="71C10534" w:rsidR="00FB790B" w:rsidRDefault="00322829" w:rsidP="000E2E7E">
      <w:pPr>
        <w:rPr>
          <w:sz w:val="22"/>
          <w:szCs w:val="22"/>
        </w:rPr>
      </w:pPr>
      <w:r>
        <w:rPr>
          <w:sz w:val="22"/>
          <w:szCs w:val="22"/>
        </w:rPr>
        <w:t>P</w:t>
      </w:r>
      <w:r w:rsidR="0009480B">
        <w:rPr>
          <w:sz w:val="22"/>
          <w:szCs w:val="22"/>
        </w:rPr>
        <w:t>articipants</w:t>
      </w:r>
      <w:r w:rsidR="00D40F77">
        <w:rPr>
          <w:sz w:val="22"/>
          <w:szCs w:val="22"/>
        </w:rPr>
        <w:t xml:space="preserve"> safety </w:t>
      </w:r>
      <w:r w:rsidR="00504BF3">
        <w:rPr>
          <w:sz w:val="22"/>
          <w:szCs w:val="22"/>
        </w:rPr>
        <w:t xml:space="preserve">must be </w:t>
      </w:r>
      <w:r>
        <w:rPr>
          <w:sz w:val="22"/>
          <w:szCs w:val="22"/>
        </w:rPr>
        <w:t>considered within research</w:t>
      </w:r>
      <w:r w:rsidR="00504BF3">
        <w:rPr>
          <w:sz w:val="22"/>
          <w:szCs w:val="22"/>
        </w:rPr>
        <w:t xml:space="preserve">. </w:t>
      </w:r>
      <w:r w:rsidR="00806320">
        <w:rPr>
          <w:sz w:val="22"/>
          <w:szCs w:val="22"/>
        </w:rPr>
        <w:t>BERA (2024</w:t>
      </w:r>
      <w:r w:rsidR="005E6538">
        <w:rPr>
          <w:sz w:val="22"/>
          <w:szCs w:val="22"/>
        </w:rPr>
        <w:t>, p.20</w:t>
      </w:r>
      <w:r w:rsidR="00806320">
        <w:rPr>
          <w:sz w:val="22"/>
          <w:szCs w:val="22"/>
        </w:rPr>
        <w:t>)</w:t>
      </w:r>
      <w:r w:rsidR="005E6538">
        <w:rPr>
          <w:sz w:val="22"/>
          <w:szCs w:val="22"/>
        </w:rPr>
        <w:t xml:space="preserve"> </w:t>
      </w:r>
      <w:r w:rsidR="007E27E8">
        <w:rPr>
          <w:sz w:val="22"/>
          <w:szCs w:val="22"/>
        </w:rPr>
        <w:t>outlines that researchers must consider any harms that the research may cause participants.</w:t>
      </w:r>
      <w:r w:rsidR="000D2B07">
        <w:rPr>
          <w:sz w:val="22"/>
          <w:szCs w:val="22"/>
        </w:rPr>
        <w:t xml:space="preserve"> </w:t>
      </w:r>
      <w:r w:rsidR="000D2B07">
        <w:rPr>
          <w:sz w:val="22"/>
          <w:szCs w:val="22"/>
        </w:rPr>
        <w:t xml:space="preserve">Dawson (2009 p.157) states “disruption to a participant’s lives should be kept to a minimum.” </w:t>
      </w:r>
      <w:r w:rsidR="008E6731">
        <w:rPr>
          <w:sz w:val="22"/>
          <w:szCs w:val="22"/>
        </w:rPr>
        <w:t>a</w:t>
      </w:r>
      <w:r w:rsidR="000D2B07">
        <w:rPr>
          <w:sz w:val="22"/>
          <w:szCs w:val="22"/>
        </w:rPr>
        <w:t xml:space="preserve">nd explores some ideas of ethical research and how research may </w:t>
      </w:r>
      <w:r w:rsidR="00015989">
        <w:rPr>
          <w:sz w:val="22"/>
          <w:szCs w:val="22"/>
        </w:rPr>
        <w:t>affect</w:t>
      </w:r>
      <w:r w:rsidR="000D2B07">
        <w:rPr>
          <w:sz w:val="22"/>
          <w:szCs w:val="22"/>
        </w:rPr>
        <w:t xml:space="preserve"> the participant.</w:t>
      </w:r>
      <w:r w:rsidR="000D2B07">
        <w:rPr>
          <w:sz w:val="22"/>
          <w:szCs w:val="22"/>
        </w:rPr>
        <w:t xml:space="preserve"> Following the</w:t>
      </w:r>
      <w:r w:rsidR="003D2F52">
        <w:rPr>
          <w:sz w:val="22"/>
          <w:szCs w:val="22"/>
        </w:rPr>
        <w:t xml:space="preserve">se mandates, </w:t>
      </w:r>
      <w:r w:rsidR="00983BC2">
        <w:rPr>
          <w:sz w:val="22"/>
          <w:szCs w:val="22"/>
        </w:rPr>
        <w:t xml:space="preserve">the ethics form (appendix 1 p.8) </w:t>
      </w:r>
      <w:r w:rsidR="003D2F52">
        <w:rPr>
          <w:sz w:val="22"/>
          <w:szCs w:val="22"/>
        </w:rPr>
        <w:t>shows</w:t>
      </w:r>
      <w:r w:rsidR="00983BC2">
        <w:rPr>
          <w:sz w:val="22"/>
          <w:szCs w:val="22"/>
        </w:rPr>
        <w:t xml:space="preserve"> </w:t>
      </w:r>
      <w:r w:rsidR="00015989">
        <w:rPr>
          <w:sz w:val="22"/>
          <w:szCs w:val="22"/>
        </w:rPr>
        <w:t>consideration of</w:t>
      </w:r>
      <w:r w:rsidR="00012535">
        <w:rPr>
          <w:sz w:val="22"/>
          <w:szCs w:val="22"/>
        </w:rPr>
        <w:t xml:space="preserve"> risks</w:t>
      </w:r>
      <w:r w:rsidR="00504BF3">
        <w:rPr>
          <w:sz w:val="22"/>
          <w:szCs w:val="22"/>
        </w:rPr>
        <w:t xml:space="preserve"> to participants</w:t>
      </w:r>
      <w:r w:rsidR="00012535">
        <w:rPr>
          <w:sz w:val="22"/>
          <w:szCs w:val="22"/>
        </w:rPr>
        <w:t xml:space="preserve"> and</w:t>
      </w:r>
      <w:r w:rsidR="00FD4CF5">
        <w:rPr>
          <w:sz w:val="22"/>
          <w:szCs w:val="22"/>
        </w:rPr>
        <w:t xml:space="preserve"> </w:t>
      </w:r>
      <w:r w:rsidR="00FD4CF5">
        <w:rPr>
          <w:sz w:val="22"/>
          <w:szCs w:val="22"/>
        </w:rPr>
        <w:lastRenderedPageBreak/>
        <w:t>plans to mitigate</w:t>
      </w:r>
      <w:r w:rsidR="00E9252D">
        <w:rPr>
          <w:sz w:val="22"/>
          <w:szCs w:val="22"/>
        </w:rPr>
        <w:t xml:space="preserve"> possible</w:t>
      </w:r>
      <w:r w:rsidR="00FD4CF5">
        <w:rPr>
          <w:sz w:val="22"/>
          <w:szCs w:val="22"/>
        </w:rPr>
        <w:t xml:space="preserve"> risks. </w:t>
      </w:r>
      <w:r w:rsidR="000202A5">
        <w:rPr>
          <w:sz w:val="22"/>
          <w:szCs w:val="22"/>
        </w:rPr>
        <w:t xml:space="preserve">It is also a legal requirement </w:t>
      </w:r>
      <w:r w:rsidR="009D5CFF">
        <w:rPr>
          <w:sz w:val="22"/>
          <w:szCs w:val="22"/>
        </w:rPr>
        <w:t xml:space="preserve">for those </w:t>
      </w:r>
      <w:r w:rsidR="000202A5">
        <w:rPr>
          <w:sz w:val="22"/>
          <w:szCs w:val="22"/>
        </w:rPr>
        <w:t>working with children and vulnerable groups</w:t>
      </w:r>
      <w:r w:rsidR="009D5CFF">
        <w:rPr>
          <w:sz w:val="22"/>
          <w:szCs w:val="22"/>
        </w:rPr>
        <w:t xml:space="preserve"> to hold a valid disclosure and barring service</w:t>
      </w:r>
      <w:r w:rsidR="001878AB">
        <w:rPr>
          <w:sz w:val="22"/>
          <w:szCs w:val="22"/>
        </w:rPr>
        <w:t xml:space="preserve"> (DBS)</w:t>
      </w:r>
      <w:r w:rsidR="009D5CFF">
        <w:rPr>
          <w:sz w:val="22"/>
          <w:szCs w:val="22"/>
        </w:rPr>
        <w:t xml:space="preserve"> </w:t>
      </w:r>
      <w:r w:rsidR="001878AB">
        <w:rPr>
          <w:sz w:val="22"/>
          <w:szCs w:val="22"/>
        </w:rPr>
        <w:t xml:space="preserve">certificate. The valid </w:t>
      </w:r>
      <w:r w:rsidR="00563056">
        <w:rPr>
          <w:sz w:val="22"/>
          <w:szCs w:val="22"/>
        </w:rPr>
        <w:t xml:space="preserve">DBS certificate number can be found in appendix 1 </w:t>
      </w:r>
      <w:r w:rsidR="00D02F1B">
        <w:rPr>
          <w:sz w:val="22"/>
          <w:szCs w:val="22"/>
        </w:rPr>
        <w:t>(</w:t>
      </w:r>
      <w:r w:rsidR="00563056">
        <w:rPr>
          <w:sz w:val="22"/>
          <w:szCs w:val="22"/>
        </w:rPr>
        <w:t>page 10</w:t>
      </w:r>
      <w:r w:rsidR="00D02F1B">
        <w:rPr>
          <w:sz w:val="22"/>
          <w:szCs w:val="22"/>
        </w:rPr>
        <w:t>)</w:t>
      </w:r>
      <w:r w:rsidR="00563056">
        <w:rPr>
          <w:sz w:val="22"/>
          <w:szCs w:val="22"/>
        </w:rPr>
        <w:t>.</w:t>
      </w:r>
    </w:p>
    <w:p w14:paraId="6B66270D" w14:textId="77777777" w:rsidR="00B866CF" w:rsidRDefault="00B866CF" w:rsidP="000E2E7E">
      <w:pPr>
        <w:rPr>
          <w:sz w:val="22"/>
          <w:szCs w:val="22"/>
        </w:rPr>
      </w:pPr>
    </w:p>
    <w:p w14:paraId="1D5B802C" w14:textId="279F930E" w:rsidR="00B02AD9" w:rsidRDefault="00013574" w:rsidP="000E2E7E">
      <w:pPr>
        <w:rPr>
          <w:sz w:val="22"/>
          <w:szCs w:val="22"/>
        </w:rPr>
      </w:pPr>
      <w:r>
        <w:rPr>
          <w:sz w:val="22"/>
          <w:szCs w:val="22"/>
        </w:rPr>
        <w:t xml:space="preserve">Appendix 1 also </w:t>
      </w:r>
      <w:r w:rsidR="00ED0D95">
        <w:rPr>
          <w:sz w:val="22"/>
          <w:szCs w:val="22"/>
        </w:rPr>
        <w:t xml:space="preserve">referenced other ethical documents that would need to be completed and considered. </w:t>
      </w:r>
      <w:r w:rsidR="007C34AC">
        <w:rPr>
          <w:sz w:val="22"/>
          <w:szCs w:val="22"/>
        </w:rPr>
        <w:t>A c</w:t>
      </w:r>
      <w:r w:rsidR="00ED0D95">
        <w:rPr>
          <w:sz w:val="22"/>
          <w:szCs w:val="22"/>
        </w:rPr>
        <w:t xml:space="preserve">onsent form </w:t>
      </w:r>
      <w:r w:rsidR="0091411D">
        <w:rPr>
          <w:sz w:val="22"/>
          <w:szCs w:val="22"/>
        </w:rPr>
        <w:t xml:space="preserve">for pupil participation </w:t>
      </w:r>
      <w:r w:rsidR="0001432D">
        <w:rPr>
          <w:sz w:val="22"/>
          <w:szCs w:val="22"/>
        </w:rPr>
        <w:t>(see appen</w:t>
      </w:r>
      <w:r w:rsidR="00D66DAB">
        <w:rPr>
          <w:sz w:val="22"/>
          <w:szCs w:val="22"/>
        </w:rPr>
        <w:t>dix 5</w:t>
      </w:r>
      <w:r w:rsidR="0001432D">
        <w:rPr>
          <w:sz w:val="22"/>
          <w:szCs w:val="22"/>
        </w:rPr>
        <w:t>)</w:t>
      </w:r>
      <w:r w:rsidR="00332865">
        <w:rPr>
          <w:sz w:val="22"/>
          <w:szCs w:val="22"/>
        </w:rPr>
        <w:t xml:space="preserve"> </w:t>
      </w:r>
      <w:r w:rsidR="007C34AC">
        <w:rPr>
          <w:sz w:val="22"/>
          <w:szCs w:val="22"/>
        </w:rPr>
        <w:t>was given to and completed by</w:t>
      </w:r>
      <w:r w:rsidR="00332865">
        <w:rPr>
          <w:sz w:val="22"/>
          <w:szCs w:val="22"/>
        </w:rPr>
        <w:t xml:space="preserve"> the gatekeeper</w:t>
      </w:r>
      <w:r w:rsidR="00D66DAB">
        <w:rPr>
          <w:sz w:val="22"/>
          <w:szCs w:val="22"/>
        </w:rPr>
        <w:t>, and the assent of pupils when doing the questionnaire</w:t>
      </w:r>
      <w:r w:rsidR="00B86FF8">
        <w:rPr>
          <w:sz w:val="22"/>
          <w:szCs w:val="22"/>
        </w:rPr>
        <w:t xml:space="preserve"> following ethical guidelines (BERA, 2024, p.</w:t>
      </w:r>
      <w:r w:rsidR="00A708F7">
        <w:rPr>
          <w:sz w:val="22"/>
          <w:szCs w:val="22"/>
        </w:rPr>
        <w:t>18</w:t>
      </w:r>
      <w:r w:rsidR="00B86FF8">
        <w:rPr>
          <w:sz w:val="22"/>
          <w:szCs w:val="22"/>
        </w:rPr>
        <w:t>)</w:t>
      </w:r>
      <w:r w:rsidR="00F46D96">
        <w:rPr>
          <w:sz w:val="22"/>
          <w:szCs w:val="22"/>
        </w:rPr>
        <w:t>.</w:t>
      </w:r>
      <w:r w:rsidR="00281F1F">
        <w:rPr>
          <w:sz w:val="22"/>
          <w:szCs w:val="22"/>
        </w:rPr>
        <w:t xml:space="preserve"> </w:t>
      </w:r>
      <w:r w:rsidR="00B02AD9">
        <w:rPr>
          <w:sz w:val="22"/>
          <w:szCs w:val="22"/>
        </w:rPr>
        <w:t>Assent</w:t>
      </w:r>
      <w:r w:rsidR="00C176BE">
        <w:rPr>
          <w:sz w:val="22"/>
          <w:szCs w:val="22"/>
        </w:rPr>
        <w:t xml:space="preserve"> </w:t>
      </w:r>
      <w:r w:rsidR="00B02AD9">
        <w:rPr>
          <w:sz w:val="22"/>
          <w:szCs w:val="22"/>
        </w:rPr>
        <w:t xml:space="preserve">was obtained in person when explaining </w:t>
      </w:r>
      <w:r w:rsidR="00AB5BC4">
        <w:rPr>
          <w:sz w:val="22"/>
          <w:szCs w:val="22"/>
        </w:rPr>
        <w:t xml:space="preserve">the premise of the </w:t>
      </w:r>
      <w:r w:rsidR="00C810E6">
        <w:rPr>
          <w:sz w:val="22"/>
          <w:szCs w:val="22"/>
        </w:rPr>
        <w:t>research and</w:t>
      </w:r>
      <w:r w:rsidR="00AB5BC4">
        <w:rPr>
          <w:sz w:val="22"/>
          <w:szCs w:val="22"/>
        </w:rPr>
        <w:t xml:space="preserve"> was again obtained </w:t>
      </w:r>
      <w:r w:rsidR="00C810E6">
        <w:rPr>
          <w:sz w:val="22"/>
          <w:szCs w:val="22"/>
        </w:rPr>
        <w:t xml:space="preserve">within the questionnaire. Participants that answered ‘no’ </w:t>
      </w:r>
      <w:r w:rsidR="00137B49">
        <w:rPr>
          <w:sz w:val="22"/>
          <w:szCs w:val="22"/>
        </w:rPr>
        <w:t xml:space="preserve">to question 11 (see appendix 6) </w:t>
      </w:r>
      <w:r w:rsidR="000419FA">
        <w:rPr>
          <w:sz w:val="22"/>
          <w:szCs w:val="22"/>
        </w:rPr>
        <w:t>had their data removed from the results</w:t>
      </w:r>
      <w:r w:rsidR="007E1466">
        <w:rPr>
          <w:sz w:val="22"/>
          <w:szCs w:val="22"/>
        </w:rPr>
        <w:t xml:space="preserve"> in line with</w:t>
      </w:r>
      <w:r w:rsidR="00AA7E1F">
        <w:rPr>
          <w:sz w:val="22"/>
          <w:szCs w:val="22"/>
        </w:rPr>
        <w:t xml:space="preserve"> BERA (2024 p.19</w:t>
      </w:r>
      <w:r w:rsidR="00605DFB">
        <w:rPr>
          <w:sz w:val="22"/>
          <w:szCs w:val="22"/>
        </w:rPr>
        <w:t>-20</w:t>
      </w:r>
      <w:r w:rsidR="00AA7E1F">
        <w:rPr>
          <w:sz w:val="22"/>
          <w:szCs w:val="22"/>
        </w:rPr>
        <w:t>)</w:t>
      </w:r>
      <w:r w:rsidR="001125D9">
        <w:rPr>
          <w:sz w:val="22"/>
          <w:szCs w:val="22"/>
        </w:rPr>
        <w:t xml:space="preserve"> following participants right to withdraw.</w:t>
      </w:r>
    </w:p>
    <w:p w14:paraId="4CACD03E" w14:textId="77777777" w:rsidR="00C176BE" w:rsidRDefault="00C176BE" w:rsidP="000E2E7E">
      <w:pPr>
        <w:rPr>
          <w:sz w:val="22"/>
          <w:szCs w:val="22"/>
        </w:rPr>
      </w:pPr>
    </w:p>
    <w:p w14:paraId="51ABD48A" w14:textId="43C19232" w:rsidR="00415AE9" w:rsidRDefault="00B37B03" w:rsidP="00B37B03">
      <w:pPr>
        <w:rPr>
          <w:sz w:val="22"/>
          <w:szCs w:val="22"/>
        </w:rPr>
      </w:pPr>
      <w:r>
        <w:rPr>
          <w:sz w:val="22"/>
          <w:szCs w:val="22"/>
        </w:rPr>
        <w:t xml:space="preserve">To collect data from teachers </w:t>
      </w:r>
      <w:r w:rsidR="001852D0">
        <w:rPr>
          <w:sz w:val="22"/>
          <w:szCs w:val="22"/>
        </w:rPr>
        <w:t>it was</w:t>
      </w:r>
      <w:r>
        <w:rPr>
          <w:sz w:val="22"/>
          <w:szCs w:val="22"/>
        </w:rPr>
        <w:t xml:space="preserve"> originally planned to do short, semi structured interviews using a series of</w:t>
      </w:r>
      <w:r w:rsidR="00C93E41">
        <w:rPr>
          <w:sz w:val="22"/>
          <w:szCs w:val="22"/>
        </w:rPr>
        <w:t xml:space="preserve"> open-ended</w:t>
      </w:r>
      <w:r>
        <w:rPr>
          <w:sz w:val="22"/>
          <w:szCs w:val="22"/>
        </w:rPr>
        <w:t xml:space="preserve"> questions (appendix 3). Responses would be recorded and later transcribed after receiving informed consent (BERA, p.13) and ensuring other ethical necessities were met, as required by UWTSD (2022, p.20-21) (see appendix2 for teacher consent form). </w:t>
      </w:r>
    </w:p>
    <w:p w14:paraId="17B522AF" w14:textId="48DF0B98" w:rsidR="00415AE9" w:rsidRDefault="00A400B8" w:rsidP="00B37B03">
      <w:pPr>
        <w:rPr>
          <w:sz w:val="22"/>
          <w:szCs w:val="22"/>
        </w:rPr>
      </w:pPr>
      <w:r>
        <w:rPr>
          <w:sz w:val="22"/>
          <w:szCs w:val="22"/>
        </w:rPr>
        <w:t xml:space="preserve">A semi structured interview </w:t>
      </w:r>
      <w:r w:rsidR="009124B4">
        <w:rPr>
          <w:sz w:val="22"/>
          <w:szCs w:val="22"/>
        </w:rPr>
        <w:t>can</w:t>
      </w:r>
      <w:r w:rsidR="000957F1">
        <w:rPr>
          <w:sz w:val="22"/>
          <w:szCs w:val="22"/>
        </w:rPr>
        <w:t xml:space="preserve"> allow the researcher </w:t>
      </w:r>
      <w:r w:rsidR="008B2938">
        <w:rPr>
          <w:sz w:val="22"/>
          <w:szCs w:val="22"/>
        </w:rPr>
        <w:t>the freedom to</w:t>
      </w:r>
      <w:r>
        <w:rPr>
          <w:sz w:val="22"/>
          <w:szCs w:val="22"/>
        </w:rPr>
        <w:t xml:space="preserve"> </w:t>
      </w:r>
      <w:r w:rsidR="009124B4">
        <w:rPr>
          <w:sz w:val="22"/>
          <w:szCs w:val="22"/>
        </w:rPr>
        <w:t>ask follow up questions</w:t>
      </w:r>
      <w:r w:rsidR="008B2938">
        <w:rPr>
          <w:sz w:val="22"/>
          <w:szCs w:val="22"/>
        </w:rPr>
        <w:t xml:space="preserve"> </w:t>
      </w:r>
      <w:r w:rsidR="007F64FC">
        <w:rPr>
          <w:sz w:val="22"/>
          <w:szCs w:val="22"/>
        </w:rPr>
        <w:t xml:space="preserve">to deepen ones understanding </w:t>
      </w:r>
      <w:r w:rsidR="008B2938">
        <w:rPr>
          <w:sz w:val="22"/>
          <w:szCs w:val="22"/>
        </w:rPr>
        <w:t>(Newby, 2014, p. 356)</w:t>
      </w:r>
      <w:r w:rsidR="007F64FC">
        <w:rPr>
          <w:sz w:val="22"/>
          <w:szCs w:val="22"/>
        </w:rPr>
        <w:t>. This</w:t>
      </w:r>
      <w:r w:rsidR="009124B4">
        <w:rPr>
          <w:sz w:val="22"/>
          <w:szCs w:val="22"/>
        </w:rPr>
        <w:t xml:space="preserve"> a possible advantage over a structured interview or a questionnaire that has </w:t>
      </w:r>
      <w:r w:rsidR="00041E32">
        <w:rPr>
          <w:sz w:val="22"/>
          <w:szCs w:val="22"/>
        </w:rPr>
        <w:t>a specific structure</w:t>
      </w:r>
      <w:r w:rsidR="00A12CD8">
        <w:rPr>
          <w:sz w:val="22"/>
          <w:szCs w:val="22"/>
        </w:rPr>
        <w:t xml:space="preserve"> that cannot be deviated from. </w:t>
      </w:r>
      <w:r w:rsidR="006C1A84">
        <w:rPr>
          <w:sz w:val="22"/>
          <w:szCs w:val="22"/>
        </w:rPr>
        <w:t>R</w:t>
      </w:r>
      <w:r w:rsidR="00615C5F">
        <w:rPr>
          <w:sz w:val="22"/>
          <w:szCs w:val="22"/>
        </w:rPr>
        <w:t>ecord and later transcrib</w:t>
      </w:r>
      <w:r w:rsidR="006C1A84">
        <w:rPr>
          <w:sz w:val="22"/>
          <w:szCs w:val="22"/>
        </w:rPr>
        <w:t>ing</w:t>
      </w:r>
      <w:r w:rsidR="00615C5F">
        <w:rPr>
          <w:sz w:val="22"/>
          <w:szCs w:val="22"/>
        </w:rPr>
        <w:t xml:space="preserve"> the </w:t>
      </w:r>
      <w:r w:rsidR="00DD3423">
        <w:rPr>
          <w:sz w:val="22"/>
          <w:szCs w:val="22"/>
        </w:rPr>
        <w:t>interview</w:t>
      </w:r>
      <w:r w:rsidR="00615C5F">
        <w:rPr>
          <w:sz w:val="22"/>
          <w:szCs w:val="22"/>
        </w:rPr>
        <w:t xml:space="preserve"> allows the researcher to concentrate purely on </w:t>
      </w:r>
      <w:r w:rsidR="006456B4">
        <w:rPr>
          <w:sz w:val="22"/>
          <w:szCs w:val="22"/>
        </w:rPr>
        <w:t xml:space="preserve">the conversation rather than note taking </w:t>
      </w:r>
      <w:r w:rsidR="00436AA3">
        <w:rPr>
          <w:sz w:val="22"/>
          <w:szCs w:val="22"/>
        </w:rPr>
        <w:t>and ensure that all data is recorded</w:t>
      </w:r>
      <w:r w:rsidR="007E1356">
        <w:rPr>
          <w:sz w:val="22"/>
          <w:szCs w:val="22"/>
        </w:rPr>
        <w:t xml:space="preserve"> </w:t>
      </w:r>
      <w:r w:rsidR="006456B4">
        <w:rPr>
          <w:sz w:val="22"/>
          <w:szCs w:val="22"/>
        </w:rPr>
        <w:t>(Davies and Hughes 2014, p.190)</w:t>
      </w:r>
      <w:r w:rsidR="000238F1">
        <w:rPr>
          <w:sz w:val="22"/>
          <w:szCs w:val="22"/>
        </w:rPr>
        <w:t xml:space="preserve">. </w:t>
      </w:r>
    </w:p>
    <w:p w14:paraId="7BA232E9" w14:textId="42FA70B4" w:rsidR="00323E2F" w:rsidRDefault="00911981" w:rsidP="00B37B03">
      <w:pPr>
        <w:rPr>
          <w:sz w:val="22"/>
          <w:szCs w:val="22"/>
        </w:rPr>
      </w:pPr>
      <w:r>
        <w:rPr>
          <w:sz w:val="22"/>
          <w:szCs w:val="22"/>
        </w:rPr>
        <w:t xml:space="preserve">A drawback of the research tool is that </w:t>
      </w:r>
      <w:r w:rsidR="00A06485">
        <w:rPr>
          <w:sz w:val="22"/>
          <w:szCs w:val="22"/>
        </w:rPr>
        <w:t>interviews</w:t>
      </w:r>
      <w:r w:rsidR="00AC0A85">
        <w:rPr>
          <w:sz w:val="22"/>
          <w:szCs w:val="22"/>
        </w:rPr>
        <w:t xml:space="preserve"> provide </w:t>
      </w:r>
      <w:r w:rsidR="00340424">
        <w:rPr>
          <w:sz w:val="22"/>
          <w:szCs w:val="22"/>
        </w:rPr>
        <w:t>rich</w:t>
      </w:r>
      <w:r w:rsidR="00AC4A7C">
        <w:rPr>
          <w:sz w:val="22"/>
          <w:szCs w:val="22"/>
        </w:rPr>
        <w:t xml:space="preserve">, but not always abundant data </w:t>
      </w:r>
      <w:r w:rsidR="00994D6B">
        <w:rPr>
          <w:sz w:val="22"/>
          <w:szCs w:val="22"/>
        </w:rPr>
        <w:t xml:space="preserve">sets </w:t>
      </w:r>
      <w:r w:rsidR="00AC4A7C">
        <w:rPr>
          <w:sz w:val="22"/>
          <w:szCs w:val="22"/>
        </w:rPr>
        <w:t>(Newby, 2014, p.358)</w:t>
      </w:r>
      <w:r w:rsidR="00994D6B">
        <w:rPr>
          <w:sz w:val="22"/>
          <w:szCs w:val="22"/>
        </w:rPr>
        <w:t xml:space="preserve">. </w:t>
      </w:r>
      <w:r w:rsidR="003D6A57">
        <w:rPr>
          <w:sz w:val="22"/>
          <w:szCs w:val="22"/>
        </w:rPr>
        <w:t xml:space="preserve">Interviews of any form </w:t>
      </w:r>
      <w:r w:rsidR="001A7C8E">
        <w:rPr>
          <w:sz w:val="22"/>
          <w:szCs w:val="22"/>
        </w:rPr>
        <w:t xml:space="preserve">will </w:t>
      </w:r>
      <w:r w:rsidR="001E54B4">
        <w:rPr>
          <w:sz w:val="22"/>
          <w:szCs w:val="22"/>
        </w:rPr>
        <w:t xml:space="preserve">be limited by </w:t>
      </w:r>
      <w:r w:rsidR="001A7C8E">
        <w:rPr>
          <w:sz w:val="22"/>
          <w:szCs w:val="22"/>
        </w:rPr>
        <w:t>time</w:t>
      </w:r>
      <w:r w:rsidR="001E54B4">
        <w:rPr>
          <w:sz w:val="22"/>
          <w:szCs w:val="22"/>
        </w:rPr>
        <w:t xml:space="preserve"> needed</w:t>
      </w:r>
      <w:r w:rsidR="001A7C8E">
        <w:rPr>
          <w:sz w:val="22"/>
          <w:szCs w:val="22"/>
        </w:rPr>
        <w:t xml:space="preserve"> to conduct</w:t>
      </w:r>
      <w:r w:rsidR="001E54B4">
        <w:rPr>
          <w:sz w:val="22"/>
          <w:szCs w:val="22"/>
        </w:rPr>
        <w:t xml:space="preserve"> (</w:t>
      </w:r>
      <w:r w:rsidR="00933DB0">
        <w:rPr>
          <w:sz w:val="22"/>
          <w:szCs w:val="22"/>
        </w:rPr>
        <w:t>Wellington, 2020, p.</w:t>
      </w:r>
      <w:r w:rsidR="00684205">
        <w:rPr>
          <w:sz w:val="22"/>
          <w:szCs w:val="22"/>
        </w:rPr>
        <w:t>138</w:t>
      </w:r>
      <w:r w:rsidR="001E54B4">
        <w:rPr>
          <w:sz w:val="22"/>
          <w:szCs w:val="22"/>
        </w:rPr>
        <w:t>)</w:t>
      </w:r>
      <w:r w:rsidR="001A7C8E">
        <w:rPr>
          <w:sz w:val="22"/>
          <w:szCs w:val="22"/>
        </w:rPr>
        <w:t>, which can disrupt the school day</w:t>
      </w:r>
      <w:r w:rsidR="002002C5">
        <w:rPr>
          <w:sz w:val="22"/>
          <w:szCs w:val="22"/>
        </w:rPr>
        <w:t xml:space="preserve"> or </w:t>
      </w:r>
      <w:r w:rsidR="00DA20F8">
        <w:rPr>
          <w:sz w:val="22"/>
          <w:szCs w:val="22"/>
        </w:rPr>
        <w:t>other routine</w:t>
      </w:r>
      <w:r w:rsidR="00684205">
        <w:rPr>
          <w:sz w:val="22"/>
          <w:szCs w:val="22"/>
        </w:rPr>
        <w:t xml:space="preserve"> so an alternative may be necessary</w:t>
      </w:r>
      <w:r w:rsidR="00DA20F8">
        <w:rPr>
          <w:sz w:val="22"/>
          <w:szCs w:val="22"/>
        </w:rPr>
        <w:t>.</w:t>
      </w:r>
      <w:r w:rsidR="006B5347">
        <w:rPr>
          <w:sz w:val="22"/>
          <w:szCs w:val="22"/>
        </w:rPr>
        <w:t xml:space="preserve"> As was the case with this study.</w:t>
      </w:r>
      <w:r w:rsidR="00DA20F8">
        <w:rPr>
          <w:sz w:val="22"/>
          <w:szCs w:val="22"/>
        </w:rPr>
        <w:t xml:space="preserve"> </w:t>
      </w:r>
      <w:r w:rsidR="00D5623C">
        <w:rPr>
          <w:sz w:val="22"/>
          <w:szCs w:val="22"/>
        </w:rPr>
        <w:t>Dawson (</w:t>
      </w:r>
      <w:r w:rsidR="000F7FAD">
        <w:rPr>
          <w:sz w:val="22"/>
          <w:szCs w:val="22"/>
        </w:rPr>
        <w:t>2009</w:t>
      </w:r>
      <w:r w:rsidR="00D5623C">
        <w:rPr>
          <w:sz w:val="22"/>
          <w:szCs w:val="22"/>
        </w:rPr>
        <w:t>,</w:t>
      </w:r>
      <w:r w:rsidR="00B541C5">
        <w:rPr>
          <w:sz w:val="22"/>
          <w:szCs w:val="22"/>
        </w:rPr>
        <w:t xml:space="preserve"> </w:t>
      </w:r>
      <w:r w:rsidR="00D5623C">
        <w:rPr>
          <w:sz w:val="22"/>
          <w:szCs w:val="22"/>
        </w:rPr>
        <w:t>p.67)</w:t>
      </w:r>
      <w:r w:rsidR="00626CF6">
        <w:rPr>
          <w:sz w:val="22"/>
          <w:szCs w:val="22"/>
        </w:rPr>
        <w:t>states</w:t>
      </w:r>
      <w:r w:rsidR="000F7FAD">
        <w:rPr>
          <w:sz w:val="22"/>
          <w:szCs w:val="22"/>
        </w:rPr>
        <w:t xml:space="preserve"> that drawback</w:t>
      </w:r>
      <w:r w:rsidR="00B216AA">
        <w:rPr>
          <w:sz w:val="22"/>
          <w:szCs w:val="22"/>
        </w:rPr>
        <w:t>s</w:t>
      </w:r>
      <w:r w:rsidR="000F7FAD">
        <w:rPr>
          <w:sz w:val="22"/>
          <w:szCs w:val="22"/>
        </w:rPr>
        <w:t xml:space="preserve"> to using recording equipment </w:t>
      </w:r>
      <w:r w:rsidR="00B216AA">
        <w:rPr>
          <w:sz w:val="22"/>
          <w:szCs w:val="22"/>
        </w:rPr>
        <w:t xml:space="preserve">is the possibility of malfunction, and </w:t>
      </w:r>
      <w:r w:rsidR="00626CF6">
        <w:rPr>
          <w:sz w:val="22"/>
          <w:szCs w:val="22"/>
        </w:rPr>
        <w:t>W</w:t>
      </w:r>
      <w:r w:rsidR="00626CF6">
        <w:rPr>
          <w:sz w:val="22"/>
          <w:szCs w:val="22"/>
        </w:rPr>
        <w:t>ellington (2020, p.153) agree</w:t>
      </w:r>
      <w:r w:rsidR="00626CF6">
        <w:rPr>
          <w:sz w:val="22"/>
          <w:szCs w:val="22"/>
        </w:rPr>
        <w:t>s with Dawson that</w:t>
      </w:r>
      <w:r w:rsidR="00626CF6">
        <w:rPr>
          <w:sz w:val="22"/>
          <w:szCs w:val="22"/>
        </w:rPr>
        <w:t xml:space="preserve"> </w:t>
      </w:r>
      <w:r w:rsidR="00213AA2">
        <w:rPr>
          <w:sz w:val="22"/>
          <w:szCs w:val="22"/>
        </w:rPr>
        <w:t xml:space="preserve">interviewees may be nervous when recorded. </w:t>
      </w:r>
      <w:r w:rsidR="0083531D">
        <w:rPr>
          <w:sz w:val="22"/>
          <w:szCs w:val="22"/>
        </w:rPr>
        <w:t>There are easy solutions to th</w:t>
      </w:r>
      <w:r w:rsidR="007C4789">
        <w:rPr>
          <w:sz w:val="22"/>
          <w:szCs w:val="22"/>
        </w:rPr>
        <w:t>ese issues</w:t>
      </w:r>
      <w:r w:rsidR="0083531D">
        <w:rPr>
          <w:sz w:val="22"/>
          <w:szCs w:val="22"/>
        </w:rPr>
        <w:t xml:space="preserve">, equipment can be tested before hand to </w:t>
      </w:r>
      <w:r w:rsidR="007C4789">
        <w:rPr>
          <w:sz w:val="22"/>
          <w:szCs w:val="22"/>
        </w:rPr>
        <w:t xml:space="preserve">lower the possibility of malfunction and </w:t>
      </w:r>
      <w:r w:rsidR="004E1547">
        <w:rPr>
          <w:sz w:val="22"/>
          <w:szCs w:val="22"/>
        </w:rPr>
        <w:t xml:space="preserve">asking for the consent of the interviewee </w:t>
      </w:r>
      <w:r w:rsidR="00E72392">
        <w:rPr>
          <w:sz w:val="22"/>
          <w:szCs w:val="22"/>
        </w:rPr>
        <w:t>to record the session. Should the interviewee not give consent then note taking w</w:t>
      </w:r>
      <w:r w:rsidR="00B9591F">
        <w:rPr>
          <w:sz w:val="22"/>
          <w:szCs w:val="22"/>
        </w:rPr>
        <w:t>ould be the</w:t>
      </w:r>
      <w:r w:rsidR="00323E2F">
        <w:rPr>
          <w:sz w:val="22"/>
          <w:szCs w:val="22"/>
        </w:rPr>
        <w:t xml:space="preserve"> </w:t>
      </w:r>
      <w:r w:rsidR="00B9591F">
        <w:rPr>
          <w:sz w:val="22"/>
          <w:szCs w:val="22"/>
        </w:rPr>
        <w:t>method</w:t>
      </w:r>
      <w:r w:rsidR="00323E2F">
        <w:rPr>
          <w:sz w:val="22"/>
          <w:szCs w:val="22"/>
        </w:rPr>
        <w:t xml:space="preserve"> used</w:t>
      </w:r>
      <w:r w:rsidR="00B9591F">
        <w:rPr>
          <w:sz w:val="22"/>
          <w:szCs w:val="22"/>
        </w:rPr>
        <w:t xml:space="preserve"> to collect data</w:t>
      </w:r>
      <w:r w:rsidR="00323E2F">
        <w:rPr>
          <w:sz w:val="22"/>
          <w:szCs w:val="22"/>
        </w:rPr>
        <w:t>.</w:t>
      </w:r>
    </w:p>
    <w:p w14:paraId="2A0C93C7" w14:textId="4C1B769F" w:rsidR="00B37B03" w:rsidRDefault="00323E2F" w:rsidP="000E2E7E">
      <w:pPr>
        <w:rPr>
          <w:sz w:val="22"/>
          <w:szCs w:val="22"/>
        </w:rPr>
      </w:pPr>
      <w:r>
        <w:rPr>
          <w:sz w:val="22"/>
          <w:szCs w:val="22"/>
        </w:rPr>
        <w:t>O</w:t>
      </w:r>
      <w:r w:rsidR="00B37B03">
        <w:rPr>
          <w:sz w:val="22"/>
          <w:szCs w:val="22"/>
        </w:rPr>
        <w:t xml:space="preserve">n the research day it became apparent that there was little time for teachers to participate in </w:t>
      </w:r>
      <w:r w:rsidR="007F545A">
        <w:rPr>
          <w:sz w:val="22"/>
          <w:szCs w:val="22"/>
        </w:rPr>
        <w:t>interviews</w:t>
      </w:r>
      <w:r w:rsidR="00B37B03">
        <w:rPr>
          <w:sz w:val="22"/>
          <w:szCs w:val="22"/>
        </w:rPr>
        <w:t xml:space="preserve">. </w:t>
      </w:r>
      <w:r w:rsidR="006B5347">
        <w:rPr>
          <w:sz w:val="22"/>
          <w:szCs w:val="22"/>
        </w:rPr>
        <w:t xml:space="preserve">Wellington (2020, p.138) suggested that online interviews may be a suitable alternative to </w:t>
      </w:r>
      <w:r w:rsidR="0062161B">
        <w:rPr>
          <w:sz w:val="22"/>
          <w:szCs w:val="22"/>
        </w:rPr>
        <w:t>face-to-face</w:t>
      </w:r>
      <w:r w:rsidR="006B5347">
        <w:rPr>
          <w:sz w:val="22"/>
          <w:szCs w:val="22"/>
        </w:rPr>
        <w:t xml:space="preserve"> interviews</w:t>
      </w:r>
      <w:r w:rsidR="00190714">
        <w:rPr>
          <w:sz w:val="22"/>
          <w:szCs w:val="22"/>
        </w:rPr>
        <w:t>. However</w:t>
      </w:r>
      <w:r w:rsidR="00B37B03">
        <w:rPr>
          <w:sz w:val="22"/>
          <w:szCs w:val="22"/>
        </w:rPr>
        <w:t xml:space="preserve">, a questionnaire (appendix 4) was made for teachers </w:t>
      </w:r>
      <w:r w:rsidR="00190714">
        <w:rPr>
          <w:sz w:val="22"/>
          <w:szCs w:val="22"/>
        </w:rPr>
        <w:t xml:space="preserve">as this was deemed </w:t>
      </w:r>
      <w:r w:rsidR="0062161B">
        <w:rPr>
          <w:sz w:val="22"/>
          <w:szCs w:val="22"/>
        </w:rPr>
        <w:t>to be a better solution</w:t>
      </w:r>
      <w:r w:rsidR="003A729E">
        <w:rPr>
          <w:sz w:val="22"/>
          <w:szCs w:val="22"/>
        </w:rPr>
        <w:t xml:space="preserve">. </w:t>
      </w:r>
      <w:r w:rsidR="00C57603">
        <w:rPr>
          <w:sz w:val="22"/>
          <w:szCs w:val="22"/>
        </w:rPr>
        <w:t>Gaining c</w:t>
      </w:r>
      <w:r w:rsidR="00B37B03">
        <w:rPr>
          <w:sz w:val="22"/>
          <w:szCs w:val="22"/>
        </w:rPr>
        <w:t xml:space="preserve">onsent to use participant information </w:t>
      </w:r>
      <w:r w:rsidR="003A729E">
        <w:rPr>
          <w:sz w:val="22"/>
          <w:szCs w:val="22"/>
        </w:rPr>
        <w:t>and</w:t>
      </w:r>
      <w:r w:rsidR="00571F2F">
        <w:rPr>
          <w:sz w:val="22"/>
          <w:szCs w:val="22"/>
        </w:rPr>
        <w:t xml:space="preserve"> informing</w:t>
      </w:r>
      <w:r w:rsidR="003A729E">
        <w:rPr>
          <w:sz w:val="22"/>
          <w:szCs w:val="22"/>
        </w:rPr>
        <w:t xml:space="preserve"> </w:t>
      </w:r>
      <w:r w:rsidR="00C57603">
        <w:rPr>
          <w:sz w:val="22"/>
          <w:szCs w:val="22"/>
        </w:rPr>
        <w:t xml:space="preserve">participants </w:t>
      </w:r>
      <w:r w:rsidR="00571F2F">
        <w:rPr>
          <w:sz w:val="22"/>
          <w:szCs w:val="22"/>
        </w:rPr>
        <w:t xml:space="preserve">of their </w:t>
      </w:r>
      <w:r w:rsidR="00C57603">
        <w:rPr>
          <w:sz w:val="22"/>
          <w:szCs w:val="22"/>
        </w:rPr>
        <w:t xml:space="preserve">right to withdraw </w:t>
      </w:r>
      <w:r w:rsidR="007073EA">
        <w:rPr>
          <w:sz w:val="22"/>
          <w:szCs w:val="22"/>
        </w:rPr>
        <w:t>(BERA</w:t>
      </w:r>
      <w:r w:rsidR="00F54E52">
        <w:rPr>
          <w:sz w:val="22"/>
          <w:szCs w:val="22"/>
        </w:rPr>
        <w:t>, 2024, p.</w:t>
      </w:r>
      <w:r w:rsidR="003975F7">
        <w:rPr>
          <w:sz w:val="22"/>
          <w:szCs w:val="22"/>
        </w:rPr>
        <w:t>13</w:t>
      </w:r>
      <w:r w:rsidR="007073EA">
        <w:rPr>
          <w:sz w:val="22"/>
          <w:szCs w:val="22"/>
        </w:rPr>
        <w:t>)</w:t>
      </w:r>
      <w:r w:rsidR="003A729E">
        <w:rPr>
          <w:sz w:val="22"/>
          <w:szCs w:val="22"/>
        </w:rPr>
        <w:t xml:space="preserve"> </w:t>
      </w:r>
      <w:r w:rsidR="00B37B03">
        <w:rPr>
          <w:sz w:val="22"/>
          <w:szCs w:val="22"/>
        </w:rPr>
        <w:t>was</w:t>
      </w:r>
      <w:r w:rsidR="00571F2F">
        <w:rPr>
          <w:sz w:val="22"/>
          <w:szCs w:val="22"/>
        </w:rPr>
        <w:t xml:space="preserve"> done</w:t>
      </w:r>
      <w:r w:rsidR="00B37B03">
        <w:rPr>
          <w:sz w:val="22"/>
          <w:szCs w:val="22"/>
        </w:rPr>
        <w:t xml:space="preserve"> through the Microsoft Forms questionnaire. This alternative was planned for in the ethics form (appendix 1</w:t>
      </w:r>
      <w:r w:rsidR="00AF6F6E">
        <w:rPr>
          <w:sz w:val="22"/>
          <w:szCs w:val="22"/>
        </w:rPr>
        <w:t>, p.4</w:t>
      </w:r>
      <w:r w:rsidR="00B37B03">
        <w:rPr>
          <w:sz w:val="22"/>
          <w:szCs w:val="22"/>
        </w:rPr>
        <w:t xml:space="preserve">). </w:t>
      </w:r>
    </w:p>
    <w:p w14:paraId="34A4D450" w14:textId="1241377E" w:rsidR="00510D18" w:rsidRDefault="000908D0" w:rsidP="000E2E7E">
      <w:pPr>
        <w:rPr>
          <w:sz w:val="22"/>
          <w:szCs w:val="22"/>
        </w:rPr>
      </w:pPr>
      <w:r>
        <w:rPr>
          <w:sz w:val="22"/>
          <w:szCs w:val="22"/>
        </w:rPr>
        <w:lastRenderedPageBreak/>
        <w:t>Both q</w:t>
      </w:r>
      <w:r w:rsidR="00F40763">
        <w:rPr>
          <w:sz w:val="22"/>
          <w:szCs w:val="22"/>
        </w:rPr>
        <w:t>uestionnaire</w:t>
      </w:r>
      <w:r>
        <w:rPr>
          <w:sz w:val="22"/>
          <w:szCs w:val="22"/>
        </w:rPr>
        <w:t xml:space="preserve">s </w:t>
      </w:r>
      <w:r w:rsidR="0070338D">
        <w:rPr>
          <w:sz w:val="22"/>
          <w:szCs w:val="22"/>
        </w:rPr>
        <w:t>used purposive sampling (</w:t>
      </w:r>
      <w:proofErr w:type="spellStart"/>
      <w:r w:rsidR="003238C2">
        <w:rPr>
          <w:sz w:val="22"/>
          <w:szCs w:val="22"/>
        </w:rPr>
        <w:t>A</w:t>
      </w:r>
      <w:r w:rsidR="00B90DF7">
        <w:rPr>
          <w:sz w:val="22"/>
          <w:szCs w:val="22"/>
        </w:rPr>
        <w:t>rcharyya</w:t>
      </w:r>
      <w:proofErr w:type="spellEnd"/>
      <w:r w:rsidR="00B90DF7">
        <w:rPr>
          <w:sz w:val="22"/>
          <w:szCs w:val="22"/>
        </w:rPr>
        <w:t xml:space="preserve"> and Bhattacharya</w:t>
      </w:r>
      <w:r w:rsidR="00091B39">
        <w:rPr>
          <w:sz w:val="22"/>
          <w:szCs w:val="22"/>
        </w:rPr>
        <w:t>, 2019. P.</w:t>
      </w:r>
      <w:r w:rsidR="00C17740">
        <w:rPr>
          <w:sz w:val="22"/>
          <w:szCs w:val="22"/>
        </w:rPr>
        <w:t>197</w:t>
      </w:r>
      <w:r w:rsidR="0070338D">
        <w:rPr>
          <w:sz w:val="22"/>
          <w:szCs w:val="22"/>
        </w:rPr>
        <w:t>)</w:t>
      </w:r>
      <w:r w:rsidR="00C17740">
        <w:rPr>
          <w:sz w:val="22"/>
          <w:szCs w:val="22"/>
        </w:rPr>
        <w:t xml:space="preserve"> and</w:t>
      </w:r>
      <w:r w:rsidR="0070338D">
        <w:rPr>
          <w:sz w:val="22"/>
          <w:szCs w:val="22"/>
        </w:rPr>
        <w:t xml:space="preserve"> </w:t>
      </w:r>
      <w:r>
        <w:rPr>
          <w:sz w:val="22"/>
          <w:szCs w:val="22"/>
        </w:rPr>
        <w:t>were</w:t>
      </w:r>
      <w:r w:rsidR="00122F48">
        <w:rPr>
          <w:sz w:val="22"/>
          <w:szCs w:val="22"/>
        </w:rPr>
        <w:t xml:space="preserve"> created </w:t>
      </w:r>
      <w:r w:rsidR="000D634D">
        <w:rPr>
          <w:sz w:val="22"/>
          <w:szCs w:val="22"/>
        </w:rPr>
        <w:t xml:space="preserve">then </w:t>
      </w:r>
      <w:r w:rsidR="00122F48">
        <w:rPr>
          <w:sz w:val="22"/>
          <w:szCs w:val="22"/>
        </w:rPr>
        <w:t>completed</w:t>
      </w:r>
      <w:r w:rsidR="0062161B">
        <w:rPr>
          <w:sz w:val="22"/>
          <w:szCs w:val="22"/>
        </w:rPr>
        <w:t xml:space="preserve"> </w:t>
      </w:r>
      <w:r w:rsidR="00122F48">
        <w:rPr>
          <w:sz w:val="22"/>
          <w:szCs w:val="22"/>
        </w:rPr>
        <w:t xml:space="preserve">through </w:t>
      </w:r>
      <w:r>
        <w:rPr>
          <w:sz w:val="22"/>
          <w:szCs w:val="22"/>
        </w:rPr>
        <w:t xml:space="preserve">Microsoft Form. This </w:t>
      </w:r>
      <w:r w:rsidR="00D20B34">
        <w:rPr>
          <w:sz w:val="22"/>
          <w:szCs w:val="22"/>
        </w:rPr>
        <w:t>tool was chosen as it was easy to use for both myself and participants</w:t>
      </w:r>
      <w:r w:rsidR="00061B14">
        <w:rPr>
          <w:sz w:val="22"/>
          <w:szCs w:val="22"/>
        </w:rPr>
        <w:t xml:space="preserve"> and does not require physical resources such as paper, </w:t>
      </w:r>
      <w:r w:rsidR="00906BB8">
        <w:rPr>
          <w:sz w:val="22"/>
          <w:szCs w:val="22"/>
        </w:rPr>
        <w:t>which</w:t>
      </w:r>
      <w:r w:rsidR="00061B14">
        <w:rPr>
          <w:sz w:val="22"/>
          <w:szCs w:val="22"/>
        </w:rPr>
        <w:t xml:space="preserve"> is more sustainable (see appendix 1 </w:t>
      </w:r>
      <w:r w:rsidR="0075694A">
        <w:rPr>
          <w:sz w:val="22"/>
          <w:szCs w:val="22"/>
        </w:rPr>
        <w:t>p.9</w:t>
      </w:r>
      <w:r w:rsidR="00061B14">
        <w:rPr>
          <w:sz w:val="22"/>
          <w:szCs w:val="22"/>
        </w:rPr>
        <w:t>)</w:t>
      </w:r>
      <w:r w:rsidR="00DA3623">
        <w:rPr>
          <w:sz w:val="22"/>
          <w:szCs w:val="22"/>
        </w:rPr>
        <w:t xml:space="preserve">. Using Microsoft forms as opposed to physical questionnaires also </w:t>
      </w:r>
      <w:r w:rsidR="00C676E8">
        <w:rPr>
          <w:sz w:val="22"/>
          <w:szCs w:val="22"/>
        </w:rPr>
        <w:t xml:space="preserve">made it convenient to review the data because the software </w:t>
      </w:r>
      <w:r w:rsidR="00491CDA">
        <w:rPr>
          <w:sz w:val="22"/>
          <w:szCs w:val="22"/>
        </w:rPr>
        <w:t>automatically generates quantitative data in appropriate formats (</w:t>
      </w:r>
      <w:r w:rsidR="00E17B35">
        <w:rPr>
          <w:sz w:val="22"/>
          <w:szCs w:val="22"/>
        </w:rPr>
        <w:t>results given in appendix 7 and 8</w:t>
      </w:r>
      <w:r w:rsidR="00491CDA">
        <w:rPr>
          <w:sz w:val="22"/>
          <w:szCs w:val="22"/>
        </w:rPr>
        <w:t>)</w:t>
      </w:r>
      <w:r w:rsidR="00807455">
        <w:rPr>
          <w:sz w:val="22"/>
          <w:szCs w:val="22"/>
        </w:rPr>
        <w:t xml:space="preserve">. </w:t>
      </w:r>
    </w:p>
    <w:p w14:paraId="6A5A1ED6" w14:textId="082D8362" w:rsidR="00F40981" w:rsidRDefault="00A31006" w:rsidP="000E2E7E">
      <w:pPr>
        <w:rPr>
          <w:sz w:val="22"/>
          <w:szCs w:val="22"/>
        </w:rPr>
      </w:pPr>
      <w:r>
        <w:rPr>
          <w:sz w:val="22"/>
          <w:szCs w:val="22"/>
        </w:rPr>
        <w:t xml:space="preserve">Using questionnaires brings a different set of advantages and disadvantages. For </w:t>
      </w:r>
      <w:r w:rsidR="00941D2F">
        <w:rPr>
          <w:sz w:val="22"/>
          <w:szCs w:val="22"/>
        </w:rPr>
        <w:t>example,</w:t>
      </w:r>
      <w:r>
        <w:rPr>
          <w:sz w:val="22"/>
          <w:szCs w:val="22"/>
        </w:rPr>
        <w:t xml:space="preserve"> </w:t>
      </w:r>
      <w:r w:rsidR="00A06CC6">
        <w:rPr>
          <w:sz w:val="22"/>
          <w:szCs w:val="22"/>
        </w:rPr>
        <w:t xml:space="preserve">online questionnaires can </w:t>
      </w:r>
      <w:r w:rsidR="00CA1127">
        <w:rPr>
          <w:sz w:val="22"/>
          <w:szCs w:val="22"/>
        </w:rPr>
        <w:t xml:space="preserve">provide a “rapid response rate” </w:t>
      </w:r>
      <w:r w:rsidR="00A87E78">
        <w:rPr>
          <w:sz w:val="22"/>
          <w:szCs w:val="22"/>
        </w:rPr>
        <w:t xml:space="preserve">(Selwyn and Robson, 2002 in </w:t>
      </w:r>
      <w:r w:rsidR="00831F19">
        <w:rPr>
          <w:sz w:val="22"/>
          <w:szCs w:val="22"/>
        </w:rPr>
        <w:t>Wellington 2020, p.194</w:t>
      </w:r>
      <w:r w:rsidR="00A87E78">
        <w:rPr>
          <w:sz w:val="22"/>
          <w:szCs w:val="22"/>
        </w:rPr>
        <w:t>)</w:t>
      </w:r>
      <w:r w:rsidR="00E2290C">
        <w:rPr>
          <w:sz w:val="22"/>
          <w:szCs w:val="22"/>
        </w:rPr>
        <w:t xml:space="preserve"> which was appealing for this </w:t>
      </w:r>
      <w:r w:rsidR="00A23ACE">
        <w:rPr>
          <w:sz w:val="22"/>
          <w:szCs w:val="22"/>
        </w:rPr>
        <w:t>study because of the large sample groups</w:t>
      </w:r>
      <w:r w:rsidR="00941D2F">
        <w:rPr>
          <w:sz w:val="22"/>
          <w:szCs w:val="22"/>
        </w:rPr>
        <w:t xml:space="preserve"> and limited timeframe</w:t>
      </w:r>
      <w:r w:rsidR="00C22C2B">
        <w:rPr>
          <w:sz w:val="22"/>
          <w:szCs w:val="22"/>
        </w:rPr>
        <w:t xml:space="preserve">. </w:t>
      </w:r>
      <w:r w:rsidR="00E2290C">
        <w:rPr>
          <w:sz w:val="22"/>
          <w:szCs w:val="22"/>
        </w:rPr>
        <w:t xml:space="preserve">Questionnaires </w:t>
      </w:r>
      <w:r w:rsidR="00893D6F">
        <w:rPr>
          <w:sz w:val="22"/>
          <w:szCs w:val="22"/>
        </w:rPr>
        <w:t xml:space="preserve">can have </w:t>
      </w:r>
      <w:r w:rsidR="00386BD6">
        <w:rPr>
          <w:sz w:val="22"/>
          <w:szCs w:val="22"/>
        </w:rPr>
        <w:t xml:space="preserve">closed or open </w:t>
      </w:r>
      <w:r w:rsidR="001240A7">
        <w:rPr>
          <w:sz w:val="22"/>
          <w:szCs w:val="22"/>
        </w:rPr>
        <w:t>questions,</w:t>
      </w:r>
      <w:r w:rsidR="00386BD6">
        <w:rPr>
          <w:sz w:val="22"/>
          <w:szCs w:val="22"/>
        </w:rPr>
        <w:t xml:space="preserve"> </w:t>
      </w:r>
      <w:r w:rsidR="00870B81">
        <w:rPr>
          <w:sz w:val="22"/>
          <w:szCs w:val="22"/>
        </w:rPr>
        <w:t xml:space="preserve">the </w:t>
      </w:r>
      <w:r w:rsidR="0003721E">
        <w:rPr>
          <w:sz w:val="22"/>
          <w:szCs w:val="22"/>
        </w:rPr>
        <w:t xml:space="preserve">questionnaires </w:t>
      </w:r>
      <w:r w:rsidR="00870B81">
        <w:rPr>
          <w:sz w:val="22"/>
          <w:szCs w:val="22"/>
        </w:rPr>
        <w:t xml:space="preserve">created for this study </w:t>
      </w:r>
      <w:r w:rsidR="0003721E">
        <w:rPr>
          <w:sz w:val="22"/>
          <w:szCs w:val="22"/>
        </w:rPr>
        <w:t>employed a mix of these questioning types</w:t>
      </w:r>
      <w:r w:rsidR="0079704D">
        <w:rPr>
          <w:sz w:val="22"/>
          <w:szCs w:val="22"/>
        </w:rPr>
        <w:t xml:space="preserve"> </w:t>
      </w:r>
      <w:r w:rsidR="00AE3AC6">
        <w:rPr>
          <w:sz w:val="22"/>
          <w:szCs w:val="22"/>
        </w:rPr>
        <w:t>to gain the advantages of both</w:t>
      </w:r>
      <w:r w:rsidR="0003721E">
        <w:rPr>
          <w:sz w:val="22"/>
          <w:szCs w:val="22"/>
        </w:rPr>
        <w:t>.</w:t>
      </w:r>
      <w:r w:rsidR="001240A7">
        <w:rPr>
          <w:sz w:val="22"/>
          <w:szCs w:val="22"/>
        </w:rPr>
        <w:t xml:space="preserve"> Closed questions allow </w:t>
      </w:r>
      <w:r w:rsidR="00DD3F5D">
        <w:rPr>
          <w:sz w:val="22"/>
          <w:szCs w:val="22"/>
        </w:rPr>
        <w:t xml:space="preserve">straightforward answers </w:t>
      </w:r>
      <w:r w:rsidR="00AA0FB5">
        <w:rPr>
          <w:sz w:val="22"/>
          <w:szCs w:val="22"/>
        </w:rPr>
        <w:t xml:space="preserve">and </w:t>
      </w:r>
      <w:r w:rsidR="002313AD">
        <w:rPr>
          <w:sz w:val="22"/>
          <w:szCs w:val="22"/>
        </w:rPr>
        <w:t>open-ended</w:t>
      </w:r>
      <w:r w:rsidR="00AA0FB5">
        <w:rPr>
          <w:sz w:val="22"/>
          <w:szCs w:val="22"/>
        </w:rPr>
        <w:t xml:space="preserve"> questions allow </w:t>
      </w:r>
      <w:r w:rsidR="00B87483">
        <w:rPr>
          <w:sz w:val="22"/>
          <w:szCs w:val="22"/>
        </w:rPr>
        <w:t xml:space="preserve">participants to express themselves </w:t>
      </w:r>
      <w:r w:rsidR="00E06C00">
        <w:rPr>
          <w:sz w:val="22"/>
          <w:szCs w:val="22"/>
        </w:rPr>
        <w:t>(Newby, 2014, p.301)</w:t>
      </w:r>
      <w:r w:rsidR="003D3B76">
        <w:rPr>
          <w:sz w:val="22"/>
          <w:szCs w:val="22"/>
        </w:rPr>
        <w:t xml:space="preserve"> and </w:t>
      </w:r>
      <w:r w:rsidR="00FD227B">
        <w:rPr>
          <w:sz w:val="22"/>
          <w:szCs w:val="22"/>
        </w:rPr>
        <w:t>do not “stifle answers”</w:t>
      </w:r>
      <w:r w:rsidR="007D0A65">
        <w:rPr>
          <w:sz w:val="22"/>
          <w:szCs w:val="22"/>
        </w:rPr>
        <w:t xml:space="preserve"> (Dawson, 2009, p.</w:t>
      </w:r>
      <w:r w:rsidR="00590AC1">
        <w:rPr>
          <w:sz w:val="22"/>
          <w:szCs w:val="22"/>
        </w:rPr>
        <w:t>90</w:t>
      </w:r>
      <w:r w:rsidR="007D0A65">
        <w:rPr>
          <w:sz w:val="22"/>
          <w:szCs w:val="22"/>
        </w:rPr>
        <w:t>)</w:t>
      </w:r>
    </w:p>
    <w:p w14:paraId="209C2671" w14:textId="626D21F6" w:rsidR="005050CB" w:rsidRDefault="0003721E" w:rsidP="000E2E7E">
      <w:pPr>
        <w:rPr>
          <w:sz w:val="22"/>
          <w:szCs w:val="22"/>
        </w:rPr>
      </w:pPr>
      <w:r>
        <w:rPr>
          <w:sz w:val="22"/>
          <w:szCs w:val="22"/>
        </w:rPr>
        <w:t xml:space="preserve">When using </w:t>
      </w:r>
      <w:r w:rsidR="00E73185">
        <w:rPr>
          <w:sz w:val="22"/>
          <w:szCs w:val="22"/>
        </w:rPr>
        <w:t>questionnaires,</w:t>
      </w:r>
      <w:r>
        <w:rPr>
          <w:sz w:val="22"/>
          <w:szCs w:val="22"/>
        </w:rPr>
        <w:t xml:space="preserve"> </w:t>
      </w:r>
      <w:r w:rsidR="00E73185">
        <w:rPr>
          <w:sz w:val="22"/>
          <w:szCs w:val="22"/>
        </w:rPr>
        <w:t xml:space="preserve">it is important to consider the drawbacks. </w:t>
      </w:r>
      <w:r w:rsidR="00DD0FFC">
        <w:rPr>
          <w:sz w:val="22"/>
          <w:szCs w:val="22"/>
        </w:rPr>
        <w:t>There may be ethical con</w:t>
      </w:r>
      <w:r w:rsidR="009C3035">
        <w:rPr>
          <w:sz w:val="22"/>
          <w:szCs w:val="22"/>
        </w:rPr>
        <w:t>cerns regarding data storage (Wellington</w:t>
      </w:r>
      <w:r w:rsidR="005050CB">
        <w:rPr>
          <w:sz w:val="22"/>
          <w:szCs w:val="22"/>
        </w:rPr>
        <w:t>, 2020, p.194</w:t>
      </w:r>
      <w:r w:rsidR="009C3035">
        <w:rPr>
          <w:sz w:val="22"/>
          <w:szCs w:val="22"/>
        </w:rPr>
        <w:t>)</w:t>
      </w:r>
      <w:r w:rsidR="005050CB">
        <w:rPr>
          <w:sz w:val="22"/>
          <w:szCs w:val="22"/>
        </w:rPr>
        <w:t xml:space="preserve">. Though </w:t>
      </w:r>
      <w:r w:rsidR="008B23C1">
        <w:rPr>
          <w:sz w:val="22"/>
          <w:szCs w:val="22"/>
        </w:rPr>
        <w:t xml:space="preserve">this was not an issue for this study, because the method of storage and the specific </w:t>
      </w:r>
      <w:r w:rsidR="007527A6">
        <w:rPr>
          <w:sz w:val="22"/>
          <w:szCs w:val="22"/>
        </w:rPr>
        <w:t>application used for the questionnaires was approved within the ethics form (appendix 1).</w:t>
      </w:r>
    </w:p>
    <w:p w14:paraId="743610F5" w14:textId="7999BE24" w:rsidR="0003721E" w:rsidRDefault="00963EB4" w:rsidP="000E2E7E">
      <w:pPr>
        <w:rPr>
          <w:sz w:val="22"/>
          <w:szCs w:val="22"/>
        </w:rPr>
      </w:pPr>
      <w:r>
        <w:rPr>
          <w:sz w:val="22"/>
          <w:szCs w:val="22"/>
        </w:rPr>
        <w:t>O</w:t>
      </w:r>
      <w:r w:rsidR="00365A69">
        <w:rPr>
          <w:sz w:val="22"/>
          <w:szCs w:val="22"/>
        </w:rPr>
        <w:t>ther examples of drawbacks include o</w:t>
      </w:r>
      <w:r>
        <w:rPr>
          <w:sz w:val="22"/>
          <w:szCs w:val="22"/>
        </w:rPr>
        <w:t>pen ended questions</w:t>
      </w:r>
      <w:r w:rsidR="00182E60">
        <w:rPr>
          <w:sz w:val="22"/>
          <w:szCs w:val="22"/>
        </w:rPr>
        <w:t xml:space="preserve"> be</w:t>
      </w:r>
      <w:r w:rsidR="00365A69">
        <w:rPr>
          <w:sz w:val="22"/>
          <w:szCs w:val="22"/>
        </w:rPr>
        <w:t>ing</w:t>
      </w:r>
      <w:r w:rsidR="00182E60">
        <w:rPr>
          <w:sz w:val="22"/>
          <w:szCs w:val="22"/>
        </w:rPr>
        <w:t xml:space="preserve"> harder to </w:t>
      </w:r>
      <w:r w:rsidR="00A760B8">
        <w:rPr>
          <w:sz w:val="22"/>
          <w:szCs w:val="22"/>
        </w:rPr>
        <w:t>code</w:t>
      </w:r>
      <w:r w:rsidR="00182E60">
        <w:rPr>
          <w:sz w:val="22"/>
          <w:szCs w:val="22"/>
        </w:rPr>
        <w:t xml:space="preserve"> (Dawson, 2009, p.</w:t>
      </w:r>
      <w:r w:rsidR="00B81135">
        <w:rPr>
          <w:sz w:val="22"/>
          <w:szCs w:val="22"/>
        </w:rPr>
        <w:t>90</w:t>
      </w:r>
      <w:r w:rsidR="00182E60">
        <w:rPr>
          <w:sz w:val="22"/>
          <w:szCs w:val="22"/>
        </w:rPr>
        <w:t>)</w:t>
      </w:r>
      <w:r w:rsidR="00B81135">
        <w:rPr>
          <w:sz w:val="22"/>
          <w:szCs w:val="22"/>
        </w:rPr>
        <w:t xml:space="preserve"> </w:t>
      </w:r>
      <w:r w:rsidR="007527A6">
        <w:rPr>
          <w:sz w:val="22"/>
          <w:szCs w:val="22"/>
        </w:rPr>
        <w:t xml:space="preserve">and </w:t>
      </w:r>
      <w:r w:rsidR="00F26298">
        <w:rPr>
          <w:sz w:val="22"/>
          <w:szCs w:val="22"/>
        </w:rPr>
        <w:t xml:space="preserve">closed questions </w:t>
      </w:r>
      <w:r w:rsidR="00747F37">
        <w:rPr>
          <w:sz w:val="22"/>
          <w:szCs w:val="22"/>
        </w:rPr>
        <w:t xml:space="preserve">limiting participants answers. </w:t>
      </w:r>
      <w:r w:rsidR="004A747C">
        <w:rPr>
          <w:sz w:val="22"/>
          <w:szCs w:val="22"/>
        </w:rPr>
        <w:t xml:space="preserve">This is why a blend of approaches was used in the questionnaires, to </w:t>
      </w:r>
      <w:r w:rsidR="000920D7">
        <w:rPr>
          <w:sz w:val="22"/>
          <w:szCs w:val="22"/>
        </w:rPr>
        <w:t xml:space="preserve">collect a range of data. The concerns of analysing </w:t>
      </w:r>
      <w:r w:rsidR="005450CB">
        <w:rPr>
          <w:sz w:val="22"/>
          <w:szCs w:val="22"/>
        </w:rPr>
        <w:t xml:space="preserve">responses </w:t>
      </w:r>
      <w:r w:rsidR="004648F6">
        <w:rPr>
          <w:sz w:val="22"/>
          <w:szCs w:val="22"/>
        </w:rPr>
        <w:t xml:space="preserve">and coding them </w:t>
      </w:r>
      <w:r w:rsidR="008A59F4">
        <w:rPr>
          <w:sz w:val="22"/>
          <w:szCs w:val="22"/>
        </w:rPr>
        <w:t xml:space="preserve">is not so much of an issue here as Microsoft </w:t>
      </w:r>
      <w:r w:rsidR="00382167">
        <w:rPr>
          <w:sz w:val="22"/>
          <w:szCs w:val="22"/>
        </w:rPr>
        <w:t xml:space="preserve">Forms does as much of this as possible </w:t>
      </w:r>
      <w:r w:rsidR="001B626F">
        <w:rPr>
          <w:sz w:val="22"/>
          <w:szCs w:val="22"/>
        </w:rPr>
        <w:t>for the researcher.</w:t>
      </w:r>
    </w:p>
    <w:p w14:paraId="5DF99B6B" w14:textId="77777777" w:rsidR="00845C61" w:rsidRPr="00845C61" w:rsidRDefault="00845C61" w:rsidP="000E2E7E">
      <w:pPr>
        <w:rPr>
          <w:sz w:val="22"/>
          <w:szCs w:val="22"/>
        </w:rPr>
      </w:pPr>
    </w:p>
    <w:p w14:paraId="51B46672" w14:textId="49B3788E" w:rsidR="00510D18" w:rsidRPr="004231A7" w:rsidRDefault="00510D18" w:rsidP="000E2E7E">
      <w:pPr>
        <w:rPr>
          <w:b/>
          <w:bCs/>
          <w:u w:val="single"/>
        </w:rPr>
      </w:pPr>
      <w:r w:rsidRPr="004231A7">
        <w:rPr>
          <w:b/>
          <w:bCs/>
          <w:u w:val="single"/>
        </w:rPr>
        <w:t>Findings and Discussion</w:t>
      </w:r>
      <w:r w:rsidR="00EF66F3">
        <w:rPr>
          <w:b/>
          <w:bCs/>
          <w:u w:val="single"/>
        </w:rPr>
        <w:t xml:space="preserve"> </w:t>
      </w:r>
    </w:p>
    <w:p w14:paraId="1D8A0DE0" w14:textId="74EED1C3" w:rsidR="000E2E7E" w:rsidRDefault="00E61751" w:rsidP="000E2E7E">
      <w:pPr>
        <w:rPr>
          <w:sz w:val="22"/>
          <w:szCs w:val="22"/>
        </w:rPr>
      </w:pPr>
      <w:r w:rsidRPr="00E61751">
        <w:rPr>
          <w:sz w:val="22"/>
          <w:szCs w:val="22"/>
        </w:rPr>
        <w:t>As previously indicated</w:t>
      </w:r>
      <w:r>
        <w:rPr>
          <w:sz w:val="22"/>
          <w:szCs w:val="22"/>
        </w:rPr>
        <w:t>, interviews were not conducted due to time constraints</w:t>
      </w:r>
      <w:r w:rsidR="00E64A17">
        <w:rPr>
          <w:sz w:val="22"/>
          <w:szCs w:val="22"/>
        </w:rPr>
        <w:t xml:space="preserve"> therefore there is </w:t>
      </w:r>
      <w:r w:rsidR="003E726B">
        <w:rPr>
          <w:sz w:val="22"/>
          <w:szCs w:val="22"/>
        </w:rPr>
        <w:t xml:space="preserve">less qualitative data than there would have been </w:t>
      </w:r>
      <w:r w:rsidR="00C76224">
        <w:rPr>
          <w:sz w:val="22"/>
          <w:szCs w:val="22"/>
        </w:rPr>
        <w:t xml:space="preserve">originally. </w:t>
      </w:r>
      <w:r w:rsidR="00450951">
        <w:rPr>
          <w:sz w:val="22"/>
          <w:szCs w:val="22"/>
        </w:rPr>
        <w:t>However,</w:t>
      </w:r>
      <w:r w:rsidR="00C76224">
        <w:rPr>
          <w:sz w:val="22"/>
          <w:szCs w:val="22"/>
        </w:rPr>
        <w:t xml:space="preserve"> the teacher questionnaire </w:t>
      </w:r>
      <w:r w:rsidR="00072E67">
        <w:rPr>
          <w:sz w:val="22"/>
          <w:szCs w:val="22"/>
        </w:rPr>
        <w:t xml:space="preserve">was used to produce some qualitative data alongside this there is also </w:t>
      </w:r>
      <w:r w:rsidR="00450951">
        <w:rPr>
          <w:sz w:val="22"/>
          <w:szCs w:val="22"/>
        </w:rPr>
        <w:t xml:space="preserve">qualitative data to be found in the student questionnaire. </w:t>
      </w:r>
      <w:r w:rsidR="00441AD9">
        <w:rPr>
          <w:sz w:val="22"/>
          <w:szCs w:val="22"/>
        </w:rPr>
        <w:t xml:space="preserve">The reasoning for this was explained above </w:t>
      </w:r>
      <w:r w:rsidR="00067501">
        <w:rPr>
          <w:sz w:val="22"/>
          <w:szCs w:val="22"/>
        </w:rPr>
        <w:t>in the methodology.</w:t>
      </w:r>
    </w:p>
    <w:p w14:paraId="53BC4427" w14:textId="5711B77C" w:rsidR="000E2E7E" w:rsidRDefault="009A39C4" w:rsidP="000E2E7E">
      <w:pPr>
        <w:rPr>
          <w:sz w:val="22"/>
          <w:szCs w:val="22"/>
        </w:rPr>
      </w:pPr>
      <w:r>
        <w:rPr>
          <w:sz w:val="22"/>
          <w:szCs w:val="22"/>
        </w:rPr>
        <w:t xml:space="preserve">The results to </w:t>
      </w:r>
      <w:r w:rsidR="0052501B">
        <w:rPr>
          <w:sz w:val="22"/>
          <w:szCs w:val="22"/>
        </w:rPr>
        <w:t xml:space="preserve">teacher and pupil </w:t>
      </w:r>
      <w:r>
        <w:rPr>
          <w:sz w:val="22"/>
          <w:szCs w:val="22"/>
        </w:rPr>
        <w:t>questionnaires can be found i</w:t>
      </w:r>
      <w:r w:rsidR="003A5B96">
        <w:rPr>
          <w:sz w:val="22"/>
          <w:szCs w:val="22"/>
        </w:rPr>
        <w:t xml:space="preserve">n </w:t>
      </w:r>
      <w:r w:rsidR="00FE5A96">
        <w:rPr>
          <w:sz w:val="22"/>
          <w:szCs w:val="22"/>
        </w:rPr>
        <w:t xml:space="preserve">appendix </w:t>
      </w:r>
      <w:r w:rsidR="00F446A0">
        <w:rPr>
          <w:sz w:val="22"/>
          <w:szCs w:val="22"/>
        </w:rPr>
        <w:t xml:space="preserve">7 and 8 respectively. Teacher questionnaires had </w:t>
      </w:r>
      <w:r w:rsidR="00B44B6A">
        <w:rPr>
          <w:sz w:val="22"/>
          <w:szCs w:val="22"/>
        </w:rPr>
        <w:t xml:space="preserve">seven responses, slightly less than the </w:t>
      </w:r>
      <w:r w:rsidR="00295619">
        <w:rPr>
          <w:sz w:val="22"/>
          <w:szCs w:val="22"/>
        </w:rPr>
        <w:t xml:space="preserve">ten responses originally hoped for. The pupil responses fell incredibly short of the </w:t>
      </w:r>
      <w:r w:rsidR="00F97473">
        <w:rPr>
          <w:sz w:val="22"/>
          <w:szCs w:val="22"/>
        </w:rPr>
        <w:t>desired one hundred and ten responses</w:t>
      </w:r>
      <w:r w:rsidR="006E127B">
        <w:rPr>
          <w:sz w:val="22"/>
          <w:szCs w:val="22"/>
        </w:rPr>
        <w:t xml:space="preserve"> with only </w:t>
      </w:r>
      <w:r w:rsidR="00DC4CB5">
        <w:rPr>
          <w:sz w:val="22"/>
          <w:szCs w:val="22"/>
        </w:rPr>
        <w:t>33 student</w:t>
      </w:r>
      <w:r w:rsidR="00D14BE4">
        <w:rPr>
          <w:sz w:val="22"/>
          <w:szCs w:val="22"/>
        </w:rPr>
        <w:t>s responding</w:t>
      </w:r>
      <w:r w:rsidR="00DC4CB5">
        <w:rPr>
          <w:sz w:val="22"/>
          <w:szCs w:val="22"/>
        </w:rPr>
        <w:t xml:space="preserve">. There were originally more responses however </w:t>
      </w:r>
      <w:r w:rsidR="00BE055D">
        <w:rPr>
          <w:sz w:val="22"/>
          <w:szCs w:val="22"/>
        </w:rPr>
        <w:t xml:space="preserve">a handful of pupils did not wish </w:t>
      </w:r>
      <w:r w:rsidR="00B05A36">
        <w:rPr>
          <w:sz w:val="22"/>
          <w:szCs w:val="22"/>
        </w:rPr>
        <w:t xml:space="preserve">for their </w:t>
      </w:r>
      <w:r w:rsidR="00C53EAD">
        <w:rPr>
          <w:sz w:val="22"/>
          <w:szCs w:val="22"/>
        </w:rPr>
        <w:t>data to be used (their assent was withdrawn</w:t>
      </w:r>
      <w:r w:rsidR="007C0BEF">
        <w:rPr>
          <w:sz w:val="22"/>
          <w:szCs w:val="22"/>
        </w:rPr>
        <w:t xml:space="preserve"> in question 11 of appendix 8</w:t>
      </w:r>
      <w:r w:rsidR="00C53EAD">
        <w:rPr>
          <w:sz w:val="22"/>
          <w:szCs w:val="22"/>
        </w:rPr>
        <w:t>)</w:t>
      </w:r>
      <w:r w:rsidR="00FF4CE9">
        <w:rPr>
          <w:sz w:val="22"/>
          <w:szCs w:val="22"/>
        </w:rPr>
        <w:t xml:space="preserve"> and therefore their responses were deleted in line with BERA (2024) guidelines.</w:t>
      </w:r>
      <w:r w:rsidR="007F4FDD">
        <w:rPr>
          <w:sz w:val="22"/>
          <w:szCs w:val="22"/>
        </w:rPr>
        <w:t xml:space="preserve"> </w:t>
      </w:r>
      <w:r w:rsidR="00F84D0B">
        <w:rPr>
          <w:sz w:val="22"/>
          <w:szCs w:val="22"/>
        </w:rPr>
        <w:t>Tourangeau et al</w:t>
      </w:r>
      <w:r w:rsidR="00BD41D7">
        <w:rPr>
          <w:sz w:val="22"/>
          <w:szCs w:val="22"/>
        </w:rPr>
        <w:t xml:space="preserve"> (2013</w:t>
      </w:r>
      <w:r w:rsidR="00FE5D75">
        <w:rPr>
          <w:sz w:val="22"/>
          <w:szCs w:val="22"/>
        </w:rPr>
        <w:t>, p.</w:t>
      </w:r>
      <w:r w:rsidR="00F84D0B">
        <w:rPr>
          <w:sz w:val="22"/>
          <w:szCs w:val="22"/>
        </w:rPr>
        <w:t>46</w:t>
      </w:r>
      <w:r w:rsidR="00A31E87">
        <w:rPr>
          <w:sz w:val="22"/>
          <w:szCs w:val="22"/>
        </w:rPr>
        <w:t xml:space="preserve">) discusses that the number of contact attempts could </w:t>
      </w:r>
      <w:r w:rsidR="00E00A24">
        <w:rPr>
          <w:sz w:val="22"/>
          <w:szCs w:val="22"/>
        </w:rPr>
        <w:t>affect response rates</w:t>
      </w:r>
      <w:r w:rsidR="00FE2BE9">
        <w:rPr>
          <w:sz w:val="22"/>
          <w:szCs w:val="22"/>
        </w:rPr>
        <w:t xml:space="preserve">, perhaps this is where my study fell short as there was only one day in schools </w:t>
      </w:r>
      <w:r w:rsidR="000778B4">
        <w:rPr>
          <w:sz w:val="22"/>
          <w:szCs w:val="22"/>
        </w:rPr>
        <w:t xml:space="preserve">therefore only one attempt to contact participants. If the study were replicated </w:t>
      </w:r>
      <w:r w:rsidR="00B76D04">
        <w:rPr>
          <w:sz w:val="22"/>
          <w:szCs w:val="22"/>
        </w:rPr>
        <w:t xml:space="preserve">the results may benefit from multiple contacts with the school </w:t>
      </w:r>
      <w:r w:rsidR="00FE5D75">
        <w:rPr>
          <w:sz w:val="22"/>
          <w:szCs w:val="22"/>
        </w:rPr>
        <w:t>and possibly expanding the sample size by involving other schools in the research.</w:t>
      </w:r>
    </w:p>
    <w:p w14:paraId="33D466D7" w14:textId="3507DD95" w:rsidR="00B168D4" w:rsidRDefault="00B168D4" w:rsidP="000E2E7E">
      <w:pPr>
        <w:rPr>
          <w:sz w:val="22"/>
          <w:szCs w:val="22"/>
        </w:rPr>
      </w:pPr>
      <w:r>
        <w:rPr>
          <w:sz w:val="22"/>
          <w:szCs w:val="22"/>
        </w:rPr>
        <w:lastRenderedPageBreak/>
        <w:t xml:space="preserve">The responses were also limited </w:t>
      </w:r>
      <w:r w:rsidR="004235EB">
        <w:rPr>
          <w:sz w:val="22"/>
          <w:szCs w:val="22"/>
        </w:rPr>
        <w:t>because year three pupils did not participate. Due to the nature of the class</w:t>
      </w:r>
      <w:r w:rsidR="00F67C73">
        <w:rPr>
          <w:sz w:val="22"/>
          <w:szCs w:val="22"/>
        </w:rPr>
        <w:t xml:space="preserve"> it was advised by their teacher that they did not participate</w:t>
      </w:r>
      <w:r w:rsidR="00B227F0">
        <w:rPr>
          <w:sz w:val="22"/>
          <w:szCs w:val="22"/>
        </w:rPr>
        <w:t xml:space="preserve"> because it would cause a large disruption to the class and pupils may have had significant difficulty completing </w:t>
      </w:r>
      <w:r w:rsidR="001A010A">
        <w:rPr>
          <w:sz w:val="22"/>
          <w:szCs w:val="22"/>
        </w:rPr>
        <w:t>the questionnaire</w:t>
      </w:r>
      <w:r w:rsidR="00357FB0">
        <w:rPr>
          <w:sz w:val="22"/>
          <w:szCs w:val="22"/>
        </w:rPr>
        <w:t xml:space="preserve"> resulting in undue stress.</w:t>
      </w:r>
      <w:r w:rsidR="001A010A">
        <w:rPr>
          <w:sz w:val="22"/>
          <w:szCs w:val="22"/>
        </w:rPr>
        <w:t xml:space="preserve"> </w:t>
      </w:r>
      <w:r w:rsidR="007817FA">
        <w:rPr>
          <w:sz w:val="22"/>
          <w:szCs w:val="22"/>
        </w:rPr>
        <w:t>BERA (2024</w:t>
      </w:r>
      <w:r w:rsidR="00F06D05">
        <w:rPr>
          <w:sz w:val="22"/>
          <w:szCs w:val="22"/>
        </w:rPr>
        <w:t>, p.20</w:t>
      </w:r>
      <w:r w:rsidR="007817FA">
        <w:rPr>
          <w:sz w:val="22"/>
          <w:szCs w:val="22"/>
        </w:rPr>
        <w:t>)</w:t>
      </w:r>
      <w:r w:rsidR="00412E65">
        <w:rPr>
          <w:sz w:val="22"/>
          <w:szCs w:val="22"/>
        </w:rPr>
        <w:t xml:space="preserve"> states that actions that may cause emotional harm should be reconsidered</w:t>
      </w:r>
      <w:r w:rsidR="002C06EE">
        <w:rPr>
          <w:sz w:val="22"/>
          <w:szCs w:val="22"/>
        </w:rPr>
        <w:t xml:space="preserve">, therefore </w:t>
      </w:r>
      <w:r w:rsidR="008419E1">
        <w:rPr>
          <w:sz w:val="22"/>
          <w:szCs w:val="22"/>
        </w:rPr>
        <w:t xml:space="preserve">the </w:t>
      </w:r>
      <w:r w:rsidR="00001E4F">
        <w:rPr>
          <w:sz w:val="22"/>
          <w:szCs w:val="22"/>
        </w:rPr>
        <w:t xml:space="preserve">best </w:t>
      </w:r>
      <w:r w:rsidR="008419E1">
        <w:rPr>
          <w:sz w:val="22"/>
          <w:szCs w:val="22"/>
        </w:rPr>
        <w:t xml:space="preserve">solution was </w:t>
      </w:r>
      <w:r w:rsidR="00001E4F">
        <w:rPr>
          <w:sz w:val="22"/>
          <w:szCs w:val="22"/>
        </w:rPr>
        <w:t>to remove them from the study.</w:t>
      </w:r>
    </w:p>
    <w:p w14:paraId="4CE5330E" w14:textId="77777777" w:rsidR="00067501" w:rsidRDefault="00067501" w:rsidP="000E2E7E">
      <w:pPr>
        <w:rPr>
          <w:sz w:val="22"/>
          <w:szCs w:val="22"/>
        </w:rPr>
      </w:pPr>
    </w:p>
    <w:p w14:paraId="4D585BCC" w14:textId="3D0B2934" w:rsidR="00D14BE4" w:rsidRDefault="00B168D4" w:rsidP="000E2E7E">
      <w:pPr>
        <w:rPr>
          <w:sz w:val="22"/>
          <w:szCs w:val="22"/>
        </w:rPr>
      </w:pPr>
      <w:r>
        <w:rPr>
          <w:sz w:val="22"/>
          <w:szCs w:val="22"/>
        </w:rPr>
        <w:t>Firstly, analysis of the teacher responses shows that</w:t>
      </w:r>
      <w:r w:rsidR="00B76FEE">
        <w:rPr>
          <w:sz w:val="22"/>
          <w:szCs w:val="22"/>
        </w:rPr>
        <w:t xml:space="preserve"> </w:t>
      </w:r>
      <w:r w:rsidR="00857657">
        <w:rPr>
          <w:sz w:val="22"/>
          <w:szCs w:val="22"/>
        </w:rPr>
        <w:t xml:space="preserve">43% of participants prefer success criteria over using learning </w:t>
      </w:r>
      <w:r w:rsidR="00757B14">
        <w:rPr>
          <w:sz w:val="22"/>
          <w:szCs w:val="22"/>
        </w:rPr>
        <w:t xml:space="preserve">outcomes/objectives, a further 43% do not have a preference and only one in seven </w:t>
      </w:r>
      <w:r w:rsidR="00291355">
        <w:rPr>
          <w:sz w:val="22"/>
          <w:szCs w:val="22"/>
        </w:rPr>
        <w:t xml:space="preserve">of teachers asked prefer learning intentions. </w:t>
      </w:r>
      <w:r w:rsidR="00DE7BF5">
        <w:rPr>
          <w:sz w:val="22"/>
          <w:szCs w:val="22"/>
        </w:rPr>
        <w:t xml:space="preserve">Later question responses give reason for the answers above. </w:t>
      </w:r>
      <w:r w:rsidR="00C77DAF">
        <w:rPr>
          <w:sz w:val="22"/>
          <w:szCs w:val="22"/>
        </w:rPr>
        <w:t>One t</w:t>
      </w:r>
      <w:r w:rsidR="00DE7BF5">
        <w:rPr>
          <w:sz w:val="22"/>
          <w:szCs w:val="22"/>
        </w:rPr>
        <w:t xml:space="preserve">eacher stated that </w:t>
      </w:r>
      <w:r w:rsidR="00832EBE">
        <w:rPr>
          <w:sz w:val="22"/>
          <w:szCs w:val="22"/>
        </w:rPr>
        <w:t xml:space="preserve">“sometimes </w:t>
      </w:r>
      <w:r w:rsidR="0008514F">
        <w:rPr>
          <w:sz w:val="22"/>
          <w:szCs w:val="22"/>
        </w:rPr>
        <w:t>a lesson only requires a learning objective and not all lessons require a success criteria</w:t>
      </w:r>
      <w:r w:rsidR="00832EBE">
        <w:rPr>
          <w:sz w:val="22"/>
          <w:szCs w:val="22"/>
        </w:rPr>
        <w:t>”</w:t>
      </w:r>
      <w:r w:rsidR="0008514F">
        <w:rPr>
          <w:sz w:val="22"/>
          <w:szCs w:val="22"/>
        </w:rPr>
        <w:t xml:space="preserve"> and another said ”</w:t>
      </w:r>
      <w:r w:rsidR="009C5061">
        <w:rPr>
          <w:sz w:val="22"/>
          <w:szCs w:val="22"/>
        </w:rPr>
        <w:t>success criteria are more important as they give the children a structure and checklist</w:t>
      </w:r>
      <w:r w:rsidR="009214FD">
        <w:rPr>
          <w:sz w:val="22"/>
          <w:szCs w:val="22"/>
        </w:rPr>
        <w:t xml:space="preserve"> to be successful and meet the learning objective.</w:t>
      </w:r>
      <w:r w:rsidR="0008514F">
        <w:rPr>
          <w:sz w:val="22"/>
          <w:szCs w:val="22"/>
        </w:rPr>
        <w:t>”</w:t>
      </w:r>
      <w:r w:rsidR="009214FD">
        <w:rPr>
          <w:sz w:val="22"/>
          <w:szCs w:val="22"/>
        </w:rPr>
        <w:t xml:space="preserve"> From the first </w:t>
      </w:r>
      <w:r w:rsidR="00E91F69">
        <w:rPr>
          <w:sz w:val="22"/>
          <w:szCs w:val="22"/>
        </w:rPr>
        <w:t xml:space="preserve">three questions it appears that teachers are aware of the benefits of both </w:t>
      </w:r>
      <w:r w:rsidR="00B7246B">
        <w:rPr>
          <w:sz w:val="22"/>
          <w:szCs w:val="22"/>
        </w:rPr>
        <w:t>and they likely employ a mix of approaches when teaching.</w:t>
      </w:r>
    </w:p>
    <w:p w14:paraId="7987B86C" w14:textId="05B643DB" w:rsidR="004624FC" w:rsidRDefault="004624FC" w:rsidP="000E2E7E">
      <w:pPr>
        <w:rPr>
          <w:sz w:val="22"/>
          <w:szCs w:val="22"/>
        </w:rPr>
      </w:pPr>
      <w:r>
        <w:rPr>
          <w:sz w:val="22"/>
          <w:szCs w:val="22"/>
        </w:rPr>
        <w:t xml:space="preserve">All teachers </w:t>
      </w:r>
      <w:r w:rsidR="00706D68">
        <w:rPr>
          <w:sz w:val="22"/>
          <w:szCs w:val="22"/>
        </w:rPr>
        <w:t>answered that sharing success criteria improves pupil performance</w:t>
      </w:r>
      <w:r w:rsidR="00FD2EB4">
        <w:rPr>
          <w:sz w:val="22"/>
          <w:szCs w:val="22"/>
        </w:rPr>
        <w:t xml:space="preserve">, some of the reasons included </w:t>
      </w:r>
      <w:r w:rsidR="00D77989">
        <w:rPr>
          <w:sz w:val="22"/>
          <w:szCs w:val="22"/>
        </w:rPr>
        <w:t xml:space="preserve">key words such as “guidance” “steps” </w:t>
      </w:r>
      <w:r w:rsidR="005558C3">
        <w:rPr>
          <w:sz w:val="22"/>
          <w:szCs w:val="22"/>
        </w:rPr>
        <w:t>“expected”</w:t>
      </w:r>
      <w:r w:rsidR="009102BA">
        <w:rPr>
          <w:sz w:val="22"/>
          <w:szCs w:val="22"/>
        </w:rPr>
        <w:t xml:space="preserve">. The </w:t>
      </w:r>
      <w:r w:rsidR="00663720">
        <w:rPr>
          <w:sz w:val="22"/>
          <w:szCs w:val="22"/>
        </w:rPr>
        <w:t>consensus</w:t>
      </w:r>
      <w:r w:rsidR="009102BA">
        <w:rPr>
          <w:sz w:val="22"/>
          <w:szCs w:val="22"/>
        </w:rPr>
        <w:t xml:space="preserve"> seemed to be that </w:t>
      </w:r>
      <w:r w:rsidR="004B2B3F">
        <w:rPr>
          <w:sz w:val="22"/>
          <w:szCs w:val="22"/>
        </w:rPr>
        <w:t xml:space="preserve">success criteria shows how pupils can achieve success and that success criteria are useful tools for </w:t>
      </w:r>
      <w:r w:rsidR="004B4082">
        <w:rPr>
          <w:sz w:val="22"/>
          <w:szCs w:val="22"/>
        </w:rPr>
        <w:t>sharing expectations.</w:t>
      </w:r>
    </w:p>
    <w:p w14:paraId="05EC8D74" w14:textId="6ABC1732" w:rsidR="004B4082" w:rsidRDefault="004877A7" w:rsidP="000E2E7E">
      <w:pPr>
        <w:rPr>
          <w:sz w:val="22"/>
          <w:szCs w:val="22"/>
        </w:rPr>
      </w:pPr>
      <w:r>
        <w:rPr>
          <w:sz w:val="22"/>
          <w:szCs w:val="22"/>
        </w:rPr>
        <w:t xml:space="preserve">It was identified </w:t>
      </w:r>
      <w:r w:rsidR="007724E0">
        <w:rPr>
          <w:sz w:val="22"/>
          <w:szCs w:val="22"/>
        </w:rPr>
        <w:t xml:space="preserve">by participants that the time taken to share success </w:t>
      </w:r>
      <w:r w:rsidR="00F900E0">
        <w:rPr>
          <w:sz w:val="22"/>
          <w:szCs w:val="22"/>
        </w:rPr>
        <w:t>criteria,</w:t>
      </w:r>
      <w:r w:rsidR="00945A86">
        <w:rPr>
          <w:sz w:val="22"/>
          <w:szCs w:val="22"/>
        </w:rPr>
        <w:t xml:space="preserve"> and</w:t>
      </w:r>
      <w:r w:rsidR="007724E0">
        <w:rPr>
          <w:sz w:val="22"/>
          <w:szCs w:val="22"/>
        </w:rPr>
        <w:t xml:space="preserve"> the resource cost</w:t>
      </w:r>
      <w:r w:rsidR="00945A86">
        <w:rPr>
          <w:sz w:val="22"/>
          <w:szCs w:val="22"/>
        </w:rPr>
        <w:t xml:space="preserve"> were barriers to using </w:t>
      </w:r>
      <w:r w:rsidR="005E00AA">
        <w:rPr>
          <w:sz w:val="22"/>
          <w:szCs w:val="22"/>
        </w:rPr>
        <w:t>success criteria</w:t>
      </w:r>
      <w:r w:rsidR="0045635F">
        <w:rPr>
          <w:sz w:val="22"/>
          <w:szCs w:val="22"/>
        </w:rPr>
        <w:t xml:space="preserve">. </w:t>
      </w:r>
      <w:r w:rsidR="00B27062">
        <w:rPr>
          <w:sz w:val="22"/>
          <w:szCs w:val="22"/>
        </w:rPr>
        <w:t>A similar</w:t>
      </w:r>
      <w:r w:rsidR="001A1134">
        <w:rPr>
          <w:sz w:val="22"/>
          <w:szCs w:val="22"/>
        </w:rPr>
        <w:t xml:space="preserve"> theme arose in </w:t>
      </w:r>
      <w:r w:rsidR="00D232AA">
        <w:rPr>
          <w:sz w:val="22"/>
          <w:szCs w:val="22"/>
        </w:rPr>
        <w:t xml:space="preserve">Crichton and McDaid (2016, p.199) where teachers </w:t>
      </w:r>
      <w:r w:rsidR="00B454F0">
        <w:rPr>
          <w:sz w:val="22"/>
          <w:szCs w:val="22"/>
        </w:rPr>
        <w:t xml:space="preserve">views show that going through success criteria takes up too much time. </w:t>
      </w:r>
      <w:r w:rsidR="0035601C">
        <w:rPr>
          <w:sz w:val="22"/>
          <w:szCs w:val="22"/>
        </w:rPr>
        <w:t>A</w:t>
      </w:r>
      <w:r w:rsidR="005E00AA">
        <w:rPr>
          <w:sz w:val="22"/>
          <w:szCs w:val="22"/>
        </w:rPr>
        <w:t>s well as this one teacher answered that “pupils who can’t read are unable to access the success criteria”</w:t>
      </w:r>
      <w:r w:rsidR="00206909">
        <w:rPr>
          <w:sz w:val="22"/>
          <w:szCs w:val="22"/>
        </w:rPr>
        <w:t xml:space="preserve"> which is an important factor to consider, if the pupils cannot read this tool may become </w:t>
      </w:r>
      <w:r w:rsidR="00272807">
        <w:rPr>
          <w:sz w:val="22"/>
          <w:szCs w:val="22"/>
        </w:rPr>
        <w:t>nearly useless to them unless there is a way for it to be read to the pupil.</w:t>
      </w:r>
    </w:p>
    <w:p w14:paraId="426C6AC1" w14:textId="1A684CB8" w:rsidR="006D0F01" w:rsidRDefault="00BA4072" w:rsidP="000E2E7E">
      <w:pPr>
        <w:rPr>
          <w:sz w:val="22"/>
          <w:szCs w:val="22"/>
        </w:rPr>
      </w:pPr>
      <w:r>
        <w:rPr>
          <w:sz w:val="22"/>
          <w:szCs w:val="22"/>
        </w:rPr>
        <w:t>Lastly, two out of seven teachers said they would change how they share success criteria</w:t>
      </w:r>
      <w:r w:rsidR="00131B5D">
        <w:rPr>
          <w:sz w:val="22"/>
          <w:szCs w:val="22"/>
        </w:rPr>
        <w:t>. T</w:t>
      </w:r>
      <w:r w:rsidR="00CE6078">
        <w:rPr>
          <w:sz w:val="22"/>
          <w:szCs w:val="22"/>
        </w:rPr>
        <w:t xml:space="preserve">heir further comments </w:t>
      </w:r>
      <w:r w:rsidR="00D1334A">
        <w:rPr>
          <w:sz w:val="22"/>
          <w:szCs w:val="22"/>
        </w:rPr>
        <w:t xml:space="preserve">are given </w:t>
      </w:r>
      <w:r w:rsidR="00E70A38">
        <w:rPr>
          <w:sz w:val="22"/>
          <w:szCs w:val="22"/>
        </w:rPr>
        <w:t>later in the results of appendix 7. A shortcoming of this is</w:t>
      </w:r>
      <w:r w:rsidR="00B45113">
        <w:rPr>
          <w:sz w:val="22"/>
          <w:szCs w:val="22"/>
        </w:rPr>
        <w:t xml:space="preserve"> there is no explanation of how these changes would be implemented. Something that was unintentionally overlooked during the creation of this questionnaire. </w:t>
      </w:r>
    </w:p>
    <w:p w14:paraId="649104C7" w14:textId="31EAA45A" w:rsidR="00B06ADA" w:rsidRDefault="00B06ADA" w:rsidP="000E2E7E">
      <w:pPr>
        <w:rPr>
          <w:sz w:val="22"/>
          <w:szCs w:val="22"/>
        </w:rPr>
      </w:pPr>
      <w:r>
        <w:rPr>
          <w:sz w:val="22"/>
          <w:szCs w:val="22"/>
        </w:rPr>
        <w:t>The pupil questionnaire gave some mixed results</w:t>
      </w:r>
      <w:r w:rsidR="00B04B98">
        <w:rPr>
          <w:sz w:val="22"/>
          <w:szCs w:val="22"/>
        </w:rPr>
        <w:t xml:space="preserve">, notably one pupil answered that their class does not use success </w:t>
      </w:r>
      <w:r w:rsidR="005764FC">
        <w:rPr>
          <w:sz w:val="22"/>
          <w:szCs w:val="22"/>
        </w:rPr>
        <w:t>criteria,</w:t>
      </w:r>
      <w:r w:rsidR="00B04B98">
        <w:rPr>
          <w:sz w:val="22"/>
          <w:szCs w:val="22"/>
        </w:rPr>
        <w:t xml:space="preserve"> and </w:t>
      </w:r>
      <w:r w:rsidR="001460EB">
        <w:rPr>
          <w:sz w:val="22"/>
          <w:szCs w:val="22"/>
        </w:rPr>
        <w:t xml:space="preserve">four pupils answered that their class do not use learning outcomes. This could be due to confusion </w:t>
      </w:r>
      <w:r w:rsidR="006E6D85">
        <w:rPr>
          <w:sz w:val="22"/>
          <w:szCs w:val="22"/>
        </w:rPr>
        <w:t>and understanding</w:t>
      </w:r>
      <w:r w:rsidR="001460EB">
        <w:rPr>
          <w:sz w:val="22"/>
          <w:szCs w:val="22"/>
        </w:rPr>
        <w:t xml:space="preserve"> the question,</w:t>
      </w:r>
      <w:r w:rsidR="006E6D85">
        <w:rPr>
          <w:sz w:val="22"/>
          <w:szCs w:val="22"/>
        </w:rPr>
        <w:t xml:space="preserve"> </w:t>
      </w:r>
      <w:r w:rsidR="00C9637E">
        <w:rPr>
          <w:sz w:val="22"/>
          <w:szCs w:val="22"/>
        </w:rPr>
        <w:t>this is believed because</w:t>
      </w:r>
      <w:r w:rsidR="006E6D85">
        <w:rPr>
          <w:sz w:val="22"/>
          <w:szCs w:val="22"/>
        </w:rPr>
        <w:t xml:space="preserve"> teacher</w:t>
      </w:r>
      <w:r w:rsidR="00B007A1">
        <w:rPr>
          <w:sz w:val="22"/>
          <w:szCs w:val="22"/>
        </w:rPr>
        <w:t xml:space="preserve"> responses </w:t>
      </w:r>
      <w:r w:rsidR="006E6D85">
        <w:rPr>
          <w:sz w:val="22"/>
          <w:szCs w:val="22"/>
        </w:rPr>
        <w:t xml:space="preserve">show that both learning tools </w:t>
      </w:r>
      <w:r w:rsidR="00B007A1">
        <w:rPr>
          <w:sz w:val="22"/>
          <w:szCs w:val="22"/>
        </w:rPr>
        <w:t xml:space="preserve">are used </w:t>
      </w:r>
      <w:r w:rsidR="006E6D85">
        <w:rPr>
          <w:sz w:val="22"/>
          <w:szCs w:val="22"/>
        </w:rPr>
        <w:t>in some measure</w:t>
      </w:r>
      <w:r w:rsidR="00C9637E">
        <w:rPr>
          <w:sz w:val="22"/>
          <w:szCs w:val="22"/>
        </w:rPr>
        <w:t>.</w:t>
      </w:r>
      <w:r w:rsidR="001460EB">
        <w:rPr>
          <w:sz w:val="22"/>
          <w:szCs w:val="22"/>
        </w:rPr>
        <w:t xml:space="preserve"> </w:t>
      </w:r>
      <w:r w:rsidR="00B007A1">
        <w:rPr>
          <w:sz w:val="22"/>
          <w:szCs w:val="22"/>
        </w:rPr>
        <w:t>H</w:t>
      </w:r>
      <w:r w:rsidR="001460EB">
        <w:rPr>
          <w:sz w:val="22"/>
          <w:szCs w:val="22"/>
        </w:rPr>
        <w:t xml:space="preserve">owever reasonings for these answers would </w:t>
      </w:r>
      <w:r w:rsidR="00601C81">
        <w:rPr>
          <w:sz w:val="22"/>
          <w:szCs w:val="22"/>
        </w:rPr>
        <w:t xml:space="preserve">only be speculation unless the pupils were asked about their responses, which would not be possible or ethical as it could cause emotional harm </w:t>
      </w:r>
      <w:r w:rsidR="00CD0B13">
        <w:rPr>
          <w:sz w:val="22"/>
          <w:szCs w:val="22"/>
        </w:rPr>
        <w:t xml:space="preserve">to directly question participants </w:t>
      </w:r>
      <w:r w:rsidR="00601C81">
        <w:rPr>
          <w:sz w:val="22"/>
          <w:szCs w:val="22"/>
        </w:rPr>
        <w:t>(BERA, 2024</w:t>
      </w:r>
      <w:r w:rsidR="00F33817">
        <w:rPr>
          <w:sz w:val="22"/>
          <w:szCs w:val="22"/>
        </w:rPr>
        <w:t>, p.20</w:t>
      </w:r>
      <w:r w:rsidR="002B1C13">
        <w:rPr>
          <w:sz w:val="22"/>
          <w:szCs w:val="22"/>
        </w:rPr>
        <w:t xml:space="preserve"> and UWTSD, p.6</w:t>
      </w:r>
      <w:r w:rsidR="00601C81">
        <w:rPr>
          <w:sz w:val="22"/>
          <w:szCs w:val="22"/>
        </w:rPr>
        <w:t>)</w:t>
      </w:r>
      <w:r w:rsidR="00C9637E">
        <w:rPr>
          <w:sz w:val="22"/>
          <w:szCs w:val="22"/>
        </w:rPr>
        <w:t>.</w:t>
      </w:r>
    </w:p>
    <w:p w14:paraId="26025055" w14:textId="429B6755" w:rsidR="00CA42AF" w:rsidRDefault="006D423A" w:rsidP="000E2E7E">
      <w:pPr>
        <w:rPr>
          <w:sz w:val="22"/>
          <w:szCs w:val="22"/>
        </w:rPr>
      </w:pPr>
      <w:r>
        <w:rPr>
          <w:sz w:val="22"/>
          <w:szCs w:val="22"/>
        </w:rPr>
        <w:t xml:space="preserve">On average pupils like success criteria more than they </w:t>
      </w:r>
      <w:r w:rsidR="00A55479">
        <w:rPr>
          <w:sz w:val="22"/>
          <w:szCs w:val="22"/>
        </w:rPr>
        <w:t>like learning outcomes/objectives, the figures and breakdown of answers are shown in appendix 8</w:t>
      </w:r>
      <w:r w:rsidR="00953082">
        <w:rPr>
          <w:sz w:val="22"/>
          <w:szCs w:val="22"/>
        </w:rPr>
        <w:t xml:space="preserve"> in questions 4 and 8. </w:t>
      </w:r>
      <w:r w:rsidR="00001883">
        <w:rPr>
          <w:sz w:val="22"/>
          <w:szCs w:val="22"/>
        </w:rPr>
        <w:t xml:space="preserve">Question 5 </w:t>
      </w:r>
      <w:r w:rsidR="00DE687D">
        <w:rPr>
          <w:sz w:val="22"/>
          <w:szCs w:val="22"/>
        </w:rPr>
        <w:t>(appendix 8) shows why pupils like success criteria and m</w:t>
      </w:r>
      <w:r w:rsidR="00D56C6C">
        <w:rPr>
          <w:sz w:val="22"/>
          <w:szCs w:val="22"/>
        </w:rPr>
        <w:t xml:space="preserve">ost </w:t>
      </w:r>
      <w:r w:rsidR="00DE687D">
        <w:rPr>
          <w:sz w:val="22"/>
          <w:szCs w:val="22"/>
        </w:rPr>
        <w:t>said that</w:t>
      </w:r>
      <w:r w:rsidR="00D56C6C">
        <w:rPr>
          <w:sz w:val="22"/>
          <w:szCs w:val="22"/>
        </w:rPr>
        <w:t xml:space="preserve"> success criteria help pupils remember what work they are doing</w:t>
      </w:r>
      <w:r w:rsidR="00CA42AF">
        <w:rPr>
          <w:sz w:val="22"/>
          <w:szCs w:val="22"/>
        </w:rPr>
        <w:t>.</w:t>
      </w:r>
    </w:p>
    <w:p w14:paraId="20EBF454" w14:textId="240C0E79" w:rsidR="00CA42AF" w:rsidRDefault="00CA42AF" w:rsidP="000E2E7E">
      <w:pPr>
        <w:rPr>
          <w:sz w:val="22"/>
          <w:szCs w:val="22"/>
        </w:rPr>
      </w:pPr>
      <w:r>
        <w:rPr>
          <w:sz w:val="22"/>
          <w:szCs w:val="22"/>
        </w:rPr>
        <w:lastRenderedPageBreak/>
        <w:t xml:space="preserve">Pupils were also given the opportunity to </w:t>
      </w:r>
      <w:r w:rsidR="00895E69">
        <w:rPr>
          <w:sz w:val="22"/>
          <w:szCs w:val="22"/>
        </w:rPr>
        <w:t xml:space="preserve">suggest ways to improve success criteria, however out of those who answered </w:t>
      </w:r>
      <w:r w:rsidR="008B1D7C">
        <w:rPr>
          <w:sz w:val="22"/>
          <w:szCs w:val="22"/>
        </w:rPr>
        <w:t>that criteria could be improved</w:t>
      </w:r>
      <w:r w:rsidR="008A6E59">
        <w:rPr>
          <w:sz w:val="22"/>
          <w:szCs w:val="22"/>
        </w:rPr>
        <w:t xml:space="preserve"> many did not know how they could be improved. Of those who did </w:t>
      </w:r>
      <w:r w:rsidR="00297874">
        <w:rPr>
          <w:sz w:val="22"/>
          <w:szCs w:val="22"/>
        </w:rPr>
        <w:t xml:space="preserve">some </w:t>
      </w:r>
      <w:r w:rsidR="00877DC4">
        <w:rPr>
          <w:sz w:val="22"/>
          <w:szCs w:val="22"/>
        </w:rPr>
        <w:t xml:space="preserve">asked for more explanation when success criteria are used and some suggested simpler language. These two </w:t>
      </w:r>
      <w:r w:rsidR="00EA6F91">
        <w:rPr>
          <w:sz w:val="22"/>
          <w:szCs w:val="22"/>
        </w:rPr>
        <w:t>factors</w:t>
      </w:r>
      <w:r w:rsidR="00877DC4">
        <w:rPr>
          <w:sz w:val="22"/>
          <w:szCs w:val="22"/>
        </w:rPr>
        <w:t xml:space="preserve"> are likely </w:t>
      </w:r>
      <w:r w:rsidR="00EA6F91">
        <w:rPr>
          <w:sz w:val="22"/>
          <w:szCs w:val="22"/>
        </w:rPr>
        <w:t>to make understanding success criteria easier.</w:t>
      </w:r>
      <w:r w:rsidR="008D44FA">
        <w:rPr>
          <w:sz w:val="22"/>
          <w:szCs w:val="22"/>
        </w:rPr>
        <w:t xml:space="preserve"> </w:t>
      </w:r>
      <w:r w:rsidR="00AC19DD">
        <w:rPr>
          <w:sz w:val="22"/>
          <w:szCs w:val="22"/>
        </w:rPr>
        <w:t>Similarly,</w:t>
      </w:r>
      <w:r w:rsidR="00435C30">
        <w:rPr>
          <w:sz w:val="22"/>
          <w:szCs w:val="22"/>
        </w:rPr>
        <w:t xml:space="preserve"> pupils interviewed by</w:t>
      </w:r>
      <w:r w:rsidR="008A7CED">
        <w:rPr>
          <w:sz w:val="22"/>
          <w:szCs w:val="22"/>
        </w:rPr>
        <w:t xml:space="preserve"> Crichton and McDaid (201</w:t>
      </w:r>
      <w:r w:rsidR="00495297">
        <w:rPr>
          <w:sz w:val="22"/>
          <w:szCs w:val="22"/>
        </w:rPr>
        <w:t>6, p.197</w:t>
      </w:r>
      <w:r w:rsidR="008A7CED">
        <w:rPr>
          <w:sz w:val="22"/>
          <w:szCs w:val="22"/>
        </w:rPr>
        <w:t>)</w:t>
      </w:r>
      <w:r w:rsidR="00495297">
        <w:rPr>
          <w:sz w:val="22"/>
          <w:szCs w:val="22"/>
        </w:rPr>
        <w:t xml:space="preserve"> stated that the learning tools were </w:t>
      </w:r>
      <w:r w:rsidR="003028CB">
        <w:rPr>
          <w:sz w:val="22"/>
          <w:szCs w:val="22"/>
        </w:rPr>
        <w:t>‘</w:t>
      </w:r>
      <w:r w:rsidR="00495297">
        <w:rPr>
          <w:sz w:val="22"/>
          <w:szCs w:val="22"/>
        </w:rPr>
        <w:t>rarely discussed</w:t>
      </w:r>
      <w:r w:rsidR="003028CB">
        <w:rPr>
          <w:sz w:val="22"/>
          <w:szCs w:val="22"/>
        </w:rPr>
        <w:t xml:space="preserve">’ and that the pupils would like more explanation when using these tools. This similarity may indicate that </w:t>
      </w:r>
      <w:r w:rsidR="004C526C">
        <w:rPr>
          <w:sz w:val="22"/>
          <w:szCs w:val="22"/>
        </w:rPr>
        <w:t>pupils in a much wider range are using success criteria and learning intentions in their work but</w:t>
      </w:r>
      <w:r w:rsidR="004F126D">
        <w:rPr>
          <w:sz w:val="22"/>
          <w:szCs w:val="22"/>
        </w:rPr>
        <w:t xml:space="preserve"> perhaps they do not understand them as well as they would like.</w:t>
      </w:r>
    </w:p>
    <w:p w14:paraId="06E4565D" w14:textId="362CBAC4" w:rsidR="00EA6F91" w:rsidRPr="00CA42AF" w:rsidRDefault="004A5B53" w:rsidP="000E2E7E">
      <w:pPr>
        <w:rPr>
          <w:sz w:val="22"/>
          <w:szCs w:val="22"/>
        </w:rPr>
      </w:pPr>
      <w:r>
        <w:rPr>
          <w:sz w:val="22"/>
          <w:szCs w:val="22"/>
        </w:rPr>
        <w:t xml:space="preserve">When pupils were asked about what they </w:t>
      </w:r>
      <w:r w:rsidR="000170AE">
        <w:rPr>
          <w:sz w:val="22"/>
          <w:szCs w:val="22"/>
        </w:rPr>
        <w:t xml:space="preserve">thought </w:t>
      </w:r>
      <w:r>
        <w:rPr>
          <w:sz w:val="22"/>
          <w:szCs w:val="22"/>
        </w:rPr>
        <w:t>about learning outcomes/objectives, the qualitative data shows tha</w:t>
      </w:r>
      <w:r w:rsidR="00E055BC">
        <w:rPr>
          <w:sz w:val="22"/>
          <w:szCs w:val="22"/>
        </w:rPr>
        <w:t>t pupils think they are easy to use</w:t>
      </w:r>
      <w:r w:rsidR="000170AE">
        <w:rPr>
          <w:sz w:val="22"/>
          <w:szCs w:val="22"/>
        </w:rPr>
        <w:t xml:space="preserve">. Some pupils also stated that </w:t>
      </w:r>
      <w:r w:rsidR="002A4F3B">
        <w:rPr>
          <w:sz w:val="22"/>
          <w:szCs w:val="22"/>
        </w:rPr>
        <w:t>they did not like writing out success criteria because it</w:t>
      </w:r>
      <w:r w:rsidR="00A55F78">
        <w:rPr>
          <w:sz w:val="22"/>
          <w:szCs w:val="22"/>
        </w:rPr>
        <w:t xml:space="preserve"> takes too lon</w:t>
      </w:r>
      <w:r w:rsidR="00E64CF0">
        <w:rPr>
          <w:sz w:val="22"/>
          <w:szCs w:val="22"/>
        </w:rPr>
        <w:t>g or because the learning outcomes themselves are long.</w:t>
      </w:r>
      <w:r w:rsidR="004F126D">
        <w:rPr>
          <w:sz w:val="22"/>
          <w:szCs w:val="22"/>
        </w:rPr>
        <w:t xml:space="preserve"> </w:t>
      </w:r>
    </w:p>
    <w:p w14:paraId="0C11ADD0" w14:textId="77777777" w:rsidR="002B6C05" w:rsidRDefault="002B6C05" w:rsidP="000E2E7E">
      <w:pPr>
        <w:rPr>
          <w:b/>
          <w:bCs/>
          <w:u w:val="single"/>
        </w:rPr>
      </w:pPr>
    </w:p>
    <w:p w14:paraId="2964C21E" w14:textId="6C0AC54B" w:rsidR="000E2E7E" w:rsidRPr="004231A7" w:rsidRDefault="00510D18" w:rsidP="000E2E7E">
      <w:pPr>
        <w:rPr>
          <w:b/>
          <w:bCs/>
          <w:u w:val="single"/>
        </w:rPr>
      </w:pPr>
      <w:r w:rsidRPr="004231A7">
        <w:rPr>
          <w:b/>
          <w:bCs/>
          <w:u w:val="single"/>
        </w:rPr>
        <w:t>Conclusion</w:t>
      </w:r>
      <w:r w:rsidR="00EF66F3">
        <w:rPr>
          <w:b/>
          <w:bCs/>
          <w:u w:val="single"/>
        </w:rPr>
        <w:t xml:space="preserve"> </w:t>
      </w:r>
    </w:p>
    <w:p w14:paraId="32EFF7A6" w14:textId="77777777" w:rsidR="000E2E7E" w:rsidRDefault="000E2E7E" w:rsidP="000E2E7E">
      <w:pPr>
        <w:rPr>
          <w:sz w:val="28"/>
          <w:szCs w:val="28"/>
        </w:rPr>
      </w:pPr>
    </w:p>
    <w:p w14:paraId="75AED320" w14:textId="3C514A87" w:rsidR="000E2E7E" w:rsidRDefault="00286510" w:rsidP="000E2E7E">
      <w:pPr>
        <w:rPr>
          <w:sz w:val="22"/>
          <w:szCs w:val="22"/>
        </w:rPr>
      </w:pPr>
      <w:r w:rsidRPr="00286510">
        <w:rPr>
          <w:sz w:val="22"/>
          <w:szCs w:val="22"/>
        </w:rPr>
        <w:t>Through this study I have found</w:t>
      </w:r>
      <w:r>
        <w:rPr>
          <w:sz w:val="22"/>
          <w:szCs w:val="22"/>
        </w:rPr>
        <w:t xml:space="preserve"> that </w:t>
      </w:r>
      <w:r w:rsidR="00434545">
        <w:rPr>
          <w:sz w:val="22"/>
          <w:szCs w:val="22"/>
        </w:rPr>
        <w:t>the views of teachers and pupils bear similarity to th</w:t>
      </w:r>
      <w:r w:rsidR="00E42D2A">
        <w:rPr>
          <w:sz w:val="22"/>
          <w:szCs w:val="22"/>
        </w:rPr>
        <w:t xml:space="preserve">e </w:t>
      </w:r>
      <w:r w:rsidR="00434545">
        <w:rPr>
          <w:sz w:val="22"/>
          <w:szCs w:val="22"/>
        </w:rPr>
        <w:t xml:space="preserve">Crichton and McDaid (2016) </w:t>
      </w:r>
      <w:r w:rsidR="009F1EB5">
        <w:rPr>
          <w:sz w:val="22"/>
          <w:szCs w:val="22"/>
        </w:rPr>
        <w:t xml:space="preserve">study, </w:t>
      </w:r>
      <w:r w:rsidR="00E42D2A">
        <w:rPr>
          <w:sz w:val="22"/>
          <w:szCs w:val="22"/>
        </w:rPr>
        <w:t>which</w:t>
      </w:r>
      <w:r w:rsidR="009F1EB5">
        <w:rPr>
          <w:sz w:val="22"/>
          <w:szCs w:val="22"/>
        </w:rPr>
        <w:t xml:space="preserve"> was aimed at secondary education. I have found that while success criteria and learning outcomes are well received within education</w:t>
      </w:r>
      <w:r w:rsidR="00F02FCB">
        <w:rPr>
          <w:sz w:val="22"/>
          <w:szCs w:val="22"/>
        </w:rPr>
        <w:t xml:space="preserve">, </w:t>
      </w:r>
      <w:r w:rsidR="00314002">
        <w:rPr>
          <w:sz w:val="22"/>
          <w:szCs w:val="22"/>
        </w:rPr>
        <w:t>as sources from Eagen (2023) and Dunn (2017)</w:t>
      </w:r>
      <w:r w:rsidR="00F02FCB">
        <w:rPr>
          <w:sz w:val="22"/>
          <w:szCs w:val="22"/>
        </w:rPr>
        <w:t xml:space="preserve"> </w:t>
      </w:r>
      <w:r w:rsidR="0084522B">
        <w:rPr>
          <w:sz w:val="22"/>
          <w:szCs w:val="22"/>
        </w:rPr>
        <w:t xml:space="preserve">express positive opinions. My study </w:t>
      </w:r>
      <w:r w:rsidR="0038543C">
        <w:rPr>
          <w:sz w:val="22"/>
          <w:szCs w:val="22"/>
        </w:rPr>
        <w:t>found</w:t>
      </w:r>
      <w:r w:rsidR="0084522B">
        <w:rPr>
          <w:sz w:val="22"/>
          <w:szCs w:val="22"/>
        </w:rPr>
        <w:t xml:space="preserve"> that</w:t>
      </w:r>
      <w:r w:rsidR="009F1EB5">
        <w:rPr>
          <w:sz w:val="22"/>
          <w:szCs w:val="22"/>
        </w:rPr>
        <w:t xml:space="preserve"> improvements could be made and there could be </w:t>
      </w:r>
      <w:r w:rsidR="00C4316C">
        <w:rPr>
          <w:sz w:val="22"/>
          <w:szCs w:val="22"/>
        </w:rPr>
        <w:t>potential growth in their effectiveness</w:t>
      </w:r>
      <w:r w:rsidR="008E5E2B">
        <w:rPr>
          <w:sz w:val="22"/>
          <w:szCs w:val="22"/>
        </w:rPr>
        <w:t xml:space="preserve">. </w:t>
      </w:r>
    </w:p>
    <w:p w14:paraId="756F0476" w14:textId="0E8D3F39" w:rsidR="0021016A" w:rsidRDefault="0021016A" w:rsidP="000E2E7E">
      <w:pPr>
        <w:rPr>
          <w:sz w:val="22"/>
          <w:szCs w:val="22"/>
        </w:rPr>
      </w:pPr>
      <w:r>
        <w:rPr>
          <w:sz w:val="22"/>
          <w:szCs w:val="22"/>
        </w:rPr>
        <w:t xml:space="preserve">As discussed within the methodology and my findings, the study </w:t>
      </w:r>
      <w:r w:rsidR="00E81FA4">
        <w:rPr>
          <w:sz w:val="22"/>
          <w:szCs w:val="22"/>
        </w:rPr>
        <w:t>undertaken here could be improved in some key manners. A larger sample gr</w:t>
      </w:r>
      <w:r w:rsidR="00BF14F6">
        <w:rPr>
          <w:sz w:val="22"/>
          <w:szCs w:val="22"/>
        </w:rPr>
        <w:t>oup would allow for a richer discussion and better reflect he opinions of staff and pupils</w:t>
      </w:r>
      <w:r w:rsidR="009E039C">
        <w:rPr>
          <w:sz w:val="22"/>
          <w:szCs w:val="22"/>
        </w:rPr>
        <w:t xml:space="preserve">, </w:t>
      </w:r>
      <w:r w:rsidR="00332802">
        <w:rPr>
          <w:sz w:val="22"/>
          <w:szCs w:val="22"/>
        </w:rPr>
        <w:t>at the time of research this limitation could not be overcome</w:t>
      </w:r>
      <w:r w:rsidR="00BF14F6">
        <w:rPr>
          <w:sz w:val="22"/>
          <w:szCs w:val="22"/>
        </w:rPr>
        <w:t xml:space="preserve">. As well as this, </w:t>
      </w:r>
      <w:r w:rsidR="00B21783">
        <w:rPr>
          <w:sz w:val="22"/>
          <w:szCs w:val="22"/>
        </w:rPr>
        <w:t>interviews were not possible and given more time a second study could be produced</w:t>
      </w:r>
      <w:r w:rsidR="00613714">
        <w:rPr>
          <w:sz w:val="22"/>
          <w:szCs w:val="22"/>
        </w:rPr>
        <w:t xml:space="preserve"> that would allow for this. </w:t>
      </w:r>
      <w:r w:rsidR="00D71D3D">
        <w:rPr>
          <w:sz w:val="22"/>
          <w:szCs w:val="22"/>
        </w:rPr>
        <w:t>However,</w:t>
      </w:r>
      <w:r w:rsidR="00613714">
        <w:rPr>
          <w:sz w:val="22"/>
          <w:szCs w:val="22"/>
        </w:rPr>
        <w:t xml:space="preserve"> the responses received did indicate </w:t>
      </w:r>
      <w:r w:rsidR="00F324D6">
        <w:rPr>
          <w:sz w:val="22"/>
          <w:szCs w:val="22"/>
        </w:rPr>
        <w:t>the opinions and views of the groups studied, though perhaps not as well as they could have been.</w:t>
      </w:r>
      <w:r w:rsidR="003E5883">
        <w:rPr>
          <w:sz w:val="22"/>
          <w:szCs w:val="22"/>
        </w:rPr>
        <w:t xml:space="preserve"> If another study were to take </w:t>
      </w:r>
      <w:r w:rsidR="00D71D3D">
        <w:rPr>
          <w:sz w:val="22"/>
          <w:szCs w:val="22"/>
        </w:rPr>
        <w:t>place,</w:t>
      </w:r>
      <w:r w:rsidR="003E5883">
        <w:rPr>
          <w:sz w:val="22"/>
          <w:szCs w:val="22"/>
        </w:rPr>
        <w:t xml:space="preserve"> I would recommend alterations to the questionnaires used</w:t>
      </w:r>
      <w:r w:rsidR="00D71D3D">
        <w:rPr>
          <w:sz w:val="22"/>
          <w:szCs w:val="22"/>
        </w:rPr>
        <w:t>, to cover any areas that were inadvertently overlooked due to the constraints placed upon the study.</w:t>
      </w:r>
    </w:p>
    <w:p w14:paraId="4F153F76" w14:textId="4CCFC9C7" w:rsidR="00EB6A46" w:rsidRDefault="00EB6A46" w:rsidP="000E2E7E">
      <w:pPr>
        <w:rPr>
          <w:sz w:val="22"/>
          <w:szCs w:val="22"/>
        </w:rPr>
      </w:pPr>
      <w:r>
        <w:rPr>
          <w:sz w:val="22"/>
          <w:szCs w:val="22"/>
        </w:rPr>
        <w:t xml:space="preserve">The impact of this study on my professional learning and practice </w:t>
      </w:r>
      <w:r w:rsidR="00ED141A">
        <w:rPr>
          <w:sz w:val="22"/>
          <w:szCs w:val="22"/>
        </w:rPr>
        <w:t>has been quite positive. The opportunity to gather information, and research in a professional manner is a key skill I have been eager to pursue</w:t>
      </w:r>
      <w:r w:rsidR="00071A9A">
        <w:rPr>
          <w:sz w:val="22"/>
          <w:szCs w:val="22"/>
        </w:rPr>
        <w:t xml:space="preserve">. Engagement with this assignment has allowed me to develop this ability and has highlighted some areas for further development </w:t>
      </w:r>
      <w:r w:rsidR="00AA6845">
        <w:rPr>
          <w:sz w:val="22"/>
          <w:szCs w:val="22"/>
        </w:rPr>
        <w:t xml:space="preserve">which will be considered </w:t>
      </w:r>
      <w:r w:rsidR="002B6C05">
        <w:rPr>
          <w:sz w:val="22"/>
          <w:szCs w:val="22"/>
        </w:rPr>
        <w:t>for the next research project.</w:t>
      </w:r>
    </w:p>
    <w:p w14:paraId="7347448D" w14:textId="77777777" w:rsidR="001539FF" w:rsidRDefault="002B6C05" w:rsidP="000E2E7E">
      <w:pPr>
        <w:rPr>
          <w:sz w:val="22"/>
          <w:szCs w:val="22"/>
        </w:rPr>
      </w:pPr>
      <w:r>
        <w:rPr>
          <w:sz w:val="22"/>
          <w:szCs w:val="22"/>
        </w:rPr>
        <w:t xml:space="preserve">From this study I can take the information gathered from </w:t>
      </w:r>
      <w:r w:rsidR="003E1BE4">
        <w:rPr>
          <w:sz w:val="22"/>
          <w:szCs w:val="22"/>
        </w:rPr>
        <w:t xml:space="preserve">my own research and information from background literature to develop </w:t>
      </w:r>
      <w:r w:rsidR="00144536">
        <w:rPr>
          <w:sz w:val="22"/>
          <w:szCs w:val="22"/>
        </w:rPr>
        <w:t xml:space="preserve">my use of success criteria and learning outcomes. Were sources have said that </w:t>
      </w:r>
      <w:r w:rsidR="00F31CF2">
        <w:rPr>
          <w:sz w:val="22"/>
          <w:szCs w:val="22"/>
        </w:rPr>
        <w:t xml:space="preserve">the learning tools are used superficially (Crichton and McDaid, 2016) or </w:t>
      </w:r>
      <w:r w:rsidR="007B56EA">
        <w:rPr>
          <w:sz w:val="22"/>
          <w:szCs w:val="22"/>
        </w:rPr>
        <w:t xml:space="preserve">are not used clearly </w:t>
      </w:r>
      <w:r w:rsidR="007B56EA">
        <w:rPr>
          <w:sz w:val="22"/>
          <w:szCs w:val="22"/>
        </w:rPr>
        <w:t>(Eagen 2023, p.97)</w:t>
      </w:r>
      <w:r w:rsidR="007B56EA">
        <w:rPr>
          <w:sz w:val="22"/>
          <w:szCs w:val="22"/>
        </w:rPr>
        <w:t xml:space="preserve"> I will endeavour </w:t>
      </w:r>
      <w:r w:rsidR="00525D00">
        <w:rPr>
          <w:sz w:val="22"/>
          <w:szCs w:val="22"/>
        </w:rPr>
        <w:t>to address this within my practice</w:t>
      </w:r>
      <w:r w:rsidR="00623464">
        <w:rPr>
          <w:sz w:val="22"/>
          <w:szCs w:val="22"/>
        </w:rPr>
        <w:t xml:space="preserve"> and make thoughtful and positive changes to my pedagogy.</w:t>
      </w:r>
    </w:p>
    <w:p w14:paraId="2D2A7E36" w14:textId="5BC22922" w:rsidR="000E2E7E" w:rsidRPr="001539FF" w:rsidRDefault="000E2E7E" w:rsidP="000E2E7E">
      <w:pPr>
        <w:rPr>
          <w:b/>
          <w:bCs/>
          <w:u w:val="single"/>
        </w:rPr>
      </w:pPr>
      <w:r w:rsidRPr="00907644">
        <w:rPr>
          <w:b/>
          <w:bCs/>
          <w:u w:val="single"/>
        </w:rPr>
        <w:lastRenderedPageBreak/>
        <w:t>Reference List</w:t>
      </w:r>
      <w:r w:rsidR="001539FF">
        <w:rPr>
          <w:b/>
          <w:bCs/>
          <w:u w:val="single"/>
        </w:rPr>
        <w:t>:</w:t>
      </w:r>
    </w:p>
    <w:p w14:paraId="2394216E" w14:textId="24E86A12" w:rsidR="00511589" w:rsidRPr="00C64313" w:rsidRDefault="00511589" w:rsidP="000E2E7E">
      <w:pPr>
        <w:rPr>
          <w:sz w:val="22"/>
          <w:szCs w:val="22"/>
        </w:rPr>
      </w:pPr>
      <w:proofErr w:type="spellStart"/>
      <w:r>
        <w:rPr>
          <w:sz w:val="22"/>
          <w:szCs w:val="22"/>
        </w:rPr>
        <w:t>Archaryya,R</w:t>
      </w:r>
      <w:proofErr w:type="spellEnd"/>
      <w:r>
        <w:rPr>
          <w:sz w:val="22"/>
          <w:szCs w:val="22"/>
        </w:rPr>
        <w:t>.</w:t>
      </w:r>
      <w:r w:rsidR="00B1190E">
        <w:rPr>
          <w:sz w:val="22"/>
          <w:szCs w:val="22"/>
        </w:rPr>
        <w:t xml:space="preserve">, &amp; Bhattacharya, N. (2019) </w:t>
      </w:r>
      <w:r w:rsidR="00C64313">
        <w:rPr>
          <w:i/>
          <w:iCs/>
          <w:sz w:val="22"/>
          <w:szCs w:val="22"/>
        </w:rPr>
        <w:t>R</w:t>
      </w:r>
      <w:r w:rsidR="00B1190E">
        <w:rPr>
          <w:i/>
          <w:iCs/>
          <w:sz w:val="22"/>
          <w:szCs w:val="22"/>
        </w:rPr>
        <w:t xml:space="preserve">esearch </w:t>
      </w:r>
      <w:r w:rsidR="00C64313">
        <w:rPr>
          <w:i/>
          <w:iCs/>
          <w:sz w:val="22"/>
          <w:szCs w:val="22"/>
        </w:rPr>
        <w:t>M</w:t>
      </w:r>
      <w:r w:rsidR="00B1190E">
        <w:rPr>
          <w:i/>
          <w:iCs/>
          <w:sz w:val="22"/>
          <w:szCs w:val="22"/>
        </w:rPr>
        <w:t>ethodology for Social</w:t>
      </w:r>
      <w:r w:rsidR="00C64313">
        <w:rPr>
          <w:i/>
          <w:iCs/>
          <w:sz w:val="22"/>
          <w:szCs w:val="22"/>
        </w:rPr>
        <w:t xml:space="preserve"> Sciences. </w:t>
      </w:r>
      <w:r w:rsidR="00584961">
        <w:rPr>
          <w:sz w:val="22"/>
          <w:szCs w:val="22"/>
        </w:rPr>
        <w:t>1</w:t>
      </w:r>
      <w:r w:rsidR="00584961" w:rsidRPr="00584961">
        <w:rPr>
          <w:sz w:val="22"/>
          <w:szCs w:val="22"/>
          <w:vertAlign w:val="superscript"/>
        </w:rPr>
        <w:t>st</w:t>
      </w:r>
      <w:r w:rsidR="00584961">
        <w:rPr>
          <w:sz w:val="22"/>
          <w:szCs w:val="22"/>
        </w:rPr>
        <w:t xml:space="preserve"> edition. London: Routledge India</w:t>
      </w:r>
      <w:r w:rsidR="00052EA8">
        <w:rPr>
          <w:sz w:val="22"/>
          <w:szCs w:val="22"/>
        </w:rPr>
        <w:t xml:space="preserve">. Available at: </w:t>
      </w:r>
      <w:hyperlink r:id="rId8" w:history="1">
        <w:r w:rsidR="00052EA8" w:rsidRPr="00052EA8">
          <w:rPr>
            <w:rStyle w:val="Hyperlink"/>
            <w:sz w:val="22"/>
            <w:szCs w:val="22"/>
          </w:rPr>
          <w:t xml:space="preserve">Research Methodology for Social Sciences | Rajat </w:t>
        </w:r>
        <w:proofErr w:type="spellStart"/>
        <w:r w:rsidR="00052EA8" w:rsidRPr="00052EA8">
          <w:rPr>
            <w:rStyle w:val="Hyperlink"/>
            <w:sz w:val="22"/>
            <w:szCs w:val="22"/>
          </w:rPr>
          <w:t>Acharyya</w:t>
        </w:r>
        <w:proofErr w:type="spellEnd"/>
        <w:r w:rsidR="00052EA8" w:rsidRPr="00052EA8">
          <w:rPr>
            <w:rStyle w:val="Hyperlink"/>
            <w:sz w:val="22"/>
            <w:szCs w:val="22"/>
          </w:rPr>
          <w:t>, Nandan Bhat</w:t>
        </w:r>
      </w:hyperlink>
      <w:r w:rsidR="00052EA8">
        <w:rPr>
          <w:sz w:val="22"/>
          <w:szCs w:val="22"/>
        </w:rPr>
        <w:t xml:space="preserve"> (Accessed: </w:t>
      </w:r>
      <w:r w:rsidR="003328FB">
        <w:rPr>
          <w:sz w:val="22"/>
          <w:szCs w:val="22"/>
        </w:rPr>
        <w:t>4 April 2025</w:t>
      </w:r>
      <w:r w:rsidR="00052EA8">
        <w:rPr>
          <w:sz w:val="22"/>
          <w:szCs w:val="22"/>
        </w:rPr>
        <w:t>)</w:t>
      </w:r>
    </w:p>
    <w:p w14:paraId="512734CD" w14:textId="69EDEB0F" w:rsidR="000E2E7E" w:rsidRDefault="0011700C" w:rsidP="000E2E7E">
      <w:pPr>
        <w:rPr>
          <w:sz w:val="22"/>
          <w:szCs w:val="22"/>
        </w:rPr>
      </w:pPr>
      <w:r w:rsidRPr="0011700C">
        <w:rPr>
          <w:sz w:val="22"/>
          <w:szCs w:val="22"/>
        </w:rPr>
        <w:t>Black, P., &amp; Wiliam, D. (1998). ‘Inside the Black Box: Raising Standards through</w:t>
      </w:r>
      <w:r w:rsidRPr="0011700C">
        <w:rPr>
          <w:sz w:val="28"/>
          <w:szCs w:val="28"/>
        </w:rPr>
        <w:t xml:space="preserve"> </w:t>
      </w:r>
      <w:r w:rsidRPr="0011700C">
        <w:rPr>
          <w:sz w:val="22"/>
          <w:szCs w:val="22"/>
        </w:rPr>
        <w:t>Classroom Assessment’. </w:t>
      </w:r>
      <w:r w:rsidRPr="0011700C">
        <w:rPr>
          <w:i/>
          <w:iCs/>
          <w:sz w:val="22"/>
          <w:szCs w:val="22"/>
        </w:rPr>
        <w:t xml:space="preserve">Phi Delta </w:t>
      </w:r>
      <w:proofErr w:type="spellStart"/>
      <w:r w:rsidRPr="0011700C">
        <w:rPr>
          <w:i/>
          <w:iCs/>
          <w:sz w:val="22"/>
          <w:szCs w:val="22"/>
        </w:rPr>
        <w:t>Kappan</w:t>
      </w:r>
      <w:proofErr w:type="spellEnd"/>
      <w:r w:rsidRPr="0011700C">
        <w:rPr>
          <w:sz w:val="22"/>
          <w:szCs w:val="22"/>
        </w:rPr>
        <w:t>, </w:t>
      </w:r>
      <w:r w:rsidRPr="0011700C">
        <w:rPr>
          <w:i/>
          <w:iCs/>
          <w:sz w:val="22"/>
          <w:szCs w:val="22"/>
        </w:rPr>
        <w:t>80</w:t>
      </w:r>
      <w:r w:rsidRPr="0011700C">
        <w:rPr>
          <w:sz w:val="22"/>
          <w:szCs w:val="22"/>
        </w:rPr>
        <w:t>(2), 139–148.</w:t>
      </w:r>
      <w:r w:rsidR="00BF5927">
        <w:rPr>
          <w:sz w:val="22"/>
          <w:szCs w:val="22"/>
        </w:rPr>
        <w:t xml:space="preserve"> Available at: </w:t>
      </w:r>
      <w:hyperlink r:id="rId9" w:history="1">
        <w:r w:rsidR="009F7885" w:rsidRPr="009F7885">
          <w:rPr>
            <w:rStyle w:val="Hyperlink"/>
            <w:sz w:val="22"/>
            <w:szCs w:val="22"/>
          </w:rPr>
          <w:t>Inside the Black Box. - EBSCO</w:t>
        </w:r>
      </w:hyperlink>
      <w:r w:rsidR="009F7885">
        <w:rPr>
          <w:sz w:val="22"/>
          <w:szCs w:val="22"/>
        </w:rPr>
        <w:t xml:space="preserve"> (Accessed</w:t>
      </w:r>
      <w:r w:rsidR="00F82DC7">
        <w:rPr>
          <w:sz w:val="22"/>
          <w:szCs w:val="22"/>
        </w:rPr>
        <w:t>:</w:t>
      </w:r>
      <w:r w:rsidR="009F7885">
        <w:rPr>
          <w:sz w:val="22"/>
          <w:szCs w:val="22"/>
        </w:rPr>
        <w:t xml:space="preserve"> 28 March 2025)</w:t>
      </w:r>
    </w:p>
    <w:p w14:paraId="2AC1AF5B" w14:textId="21E9CABA" w:rsidR="00312786" w:rsidRDefault="004A15B2" w:rsidP="000E2E7E">
      <w:pPr>
        <w:rPr>
          <w:sz w:val="22"/>
          <w:szCs w:val="22"/>
        </w:rPr>
      </w:pPr>
      <w:r>
        <w:rPr>
          <w:sz w:val="22"/>
          <w:szCs w:val="22"/>
        </w:rPr>
        <w:t>BERA</w:t>
      </w:r>
      <w:r w:rsidR="003F4DE5">
        <w:rPr>
          <w:sz w:val="22"/>
          <w:szCs w:val="22"/>
        </w:rPr>
        <w:t xml:space="preserve"> (2024). Ethical Guidelines for Educational Research</w:t>
      </w:r>
      <w:r w:rsidR="00D97946">
        <w:rPr>
          <w:sz w:val="22"/>
          <w:szCs w:val="22"/>
        </w:rPr>
        <w:t xml:space="preserve">. </w:t>
      </w:r>
      <w:r w:rsidR="00F8394B">
        <w:rPr>
          <w:sz w:val="22"/>
          <w:szCs w:val="22"/>
        </w:rPr>
        <w:t>London: British Educational Research Association. Available at:</w:t>
      </w:r>
      <w:r w:rsidR="00577913" w:rsidRPr="00577913">
        <w:t xml:space="preserve"> </w:t>
      </w:r>
      <w:hyperlink r:id="rId10" w:history="1">
        <w:r w:rsidR="00577913" w:rsidRPr="00577913">
          <w:rPr>
            <w:rStyle w:val="Hyperlink"/>
            <w:sz w:val="22"/>
            <w:szCs w:val="22"/>
          </w:rPr>
          <w:t>Ethical Guidelines for Educational Research, fifth edition (2024) | BERA</w:t>
        </w:r>
      </w:hyperlink>
      <w:r w:rsidR="00577913">
        <w:rPr>
          <w:sz w:val="22"/>
          <w:szCs w:val="22"/>
        </w:rPr>
        <w:t xml:space="preserve"> (Accessed 1 April 2025)</w:t>
      </w:r>
    </w:p>
    <w:p w14:paraId="158C13AC" w14:textId="675F8FD0" w:rsidR="00FF751E" w:rsidRDefault="00FF751E" w:rsidP="000E2E7E">
      <w:pPr>
        <w:rPr>
          <w:sz w:val="22"/>
          <w:szCs w:val="22"/>
        </w:rPr>
      </w:pPr>
      <w:r w:rsidRPr="00FF751E">
        <w:rPr>
          <w:sz w:val="22"/>
          <w:szCs w:val="22"/>
        </w:rPr>
        <w:t xml:space="preserve">Crichton, H. and McDaid, A. (2016) ‘Learning intentions and success criteria: learners’ and teachers’ views’, </w:t>
      </w:r>
      <w:r w:rsidRPr="00FF751E">
        <w:rPr>
          <w:i/>
          <w:iCs/>
          <w:sz w:val="22"/>
          <w:szCs w:val="22"/>
        </w:rPr>
        <w:t>Curriculum Journal</w:t>
      </w:r>
      <w:r w:rsidRPr="00FF751E">
        <w:rPr>
          <w:sz w:val="22"/>
          <w:szCs w:val="22"/>
        </w:rPr>
        <w:t xml:space="preserve">, 27(2), pp. 190–203. </w:t>
      </w:r>
      <w:r>
        <w:rPr>
          <w:sz w:val="22"/>
          <w:szCs w:val="22"/>
        </w:rPr>
        <w:t>Available at:</w:t>
      </w:r>
      <w:r w:rsidR="00AF4CB4" w:rsidRPr="00AF4CB4">
        <w:t xml:space="preserve"> </w:t>
      </w:r>
      <w:hyperlink r:id="rId11" w:history="1">
        <w:r w:rsidR="00AF4CB4" w:rsidRPr="00AF4CB4">
          <w:rPr>
            <w:rStyle w:val="Hyperlink"/>
            <w:sz w:val="22"/>
            <w:szCs w:val="22"/>
          </w:rPr>
          <w:t>Learning intentions and success criteria: learners' and teachers' views. - EBSCO</w:t>
        </w:r>
      </w:hyperlink>
      <w:r w:rsidR="00AF4CB4">
        <w:rPr>
          <w:sz w:val="22"/>
          <w:szCs w:val="22"/>
        </w:rPr>
        <w:t xml:space="preserve"> (Accessed</w:t>
      </w:r>
      <w:r w:rsidR="00F82DC7">
        <w:rPr>
          <w:sz w:val="22"/>
          <w:szCs w:val="22"/>
        </w:rPr>
        <w:t>:</w:t>
      </w:r>
      <w:r w:rsidR="00AF4CB4">
        <w:rPr>
          <w:sz w:val="22"/>
          <w:szCs w:val="22"/>
        </w:rPr>
        <w:t xml:space="preserve"> 30 March 2025)</w:t>
      </w:r>
    </w:p>
    <w:p w14:paraId="0F48E525" w14:textId="67063F43" w:rsidR="007D07EE" w:rsidRDefault="007D07EE" w:rsidP="000E2E7E">
      <w:pPr>
        <w:rPr>
          <w:sz w:val="22"/>
          <w:szCs w:val="22"/>
        </w:rPr>
      </w:pPr>
      <w:r>
        <w:rPr>
          <w:sz w:val="22"/>
          <w:szCs w:val="22"/>
        </w:rPr>
        <w:t>Davies, M., Hughes, N.</w:t>
      </w:r>
      <w:r w:rsidR="002947DE">
        <w:rPr>
          <w:sz w:val="22"/>
          <w:szCs w:val="22"/>
        </w:rPr>
        <w:t xml:space="preserve"> (2014) </w:t>
      </w:r>
      <w:r w:rsidR="002947DE">
        <w:rPr>
          <w:i/>
          <w:iCs/>
          <w:sz w:val="22"/>
          <w:szCs w:val="22"/>
        </w:rPr>
        <w:t>Doing a successful research project</w:t>
      </w:r>
      <w:r w:rsidR="00515D10">
        <w:rPr>
          <w:i/>
          <w:iCs/>
          <w:sz w:val="22"/>
          <w:szCs w:val="22"/>
        </w:rPr>
        <w:t xml:space="preserve">: using qualitative or quantitative methods. </w:t>
      </w:r>
      <w:r w:rsidR="00515D10">
        <w:rPr>
          <w:sz w:val="22"/>
          <w:szCs w:val="22"/>
        </w:rPr>
        <w:t>2</w:t>
      </w:r>
      <w:r w:rsidR="00515D10" w:rsidRPr="00515D10">
        <w:rPr>
          <w:sz w:val="22"/>
          <w:szCs w:val="22"/>
          <w:vertAlign w:val="superscript"/>
        </w:rPr>
        <w:t>nd</w:t>
      </w:r>
      <w:r w:rsidR="00515D10">
        <w:rPr>
          <w:sz w:val="22"/>
          <w:szCs w:val="22"/>
        </w:rPr>
        <w:t xml:space="preserve"> edition. </w:t>
      </w:r>
      <w:r w:rsidR="00F74474">
        <w:rPr>
          <w:sz w:val="22"/>
          <w:szCs w:val="22"/>
        </w:rPr>
        <w:t>Basingstoke:</w:t>
      </w:r>
      <w:r w:rsidR="00D27EB6">
        <w:rPr>
          <w:sz w:val="22"/>
          <w:szCs w:val="22"/>
        </w:rPr>
        <w:t xml:space="preserve"> </w:t>
      </w:r>
      <w:r w:rsidR="00F74474">
        <w:rPr>
          <w:sz w:val="22"/>
          <w:szCs w:val="22"/>
        </w:rPr>
        <w:t>Bloomsbury Academic</w:t>
      </w:r>
      <w:r w:rsidR="00D27EB6">
        <w:rPr>
          <w:sz w:val="22"/>
          <w:szCs w:val="22"/>
        </w:rPr>
        <w:t>. Available at:</w:t>
      </w:r>
      <w:r w:rsidR="00D27EB6" w:rsidRPr="00D27EB6">
        <w:t xml:space="preserve"> </w:t>
      </w:r>
      <w:hyperlink r:id="rId12" w:history="1">
        <w:dir w:val="ltr">
          <w:r w:rsidR="00D27EB6" w:rsidRPr="00D27EB6">
            <w:rPr>
              <w:rStyle w:val="Hyperlink"/>
              <w:sz w:val="22"/>
              <w:szCs w:val="22"/>
            </w:rPr>
            <w:t>Doing a Successful Research Project : Using Qualitative or Quantitative Methods</w:t>
          </w:r>
          <w:r w:rsidR="00D27EB6" w:rsidRPr="00D27EB6">
            <w:rPr>
              <w:rStyle w:val="Hyperlink"/>
              <w:sz w:val="22"/>
              <w:szCs w:val="22"/>
            </w:rPr>
            <w:t xml:space="preserve">‬‎ - </w:t>
          </w:r>
          <w:dir w:val="ltr">
            <w:r w:rsidR="00D27EB6" w:rsidRPr="00D27EB6">
              <w:rPr>
                <w:rStyle w:val="Hyperlink"/>
                <w:sz w:val="22"/>
                <w:szCs w:val="22"/>
              </w:rPr>
              <w:t>Record details</w:t>
            </w:r>
            <w:r w:rsidR="00D27EB6" w:rsidRPr="00D27EB6">
              <w:rPr>
                <w:rStyle w:val="Hyperlink"/>
                <w:sz w:val="22"/>
                <w:szCs w:val="22"/>
              </w:rPr>
              <w:t xml:space="preserve">‬‎ - </w:t>
            </w:r>
            <w:dir w:val="ltr">
              <w:r w:rsidR="00D27EB6" w:rsidRPr="00D27EB6">
                <w:rPr>
                  <w:rStyle w:val="Hyperlink"/>
                  <w:sz w:val="22"/>
                  <w:szCs w:val="22"/>
                </w:rPr>
                <w:t>EBSCOhost Research Databases</w:t>
              </w:r>
              <w:r w:rsidR="00D27EB6" w:rsidRPr="00D27EB6">
                <w:rPr>
                  <w:rStyle w:val="Hyperlink"/>
                  <w:sz w:val="22"/>
                  <w:szCs w:val="22"/>
                </w:rPr>
                <w:t>‬‎</w:t>
              </w:r>
            </w:dir>
          </w:dir>
        </w:dir>
      </w:hyperlink>
      <w:r w:rsidR="00D27EB6">
        <w:rPr>
          <w:sz w:val="22"/>
          <w:szCs w:val="22"/>
        </w:rPr>
        <w:t xml:space="preserve"> (Accessed:</w:t>
      </w:r>
      <w:r w:rsidR="00B80455">
        <w:rPr>
          <w:sz w:val="22"/>
          <w:szCs w:val="22"/>
        </w:rPr>
        <w:t xml:space="preserve"> </w:t>
      </w:r>
      <w:r w:rsidR="00F065B1">
        <w:rPr>
          <w:sz w:val="22"/>
          <w:szCs w:val="22"/>
        </w:rPr>
        <w:t>3 April 2025</w:t>
      </w:r>
      <w:r w:rsidR="00D27EB6">
        <w:rPr>
          <w:sz w:val="22"/>
          <w:szCs w:val="22"/>
        </w:rPr>
        <w:t>)</w:t>
      </w:r>
    </w:p>
    <w:p w14:paraId="1EAF35F7" w14:textId="0BAAA27D" w:rsidR="005C64D7" w:rsidRDefault="005C64D7" w:rsidP="000E2E7E">
      <w:pPr>
        <w:rPr>
          <w:sz w:val="22"/>
          <w:szCs w:val="22"/>
        </w:rPr>
      </w:pPr>
      <w:r>
        <w:rPr>
          <w:sz w:val="22"/>
          <w:szCs w:val="22"/>
        </w:rPr>
        <w:t>Dawson</w:t>
      </w:r>
      <w:r w:rsidR="00463A6E">
        <w:rPr>
          <w:sz w:val="22"/>
          <w:szCs w:val="22"/>
        </w:rPr>
        <w:t xml:space="preserve">, C. (2009) </w:t>
      </w:r>
      <w:r w:rsidR="00957B88">
        <w:rPr>
          <w:sz w:val="22"/>
          <w:szCs w:val="22"/>
        </w:rPr>
        <w:t>Introd</w:t>
      </w:r>
      <w:r w:rsidR="00853E52">
        <w:rPr>
          <w:sz w:val="22"/>
          <w:szCs w:val="22"/>
        </w:rPr>
        <w:t xml:space="preserve">uction to Research Methods </w:t>
      </w:r>
      <w:r w:rsidR="000C37E2">
        <w:rPr>
          <w:sz w:val="22"/>
          <w:szCs w:val="22"/>
        </w:rPr>
        <w:t>a</w:t>
      </w:r>
      <w:r w:rsidR="00853E52">
        <w:rPr>
          <w:sz w:val="22"/>
          <w:szCs w:val="22"/>
        </w:rPr>
        <w:t xml:space="preserve"> Practical Guide for Anyone Undertaking a Research Project</w:t>
      </w:r>
      <w:r w:rsidR="00CC053A">
        <w:rPr>
          <w:sz w:val="22"/>
          <w:szCs w:val="22"/>
        </w:rPr>
        <w:t>. 4</w:t>
      </w:r>
      <w:r w:rsidR="00CC053A" w:rsidRPr="00CC053A">
        <w:rPr>
          <w:sz w:val="22"/>
          <w:szCs w:val="22"/>
          <w:vertAlign w:val="superscript"/>
        </w:rPr>
        <w:t>th</w:t>
      </w:r>
      <w:r w:rsidR="00CC053A">
        <w:rPr>
          <w:sz w:val="22"/>
          <w:szCs w:val="22"/>
        </w:rPr>
        <w:t xml:space="preserve"> ed</w:t>
      </w:r>
      <w:r w:rsidR="003205A8">
        <w:rPr>
          <w:sz w:val="22"/>
          <w:szCs w:val="22"/>
        </w:rPr>
        <w:t>ition.</w:t>
      </w:r>
      <w:r w:rsidR="00204274">
        <w:rPr>
          <w:sz w:val="22"/>
          <w:szCs w:val="22"/>
        </w:rPr>
        <w:t xml:space="preserve"> New York: Constable &amp; Robinson</w:t>
      </w:r>
      <w:r w:rsidR="00B11D5F">
        <w:rPr>
          <w:sz w:val="22"/>
          <w:szCs w:val="22"/>
        </w:rPr>
        <w:t xml:space="preserve">. </w:t>
      </w:r>
      <w:r w:rsidR="000C37E2">
        <w:rPr>
          <w:sz w:val="22"/>
          <w:szCs w:val="22"/>
        </w:rPr>
        <w:t xml:space="preserve">Available at: </w:t>
      </w:r>
      <w:hyperlink r:id="rId13" w:history="1">
        <w:r w:rsidR="000C37E2" w:rsidRPr="000C37E2">
          <w:rPr>
            <w:rStyle w:val="Hyperlink"/>
            <w:sz w:val="22"/>
            <w:szCs w:val="22"/>
          </w:rPr>
          <w:t>Introduction to Research Methods A Practical Guide for Anyone Undertaking a Research Project - University of Wales Trinity Saint David</w:t>
        </w:r>
      </w:hyperlink>
      <w:r w:rsidR="000C37E2">
        <w:rPr>
          <w:sz w:val="22"/>
          <w:szCs w:val="22"/>
        </w:rPr>
        <w:t xml:space="preserve"> </w:t>
      </w:r>
      <w:r w:rsidR="00580F75">
        <w:rPr>
          <w:sz w:val="22"/>
          <w:szCs w:val="22"/>
        </w:rPr>
        <w:t>(Accessed: 2 March 2025)</w:t>
      </w:r>
    </w:p>
    <w:p w14:paraId="138061D7" w14:textId="581D17F2" w:rsidR="003E2B4D" w:rsidRDefault="00864B13" w:rsidP="000E2E7E">
      <w:pPr>
        <w:rPr>
          <w:sz w:val="22"/>
          <w:szCs w:val="22"/>
        </w:rPr>
      </w:pPr>
      <w:r>
        <w:rPr>
          <w:sz w:val="22"/>
          <w:szCs w:val="22"/>
        </w:rPr>
        <w:t>Donaldson</w:t>
      </w:r>
      <w:r w:rsidR="00CC684C">
        <w:rPr>
          <w:sz w:val="22"/>
          <w:szCs w:val="22"/>
        </w:rPr>
        <w:t>, G. (2015)</w:t>
      </w:r>
      <w:r w:rsidR="002631E1">
        <w:rPr>
          <w:sz w:val="22"/>
          <w:szCs w:val="22"/>
        </w:rPr>
        <w:t xml:space="preserve">. </w:t>
      </w:r>
      <w:r w:rsidR="00D0349D">
        <w:rPr>
          <w:sz w:val="22"/>
          <w:szCs w:val="22"/>
        </w:rPr>
        <w:t>‘successful futures</w:t>
      </w:r>
      <w:r w:rsidR="003E2B4D">
        <w:rPr>
          <w:sz w:val="22"/>
          <w:szCs w:val="22"/>
        </w:rPr>
        <w:t>’</w:t>
      </w:r>
      <w:r w:rsidR="00A901D8">
        <w:rPr>
          <w:sz w:val="22"/>
          <w:szCs w:val="22"/>
        </w:rPr>
        <w:t xml:space="preserve"> </w:t>
      </w:r>
      <w:r w:rsidR="0062011A">
        <w:rPr>
          <w:sz w:val="22"/>
          <w:szCs w:val="22"/>
        </w:rPr>
        <w:t>I</w:t>
      </w:r>
      <w:r w:rsidR="00A901D8">
        <w:rPr>
          <w:sz w:val="22"/>
          <w:szCs w:val="22"/>
        </w:rPr>
        <w:t>nde</w:t>
      </w:r>
      <w:r w:rsidR="00F52734">
        <w:rPr>
          <w:sz w:val="22"/>
          <w:szCs w:val="22"/>
        </w:rPr>
        <w:t>pendent Review of Curriculum and Assessment Arrangements in Wales</w:t>
      </w:r>
      <w:r w:rsidR="00BA3300">
        <w:rPr>
          <w:sz w:val="22"/>
          <w:szCs w:val="22"/>
        </w:rPr>
        <w:t xml:space="preserve">. </w:t>
      </w:r>
      <w:r w:rsidR="00A6721F">
        <w:rPr>
          <w:sz w:val="22"/>
          <w:szCs w:val="22"/>
        </w:rPr>
        <w:t>Welsh government</w:t>
      </w:r>
      <w:r w:rsidR="00BE0271">
        <w:rPr>
          <w:sz w:val="22"/>
          <w:szCs w:val="22"/>
        </w:rPr>
        <w:t xml:space="preserve">. Available at: </w:t>
      </w:r>
      <w:hyperlink r:id="rId14" w:history="1">
        <w:r w:rsidR="00EC0A21" w:rsidRPr="00EC0A21">
          <w:rPr>
            <w:rStyle w:val="Hyperlink"/>
            <w:sz w:val="22"/>
            <w:szCs w:val="22"/>
          </w:rPr>
          <w:t>Successful futures: review of curriculum and assessment arrangements | GOV.WALES</w:t>
        </w:r>
      </w:hyperlink>
      <w:r w:rsidR="00EC0A21">
        <w:rPr>
          <w:sz w:val="22"/>
          <w:szCs w:val="22"/>
        </w:rPr>
        <w:t xml:space="preserve"> </w:t>
      </w:r>
      <w:r w:rsidR="001912FA">
        <w:rPr>
          <w:sz w:val="22"/>
          <w:szCs w:val="22"/>
        </w:rPr>
        <w:t>(Accessed</w:t>
      </w:r>
      <w:r w:rsidR="00F82DC7">
        <w:rPr>
          <w:sz w:val="22"/>
          <w:szCs w:val="22"/>
        </w:rPr>
        <w:t>:</w:t>
      </w:r>
      <w:r w:rsidR="001912FA">
        <w:rPr>
          <w:sz w:val="22"/>
          <w:szCs w:val="22"/>
        </w:rPr>
        <w:t xml:space="preserve"> 29 March 2025)</w:t>
      </w:r>
    </w:p>
    <w:p w14:paraId="3974763E" w14:textId="2E337321" w:rsidR="00456DC3" w:rsidRDefault="00B7667A" w:rsidP="000E2E7E">
      <w:pPr>
        <w:rPr>
          <w:sz w:val="22"/>
          <w:szCs w:val="22"/>
        </w:rPr>
      </w:pPr>
      <w:r>
        <w:rPr>
          <w:sz w:val="22"/>
          <w:szCs w:val="22"/>
        </w:rPr>
        <w:t xml:space="preserve">Dunn, D. </w:t>
      </w:r>
      <w:r w:rsidR="005F70F7">
        <w:rPr>
          <w:sz w:val="22"/>
          <w:szCs w:val="22"/>
        </w:rPr>
        <w:t>(2017)</w:t>
      </w:r>
      <w:r w:rsidR="00735DA4">
        <w:rPr>
          <w:sz w:val="22"/>
          <w:szCs w:val="22"/>
        </w:rPr>
        <w:t xml:space="preserve">. </w:t>
      </w:r>
      <w:r w:rsidR="00735DA4" w:rsidRPr="00FF751E">
        <w:rPr>
          <w:i/>
          <w:iCs/>
          <w:sz w:val="22"/>
          <w:szCs w:val="22"/>
        </w:rPr>
        <w:t>How to be an outstanding primary school teacher</w:t>
      </w:r>
      <w:r w:rsidR="005A7D5B">
        <w:rPr>
          <w:sz w:val="22"/>
          <w:szCs w:val="22"/>
        </w:rPr>
        <w:t>. 2</w:t>
      </w:r>
      <w:r w:rsidR="005A7D5B" w:rsidRPr="005A7D5B">
        <w:rPr>
          <w:sz w:val="22"/>
          <w:szCs w:val="22"/>
          <w:vertAlign w:val="superscript"/>
        </w:rPr>
        <w:t>nd</w:t>
      </w:r>
      <w:r w:rsidR="005A7D5B">
        <w:rPr>
          <w:sz w:val="22"/>
          <w:szCs w:val="22"/>
        </w:rPr>
        <w:t xml:space="preserve"> edition</w:t>
      </w:r>
      <w:r w:rsidR="00E36532">
        <w:rPr>
          <w:sz w:val="22"/>
          <w:szCs w:val="22"/>
        </w:rPr>
        <w:t>. London</w:t>
      </w:r>
      <w:r w:rsidR="008E0437">
        <w:rPr>
          <w:sz w:val="22"/>
          <w:szCs w:val="22"/>
        </w:rPr>
        <w:t xml:space="preserve">: Bloomsbury Available at: </w:t>
      </w:r>
      <w:hyperlink r:id="rId15" w:history="1">
        <w:r w:rsidR="008E0437" w:rsidRPr="008E0437">
          <w:rPr>
            <w:rStyle w:val="Hyperlink"/>
            <w:sz w:val="22"/>
            <w:szCs w:val="22"/>
          </w:rPr>
          <w:t>How to be an outstanding primary school teacher - University of Wales Trinity Saint David</w:t>
        </w:r>
      </w:hyperlink>
      <w:r w:rsidR="008E0437">
        <w:rPr>
          <w:sz w:val="22"/>
          <w:szCs w:val="22"/>
        </w:rPr>
        <w:t xml:space="preserve"> (Accessed</w:t>
      </w:r>
      <w:r w:rsidR="00F82DC7">
        <w:rPr>
          <w:sz w:val="22"/>
          <w:szCs w:val="22"/>
        </w:rPr>
        <w:t xml:space="preserve">: </w:t>
      </w:r>
      <w:r w:rsidR="0020467C">
        <w:rPr>
          <w:sz w:val="22"/>
          <w:szCs w:val="22"/>
        </w:rPr>
        <w:t>29 March 2025</w:t>
      </w:r>
      <w:r w:rsidR="008E0437">
        <w:rPr>
          <w:sz w:val="22"/>
          <w:szCs w:val="22"/>
        </w:rPr>
        <w:t>)</w:t>
      </w:r>
    </w:p>
    <w:p w14:paraId="5A52CD13" w14:textId="3604FDE9" w:rsidR="00B3356B" w:rsidRDefault="00B3356B" w:rsidP="000E2E7E">
      <w:pPr>
        <w:rPr>
          <w:sz w:val="22"/>
          <w:szCs w:val="22"/>
        </w:rPr>
      </w:pPr>
      <w:r w:rsidRPr="00B3356B">
        <w:rPr>
          <w:sz w:val="22"/>
          <w:szCs w:val="22"/>
        </w:rPr>
        <w:t>Eagan, T. (2023) ‘Unlocking Student Success: The Power of Success Criteria, Relationships, and Clarity’, </w:t>
      </w:r>
      <w:r w:rsidRPr="00B3356B">
        <w:rPr>
          <w:i/>
          <w:iCs/>
          <w:sz w:val="22"/>
          <w:szCs w:val="22"/>
        </w:rPr>
        <w:t>NECTFL Review</w:t>
      </w:r>
      <w:r w:rsidRPr="00B3356B">
        <w:rPr>
          <w:sz w:val="22"/>
          <w:szCs w:val="22"/>
        </w:rPr>
        <w:t xml:space="preserve">, (90), pp. 95–102. Available at: </w:t>
      </w:r>
      <w:hyperlink r:id="rId16" w:history="1">
        <w:r w:rsidR="00D83F5C" w:rsidRPr="00D83F5C">
          <w:rPr>
            <w:rStyle w:val="Hyperlink"/>
            <w:sz w:val="22"/>
            <w:szCs w:val="22"/>
          </w:rPr>
          <w:t>Unlocking Student Success: The Power of Success Criteria, Relationships, and Clarity. - EBSCO</w:t>
        </w:r>
      </w:hyperlink>
      <w:r w:rsidR="00D83F5C" w:rsidRPr="00D83F5C">
        <w:rPr>
          <w:sz w:val="22"/>
          <w:szCs w:val="22"/>
        </w:rPr>
        <w:t xml:space="preserve"> </w:t>
      </w:r>
      <w:r w:rsidRPr="00B3356B">
        <w:rPr>
          <w:sz w:val="22"/>
          <w:szCs w:val="22"/>
        </w:rPr>
        <w:t>(Accessed: 29 March 2025).</w:t>
      </w:r>
      <w:r>
        <w:rPr>
          <w:sz w:val="22"/>
          <w:szCs w:val="22"/>
        </w:rPr>
        <w:t xml:space="preserve"> </w:t>
      </w:r>
    </w:p>
    <w:p w14:paraId="4A3267D0" w14:textId="2258CD4A" w:rsidR="0052316A" w:rsidRDefault="0052316A" w:rsidP="000E2E7E">
      <w:pPr>
        <w:rPr>
          <w:sz w:val="22"/>
          <w:szCs w:val="22"/>
        </w:rPr>
      </w:pPr>
      <w:r w:rsidRPr="0052316A">
        <w:rPr>
          <w:sz w:val="22"/>
          <w:szCs w:val="22"/>
        </w:rPr>
        <w:t xml:space="preserve">Newby, P 2014, </w:t>
      </w:r>
      <w:r w:rsidRPr="0052316A">
        <w:rPr>
          <w:i/>
          <w:iCs/>
          <w:sz w:val="22"/>
          <w:szCs w:val="22"/>
        </w:rPr>
        <w:t>Research Methods for Education</w:t>
      </w:r>
      <w:r w:rsidR="00DD0478">
        <w:rPr>
          <w:sz w:val="22"/>
          <w:szCs w:val="22"/>
        </w:rPr>
        <w:t>. 2</w:t>
      </w:r>
      <w:r w:rsidR="00DD0478" w:rsidRPr="00DD0478">
        <w:rPr>
          <w:sz w:val="22"/>
          <w:szCs w:val="22"/>
          <w:vertAlign w:val="superscript"/>
        </w:rPr>
        <w:t>nd</w:t>
      </w:r>
      <w:r w:rsidR="00DD0478">
        <w:rPr>
          <w:sz w:val="22"/>
          <w:szCs w:val="22"/>
        </w:rPr>
        <w:t xml:space="preserve"> </w:t>
      </w:r>
      <w:r w:rsidRPr="0052316A">
        <w:rPr>
          <w:sz w:val="22"/>
          <w:szCs w:val="22"/>
        </w:rPr>
        <w:t>Edition</w:t>
      </w:r>
      <w:r w:rsidR="00DD0478">
        <w:rPr>
          <w:sz w:val="22"/>
          <w:szCs w:val="22"/>
        </w:rPr>
        <w:t>.</w:t>
      </w:r>
      <w:r w:rsidRPr="0052316A">
        <w:rPr>
          <w:sz w:val="22"/>
          <w:szCs w:val="22"/>
        </w:rPr>
        <w:t xml:space="preserve"> </w:t>
      </w:r>
      <w:r w:rsidR="00DD0478">
        <w:rPr>
          <w:sz w:val="22"/>
          <w:szCs w:val="22"/>
        </w:rPr>
        <w:t xml:space="preserve">Oxford: </w:t>
      </w:r>
      <w:r w:rsidRPr="0052316A">
        <w:rPr>
          <w:sz w:val="22"/>
          <w:szCs w:val="22"/>
        </w:rPr>
        <w:t xml:space="preserve">Taylor &amp; Francis Group. Available </w:t>
      </w:r>
      <w:r w:rsidR="00DD0478">
        <w:rPr>
          <w:sz w:val="22"/>
          <w:szCs w:val="22"/>
        </w:rPr>
        <w:t xml:space="preserve">at: </w:t>
      </w:r>
      <w:hyperlink r:id="rId17" w:history="1">
        <w:r w:rsidR="00823BB5" w:rsidRPr="00823BB5">
          <w:rPr>
            <w:rStyle w:val="Hyperlink"/>
            <w:sz w:val="22"/>
            <w:szCs w:val="22"/>
          </w:rPr>
          <w:t xml:space="preserve">ProQuest </w:t>
        </w:r>
        <w:proofErr w:type="spellStart"/>
        <w:r w:rsidR="00823BB5" w:rsidRPr="00823BB5">
          <w:rPr>
            <w:rStyle w:val="Hyperlink"/>
            <w:sz w:val="22"/>
            <w:szCs w:val="22"/>
          </w:rPr>
          <w:t>Ebook</w:t>
        </w:r>
        <w:proofErr w:type="spellEnd"/>
        <w:r w:rsidR="00823BB5" w:rsidRPr="00823BB5">
          <w:rPr>
            <w:rStyle w:val="Hyperlink"/>
            <w:sz w:val="22"/>
            <w:szCs w:val="22"/>
          </w:rPr>
          <w:t xml:space="preserve"> Central - Book Details</w:t>
        </w:r>
      </w:hyperlink>
      <w:r w:rsidR="00823BB5">
        <w:rPr>
          <w:sz w:val="22"/>
          <w:szCs w:val="22"/>
        </w:rPr>
        <w:t xml:space="preserve"> (Accessed</w:t>
      </w:r>
      <w:r w:rsidR="00B80455">
        <w:rPr>
          <w:sz w:val="22"/>
          <w:szCs w:val="22"/>
        </w:rPr>
        <w:t xml:space="preserve">: </w:t>
      </w:r>
      <w:r w:rsidR="00823BB5">
        <w:rPr>
          <w:sz w:val="22"/>
          <w:szCs w:val="22"/>
        </w:rPr>
        <w:t>3 April 2025)</w:t>
      </w:r>
    </w:p>
    <w:p w14:paraId="21D8E0CF" w14:textId="685AACC6" w:rsidR="002F2D95" w:rsidRPr="00E057DE" w:rsidRDefault="00251F7D" w:rsidP="000E2E7E">
      <w:pPr>
        <w:rPr>
          <w:sz w:val="22"/>
          <w:szCs w:val="22"/>
        </w:rPr>
      </w:pPr>
      <w:r>
        <w:rPr>
          <w:sz w:val="22"/>
          <w:szCs w:val="22"/>
        </w:rPr>
        <w:t>Tour</w:t>
      </w:r>
      <w:r w:rsidR="00CA0D5A">
        <w:rPr>
          <w:sz w:val="22"/>
          <w:szCs w:val="22"/>
        </w:rPr>
        <w:t>angeau, R., Conrad, F. G</w:t>
      </w:r>
      <w:r w:rsidR="000941E2">
        <w:rPr>
          <w:sz w:val="22"/>
          <w:szCs w:val="22"/>
        </w:rPr>
        <w:t xml:space="preserve">., Couper, M. P. </w:t>
      </w:r>
      <w:r w:rsidR="004B7ABF">
        <w:rPr>
          <w:sz w:val="22"/>
          <w:szCs w:val="22"/>
        </w:rPr>
        <w:t>(2013)</w:t>
      </w:r>
      <w:r w:rsidR="0004304D">
        <w:rPr>
          <w:sz w:val="22"/>
          <w:szCs w:val="22"/>
        </w:rPr>
        <w:t xml:space="preserve"> </w:t>
      </w:r>
      <w:r w:rsidR="004B7ABF">
        <w:rPr>
          <w:i/>
          <w:iCs/>
          <w:sz w:val="22"/>
          <w:szCs w:val="22"/>
        </w:rPr>
        <w:t>The Science of Web Surveys</w:t>
      </w:r>
      <w:r w:rsidR="00DC7F3B">
        <w:rPr>
          <w:i/>
          <w:iCs/>
          <w:sz w:val="22"/>
          <w:szCs w:val="22"/>
        </w:rPr>
        <w:t xml:space="preserve">. </w:t>
      </w:r>
      <w:r w:rsidR="00382417">
        <w:rPr>
          <w:sz w:val="22"/>
          <w:szCs w:val="22"/>
        </w:rPr>
        <w:t xml:space="preserve">United States: Oxford University Press. Available at: </w:t>
      </w:r>
      <w:hyperlink r:id="rId18" w:history="1">
        <w:r w:rsidR="00312201" w:rsidRPr="00312201">
          <w:rPr>
            <w:rStyle w:val="Hyperlink"/>
            <w:sz w:val="22"/>
            <w:szCs w:val="22"/>
          </w:rPr>
          <w:t>The Science of Web Surveys | Oxford Academic</w:t>
        </w:r>
      </w:hyperlink>
      <w:r w:rsidR="00312201">
        <w:rPr>
          <w:sz w:val="22"/>
          <w:szCs w:val="22"/>
        </w:rPr>
        <w:t xml:space="preserve"> (Accessed: 4 April 2025)</w:t>
      </w:r>
    </w:p>
    <w:p w14:paraId="12972CD9" w14:textId="02753CA1" w:rsidR="002F746C" w:rsidRDefault="002F746C" w:rsidP="000E2E7E">
      <w:pPr>
        <w:rPr>
          <w:sz w:val="22"/>
          <w:szCs w:val="22"/>
        </w:rPr>
      </w:pPr>
      <w:r>
        <w:rPr>
          <w:sz w:val="22"/>
          <w:szCs w:val="22"/>
        </w:rPr>
        <w:t xml:space="preserve">University of Wales Trinity Saint David </w:t>
      </w:r>
      <w:r w:rsidR="0092282A">
        <w:rPr>
          <w:sz w:val="22"/>
          <w:szCs w:val="22"/>
        </w:rPr>
        <w:t xml:space="preserve">[UWTSD]. (2022) </w:t>
      </w:r>
      <w:r w:rsidR="0092282A" w:rsidRPr="006A20AF">
        <w:rPr>
          <w:i/>
          <w:iCs/>
          <w:sz w:val="22"/>
          <w:szCs w:val="22"/>
        </w:rPr>
        <w:t>Research ethics &amp; Integrity code of Practice.</w:t>
      </w:r>
      <w:r w:rsidR="0092282A">
        <w:rPr>
          <w:sz w:val="22"/>
          <w:szCs w:val="22"/>
        </w:rPr>
        <w:t xml:space="preserve"> </w:t>
      </w:r>
      <w:r w:rsidR="003B3940">
        <w:rPr>
          <w:sz w:val="22"/>
          <w:szCs w:val="22"/>
        </w:rPr>
        <w:t>Available at:</w:t>
      </w:r>
      <w:r w:rsidR="003B3940" w:rsidRPr="003B3940">
        <w:t xml:space="preserve"> </w:t>
      </w:r>
      <w:hyperlink r:id="rId19" w:history="1">
        <w:r w:rsidR="003B3940" w:rsidRPr="003B3940">
          <w:rPr>
            <w:rStyle w:val="Hyperlink"/>
            <w:sz w:val="22"/>
            <w:szCs w:val="22"/>
          </w:rPr>
          <w:t>Research Integrity and Ethics | University of Wales Trinity Saint David</w:t>
        </w:r>
      </w:hyperlink>
      <w:r w:rsidR="003B3940">
        <w:rPr>
          <w:sz w:val="22"/>
          <w:szCs w:val="22"/>
        </w:rPr>
        <w:t xml:space="preserve"> (Accessed</w:t>
      </w:r>
      <w:r w:rsidR="00B80455">
        <w:rPr>
          <w:sz w:val="22"/>
          <w:szCs w:val="22"/>
        </w:rPr>
        <w:t>:</w:t>
      </w:r>
      <w:r w:rsidR="006A20AF">
        <w:rPr>
          <w:sz w:val="22"/>
          <w:szCs w:val="22"/>
        </w:rPr>
        <w:t xml:space="preserve"> 1 April 2025</w:t>
      </w:r>
      <w:r w:rsidR="003B3940">
        <w:rPr>
          <w:sz w:val="22"/>
          <w:szCs w:val="22"/>
        </w:rPr>
        <w:t>)</w:t>
      </w:r>
    </w:p>
    <w:p w14:paraId="3AA5BE40" w14:textId="22A28FDE" w:rsidR="00A67407" w:rsidRPr="003C68EC" w:rsidRDefault="00A67407" w:rsidP="000E2E7E">
      <w:pPr>
        <w:rPr>
          <w:sz w:val="22"/>
          <w:szCs w:val="22"/>
        </w:rPr>
      </w:pPr>
      <w:r>
        <w:rPr>
          <w:sz w:val="22"/>
          <w:szCs w:val="22"/>
        </w:rPr>
        <w:lastRenderedPageBreak/>
        <w:t>Wellington</w:t>
      </w:r>
      <w:r w:rsidR="001A3F98">
        <w:rPr>
          <w:sz w:val="22"/>
          <w:szCs w:val="22"/>
        </w:rPr>
        <w:t xml:space="preserve">, J.J. (2020). </w:t>
      </w:r>
      <w:r w:rsidR="001A3F98">
        <w:rPr>
          <w:i/>
          <w:iCs/>
          <w:sz w:val="22"/>
          <w:szCs w:val="22"/>
        </w:rPr>
        <w:t>Educational research: contemporary issues and practical approaches</w:t>
      </w:r>
      <w:r w:rsidR="003C68EC">
        <w:rPr>
          <w:i/>
          <w:iCs/>
          <w:sz w:val="22"/>
          <w:szCs w:val="22"/>
        </w:rPr>
        <w:t>.</w:t>
      </w:r>
      <w:r w:rsidR="003C68EC">
        <w:rPr>
          <w:sz w:val="22"/>
          <w:szCs w:val="22"/>
        </w:rPr>
        <w:t xml:space="preserve"> 2</w:t>
      </w:r>
      <w:r w:rsidR="003C68EC" w:rsidRPr="003C68EC">
        <w:rPr>
          <w:sz w:val="22"/>
          <w:szCs w:val="22"/>
          <w:vertAlign w:val="superscript"/>
        </w:rPr>
        <w:t>nd</w:t>
      </w:r>
      <w:r w:rsidR="003C68EC">
        <w:rPr>
          <w:sz w:val="22"/>
          <w:szCs w:val="22"/>
        </w:rPr>
        <w:t xml:space="preserve"> edition. London: Bloomsbury Academic</w:t>
      </w:r>
      <w:r w:rsidR="00A36891">
        <w:rPr>
          <w:sz w:val="22"/>
          <w:szCs w:val="22"/>
        </w:rPr>
        <w:t>. Available at:</w:t>
      </w:r>
      <w:r w:rsidR="00A36891" w:rsidRPr="00A36891">
        <w:t xml:space="preserve"> </w:t>
      </w:r>
      <w:hyperlink r:id="rId20" w:history="1">
        <w:r w:rsidR="00A36891" w:rsidRPr="00A36891">
          <w:rPr>
            <w:rStyle w:val="Hyperlink"/>
            <w:sz w:val="22"/>
            <w:szCs w:val="22"/>
          </w:rPr>
          <w:t>Educational Research : Contemporary Issues and Practical Approaches - EBSCO</w:t>
        </w:r>
      </w:hyperlink>
      <w:r w:rsidR="00A36891">
        <w:rPr>
          <w:sz w:val="22"/>
          <w:szCs w:val="22"/>
        </w:rPr>
        <w:t xml:space="preserve"> (Accessed</w:t>
      </w:r>
      <w:r w:rsidR="00B80455">
        <w:rPr>
          <w:sz w:val="22"/>
          <w:szCs w:val="22"/>
        </w:rPr>
        <w:t>: 3 April 2025</w:t>
      </w:r>
      <w:r w:rsidR="00A36891">
        <w:rPr>
          <w:sz w:val="22"/>
          <w:szCs w:val="22"/>
        </w:rPr>
        <w:t>)</w:t>
      </w:r>
    </w:p>
    <w:p w14:paraId="1CD1FA79" w14:textId="5672856B" w:rsidR="000E2E7E" w:rsidRDefault="69CA0EEB">
      <w:r w:rsidRPr="1DC28BB7">
        <w:rPr>
          <w:rFonts w:ascii="Aptos" w:eastAsia="Aptos" w:hAnsi="Aptos" w:cs="Aptos"/>
          <w:sz w:val="22"/>
          <w:szCs w:val="22"/>
        </w:rPr>
        <w:t>Welsh government</w:t>
      </w:r>
      <w:r w:rsidR="00B54F72">
        <w:rPr>
          <w:rFonts w:ascii="Aptos" w:eastAsia="Aptos" w:hAnsi="Aptos" w:cs="Aptos"/>
          <w:sz w:val="22"/>
          <w:szCs w:val="22"/>
        </w:rPr>
        <w:t xml:space="preserve"> (2023) </w:t>
      </w:r>
      <w:r w:rsidR="00FE6EB9">
        <w:rPr>
          <w:rFonts w:ascii="Aptos" w:eastAsia="Aptos" w:hAnsi="Aptos" w:cs="Aptos"/>
          <w:sz w:val="22"/>
          <w:szCs w:val="22"/>
        </w:rPr>
        <w:t>Pedagogy</w:t>
      </w:r>
      <w:r w:rsidR="004E6BC6">
        <w:rPr>
          <w:rFonts w:ascii="Aptos" w:eastAsia="Aptos" w:hAnsi="Aptos" w:cs="Aptos"/>
          <w:sz w:val="22"/>
          <w:szCs w:val="22"/>
        </w:rPr>
        <w:t xml:space="preserve">. Available at: </w:t>
      </w:r>
      <w:hyperlink r:id="rId21">
        <w:r w:rsidRPr="1DC28BB7">
          <w:rPr>
            <w:rStyle w:val="Hyperlink"/>
            <w:rFonts w:ascii="Aptos" w:eastAsia="Aptos" w:hAnsi="Aptos" w:cs="Aptos"/>
            <w:sz w:val="22"/>
            <w:szCs w:val="22"/>
          </w:rPr>
          <w:t>Pedagogy - Hwb</w:t>
        </w:r>
      </w:hyperlink>
      <w:r w:rsidR="004E6BC6">
        <w:t xml:space="preserve"> (</w:t>
      </w:r>
      <w:r w:rsidR="009F7885">
        <w:t>A</w:t>
      </w:r>
      <w:r w:rsidR="004E6BC6">
        <w:t>ccessed</w:t>
      </w:r>
      <w:r w:rsidR="00B80455">
        <w:t xml:space="preserve">: </w:t>
      </w:r>
      <w:r w:rsidR="00BB39B2">
        <w:t xml:space="preserve">28 March </w:t>
      </w:r>
      <w:r w:rsidR="00146354">
        <w:t>2025</w:t>
      </w:r>
      <w:r w:rsidR="004E6BC6">
        <w:t>)</w:t>
      </w:r>
    </w:p>
    <w:p w14:paraId="0CF7685F" w14:textId="06D479E1" w:rsidR="006C7700" w:rsidRDefault="008C52E7">
      <w:pPr>
        <w:rPr>
          <w:rFonts w:ascii="Aptos" w:eastAsia="Aptos" w:hAnsi="Aptos" w:cs="Aptos"/>
          <w:sz w:val="22"/>
          <w:szCs w:val="22"/>
        </w:rPr>
      </w:pPr>
      <w:r w:rsidRPr="004515CB">
        <w:rPr>
          <w:sz w:val="22"/>
          <w:szCs w:val="22"/>
        </w:rPr>
        <w:t>William</w:t>
      </w:r>
      <w:r w:rsidR="00CC684C">
        <w:rPr>
          <w:sz w:val="22"/>
          <w:szCs w:val="22"/>
        </w:rPr>
        <w:t>,</w:t>
      </w:r>
      <w:r w:rsidRPr="004515CB">
        <w:rPr>
          <w:sz w:val="22"/>
          <w:szCs w:val="22"/>
        </w:rPr>
        <w:t xml:space="preserve"> D. </w:t>
      </w:r>
      <w:r w:rsidR="00E41801" w:rsidRPr="004515CB">
        <w:rPr>
          <w:sz w:val="22"/>
          <w:szCs w:val="22"/>
        </w:rPr>
        <w:t xml:space="preserve">(2017) </w:t>
      </w:r>
      <w:r w:rsidR="00E41801" w:rsidRPr="004515CB">
        <w:rPr>
          <w:i/>
          <w:iCs/>
          <w:sz w:val="22"/>
          <w:szCs w:val="22"/>
        </w:rPr>
        <w:t>Embedded Formative Assessment</w:t>
      </w:r>
      <w:r w:rsidR="00765184" w:rsidRPr="004515CB">
        <w:rPr>
          <w:i/>
          <w:iCs/>
          <w:sz w:val="22"/>
          <w:szCs w:val="22"/>
        </w:rPr>
        <w:t>: (Strategies for Classroom Assessment That Drives Student Engagement and Learning)</w:t>
      </w:r>
      <w:r w:rsidR="0072265C" w:rsidRPr="004515CB">
        <w:rPr>
          <w:i/>
          <w:iCs/>
          <w:sz w:val="22"/>
          <w:szCs w:val="22"/>
        </w:rPr>
        <w:t>.</w:t>
      </w:r>
      <w:r w:rsidR="00765184" w:rsidRPr="004515CB">
        <w:rPr>
          <w:sz w:val="22"/>
          <w:szCs w:val="22"/>
        </w:rPr>
        <w:t xml:space="preserve"> </w:t>
      </w:r>
      <w:r w:rsidR="00A71602" w:rsidRPr="004515CB">
        <w:rPr>
          <w:sz w:val="22"/>
          <w:szCs w:val="22"/>
        </w:rPr>
        <w:t xml:space="preserve"> </w:t>
      </w:r>
      <w:r w:rsidR="00D43BA1" w:rsidRPr="004515CB">
        <w:rPr>
          <w:sz w:val="22"/>
          <w:szCs w:val="22"/>
        </w:rPr>
        <w:t>2</w:t>
      </w:r>
      <w:r w:rsidR="00D43BA1" w:rsidRPr="004515CB">
        <w:rPr>
          <w:sz w:val="22"/>
          <w:szCs w:val="22"/>
          <w:vertAlign w:val="superscript"/>
        </w:rPr>
        <w:t>nd</w:t>
      </w:r>
      <w:r w:rsidR="00D43BA1" w:rsidRPr="004515CB">
        <w:rPr>
          <w:sz w:val="22"/>
          <w:szCs w:val="22"/>
        </w:rPr>
        <w:t xml:space="preserve"> edition. </w:t>
      </w:r>
      <w:r w:rsidR="004515CB" w:rsidRPr="004515CB">
        <w:rPr>
          <w:sz w:val="22"/>
          <w:szCs w:val="22"/>
        </w:rPr>
        <w:t xml:space="preserve">Bloomington: Solution tree. </w:t>
      </w:r>
      <w:r w:rsidR="00765184" w:rsidRPr="004515CB">
        <w:rPr>
          <w:sz w:val="22"/>
          <w:szCs w:val="22"/>
        </w:rPr>
        <w:t xml:space="preserve">Available at: </w:t>
      </w:r>
      <w:hyperlink r:id="rId22" w:history="1">
        <w:r w:rsidR="006C7700" w:rsidRPr="004515CB">
          <w:rPr>
            <w:rStyle w:val="Hyperlink"/>
            <w:rFonts w:ascii="Aptos" w:eastAsia="Aptos" w:hAnsi="Aptos" w:cs="Aptos"/>
            <w:sz w:val="22"/>
            <w:szCs w:val="22"/>
          </w:rPr>
          <w:t>https://ebookcentral.proquest.com/lib/trinity/detail.action?docID=5105912</w:t>
        </w:r>
      </w:hyperlink>
      <w:r w:rsidR="006C7700" w:rsidRPr="004515CB">
        <w:rPr>
          <w:rFonts w:ascii="Aptos" w:eastAsia="Aptos" w:hAnsi="Aptos" w:cs="Aptos"/>
          <w:sz w:val="22"/>
          <w:szCs w:val="22"/>
        </w:rPr>
        <w:t>.</w:t>
      </w:r>
      <w:r w:rsidR="00765184" w:rsidRPr="004515CB">
        <w:rPr>
          <w:rFonts w:ascii="Aptos" w:eastAsia="Aptos" w:hAnsi="Aptos" w:cs="Aptos"/>
          <w:sz w:val="22"/>
          <w:szCs w:val="22"/>
        </w:rPr>
        <w:t xml:space="preserve"> (Accessed</w:t>
      </w:r>
      <w:r w:rsidR="00F82DC7">
        <w:rPr>
          <w:rFonts w:ascii="Aptos" w:eastAsia="Aptos" w:hAnsi="Aptos" w:cs="Aptos"/>
          <w:sz w:val="22"/>
          <w:szCs w:val="22"/>
        </w:rPr>
        <w:t>:</w:t>
      </w:r>
      <w:r w:rsidR="0072265C" w:rsidRPr="004515CB">
        <w:rPr>
          <w:rFonts w:ascii="Aptos" w:eastAsia="Aptos" w:hAnsi="Aptos" w:cs="Aptos"/>
          <w:sz w:val="22"/>
          <w:szCs w:val="22"/>
        </w:rPr>
        <w:t xml:space="preserve"> 29 March 2025</w:t>
      </w:r>
      <w:r w:rsidR="00765184" w:rsidRPr="004515CB">
        <w:rPr>
          <w:rFonts w:ascii="Aptos" w:eastAsia="Aptos" w:hAnsi="Aptos" w:cs="Aptos"/>
          <w:sz w:val="22"/>
          <w:szCs w:val="22"/>
        </w:rPr>
        <w:t>)</w:t>
      </w:r>
      <w:r w:rsidR="006C7700" w:rsidRPr="004515CB">
        <w:rPr>
          <w:rFonts w:ascii="Aptos" w:eastAsia="Aptos" w:hAnsi="Aptos" w:cs="Aptos"/>
          <w:sz w:val="22"/>
          <w:szCs w:val="22"/>
        </w:rPr>
        <w:t xml:space="preserve"> </w:t>
      </w:r>
    </w:p>
    <w:p w14:paraId="6EF2E580" w14:textId="427408EB" w:rsidR="0000233C" w:rsidRDefault="009A2D1D">
      <w:pPr>
        <w:rPr>
          <w:rFonts w:ascii="Aptos" w:eastAsia="Aptos" w:hAnsi="Aptos" w:cs="Aptos"/>
          <w:sz w:val="22"/>
          <w:szCs w:val="22"/>
        </w:rPr>
      </w:pPr>
      <w:proofErr w:type="spellStart"/>
      <w:r w:rsidRPr="009A2D1D">
        <w:rPr>
          <w:rFonts w:ascii="Aptos" w:eastAsia="Aptos" w:hAnsi="Aptos" w:cs="Aptos"/>
          <w:sz w:val="22"/>
          <w:szCs w:val="22"/>
        </w:rPr>
        <w:t>Wolterinck-Broekhuis</w:t>
      </w:r>
      <w:proofErr w:type="spellEnd"/>
      <w:r w:rsidRPr="009A2D1D">
        <w:rPr>
          <w:rFonts w:ascii="Aptos" w:eastAsia="Aptos" w:hAnsi="Aptos" w:cs="Aptos"/>
          <w:sz w:val="22"/>
          <w:szCs w:val="22"/>
        </w:rPr>
        <w:t>, C.H.D. </w:t>
      </w:r>
      <w:r w:rsidRPr="009A2D1D">
        <w:rPr>
          <w:rFonts w:ascii="Aptos" w:eastAsia="Aptos" w:hAnsi="Aptos" w:cs="Aptos"/>
          <w:i/>
          <w:iCs/>
          <w:sz w:val="22"/>
          <w:szCs w:val="22"/>
        </w:rPr>
        <w:t>et al.</w:t>
      </w:r>
      <w:r w:rsidRPr="009A2D1D">
        <w:rPr>
          <w:rFonts w:ascii="Aptos" w:eastAsia="Aptos" w:hAnsi="Aptos" w:cs="Aptos"/>
          <w:sz w:val="22"/>
          <w:szCs w:val="22"/>
        </w:rPr>
        <w:t> (2024) ‘Key stakeholder voices: Investigating student perceptions of teachers’ use of assessment for learning’, </w:t>
      </w:r>
      <w:r w:rsidRPr="009A2D1D">
        <w:rPr>
          <w:rFonts w:ascii="Aptos" w:eastAsia="Aptos" w:hAnsi="Aptos" w:cs="Aptos"/>
          <w:i/>
          <w:iCs/>
          <w:sz w:val="22"/>
          <w:szCs w:val="22"/>
        </w:rPr>
        <w:t>Educational assessment, evaluation and accountability</w:t>
      </w:r>
      <w:r w:rsidRPr="009A2D1D">
        <w:rPr>
          <w:rFonts w:ascii="Aptos" w:eastAsia="Aptos" w:hAnsi="Aptos" w:cs="Aptos"/>
          <w:sz w:val="22"/>
          <w:szCs w:val="22"/>
        </w:rPr>
        <w:t xml:space="preserve">, 36(2), pp. 257–275. Available at: </w:t>
      </w:r>
      <w:hyperlink r:id="rId23" w:anchor="Sec18" w:history="1">
        <w:r w:rsidR="00D05964" w:rsidRPr="00D05964">
          <w:rPr>
            <w:rStyle w:val="Hyperlink"/>
            <w:rFonts w:ascii="Aptos" w:eastAsia="Aptos" w:hAnsi="Aptos" w:cs="Aptos"/>
            <w:sz w:val="22"/>
            <w:szCs w:val="22"/>
          </w:rPr>
          <w:t>Key stakeholder voices: Investigating student perceptions of teachers’ use of assessment for learning | Educational Assessment, Evaluation and Accountability</w:t>
        </w:r>
      </w:hyperlink>
      <w:r w:rsidR="00D05964" w:rsidRPr="00D05964">
        <w:rPr>
          <w:rFonts w:ascii="Aptos" w:eastAsia="Aptos" w:hAnsi="Aptos" w:cs="Aptos"/>
          <w:sz w:val="22"/>
          <w:szCs w:val="22"/>
        </w:rPr>
        <w:t xml:space="preserve"> </w:t>
      </w:r>
      <w:r w:rsidR="0049291D">
        <w:rPr>
          <w:rFonts w:ascii="Aptos" w:eastAsia="Aptos" w:hAnsi="Aptos" w:cs="Aptos"/>
          <w:sz w:val="22"/>
          <w:szCs w:val="22"/>
        </w:rPr>
        <w:t>(Accessed: 30</w:t>
      </w:r>
      <w:r w:rsidR="00E71E66">
        <w:rPr>
          <w:rFonts w:ascii="Aptos" w:eastAsia="Aptos" w:hAnsi="Aptos" w:cs="Aptos"/>
          <w:sz w:val="22"/>
          <w:szCs w:val="22"/>
        </w:rPr>
        <w:t xml:space="preserve"> March 2025</w:t>
      </w:r>
      <w:r w:rsidR="0049291D">
        <w:rPr>
          <w:rFonts w:ascii="Aptos" w:eastAsia="Aptos" w:hAnsi="Aptos" w:cs="Aptos"/>
          <w:sz w:val="22"/>
          <w:szCs w:val="22"/>
        </w:rPr>
        <w:t>)</w:t>
      </w:r>
    </w:p>
    <w:p w14:paraId="4FA4E261" w14:textId="77777777" w:rsidR="004515CB" w:rsidRPr="004515CB" w:rsidRDefault="004515CB">
      <w:pPr>
        <w:rPr>
          <w:rFonts w:ascii="Aptos" w:eastAsia="Aptos" w:hAnsi="Aptos" w:cs="Aptos"/>
          <w:sz w:val="22"/>
          <w:szCs w:val="22"/>
        </w:rPr>
      </w:pPr>
    </w:p>
    <w:sectPr w:rsidR="004515CB" w:rsidRPr="004515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1883"/>
    <w:rsid w:val="00001E4F"/>
    <w:rsid w:val="0000233C"/>
    <w:rsid w:val="00007FC5"/>
    <w:rsid w:val="00012041"/>
    <w:rsid w:val="00012535"/>
    <w:rsid w:val="00013574"/>
    <w:rsid w:val="0001432D"/>
    <w:rsid w:val="00015989"/>
    <w:rsid w:val="000170AE"/>
    <w:rsid w:val="000202A5"/>
    <w:rsid w:val="000238F1"/>
    <w:rsid w:val="000259C5"/>
    <w:rsid w:val="00031759"/>
    <w:rsid w:val="00032605"/>
    <w:rsid w:val="00033D2F"/>
    <w:rsid w:val="00035F1A"/>
    <w:rsid w:val="0003721E"/>
    <w:rsid w:val="00037BB9"/>
    <w:rsid w:val="000419FA"/>
    <w:rsid w:val="00041E32"/>
    <w:rsid w:val="00042765"/>
    <w:rsid w:val="00042936"/>
    <w:rsid w:val="0004304D"/>
    <w:rsid w:val="00052EA8"/>
    <w:rsid w:val="00061B14"/>
    <w:rsid w:val="00062980"/>
    <w:rsid w:val="00066609"/>
    <w:rsid w:val="00067501"/>
    <w:rsid w:val="00067791"/>
    <w:rsid w:val="00071A9A"/>
    <w:rsid w:val="00072E67"/>
    <w:rsid w:val="000778B4"/>
    <w:rsid w:val="0008514F"/>
    <w:rsid w:val="000908D0"/>
    <w:rsid w:val="00091B39"/>
    <w:rsid w:val="000920D7"/>
    <w:rsid w:val="000941E2"/>
    <w:rsid w:val="0009480B"/>
    <w:rsid w:val="000957F1"/>
    <w:rsid w:val="000A1799"/>
    <w:rsid w:val="000A693E"/>
    <w:rsid w:val="000B0F39"/>
    <w:rsid w:val="000C19B7"/>
    <w:rsid w:val="000C37E2"/>
    <w:rsid w:val="000C5904"/>
    <w:rsid w:val="000C7983"/>
    <w:rsid w:val="000D2B07"/>
    <w:rsid w:val="000D4884"/>
    <w:rsid w:val="000D634D"/>
    <w:rsid w:val="000E2E7E"/>
    <w:rsid w:val="000E3716"/>
    <w:rsid w:val="000F4939"/>
    <w:rsid w:val="000F610D"/>
    <w:rsid w:val="000F7FAD"/>
    <w:rsid w:val="00101F0C"/>
    <w:rsid w:val="001021CC"/>
    <w:rsid w:val="001033CA"/>
    <w:rsid w:val="00111A9A"/>
    <w:rsid w:val="001125D9"/>
    <w:rsid w:val="0011544B"/>
    <w:rsid w:val="0011700C"/>
    <w:rsid w:val="00121BB2"/>
    <w:rsid w:val="00122992"/>
    <w:rsid w:val="00122F48"/>
    <w:rsid w:val="00123773"/>
    <w:rsid w:val="001240A7"/>
    <w:rsid w:val="00125954"/>
    <w:rsid w:val="00131B5D"/>
    <w:rsid w:val="001325FF"/>
    <w:rsid w:val="00133FF5"/>
    <w:rsid w:val="001371E2"/>
    <w:rsid w:val="00137B49"/>
    <w:rsid w:val="00144398"/>
    <w:rsid w:val="00144536"/>
    <w:rsid w:val="001460EB"/>
    <w:rsid w:val="00146354"/>
    <w:rsid w:val="00147963"/>
    <w:rsid w:val="001539FF"/>
    <w:rsid w:val="00155C35"/>
    <w:rsid w:val="00155FD9"/>
    <w:rsid w:val="00163721"/>
    <w:rsid w:val="001675AC"/>
    <w:rsid w:val="00180C1C"/>
    <w:rsid w:val="00182E60"/>
    <w:rsid w:val="001852D0"/>
    <w:rsid w:val="00186268"/>
    <w:rsid w:val="001878AB"/>
    <w:rsid w:val="00190714"/>
    <w:rsid w:val="001912FA"/>
    <w:rsid w:val="00191CFB"/>
    <w:rsid w:val="0019431E"/>
    <w:rsid w:val="00194DD1"/>
    <w:rsid w:val="001951FB"/>
    <w:rsid w:val="00195351"/>
    <w:rsid w:val="00195B10"/>
    <w:rsid w:val="001A010A"/>
    <w:rsid w:val="001A0C68"/>
    <w:rsid w:val="001A1134"/>
    <w:rsid w:val="001A3F98"/>
    <w:rsid w:val="001A5E87"/>
    <w:rsid w:val="001A7C8E"/>
    <w:rsid w:val="001B0684"/>
    <w:rsid w:val="001B1287"/>
    <w:rsid w:val="001B626F"/>
    <w:rsid w:val="001C1DE7"/>
    <w:rsid w:val="001C6067"/>
    <w:rsid w:val="001D4A96"/>
    <w:rsid w:val="001D7FFD"/>
    <w:rsid w:val="001E54B4"/>
    <w:rsid w:val="001E689A"/>
    <w:rsid w:val="001E698E"/>
    <w:rsid w:val="002002C5"/>
    <w:rsid w:val="00201ADC"/>
    <w:rsid w:val="00204274"/>
    <w:rsid w:val="0020467C"/>
    <w:rsid w:val="00206909"/>
    <w:rsid w:val="00207FCF"/>
    <w:rsid w:val="0021016A"/>
    <w:rsid w:val="00213AA2"/>
    <w:rsid w:val="002313AD"/>
    <w:rsid w:val="00241161"/>
    <w:rsid w:val="00251777"/>
    <w:rsid w:val="00251F7D"/>
    <w:rsid w:val="0025333B"/>
    <w:rsid w:val="002631E1"/>
    <w:rsid w:val="002702D9"/>
    <w:rsid w:val="00272807"/>
    <w:rsid w:val="00281F1F"/>
    <w:rsid w:val="00285CD7"/>
    <w:rsid w:val="00286510"/>
    <w:rsid w:val="00286971"/>
    <w:rsid w:val="00291355"/>
    <w:rsid w:val="002947DE"/>
    <w:rsid w:val="00295619"/>
    <w:rsid w:val="00297874"/>
    <w:rsid w:val="002A038F"/>
    <w:rsid w:val="002A368A"/>
    <w:rsid w:val="002A4A62"/>
    <w:rsid w:val="002A4F3B"/>
    <w:rsid w:val="002A7473"/>
    <w:rsid w:val="002B1C13"/>
    <w:rsid w:val="002B2C13"/>
    <w:rsid w:val="002B3056"/>
    <w:rsid w:val="002B6C05"/>
    <w:rsid w:val="002C06EE"/>
    <w:rsid w:val="002C3ECA"/>
    <w:rsid w:val="002C691B"/>
    <w:rsid w:val="002D61AD"/>
    <w:rsid w:val="002E4FCE"/>
    <w:rsid w:val="002E7E00"/>
    <w:rsid w:val="002F2D95"/>
    <w:rsid w:val="002F746C"/>
    <w:rsid w:val="003028CB"/>
    <w:rsid w:val="003045E3"/>
    <w:rsid w:val="00312201"/>
    <w:rsid w:val="00312290"/>
    <w:rsid w:val="00312786"/>
    <w:rsid w:val="00314002"/>
    <w:rsid w:val="003205A8"/>
    <w:rsid w:val="00322829"/>
    <w:rsid w:val="003238C2"/>
    <w:rsid w:val="00323E2F"/>
    <w:rsid w:val="003268EF"/>
    <w:rsid w:val="003303DF"/>
    <w:rsid w:val="00332802"/>
    <w:rsid w:val="00332865"/>
    <w:rsid w:val="003328FB"/>
    <w:rsid w:val="00333A40"/>
    <w:rsid w:val="00335F89"/>
    <w:rsid w:val="00340424"/>
    <w:rsid w:val="0035601C"/>
    <w:rsid w:val="00357FB0"/>
    <w:rsid w:val="00362766"/>
    <w:rsid w:val="00365A69"/>
    <w:rsid w:val="00365D1E"/>
    <w:rsid w:val="0037124E"/>
    <w:rsid w:val="00371AC6"/>
    <w:rsid w:val="00372668"/>
    <w:rsid w:val="00374168"/>
    <w:rsid w:val="00375B7D"/>
    <w:rsid w:val="00376C1D"/>
    <w:rsid w:val="00377211"/>
    <w:rsid w:val="00377AEF"/>
    <w:rsid w:val="00382167"/>
    <w:rsid w:val="00382417"/>
    <w:rsid w:val="00384C5C"/>
    <w:rsid w:val="0038543C"/>
    <w:rsid w:val="003864D9"/>
    <w:rsid w:val="00386BD6"/>
    <w:rsid w:val="0039089B"/>
    <w:rsid w:val="003975F7"/>
    <w:rsid w:val="003A4D1E"/>
    <w:rsid w:val="003A535C"/>
    <w:rsid w:val="003A5B96"/>
    <w:rsid w:val="003A6C61"/>
    <w:rsid w:val="003A6F13"/>
    <w:rsid w:val="003A729E"/>
    <w:rsid w:val="003A72A3"/>
    <w:rsid w:val="003A7750"/>
    <w:rsid w:val="003B23A4"/>
    <w:rsid w:val="003B373F"/>
    <w:rsid w:val="003B3940"/>
    <w:rsid w:val="003C11FD"/>
    <w:rsid w:val="003C68EC"/>
    <w:rsid w:val="003D2A66"/>
    <w:rsid w:val="003D2F52"/>
    <w:rsid w:val="003D3B76"/>
    <w:rsid w:val="003D6A57"/>
    <w:rsid w:val="003E1BE4"/>
    <w:rsid w:val="003E2B4D"/>
    <w:rsid w:val="003E5883"/>
    <w:rsid w:val="003E726B"/>
    <w:rsid w:val="003F4D50"/>
    <w:rsid w:val="003F4DE5"/>
    <w:rsid w:val="003F7070"/>
    <w:rsid w:val="003F7937"/>
    <w:rsid w:val="00403714"/>
    <w:rsid w:val="00410C32"/>
    <w:rsid w:val="00412E65"/>
    <w:rsid w:val="00415AE9"/>
    <w:rsid w:val="004231A7"/>
    <w:rsid w:val="004235EB"/>
    <w:rsid w:val="00424472"/>
    <w:rsid w:val="004276B1"/>
    <w:rsid w:val="00434545"/>
    <w:rsid w:val="00435C30"/>
    <w:rsid w:val="00435CCC"/>
    <w:rsid w:val="00436AA3"/>
    <w:rsid w:val="00441AD9"/>
    <w:rsid w:val="00447CAE"/>
    <w:rsid w:val="00450951"/>
    <w:rsid w:val="004515CB"/>
    <w:rsid w:val="00452DEE"/>
    <w:rsid w:val="004562EB"/>
    <w:rsid w:val="0045635F"/>
    <w:rsid w:val="00456DC3"/>
    <w:rsid w:val="0045755A"/>
    <w:rsid w:val="004624FC"/>
    <w:rsid w:val="00463A6E"/>
    <w:rsid w:val="004648F6"/>
    <w:rsid w:val="00470E68"/>
    <w:rsid w:val="00481185"/>
    <w:rsid w:val="00482734"/>
    <w:rsid w:val="00484885"/>
    <w:rsid w:val="004877A7"/>
    <w:rsid w:val="00491387"/>
    <w:rsid w:val="00491CDA"/>
    <w:rsid w:val="0049291D"/>
    <w:rsid w:val="00495297"/>
    <w:rsid w:val="004A15B2"/>
    <w:rsid w:val="004A5B53"/>
    <w:rsid w:val="004A747C"/>
    <w:rsid w:val="004B2B3F"/>
    <w:rsid w:val="004B4082"/>
    <w:rsid w:val="004B7ABF"/>
    <w:rsid w:val="004C0A2E"/>
    <w:rsid w:val="004C2556"/>
    <w:rsid w:val="004C458B"/>
    <w:rsid w:val="004C526C"/>
    <w:rsid w:val="004E1547"/>
    <w:rsid w:val="004E6BC6"/>
    <w:rsid w:val="004F126D"/>
    <w:rsid w:val="004F165F"/>
    <w:rsid w:val="004F1DFF"/>
    <w:rsid w:val="004F2AB9"/>
    <w:rsid w:val="00504994"/>
    <w:rsid w:val="00504BF3"/>
    <w:rsid w:val="005050CB"/>
    <w:rsid w:val="00507650"/>
    <w:rsid w:val="00510D18"/>
    <w:rsid w:val="00511589"/>
    <w:rsid w:val="00511A91"/>
    <w:rsid w:val="00515D10"/>
    <w:rsid w:val="00522EEF"/>
    <w:rsid w:val="0052316A"/>
    <w:rsid w:val="005236AF"/>
    <w:rsid w:val="0052501B"/>
    <w:rsid w:val="00525697"/>
    <w:rsid w:val="00525D00"/>
    <w:rsid w:val="00531E5C"/>
    <w:rsid w:val="005450CB"/>
    <w:rsid w:val="00554929"/>
    <w:rsid w:val="005558C3"/>
    <w:rsid w:val="00563056"/>
    <w:rsid w:val="005707B7"/>
    <w:rsid w:val="00571F2F"/>
    <w:rsid w:val="00572644"/>
    <w:rsid w:val="005764FC"/>
    <w:rsid w:val="005777E2"/>
    <w:rsid w:val="00577913"/>
    <w:rsid w:val="00580F75"/>
    <w:rsid w:val="00584961"/>
    <w:rsid w:val="00590AC1"/>
    <w:rsid w:val="005A7D5B"/>
    <w:rsid w:val="005B4261"/>
    <w:rsid w:val="005C64D7"/>
    <w:rsid w:val="005D1D56"/>
    <w:rsid w:val="005D508A"/>
    <w:rsid w:val="005E00AA"/>
    <w:rsid w:val="005E6538"/>
    <w:rsid w:val="005E6F48"/>
    <w:rsid w:val="005F4C3B"/>
    <w:rsid w:val="005F6EEC"/>
    <w:rsid w:val="005F70F7"/>
    <w:rsid w:val="00600BA2"/>
    <w:rsid w:val="00601C81"/>
    <w:rsid w:val="00604703"/>
    <w:rsid w:val="00605DFB"/>
    <w:rsid w:val="00613091"/>
    <w:rsid w:val="00613714"/>
    <w:rsid w:val="00615C5F"/>
    <w:rsid w:val="0062011A"/>
    <w:rsid w:val="0062015B"/>
    <w:rsid w:val="0062028F"/>
    <w:rsid w:val="00620A88"/>
    <w:rsid w:val="0062161B"/>
    <w:rsid w:val="00623464"/>
    <w:rsid w:val="00623746"/>
    <w:rsid w:val="00626CF6"/>
    <w:rsid w:val="00627AA7"/>
    <w:rsid w:val="006456B4"/>
    <w:rsid w:val="00647C88"/>
    <w:rsid w:val="0065319C"/>
    <w:rsid w:val="00655405"/>
    <w:rsid w:val="00663720"/>
    <w:rsid w:val="0068106A"/>
    <w:rsid w:val="00684205"/>
    <w:rsid w:val="006848A6"/>
    <w:rsid w:val="00685056"/>
    <w:rsid w:val="00697EFE"/>
    <w:rsid w:val="006A20AF"/>
    <w:rsid w:val="006A734E"/>
    <w:rsid w:val="006B2C2C"/>
    <w:rsid w:val="006B3D34"/>
    <w:rsid w:val="006B4CE0"/>
    <w:rsid w:val="006B5347"/>
    <w:rsid w:val="006C1A84"/>
    <w:rsid w:val="006C7700"/>
    <w:rsid w:val="006C7F70"/>
    <w:rsid w:val="006D0F01"/>
    <w:rsid w:val="006D423A"/>
    <w:rsid w:val="006E1154"/>
    <w:rsid w:val="006E127B"/>
    <w:rsid w:val="006E1E22"/>
    <w:rsid w:val="006E6D6A"/>
    <w:rsid w:val="006E6D85"/>
    <w:rsid w:val="006F41FA"/>
    <w:rsid w:val="006F77C8"/>
    <w:rsid w:val="0070207A"/>
    <w:rsid w:val="007031EC"/>
    <w:rsid w:val="0070338D"/>
    <w:rsid w:val="0070362D"/>
    <w:rsid w:val="00704224"/>
    <w:rsid w:val="00706D68"/>
    <w:rsid w:val="007073EA"/>
    <w:rsid w:val="00711912"/>
    <w:rsid w:val="00711FDA"/>
    <w:rsid w:val="007153D8"/>
    <w:rsid w:val="0072265C"/>
    <w:rsid w:val="00735DA4"/>
    <w:rsid w:val="00741859"/>
    <w:rsid w:val="00747F37"/>
    <w:rsid w:val="00750098"/>
    <w:rsid w:val="007527A6"/>
    <w:rsid w:val="00755B35"/>
    <w:rsid w:val="0075694A"/>
    <w:rsid w:val="00757B14"/>
    <w:rsid w:val="00760676"/>
    <w:rsid w:val="0076238B"/>
    <w:rsid w:val="00762BF4"/>
    <w:rsid w:val="00765184"/>
    <w:rsid w:val="00771743"/>
    <w:rsid w:val="007724E0"/>
    <w:rsid w:val="00776284"/>
    <w:rsid w:val="007817FA"/>
    <w:rsid w:val="0078599F"/>
    <w:rsid w:val="007862D3"/>
    <w:rsid w:val="0079704D"/>
    <w:rsid w:val="007A1B45"/>
    <w:rsid w:val="007A3B2F"/>
    <w:rsid w:val="007B2C28"/>
    <w:rsid w:val="007B56EA"/>
    <w:rsid w:val="007C0BEF"/>
    <w:rsid w:val="007C34AC"/>
    <w:rsid w:val="007C4789"/>
    <w:rsid w:val="007C79B1"/>
    <w:rsid w:val="007D07EE"/>
    <w:rsid w:val="007D0A65"/>
    <w:rsid w:val="007E001A"/>
    <w:rsid w:val="007E1356"/>
    <w:rsid w:val="007E1466"/>
    <w:rsid w:val="007E27E8"/>
    <w:rsid w:val="007E3FA0"/>
    <w:rsid w:val="007E7302"/>
    <w:rsid w:val="007E76EF"/>
    <w:rsid w:val="007F4FDD"/>
    <w:rsid w:val="007F545A"/>
    <w:rsid w:val="007F6329"/>
    <w:rsid w:val="007F64FC"/>
    <w:rsid w:val="00803A25"/>
    <w:rsid w:val="00806320"/>
    <w:rsid w:val="00807455"/>
    <w:rsid w:val="00807FBE"/>
    <w:rsid w:val="0081461A"/>
    <w:rsid w:val="00814B1A"/>
    <w:rsid w:val="00821152"/>
    <w:rsid w:val="00823BB5"/>
    <w:rsid w:val="00831F19"/>
    <w:rsid w:val="0083249F"/>
    <w:rsid w:val="00832EBE"/>
    <w:rsid w:val="0083531D"/>
    <w:rsid w:val="008419E1"/>
    <w:rsid w:val="0084245F"/>
    <w:rsid w:val="00844891"/>
    <w:rsid w:val="0084522B"/>
    <w:rsid w:val="00845C61"/>
    <w:rsid w:val="008524E2"/>
    <w:rsid w:val="00852BA5"/>
    <w:rsid w:val="00853E52"/>
    <w:rsid w:val="00857657"/>
    <w:rsid w:val="00864B13"/>
    <w:rsid w:val="00870B81"/>
    <w:rsid w:val="00877DC4"/>
    <w:rsid w:val="00882738"/>
    <w:rsid w:val="008842BB"/>
    <w:rsid w:val="00885A59"/>
    <w:rsid w:val="00886C91"/>
    <w:rsid w:val="00890D10"/>
    <w:rsid w:val="0089142B"/>
    <w:rsid w:val="00893D6F"/>
    <w:rsid w:val="00895E69"/>
    <w:rsid w:val="00897457"/>
    <w:rsid w:val="008A1713"/>
    <w:rsid w:val="008A536B"/>
    <w:rsid w:val="008A59F4"/>
    <w:rsid w:val="008A6E59"/>
    <w:rsid w:val="008A7CED"/>
    <w:rsid w:val="008B1D7C"/>
    <w:rsid w:val="008B23C1"/>
    <w:rsid w:val="008B2938"/>
    <w:rsid w:val="008B5081"/>
    <w:rsid w:val="008B52CE"/>
    <w:rsid w:val="008B7797"/>
    <w:rsid w:val="008C49E7"/>
    <w:rsid w:val="008C4D76"/>
    <w:rsid w:val="008C52E7"/>
    <w:rsid w:val="008D44FA"/>
    <w:rsid w:val="008D5070"/>
    <w:rsid w:val="008D5F6E"/>
    <w:rsid w:val="008E0437"/>
    <w:rsid w:val="008E397A"/>
    <w:rsid w:val="008E5E2B"/>
    <w:rsid w:val="008E608C"/>
    <w:rsid w:val="008E6731"/>
    <w:rsid w:val="008E77E2"/>
    <w:rsid w:val="008F0B48"/>
    <w:rsid w:val="00902C26"/>
    <w:rsid w:val="00906BB8"/>
    <w:rsid w:val="00907644"/>
    <w:rsid w:val="009102BA"/>
    <w:rsid w:val="00911981"/>
    <w:rsid w:val="009124B4"/>
    <w:rsid w:val="0091264C"/>
    <w:rsid w:val="0091411D"/>
    <w:rsid w:val="009214FD"/>
    <w:rsid w:val="0092282A"/>
    <w:rsid w:val="00923A88"/>
    <w:rsid w:val="00927DC9"/>
    <w:rsid w:val="00933DB0"/>
    <w:rsid w:val="00936186"/>
    <w:rsid w:val="00941D2F"/>
    <w:rsid w:val="00945A86"/>
    <w:rsid w:val="00953082"/>
    <w:rsid w:val="00955C27"/>
    <w:rsid w:val="00957B88"/>
    <w:rsid w:val="00963EB4"/>
    <w:rsid w:val="00965B69"/>
    <w:rsid w:val="00975594"/>
    <w:rsid w:val="00976B61"/>
    <w:rsid w:val="00983BC2"/>
    <w:rsid w:val="00994D6B"/>
    <w:rsid w:val="009A2D1D"/>
    <w:rsid w:val="009A39C4"/>
    <w:rsid w:val="009A6EB1"/>
    <w:rsid w:val="009B5F63"/>
    <w:rsid w:val="009C3035"/>
    <w:rsid w:val="009C5061"/>
    <w:rsid w:val="009D31A8"/>
    <w:rsid w:val="009D5CFF"/>
    <w:rsid w:val="009E039C"/>
    <w:rsid w:val="009F1EB5"/>
    <w:rsid w:val="009F644A"/>
    <w:rsid w:val="009F7885"/>
    <w:rsid w:val="00A06485"/>
    <w:rsid w:val="00A06CC6"/>
    <w:rsid w:val="00A1159F"/>
    <w:rsid w:val="00A12CD8"/>
    <w:rsid w:val="00A15E8C"/>
    <w:rsid w:val="00A23ACE"/>
    <w:rsid w:val="00A31006"/>
    <w:rsid w:val="00A31E87"/>
    <w:rsid w:val="00A36891"/>
    <w:rsid w:val="00A400B8"/>
    <w:rsid w:val="00A44887"/>
    <w:rsid w:val="00A55479"/>
    <w:rsid w:val="00A55F78"/>
    <w:rsid w:val="00A6459B"/>
    <w:rsid w:val="00A64FC3"/>
    <w:rsid w:val="00A66A5D"/>
    <w:rsid w:val="00A6721F"/>
    <w:rsid w:val="00A67407"/>
    <w:rsid w:val="00A708F7"/>
    <w:rsid w:val="00A71602"/>
    <w:rsid w:val="00A716A5"/>
    <w:rsid w:val="00A73C5B"/>
    <w:rsid w:val="00A760B8"/>
    <w:rsid w:val="00A77890"/>
    <w:rsid w:val="00A83F3B"/>
    <w:rsid w:val="00A87E78"/>
    <w:rsid w:val="00A901D8"/>
    <w:rsid w:val="00A946E3"/>
    <w:rsid w:val="00A955B7"/>
    <w:rsid w:val="00A97A9A"/>
    <w:rsid w:val="00AA0FB5"/>
    <w:rsid w:val="00AA37DB"/>
    <w:rsid w:val="00AA6845"/>
    <w:rsid w:val="00AA7E1F"/>
    <w:rsid w:val="00AB5565"/>
    <w:rsid w:val="00AB5BC4"/>
    <w:rsid w:val="00AC0A85"/>
    <w:rsid w:val="00AC19DD"/>
    <w:rsid w:val="00AC4A7C"/>
    <w:rsid w:val="00AC57C8"/>
    <w:rsid w:val="00AC6CBB"/>
    <w:rsid w:val="00AD77B3"/>
    <w:rsid w:val="00AE3AC6"/>
    <w:rsid w:val="00AE74FA"/>
    <w:rsid w:val="00AE76D9"/>
    <w:rsid w:val="00AF4CB4"/>
    <w:rsid w:val="00AF6F6E"/>
    <w:rsid w:val="00B007A1"/>
    <w:rsid w:val="00B02AD9"/>
    <w:rsid w:val="00B03CF1"/>
    <w:rsid w:val="00B04B98"/>
    <w:rsid w:val="00B05A36"/>
    <w:rsid w:val="00B066E7"/>
    <w:rsid w:val="00B06ADA"/>
    <w:rsid w:val="00B06FCC"/>
    <w:rsid w:val="00B07157"/>
    <w:rsid w:val="00B1190E"/>
    <w:rsid w:val="00B11D5F"/>
    <w:rsid w:val="00B1393C"/>
    <w:rsid w:val="00B168D4"/>
    <w:rsid w:val="00B17ED1"/>
    <w:rsid w:val="00B216AA"/>
    <w:rsid w:val="00B21783"/>
    <w:rsid w:val="00B227F0"/>
    <w:rsid w:val="00B27062"/>
    <w:rsid w:val="00B32CD1"/>
    <w:rsid w:val="00B3356B"/>
    <w:rsid w:val="00B37B03"/>
    <w:rsid w:val="00B41C24"/>
    <w:rsid w:val="00B41E99"/>
    <w:rsid w:val="00B44B6A"/>
    <w:rsid w:val="00B45113"/>
    <w:rsid w:val="00B454F0"/>
    <w:rsid w:val="00B53E6D"/>
    <w:rsid w:val="00B541C5"/>
    <w:rsid w:val="00B54F72"/>
    <w:rsid w:val="00B60F9B"/>
    <w:rsid w:val="00B61730"/>
    <w:rsid w:val="00B7119A"/>
    <w:rsid w:val="00B7246B"/>
    <w:rsid w:val="00B7667A"/>
    <w:rsid w:val="00B7687D"/>
    <w:rsid w:val="00B76D04"/>
    <w:rsid w:val="00B76FEE"/>
    <w:rsid w:val="00B80455"/>
    <w:rsid w:val="00B81135"/>
    <w:rsid w:val="00B866CF"/>
    <w:rsid w:val="00B86FF8"/>
    <w:rsid w:val="00B87483"/>
    <w:rsid w:val="00B8753C"/>
    <w:rsid w:val="00B87F58"/>
    <w:rsid w:val="00B904AC"/>
    <w:rsid w:val="00B90DF7"/>
    <w:rsid w:val="00B9591F"/>
    <w:rsid w:val="00B96B74"/>
    <w:rsid w:val="00BA2CEF"/>
    <w:rsid w:val="00BA3300"/>
    <w:rsid w:val="00BA4072"/>
    <w:rsid w:val="00BA67E5"/>
    <w:rsid w:val="00BB39B2"/>
    <w:rsid w:val="00BB3C90"/>
    <w:rsid w:val="00BB43F1"/>
    <w:rsid w:val="00BB5CA0"/>
    <w:rsid w:val="00BC7FBA"/>
    <w:rsid w:val="00BD41D7"/>
    <w:rsid w:val="00BD5EA2"/>
    <w:rsid w:val="00BE0054"/>
    <w:rsid w:val="00BE0271"/>
    <w:rsid w:val="00BE055D"/>
    <w:rsid w:val="00BE3E15"/>
    <w:rsid w:val="00BE51AC"/>
    <w:rsid w:val="00BE530B"/>
    <w:rsid w:val="00BF14F6"/>
    <w:rsid w:val="00BF5927"/>
    <w:rsid w:val="00BF7F64"/>
    <w:rsid w:val="00C020C3"/>
    <w:rsid w:val="00C045EE"/>
    <w:rsid w:val="00C0493E"/>
    <w:rsid w:val="00C176BE"/>
    <w:rsid w:val="00C17740"/>
    <w:rsid w:val="00C22C2B"/>
    <w:rsid w:val="00C23A8F"/>
    <w:rsid w:val="00C27D74"/>
    <w:rsid w:val="00C32B1F"/>
    <w:rsid w:val="00C363E6"/>
    <w:rsid w:val="00C4316C"/>
    <w:rsid w:val="00C44FA5"/>
    <w:rsid w:val="00C53EAD"/>
    <w:rsid w:val="00C57603"/>
    <w:rsid w:val="00C64313"/>
    <w:rsid w:val="00C676E8"/>
    <w:rsid w:val="00C76224"/>
    <w:rsid w:val="00C76738"/>
    <w:rsid w:val="00C77DAF"/>
    <w:rsid w:val="00C810E6"/>
    <w:rsid w:val="00C81315"/>
    <w:rsid w:val="00C902E2"/>
    <w:rsid w:val="00C93E41"/>
    <w:rsid w:val="00C9637E"/>
    <w:rsid w:val="00CA0D5A"/>
    <w:rsid w:val="00CA1127"/>
    <w:rsid w:val="00CA42AF"/>
    <w:rsid w:val="00CC053A"/>
    <w:rsid w:val="00CC61E7"/>
    <w:rsid w:val="00CC684C"/>
    <w:rsid w:val="00CD0B13"/>
    <w:rsid w:val="00CD1827"/>
    <w:rsid w:val="00CD3505"/>
    <w:rsid w:val="00CD61AF"/>
    <w:rsid w:val="00CD73D2"/>
    <w:rsid w:val="00CE6078"/>
    <w:rsid w:val="00CF5196"/>
    <w:rsid w:val="00D00D3D"/>
    <w:rsid w:val="00D02F1B"/>
    <w:rsid w:val="00D0349D"/>
    <w:rsid w:val="00D056CA"/>
    <w:rsid w:val="00D05964"/>
    <w:rsid w:val="00D1334A"/>
    <w:rsid w:val="00D14919"/>
    <w:rsid w:val="00D14BE4"/>
    <w:rsid w:val="00D20B34"/>
    <w:rsid w:val="00D22F10"/>
    <w:rsid w:val="00D232AA"/>
    <w:rsid w:val="00D2633D"/>
    <w:rsid w:val="00D27EB6"/>
    <w:rsid w:val="00D34B00"/>
    <w:rsid w:val="00D36831"/>
    <w:rsid w:val="00D40F77"/>
    <w:rsid w:val="00D43BA1"/>
    <w:rsid w:val="00D43C0C"/>
    <w:rsid w:val="00D442B0"/>
    <w:rsid w:val="00D4526B"/>
    <w:rsid w:val="00D45F0F"/>
    <w:rsid w:val="00D46953"/>
    <w:rsid w:val="00D54D3B"/>
    <w:rsid w:val="00D5623C"/>
    <w:rsid w:val="00D56C6C"/>
    <w:rsid w:val="00D60E8B"/>
    <w:rsid w:val="00D66DAB"/>
    <w:rsid w:val="00D71BA6"/>
    <w:rsid w:val="00D71D3D"/>
    <w:rsid w:val="00D77989"/>
    <w:rsid w:val="00D80B40"/>
    <w:rsid w:val="00D81C00"/>
    <w:rsid w:val="00D83F5C"/>
    <w:rsid w:val="00D97946"/>
    <w:rsid w:val="00DA1C30"/>
    <w:rsid w:val="00DA20F8"/>
    <w:rsid w:val="00DA3623"/>
    <w:rsid w:val="00DA69CD"/>
    <w:rsid w:val="00DB0AA5"/>
    <w:rsid w:val="00DB47E9"/>
    <w:rsid w:val="00DB5CC0"/>
    <w:rsid w:val="00DC4CB5"/>
    <w:rsid w:val="00DC7F3B"/>
    <w:rsid w:val="00DD0478"/>
    <w:rsid w:val="00DD0FFC"/>
    <w:rsid w:val="00DD3423"/>
    <w:rsid w:val="00DD3804"/>
    <w:rsid w:val="00DD3F5D"/>
    <w:rsid w:val="00DE687D"/>
    <w:rsid w:val="00DE7BF5"/>
    <w:rsid w:val="00DF09B3"/>
    <w:rsid w:val="00DF63E4"/>
    <w:rsid w:val="00E00A24"/>
    <w:rsid w:val="00E013F8"/>
    <w:rsid w:val="00E055BC"/>
    <w:rsid w:val="00E057DE"/>
    <w:rsid w:val="00E06C00"/>
    <w:rsid w:val="00E11DE7"/>
    <w:rsid w:val="00E168CF"/>
    <w:rsid w:val="00E17B35"/>
    <w:rsid w:val="00E212E9"/>
    <w:rsid w:val="00E21A1D"/>
    <w:rsid w:val="00E2290C"/>
    <w:rsid w:val="00E3121F"/>
    <w:rsid w:val="00E337AD"/>
    <w:rsid w:val="00E36532"/>
    <w:rsid w:val="00E41801"/>
    <w:rsid w:val="00E42C44"/>
    <w:rsid w:val="00E42D2A"/>
    <w:rsid w:val="00E4368D"/>
    <w:rsid w:val="00E44594"/>
    <w:rsid w:val="00E4674E"/>
    <w:rsid w:val="00E5184C"/>
    <w:rsid w:val="00E559F2"/>
    <w:rsid w:val="00E61751"/>
    <w:rsid w:val="00E64A17"/>
    <w:rsid w:val="00E64CF0"/>
    <w:rsid w:val="00E65262"/>
    <w:rsid w:val="00E657DA"/>
    <w:rsid w:val="00E65D93"/>
    <w:rsid w:val="00E70A38"/>
    <w:rsid w:val="00E71E66"/>
    <w:rsid w:val="00E72392"/>
    <w:rsid w:val="00E73185"/>
    <w:rsid w:val="00E81FA4"/>
    <w:rsid w:val="00E833E4"/>
    <w:rsid w:val="00E84E6F"/>
    <w:rsid w:val="00E874D8"/>
    <w:rsid w:val="00E91AE4"/>
    <w:rsid w:val="00E91F69"/>
    <w:rsid w:val="00E9252D"/>
    <w:rsid w:val="00E93BD8"/>
    <w:rsid w:val="00EA00D5"/>
    <w:rsid w:val="00EA453F"/>
    <w:rsid w:val="00EA6F91"/>
    <w:rsid w:val="00EA796B"/>
    <w:rsid w:val="00EB6A46"/>
    <w:rsid w:val="00EB70B1"/>
    <w:rsid w:val="00EC0A21"/>
    <w:rsid w:val="00EC1913"/>
    <w:rsid w:val="00EC4515"/>
    <w:rsid w:val="00EC4B75"/>
    <w:rsid w:val="00ED0981"/>
    <w:rsid w:val="00ED0D95"/>
    <w:rsid w:val="00ED141A"/>
    <w:rsid w:val="00ED7C91"/>
    <w:rsid w:val="00EF2DC8"/>
    <w:rsid w:val="00EF66F3"/>
    <w:rsid w:val="00F009B3"/>
    <w:rsid w:val="00F01E2E"/>
    <w:rsid w:val="00F02D1D"/>
    <w:rsid w:val="00F02FCB"/>
    <w:rsid w:val="00F065B1"/>
    <w:rsid w:val="00F06D05"/>
    <w:rsid w:val="00F07682"/>
    <w:rsid w:val="00F130DA"/>
    <w:rsid w:val="00F1485A"/>
    <w:rsid w:val="00F26298"/>
    <w:rsid w:val="00F31CF2"/>
    <w:rsid w:val="00F324D6"/>
    <w:rsid w:val="00F33817"/>
    <w:rsid w:val="00F34EAB"/>
    <w:rsid w:val="00F35C9B"/>
    <w:rsid w:val="00F40763"/>
    <w:rsid w:val="00F40981"/>
    <w:rsid w:val="00F4352D"/>
    <w:rsid w:val="00F43A91"/>
    <w:rsid w:val="00F446A0"/>
    <w:rsid w:val="00F452B6"/>
    <w:rsid w:val="00F46D96"/>
    <w:rsid w:val="00F506A8"/>
    <w:rsid w:val="00F52734"/>
    <w:rsid w:val="00F54E52"/>
    <w:rsid w:val="00F65DE6"/>
    <w:rsid w:val="00F66413"/>
    <w:rsid w:val="00F67A19"/>
    <w:rsid w:val="00F67C73"/>
    <w:rsid w:val="00F72C01"/>
    <w:rsid w:val="00F74474"/>
    <w:rsid w:val="00F82DC7"/>
    <w:rsid w:val="00F8394B"/>
    <w:rsid w:val="00F83EBA"/>
    <w:rsid w:val="00F84D0B"/>
    <w:rsid w:val="00F900E0"/>
    <w:rsid w:val="00F91138"/>
    <w:rsid w:val="00F91AAA"/>
    <w:rsid w:val="00F97473"/>
    <w:rsid w:val="00FA2530"/>
    <w:rsid w:val="00FA2D08"/>
    <w:rsid w:val="00FB44F2"/>
    <w:rsid w:val="00FB5444"/>
    <w:rsid w:val="00FB790B"/>
    <w:rsid w:val="00FC0B41"/>
    <w:rsid w:val="00FC127D"/>
    <w:rsid w:val="00FD227B"/>
    <w:rsid w:val="00FD2EB4"/>
    <w:rsid w:val="00FD4CF5"/>
    <w:rsid w:val="00FD741E"/>
    <w:rsid w:val="00FE12DB"/>
    <w:rsid w:val="00FE2BE9"/>
    <w:rsid w:val="00FE3F05"/>
    <w:rsid w:val="00FE4CFF"/>
    <w:rsid w:val="00FE5A96"/>
    <w:rsid w:val="00FE5D75"/>
    <w:rsid w:val="00FE6EB9"/>
    <w:rsid w:val="00FE7773"/>
    <w:rsid w:val="00FF1303"/>
    <w:rsid w:val="00FF4CE9"/>
    <w:rsid w:val="00FF751E"/>
    <w:rsid w:val="1DC28BB7"/>
    <w:rsid w:val="69CA0E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6EA"/>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535C"/>
    <w:rPr>
      <w:color w:val="467886"/>
      <w:u w:val="single"/>
    </w:rPr>
  </w:style>
  <w:style w:type="character" w:styleId="UnresolvedMention">
    <w:name w:val="Unresolved Mention"/>
    <w:basedOn w:val="DefaultParagraphFont"/>
    <w:uiPriority w:val="99"/>
    <w:semiHidden/>
    <w:unhideWhenUsed/>
    <w:rsid w:val="009F78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849925">
      <w:bodyDiv w:val="1"/>
      <w:marLeft w:val="0"/>
      <w:marRight w:val="0"/>
      <w:marTop w:val="0"/>
      <w:marBottom w:val="0"/>
      <w:divBdr>
        <w:top w:val="none" w:sz="0" w:space="0" w:color="auto"/>
        <w:left w:val="none" w:sz="0" w:space="0" w:color="auto"/>
        <w:bottom w:val="none" w:sz="0" w:space="0" w:color="auto"/>
        <w:right w:val="none" w:sz="0" w:space="0" w:color="auto"/>
      </w:divBdr>
    </w:div>
    <w:div w:id="493569928">
      <w:bodyDiv w:val="1"/>
      <w:marLeft w:val="0"/>
      <w:marRight w:val="0"/>
      <w:marTop w:val="0"/>
      <w:marBottom w:val="0"/>
      <w:divBdr>
        <w:top w:val="none" w:sz="0" w:space="0" w:color="auto"/>
        <w:left w:val="none" w:sz="0" w:space="0" w:color="auto"/>
        <w:bottom w:val="none" w:sz="0" w:space="0" w:color="auto"/>
        <w:right w:val="none" w:sz="0" w:space="0" w:color="auto"/>
      </w:divBdr>
      <w:divsChild>
        <w:div w:id="281424333">
          <w:marLeft w:val="0"/>
          <w:marRight w:val="0"/>
          <w:marTop w:val="0"/>
          <w:marBottom w:val="0"/>
          <w:divBdr>
            <w:top w:val="none" w:sz="0" w:space="0" w:color="auto"/>
            <w:left w:val="none" w:sz="0" w:space="0" w:color="auto"/>
            <w:bottom w:val="none" w:sz="0" w:space="0" w:color="auto"/>
            <w:right w:val="none" w:sz="0" w:space="0" w:color="auto"/>
          </w:divBdr>
          <w:divsChild>
            <w:div w:id="1757748313">
              <w:marLeft w:val="0"/>
              <w:marRight w:val="0"/>
              <w:marTop w:val="0"/>
              <w:marBottom w:val="0"/>
              <w:divBdr>
                <w:top w:val="none" w:sz="0" w:space="0" w:color="auto"/>
                <w:left w:val="none" w:sz="0" w:space="0" w:color="auto"/>
                <w:bottom w:val="none" w:sz="0" w:space="0" w:color="auto"/>
                <w:right w:val="none" w:sz="0" w:space="0" w:color="auto"/>
              </w:divBdr>
              <w:divsChild>
                <w:div w:id="829054682">
                  <w:marLeft w:val="480"/>
                  <w:marRight w:val="0"/>
                  <w:marTop w:val="0"/>
                  <w:marBottom w:val="0"/>
                  <w:divBdr>
                    <w:top w:val="none" w:sz="0" w:space="0" w:color="auto"/>
                    <w:left w:val="none" w:sz="0" w:space="0" w:color="auto"/>
                    <w:bottom w:val="none" w:sz="0" w:space="0" w:color="auto"/>
                    <w:right w:val="none" w:sz="0" w:space="0" w:color="auto"/>
                  </w:divBdr>
                  <w:divsChild>
                    <w:div w:id="207712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661591">
      <w:bodyDiv w:val="1"/>
      <w:marLeft w:val="0"/>
      <w:marRight w:val="0"/>
      <w:marTop w:val="0"/>
      <w:marBottom w:val="0"/>
      <w:divBdr>
        <w:top w:val="none" w:sz="0" w:space="0" w:color="auto"/>
        <w:left w:val="none" w:sz="0" w:space="0" w:color="auto"/>
        <w:bottom w:val="none" w:sz="0" w:space="0" w:color="auto"/>
        <w:right w:val="none" w:sz="0" w:space="0" w:color="auto"/>
      </w:divBdr>
    </w:div>
    <w:div w:id="1100488766">
      <w:bodyDiv w:val="1"/>
      <w:marLeft w:val="0"/>
      <w:marRight w:val="0"/>
      <w:marTop w:val="0"/>
      <w:marBottom w:val="0"/>
      <w:divBdr>
        <w:top w:val="none" w:sz="0" w:space="0" w:color="auto"/>
        <w:left w:val="none" w:sz="0" w:space="0" w:color="auto"/>
        <w:bottom w:val="none" w:sz="0" w:space="0" w:color="auto"/>
        <w:right w:val="none" w:sz="0" w:space="0" w:color="auto"/>
      </w:divBdr>
      <w:divsChild>
        <w:div w:id="1041127822">
          <w:marLeft w:val="0"/>
          <w:marRight w:val="0"/>
          <w:marTop w:val="0"/>
          <w:marBottom w:val="0"/>
          <w:divBdr>
            <w:top w:val="none" w:sz="0" w:space="0" w:color="auto"/>
            <w:left w:val="none" w:sz="0" w:space="0" w:color="auto"/>
            <w:bottom w:val="none" w:sz="0" w:space="0" w:color="auto"/>
            <w:right w:val="none" w:sz="0" w:space="0" w:color="auto"/>
          </w:divBdr>
          <w:divsChild>
            <w:div w:id="595023162">
              <w:marLeft w:val="0"/>
              <w:marRight w:val="0"/>
              <w:marTop w:val="0"/>
              <w:marBottom w:val="0"/>
              <w:divBdr>
                <w:top w:val="none" w:sz="0" w:space="0" w:color="auto"/>
                <w:left w:val="none" w:sz="0" w:space="0" w:color="auto"/>
                <w:bottom w:val="none" w:sz="0" w:space="0" w:color="auto"/>
                <w:right w:val="none" w:sz="0" w:space="0" w:color="auto"/>
              </w:divBdr>
              <w:divsChild>
                <w:div w:id="1864173499">
                  <w:marLeft w:val="480"/>
                  <w:marRight w:val="0"/>
                  <w:marTop w:val="0"/>
                  <w:marBottom w:val="0"/>
                  <w:divBdr>
                    <w:top w:val="none" w:sz="0" w:space="0" w:color="auto"/>
                    <w:left w:val="none" w:sz="0" w:space="0" w:color="auto"/>
                    <w:bottom w:val="none" w:sz="0" w:space="0" w:color="auto"/>
                    <w:right w:val="none" w:sz="0" w:space="0" w:color="auto"/>
                  </w:divBdr>
                  <w:divsChild>
                    <w:div w:id="201688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892652">
      <w:bodyDiv w:val="1"/>
      <w:marLeft w:val="0"/>
      <w:marRight w:val="0"/>
      <w:marTop w:val="0"/>
      <w:marBottom w:val="0"/>
      <w:divBdr>
        <w:top w:val="none" w:sz="0" w:space="0" w:color="auto"/>
        <w:left w:val="none" w:sz="0" w:space="0" w:color="auto"/>
        <w:bottom w:val="none" w:sz="0" w:space="0" w:color="auto"/>
        <w:right w:val="none" w:sz="0" w:space="0" w:color="auto"/>
      </w:divBdr>
    </w:div>
    <w:div w:id="2048943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ylorfrancis.com/books/edit/10.4324/9780367810344/research-methodology-social-sciences-rajat-acharyya-nandan-bhattacharya" TargetMode="External"/><Relationship Id="rId13" Type="http://schemas.openxmlformats.org/officeDocument/2006/relationships/hyperlink" Target="https://librarysearch.uwtsd.ac.uk/discovery/fulldisplay?docid=alma99100107714402421&amp;context=L&amp;vid=44WHELF_UWTSD:44WHELF_UWTSD_VU1&amp;lang=en&amp;search_scope=Search_ELEC&amp;adaptor=Local%20Search%20Engine&amp;tab=Everything&amp;query=any,contains,preparing%20for%20a%20research%20project&amp;offset=0" TargetMode="External"/><Relationship Id="rId18" Type="http://schemas.openxmlformats.org/officeDocument/2006/relationships/hyperlink" Target="https://academic.oup.com/book/12050" TargetMode="External"/><Relationship Id="rId3" Type="http://schemas.openxmlformats.org/officeDocument/2006/relationships/customXml" Target="../customXml/item3.xml"/><Relationship Id="rId21" Type="http://schemas.openxmlformats.org/officeDocument/2006/relationships/hyperlink" Target="https://hwb.gov.wales/curriculum-for-wales/designing-your-curriculum/pedagogy/" TargetMode="External"/><Relationship Id="rId7" Type="http://schemas.openxmlformats.org/officeDocument/2006/relationships/image" Target="media/image1.png"/><Relationship Id="rId12" Type="http://schemas.openxmlformats.org/officeDocument/2006/relationships/hyperlink" Target="https://research-ebsco-com.ezproxy.uwtsd.ac.uk/c/onvpsy/search/details/qvq2rybbeb?db=nlebk" TargetMode="External"/><Relationship Id="rId17" Type="http://schemas.openxmlformats.org/officeDocument/2006/relationships/hyperlink" Target="https://ebookcentral.proquest.com/lib/trinity/detail.action?docID=173420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research-ebsco-com.ezproxy.uwtsd.ac.uk/c/onvpsy/viewer/pdf/sdkyw5glmf?modal=cite" TargetMode="External"/><Relationship Id="rId20" Type="http://schemas.openxmlformats.org/officeDocument/2006/relationships/hyperlink" Target="https://research-ebsco-com.ezproxy.uwtsd.ac.uk/c/onvpsy/ebook-viewer/pdf/pitao7jcuj/page/pp_155?location=https%3A%2F%2Fresearch-ebsco-com.ezproxy.uwtsd.ac.uk%2Fc%2Fonvpsy%2Fsearch%2Fdetails%2Fpitao7jcuj%3Fdb%3Dnleb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ebsco-com.ezproxy.uwtsd.ac.uk/c/onvpsy/viewer/pdf/tndmqshqqj"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librarysearch.uwtsd.ac.uk/discovery/fulldisplay?vid=44WHELF_UWTSD:44WHELF_UWTSD_VU1&amp;search_scope=Search_ELEC&amp;tab=Everything&amp;docid=alma99100182002802421&amp;lang=en&amp;context=L&amp;adaptor=Local%20Search%20Engine&amp;query=any,contains,sharing%20success%20criteria%20in%20primary%20education&amp;offset=0" TargetMode="External"/><Relationship Id="rId23" Type="http://schemas.openxmlformats.org/officeDocument/2006/relationships/hyperlink" Target="https://link.springer.com/article/10.1007/s11092-024-09428-7" TargetMode="External"/><Relationship Id="rId10" Type="http://schemas.openxmlformats.org/officeDocument/2006/relationships/hyperlink" Target="https://www.bera.ac.uk/publication/ethical-guidelines-for-educational-research-fifth-edition-2024" TargetMode="External"/><Relationship Id="rId19" Type="http://schemas.openxmlformats.org/officeDocument/2006/relationships/hyperlink" Target="https://www.uwtsd.ac.uk/research/research-integrity-and-ethics" TargetMode="External"/><Relationship Id="rId4" Type="http://schemas.openxmlformats.org/officeDocument/2006/relationships/styles" Target="styles.xml"/><Relationship Id="rId9" Type="http://schemas.openxmlformats.org/officeDocument/2006/relationships/hyperlink" Target="https://research-ebsco-com.ezproxy.uwtsd.ac.uk/c/onvpsy/viewer/pdf/4kwi4g7u2n?route=details" TargetMode="External"/><Relationship Id="rId14" Type="http://schemas.openxmlformats.org/officeDocument/2006/relationships/hyperlink" Target="https://www.gov.wales/successful-futures-review-curriculum-and-assessment-arrangements" TargetMode="External"/><Relationship Id="rId22" Type="http://schemas.openxmlformats.org/officeDocument/2006/relationships/hyperlink" Target="https://ebookcentral.proquest.com/lib/trinity/detail.action?docID=51059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e8ee8be21eaeb48b2bc7ae1afb7c52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8680d6fb89f3b02a0d26dd7c46f7496" ns3:_="" ns4:_="">
    <xsd:import namespace="0ebdf10f-b5a3-45b6-acdb-7dc1eb398785"/>
    <xsd:import namespace="550816ce-8156-4f45-b1c4-24236a73d01f"/>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78E1C451-BC76-44F2-BB35-7BB53F07D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6B50B0-1C46-4072-AEDC-4E4C4DCC49AF}">
  <ds:schemaRefs>
    <ds:schemaRef ds:uri="http://schemas.microsoft.com/sharepoint/v3/contenttype/forms"/>
  </ds:schemaRefs>
</ds:datastoreItem>
</file>

<file path=customXml/itemProps3.xml><?xml version="1.0" encoding="utf-8"?>
<ds:datastoreItem xmlns:ds="http://schemas.openxmlformats.org/officeDocument/2006/customXml" ds:itemID="{2C4D4B5C-7C4A-40FC-8C2A-29FBC66A7D7A}">
  <ds:schemaRefs>
    <ds:schemaRef ds:uri="http://purl.org/dc/elements/1.1/"/>
    <ds:schemaRef ds:uri="http://purl.org/dc/dcmitype/"/>
    <ds:schemaRef ds:uri="550816ce-8156-4f45-b1c4-24236a73d01f"/>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0ebdf10f-b5a3-45b6-acdb-7dc1eb398785"/>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3973</Words>
  <Characters>22648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26568</CharactersWithSpaces>
  <SharedDoc>false</SharedDoc>
  <HLinks>
    <vt:vector size="12" baseType="variant">
      <vt:variant>
        <vt:i4>3801206</vt:i4>
      </vt:variant>
      <vt:variant>
        <vt:i4>3</vt:i4>
      </vt:variant>
      <vt:variant>
        <vt:i4>0</vt:i4>
      </vt:variant>
      <vt:variant>
        <vt:i4>5</vt:i4>
      </vt:variant>
      <vt:variant>
        <vt:lpwstr>https://hwb.gov.wales/curriculum-for-wales/designing-your-curriculum/pedagogy/</vt:lpwstr>
      </vt:variant>
      <vt:variant>
        <vt:lpwstr/>
      </vt:variant>
      <vt:variant>
        <vt:i4>6357105</vt:i4>
      </vt:variant>
      <vt:variant>
        <vt:i4>0</vt:i4>
      </vt:variant>
      <vt:variant>
        <vt:i4>0</vt:i4>
      </vt:variant>
      <vt:variant>
        <vt:i4>5</vt:i4>
      </vt:variant>
      <vt:variant>
        <vt:lpwstr>https://research-ebsco-com.ezproxy.uwtsd.ac.uk/c/onvpsy/viewer/pdf/4kwi4g7u2n?route=details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Dominic Humphreys (2302418)</cp:lastModifiedBy>
  <cp:revision>2</cp:revision>
  <dcterms:created xsi:type="dcterms:W3CDTF">2025-04-04T18:43:00Z</dcterms:created>
  <dcterms:modified xsi:type="dcterms:W3CDTF">2025-04-04T18:43:00Z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