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DBFA1" w14:textId="39C08EFE" w:rsidR="00D072F2" w:rsidRPr="004B36C5" w:rsidRDefault="00F6345D">
      <w:pPr>
        <w:rPr>
          <w:color w:val="000000" w:themeColor="text1"/>
          <w:sz w:val="22"/>
        </w:rPr>
      </w:pPr>
      <w:r w:rsidRPr="004B36C5">
        <w:rPr>
          <w:color w:val="000000" w:themeColor="text1"/>
          <w:sz w:val="22"/>
        </w:rPr>
        <w:t xml:space="preserve">                                        Profesional Career Development     </w:t>
      </w:r>
    </w:p>
    <w:p w14:paraId="2B3A8090" w14:textId="32A1370D" w:rsidR="00F6345D" w:rsidRPr="004B36C5" w:rsidRDefault="00F6345D">
      <w:pPr>
        <w:rPr>
          <w:color w:val="000000" w:themeColor="text1"/>
          <w:sz w:val="22"/>
        </w:rPr>
      </w:pPr>
      <w:r w:rsidRPr="004B36C5">
        <w:rPr>
          <w:color w:val="000000" w:themeColor="text1"/>
          <w:sz w:val="22"/>
        </w:rPr>
        <w:t xml:space="preserve">                       </w:t>
      </w:r>
      <w:r w:rsidR="00194934" w:rsidRPr="004B36C5">
        <w:rPr>
          <w:color w:val="000000" w:themeColor="text1"/>
          <w:sz w:val="22"/>
        </w:rPr>
        <w:t xml:space="preserve">                </w:t>
      </w:r>
      <w:r w:rsidRPr="004B36C5">
        <w:rPr>
          <w:color w:val="000000" w:themeColor="text1"/>
          <w:sz w:val="22"/>
        </w:rPr>
        <w:t xml:space="preserve">      BMSW4005_</w:t>
      </w:r>
      <w:r w:rsidR="00194934" w:rsidRPr="004B36C5">
        <w:rPr>
          <w:color w:val="000000" w:themeColor="text1"/>
          <w:sz w:val="22"/>
        </w:rPr>
        <w:t>BIRM</w:t>
      </w:r>
    </w:p>
    <w:p w14:paraId="6DC9B43A" w14:textId="4A5D0327" w:rsidR="00194934" w:rsidRPr="004B36C5" w:rsidRDefault="00194934">
      <w:pPr>
        <w:rPr>
          <w:color w:val="000000" w:themeColor="text1"/>
          <w:sz w:val="22"/>
        </w:rPr>
      </w:pPr>
      <w:r w:rsidRPr="004B36C5">
        <w:rPr>
          <w:color w:val="000000" w:themeColor="text1"/>
          <w:sz w:val="22"/>
        </w:rPr>
        <w:t xml:space="preserve">                                         Lecturer:Kingsley Omeihe</w:t>
      </w:r>
    </w:p>
    <w:p w14:paraId="6D4ECA34" w14:textId="5DAD0B82" w:rsidR="00194934" w:rsidRPr="004B36C5" w:rsidRDefault="00194934">
      <w:pPr>
        <w:rPr>
          <w:color w:val="000000" w:themeColor="text1"/>
          <w:sz w:val="22"/>
        </w:rPr>
      </w:pPr>
      <w:r w:rsidRPr="004B36C5">
        <w:rPr>
          <w:color w:val="000000" w:themeColor="text1"/>
          <w:sz w:val="22"/>
        </w:rPr>
        <w:t xml:space="preserve">                                    Student:Roxana Ionela Holtea :2129732</w:t>
      </w:r>
    </w:p>
    <w:p w14:paraId="529F7110" w14:textId="49C14FCC" w:rsidR="00194934" w:rsidRPr="004B36C5" w:rsidRDefault="00194934">
      <w:pPr>
        <w:rPr>
          <w:color w:val="000000" w:themeColor="text1"/>
          <w:sz w:val="22"/>
        </w:rPr>
      </w:pPr>
    </w:p>
    <w:p w14:paraId="181F2EE9" w14:textId="7F576666" w:rsidR="00194934" w:rsidRPr="004B36C5" w:rsidRDefault="00194934">
      <w:pPr>
        <w:rPr>
          <w:color w:val="000000" w:themeColor="text1"/>
          <w:sz w:val="22"/>
        </w:rPr>
      </w:pPr>
    </w:p>
    <w:p w14:paraId="57005B61" w14:textId="11D4F782" w:rsidR="00194934" w:rsidRPr="004B36C5" w:rsidRDefault="00194934">
      <w:pPr>
        <w:rPr>
          <w:color w:val="000000" w:themeColor="text1"/>
          <w:sz w:val="22"/>
        </w:rPr>
      </w:pPr>
      <w:r w:rsidRPr="004B36C5">
        <w:rPr>
          <w:color w:val="000000" w:themeColor="text1"/>
          <w:sz w:val="22"/>
        </w:rPr>
        <w:t>2.How can a business attract and retain employees in the decade ahead?</w:t>
      </w:r>
    </w:p>
    <w:p w14:paraId="3227F82A" w14:textId="4268371A" w:rsidR="002C1B04" w:rsidRPr="004B36C5" w:rsidRDefault="002C1B04">
      <w:pPr>
        <w:rPr>
          <w:color w:val="000000" w:themeColor="text1"/>
          <w:sz w:val="22"/>
        </w:rPr>
      </w:pPr>
    </w:p>
    <w:p w14:paraId="3316C41A" w14:textId="0373E3E8" w:rsidR="002C1B04" w:rsidRPr="004B36C5" w:rsidRDefault="002C1B04">
      <w:pPr>
        <w:rPr>
          <w:color w:val="000000" w:themeColor="text1"/>
          <w:sz w:val="22"/>
        </w:rPr>
      </w:pPr>
      <w:r w:rsidRPr="004B36C5">
        <w:rPr>
          <w:color w:val="000000" w:themeColor="text1"/>
          <w:sz w:val="22"/>
        </w:rPr>
        <w:t>Intr</w:t>
      </w:r>
      <w:r w:rsidR="00CA78CB" w:rsidRPr="004B36C5">
        <w:rPr>
          <w:color w:val="000000" w:themeColor="text1"/>
          <w:sz w:val="22"/>
        </w:rPr>
        <w:t>o</w:t>
      </w:r>
      <w:r w:rsidRPr="004B36C5">
        <w:rPr>
          <w:color w:val="000000" w:themeColor="text1"/>
          <w:sz w:val="22"/>
        </w:rPr>
        <w:t>duction</w:t>
      </w:r>
    </w:p>
    <w:p w14:paraId="378F73B0" w14:textId="77777777" w:rsidR="00EB23BD" w:rsidRDefault="00EB23BD" w:rsidP="00C21655">
      <w:pPr>
        <w:rPr>
          <w:color w:val="000000" w:themeColor="text1"/>
          <w:sz w:val="22"/>
        </w:rPr>
      </w:pPr>
      <w:r w:rsidRPr="00EB23BD">
        <w:rPr>
          <w:color w:val="000000" w:themeColor="text1"/>
          <w:sz w:val="22"/>
        </w:rPr>
        <w:t>Employee retention is the capacity of an organisation to maintain talent and lower turnover (Jone, 2020). The percentage of employees that choose to remain with their company within a specified time frame is how this measure is expressed. It goes without saying that in order to convince workers to stay with a company over the long term, the employer must offer them a strong incentive to do so. Even if staff retention could seem difficult to understand and navigate. There are techniques that may be beneficial. Use these strategies for employee retention to your advantage.</w:t>
      </w:r>
    </w:p>
    <w:p w14:paraId="0B776E33" w14:textId="77777777" w:rsidR="00EB23BD" w:rsidRPr="00EB23BD" w:rsidRDefault="00EB23BD" w:rsidP="00EB23BD">
      <w:pPr>
        <w:rPr>
          <w:color w:val="000000" w:themeColor="text1"/>
          <w:sz w:val="22"/>
        </w:rPr>
      </w:pPr>
      <w:r w:rsidRPr="00EB23BD">
        <w:rPr>
          <w:color w:val="000000" w:themeColor="text1"/>
          <w:sz w:val="22"/>
        </w:rPr>
        <w:t>Communication is essential. Employee retention is greatly influenced by effective communication. People are more likely to feel prepared for their employment and ask questions if they are unsure when expectations are made obvious and what is anticipated of them (Williams and Scott, 2014).</w:t>
      </w:r>
    </w:p>
    <w:p w14:paraId="6FF78655" w14:textId="77777777" w:rsidR="00EB23BD" w:rsidRDefault="00EB23BD" w:rsidP="00EB23BD">
      <w:pPr>
        <w:rPr>
          <w:color w:val="000000" w:themeColor="text1"/>
          <w:sz w:val="22"/>
        </w:rPr>
      </w:pPr>
      <w:r w:rsidRPr="00EB23BD">
        <w:rPr>
          <w:color w:val="000000" w:themeColor="text1"/>
          <w:sz w:val="22"/>
        </w:rPr>
        <w:t>Responsibility. It will show that you believe in your staff if you provide them responsibilities that will enhance their careers. Encourage them to pick up new skills that will help them. A range of options should be available for continuing education. Make internal promotions wherever possible. Give out large raises when necessary.</w:t>
      </w:r>
    </w:p>
    <w:p w14:paraId="7AAF26DE" w14:textId="77777777" w:rsidR="00EB23BD" w:rsidRDefault="00EB23BD" w:rsidP="00D16E59">
      <w:pPr>
        <w:rPr>
          <w:color w:val="000000" w:themeColor="text1"/>
          <w:sz w:val="22"/>
        </w:rPr>
      </w:pPr>
      <w:r w:rsidRPr="00EB23BD">
        <w:rPr>
          <w:color w:val="000000" w:themeColor="text1"/>
          <w:sz w:val="22"/>
        </w:rPr>
        <w:t>Respect. After all, employees want to feel respected and valued. According to a proverb, people will quickly forget what you said, but they will always remember how you made them feel. (Bizjournals,2020) Peaceful Period Give workers plenty of vacation time. Despite the economy's difficulties, provide adequate time for holidays, sick days, new babies, etc. Pacing the work flow can be quite helpful for preserving good working relationships. Although it should be expected and even demanded, high performance cannot be maintained at all times under pressure. Give workers a chance to breathe between duties by using team-building activities or quick breaks throughout the day. (Carruci,R.2021)</w:t>
      </w:r>
    </w:p>
    <w:p w14:paraId="4DF37E2A" w14:textId="77777777" w:rsidR="00EB23BD" w:rsidRDefault="00EB23BD" w:rsidP="00D16E59">
      <w:pPr>
        <w:rPr>
          <w:color w:val="000000" w:themeColor="text1"/>
          <w:sz w:val="22"/>
        </w:rPr>
      </w:pPr>
      <w:r w:rsidRPr="00EB23BD">
        <w:rPr>
          <w:color w:val="000000" w:themeColor="text1"/>
          <w:sz w:val="22"/>
        </w:rPr>
        <w:t>Compensation for personnel: In order to give their personnel competitive compensation, which is essential for business success, employers must carefully review and adjust salaries. Even if your business is now unable to raise salaries, consider whether you might be able to provide alternative forms of pay, including such prizes. Improved health care and retirement benefits can also help to boost employee job satisfaction, so don't forget to consider these. design innovation for daily use.</w:t>
      </w:r>
    </w:p>
    <w:p w14:paraId="68E2DD94" w14:textId="5C268CC6" w:rsidR="00FB7360" w:rsidRPr="004B36C5" w:rsidRDefault="00D16E59" w:rsidP="00D16E59">
      <w:pPr>
        <w:rPr>
          <w:color w:val="000000" w:themeColor="text1"/>
          <w:sz w:val="22"/>
        </w:rPr>
      </w:pPr>
      <w:r w:rsidRPr="004B36C5">
        <w:rPr>
          <w:color w:val="000000" w:themeColor="text1"/>
          <w:sz w:val="22"/>
        </w:rPr>
        <w:t>Build learning and advancement right into people's roles rather than having them be "separate" experiences for career and professional growth.</w:t>
      </w:r>
      <w:r w:rsidR="0003224E">
        <w:rPr>
          <w:color w:val="000000" w:themeColor="text1"/>
          <w:sz w:val="22"/>
        </w:rPr>
        <w:t>(Rogers,M.2020)</w:t>
      </w:r>
    </w:p>
    <w:p w14:paraId="2B562818" w14:textId="69C7FF6C" w:rsidR="008B1F2D" w:rsidRPr="004B36C5" w:rsidRDefault="00C654FA" w:rsidP="00D16E59">
      <w:pPr>
        <w:rPr>
          <w:color w:val="000000" w:themeColor="text1"/>
          <w:sz w:val="22"/>
        </w:rPr>
      </w:pPr>
      <w:r w:rsidRPr="004B36C5">
        <w:rPr>
          <w:color w:val="000000" w:themeColor="text1"/>
          <w:sz w:val="22"/>
        </w:rPr>
        <w:t xml:space="preserve">This technique raises income by encouraging employees to stay with your business longer and also increases productivity and engagement. Any retention strategy's primary objective </w:t>
      </w:r>
      <w:r w:rsidRPr="004B36C5">
        <w:rPr>
          <w:color w:val="000000" w:themeColor="text1"/>
          <w:sz w:val="22"/>
        </w:rPr>
        <w:lastRenderedPageBreak/>
        <w:t xml:space="preserve">is to minimise turnover. </w:t>
      </w:r>
      <w:r w:rsidR="00EB23BD" w:rsidRPr="00EB23BD">
        <w:rPr>
          <w:color w:val="000000" w:themeColor="text1"/>
          <w:sz w:val="22"/>
        </w:rPr>
        <w:t>To do this, it must optimize the atmosphere in which employees work. Never forget that a long-term commitment requires work on both sides. While it is logical that most organizations view "hoppers" with distrust, it's important to remember that giving employees strong incentives to stay is extremely vital if you want them to develop and uphold a long-term commitment to your company. To attract and retain talent, hiring managers must meet applicants' hiring, onboarding, and career expectations and provide the rewards, work-life balance, and career advancement possibilities that candidates need. To become an employer that people want to work for, you need to invest time and develop a strategic plan (Ferrazzi,K.2015)</w:t>
      </w:r>
    </w:p>
    <w:p w14:paraId="59F064D5" w14:textId="76591BD6" w:rsidR="00C654FA" w:rsidRPr="004B36C5" w:rsidRDefault="00C654FA" w:rsidP="00D16E59">
      <w:pPr>
        <w:rPr>
          <w:color w:val="000000" w:themeColor="text1"/>
          <w:sz w:val="22"/>
        </w:rPr>
      </w:pPr>
    </w:p>
    <w:p w14:paraId="538DE67D" w14:textId="05D02C18" w:rsidR="00C654FA" w:rsidRPr="004B36C5" w:rsidRDefault="00C654FA" w:rsidP="00D16E59">
      <w:pPr>
        <w:rPr>
          <w:color w:val="000000" w:themeColor="text1"/>
          <w:sz w:val="22"/>
        </w:rPr>
      </w:pPr>
    </w:p>
    <w:p w14:paraId="1E3850AA" w14:textId="717B4938" w:rsidR="00C654FA" w:rsidRPr="004B36C5" w:rsidRDefault="00C654FA" w:rsidP="00D16E59">
      <w:pPr>
        <w:rPr>
          <w:color w:val="000000" w:themeColor="text1"/>
          <w:sz w:val="22"/>
        </w:rPr>
      </w:pPr>
    </w:p>
    <w:p w14:paraId="21B4E3C7" w14:textId="33931BA4" w:rsidR="00C654FA" w:rsidRPr="004B36C5" w:rsidRDefault="00C654FA" w:rsidP="00D16E59">
      <w:pPr>
        <w:rPr>
          <w:color w:val="000000" w:themeColor="text1"/>
          <w:sz w:val="22"/>
        </w:rPr>
      </w:pPr>
    </w:p>
    <w:p w14:paraId="2D982DF5" w14:textId="4227DF81" w:rsidR="00C654FA" w:rsidRPr="004B36C5" w:rsidRDefault="00C654FA" w:rsidP="00D16E59">
      <w:pPr>
        <w:rPr>
          <w:color w:val="000000" w:themeColor="text1"/>
          <w:sz w:val="22"/>
        </w:rPr>
      </w:pPr>
    </w:p>
    <w:p w14:paraId="0EB626FE" w14:textId="7D028A8D" w:rsidR="00C654FA" w:rsidRPr="004B36C5" w:rsidRDefault="00C654FA" w:rsidP="00D16E59">
      <w:pPr>
        <w:rPr>
          <w:color w:val="000000" w:themeColor="text1"/>
          <w:sz w:val="22"/>
        </w:rPr>
      </w:pPr>
    </w:p>
    <w:p w14:paraId="658A50D6" w14:textId="064C0746" w:rsidR="00C654FA" w:rsidRPr="004B36C5" w:rsidRDefault="00C654FA" w:rsidP="00D16E59">
      <w:pPr>
        <w:rPr>
          <w:color w:val="000000" w:themeColor="text1"/>
          <w:sz w:val="22"/>
        </w:rPr>
      </w:pPr>
    </w:p>
    <w:p w14:paraId="2DBFC0A1" w14:textId="304D9CCF" w:rsidR="00C654FA" w:rsidRPr="004B36C5" w:rsidRDefault="00C654FA" w:rsidP="00D16E59">
      <w:pPr>
        <w:rPr>
          <w:color w:val="000000" w:themeColor="text1"/>
          <w:sz w:val="22"/>
        </w:rPr>
      </w:pPr>
    </w:p>
    <w:p w14:paraId="2C856D25" w14:textId="75126302" w:rsidR="00C654FA" w:rsidRDefault="00C654FA" w:rsidP="00D16E59">
      <w:pPr>
        <w:rPr>
          <w:color w:val="000000" w:themeColor="text1"/>
          <w:sz w:val="22"/>
        </w:rPr>
      </w:pPr>
    </w:p>
    <w:p w14:paraId="44860B31" w14:textId="77777777" w:rsidR="00AF77F8" w:rsidRPr="004B36C5" w:rsidRDefault="00AF77F8" w:rsidP="00AF77F8">
      <w:pPr>
        <w:rPr>
          <w:color w:val="000000" w:themeColor="text1"/>
          <w:sz w:val="22"/>
        </w:rPr>
      </w:pPr>
      <w:r>
        <w:rPr>
          <w:rFonts w:ascii="Calibri" w:hAnsi="Calibri" w:cs="Calibri"/>
          <w:color w:val="2C3E50"/>
          <w:sz w:val="27"/>
          <w:szCs w:val="27"/>
          <w:shd w:val="clear" w:color="auto" w:fill="FEF1C4"/>
        </w:rPr>
        <w:t>Bizjournals.com. (2020). Available at: https://www.bizjournals.com/triangle/news/2019/08/29/attracting-and-retaining-top-talent-5-ways-to-make.html#:~:text=%E2%80%9CTo%20attract%20and%20retain%20talent.</w:t>
      </w:r>
    </w:p>
    <w:p w14:paraId="5D6D4893" w14:textId="77777777" w:rsidR="00AF77F8" w:rsidRPr="004B36C5" w:rsidRDefault="00AF77F8" w:rsidP="00D16E59">
      <w:pPr>
        <w:rPr>
          <w:color w:val="000000" w:themeColor="text1"/>
          <w:sz w:val="22"/>
        </w:rPr>
      </w:pPr>
    </w:p>
    <w:p w14:paraId="1FD26902" w14:textId="3CE6C994" w:rsidR="00C654FA" w:rsidRDefault="004B36C5" w:rsidP="00C654FA">
      <w:pPr>
        <w:rPr>
          <w:color w:val="000000" w:themeColor="text1"/>
          <w:sz w:val="22"/>
        </w:rPr>
      </w:pPr>
      <w:r w:rsidRPr="004B36C5">
        <w:rPr>
          <w:color w:val="000000" w:themeColor="text1"/>
          <w:sz w:val="22"/>
        </w:rPr>
        <w:t xml:space="preserve">Carucci, R. (2021). To Retain Employees, Give Them a Sense of Purpose and Community. [online] Harvard Business Review. Available at: </w:t>
      </w:r>
      <w:hyperlink r:id="rId4" w:history="1">
        <w:r w:rsidR="00AF77F8" w:rsidRPr="00B07623">
          <w:rPr>
            <w:rStyle w:val="Hyperlink"/>
            <w:sz w:val="22"/>
          </w:rPr>
          <w:t>https://hbr.org/2021/10/to-retain-employees-give-them-a-sense-of-purpose-and-community?ab=at_art_art_1x4_s01</w:t>
        </w:r>
      </w:hyperlink>
    </w:p>
    <w:p w14:paraId="2BE3228B" w14:textId="77777777" w:rsidR="00AF77F8" w:rsidRPr="004B36C5" w:rsidRDefault="00AF77F8" w:rsidP="00C654FA">
      <w:pPr>
        <w:rPr>
          <w:color w:val="000000" w:themeColor="text1"/>
          <w:sz w:val="22"/>
        </w:rPr>
      </w:pPr>
    </w:p>
    <w:p w14:paraId="6613402D" w14:textId="0635CFE1" w:rsidR="00C654FA" w:rsidRDefault="00C654FA" w:rsidP="00C654FA">
      <w:pPr>
        <w:rPr>
          <w:color w:val="000000" w:themeColor="text1"/>
          <w:sz w:val="22"/>
        </w:rPr>
      </w:pPr>
      <w:r w:rsidRPr="004B36C5">
        <w:rPr>
          <w:color w:val="000000" w:themeColor="text1"/>
          <w:sz w:val="22"/>
        </w:rPr>
        <w:t xml:space="preserve">Williams, D.K. and Scott, M.M. (2014). Five Ways to Retain Employees Forever. [online] Harvard Business Review. Available at: </w:t>
      </w:r>
      <w:hyperlink r:id="rId5" w:history="1">
        <w:r w:rsidR="00AF77F8" w:rsidRPr="00B07623">
          <w:rPr>
            <w:rStyle w:val="Hyperlink"/>
            <w:sz w:val="22"/>
          </w:rPr>
          <w:t>https://hbr.org/2012/11/five-ways-to-retain-employees</w:t>
        </w:r>
      </w:hyperlink>
      <w:r w:rsidRPr="004B36C5">
        <w:rPr>
          <w:color w:val="000000" w:themeColor="text1"/>
          <w:sz w:val="22"/>
        </w:rPr>
        <w:t>.</w:t>
      </w:r>
    </w:p>
    <w:p w14:paraId="489C8845" w14:textId="77777777" w:rsidR="00AF77F8" w:rsidRPr="004B36C5" w:rsidRDefault="00AF77F8" w:rsidP="00C654FA">
      <w:pPr>
        <w:rPr>
          <w:color w:val="000000" w:themeColor="text1"/>
          <w:sz w:val="22"/>
        </w:rPr>
      </w:pPr>
    </w:p>
    <w:p w14:paraId="06CA5E9E" w14:textId="2BBCD629" w:rsidR="00C654FA" w:rsidRPr="004B36C5" w:rsidRDefault="00AF77F8" w:rsidP="00C654FA">
      <w:pPr>
        <w:rPr>
          <w:color w:val="000000" w:themeColor="text1"/>
          <w:sz w:val="22"/>
        </w:rPr>
      </w:pPr>
      <w:r>
        <w:rPr>
          <w:rFonts w:ascii="Calibri" w:hAnsi="Calibri" w:cs="Calibri"/>
          <w:color w:val="2C3E50"/>
          <w:sz w:val="27"/>
          <w:szCs w:val="27"/>
          <w:shd w:val="clear" w:color="auto" w:fill="FEF1C4"/>
        </w:rPr>
        <w:t>Ferrazzi, K. (2015). </w:t>
      </w:r>
      <w:r>
        <w:rPr>
          <w:rFonts w:ascii="Calibri" w:hAnsi="Calibri" w:cs="Calibri"/>
          <w:i/>
          <w:iCs/>
          <w:color w:val="2C3E50"/>
          <w:sz w:val="27"/>
          <w:szCs w:val="27"/>
          <w:shd w:val="clear" w:color="auto" w:fill="FEF1C4"/>
        </w:rPr>
        <w:t>7 Ways to Improve Employee Development Programs</w:t>
      </w:r>
      <w:r>
        <w:rPr>
          <w:rFonts w:ascii="Calibri" w:hAnsi="Calibri" w:cs="Calibri"/>
          <w:color w:val="2C3E50"/>
          <w:sz w:val="27"/>
          <w:szCs w:val="27"/>
          <w:shd w:val="clear" w:color="auto" w:fill="FEF1C4"/>
        </w:rPr>
        <w:t>. [online] Harvard Business Review. Available at: https://hbr.org/2015/07/7-ways-to-improve-employee-development-programs?ab=at_art_art_1x4_s01</w:t>
      </w:r>
    </w:p>
    <w:p w14:paraId="4DE31712" w14:textId="77777777" w:rsidR="00AF77F8" w:rsidRDefault="00AF77F8" w:rsidP="00C654FA">
      <w:pPr>
        <w:rPr>
          <w:rFonts w:ascii="Calibri" w:hAnsi="Calibri" w:cs="Calibri"/>
          <w:color w:val="2C3E50"/>
          <w:sz w:val="27"/>
          <w:szCs w:val="27"/>
          <w:shd w:val="clear" w:color="auto" w:fill="FEF1C4"/>
        </w:rPr>
      </w:pPr>
    </w:p>
    <w:p w14:paraId="1C9C76FE" w14:textId="27ADB41A" w:rsidR="00C654FA" w:rsidRPr="004B36C5" w:rsidRDefault="00AF77F8" w:rsidP="00C654FA">
      <w:pPr>
        <w:rPr>
          <w:color w:val="000000" w:themeColor="text1"/>
          <w:sz w:val="22"/>
        </w:rPr>
      </w:pPr>
      <w:r>
        <w:rPr>
          <w:rFonts w:ascii="Calibri" w:hAnsi="Calibri" w:cs="Calibri"/>
          <w:color w:val="2C3E50"/>
          <w:sz w:val="27"/>
          <w:szCs w:val="27"/>
          <w:shd w:val="clear" w:color="auto" w:fill="FEF1C4"/>
        </w:rPr>
        <w:lastRenderedPageBreak/>
        <w:t>Rogers, M. (2020). </w:t>
      </w:r>
      <w:r>
        <w:rPr>
          <w:rFonts w:ascii="Calibri" w:hAnsi="Calibri" w:cs="Calibri"/>
          <w:i/>
          <w:iCs/>
          <w:color w:val="2C3E50"/>
          <w:sz w:val="27"/>
          <w:szCs w:val="27"/>
          <w:shd w:val="clear" w:color="auto" w:fill="FEF1C4"/>
        </w:rPr>
        <w:t>A Better Way to Develop and Retain Top Talent</w:t>
      </w:r>
      <w:r>
        <w:rPr>
          <w:rFonts w:ascii="Calibri" w:hAnsi="Calibri" w:cs="Calibri"/>
          <w:color w:val="2C3E50"/>
          <w:sz w:val="27"/>
          <w:szCs w:val="27"/>
          <w:shd w:val="clear" w:color="auto" w:fill="FEF1C4"/>
        </w:rPr>
        <w:t>. [online] Harvard Business Review. Available at: https://hbr.org/2020/01/a-better-way-to-develop-and-retain-top-talent?ab=at_art_art_1x4_s02</w:t>
      </w:r>
    </w:p>
    <w:p w14:paraId="539517BB" w14:textId="77777777" w:rsidR="00AF77F8" w:rsidRDefault="00C654FA" w:rsidP="00C654FA">
      <w:pPr>
        <w:rPr>
          <w:color w:val="000000" w:themeColor="text1"/>
          <w:sz w:val="22"/>
        </w:rPr>
      </w:pPr>
      <w:r w:rsidRPr="004B36C5">
        <w:rPr>
          <w:color w:val="000000" w:themeColor="text1"/>
          <w:sz w:val="22"/>
        </w:rPr>
        <w:t>‌</w:t>
      </w:r>
    </w:p>
    <w:p w14:paraId="35DC2BB5" w14:textId="1BF8EE46" w:rsidR="00C654FA" w:rsidRPr="004B36C5" w:rsidRDefault="00C654FA" w:rsidP="00C654FA">
      <w:pPr>
        <w:rPr>
          <w:color w:val="000000" w:themeColor="text1"/>
          <w:sz w:val="22"/>
        </w:rPr>
      </w:pPr>
    </w:p>
    <w:sectPr w:rsidR="00C654FA" w:rsidRPr="004B36C5" w:rsidSect="00F72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68310E"/>
    <w:rsid w:val="0003224E"/>
    <w:rsid w:val="00194934"/>
    <w:rsid w:val="002C1B04"/>
    <w:rsid w:val="003A460B"/>
    <w:rsid w:val="004A7700"/>
    <w:rsid w:val="004B36C5"/>
    <w:rsid w:val="005617F2"/>
    <w:rsid w:val="0068310E"/>
    <w:rsid w:val="006B171E"/>
    <w:rsid w:val="008B1F2D"/>
    <w:rsid w:val="00945EF3"/>
    <w:rsid w:val="00A6637E"/>
    <w:rsid w:val="00AF77F8"/>
    <w:rsid w:val="00C21655"/>
    <w:rsid w:val="00C654FA"/>
    <w:rsid w:val="00CA78CB"/>
    <w:rsid w:val="00D072F2"/>
    <w:rsid w:val="00D16E59"/>
    <w:rsid w:val="00D958A8"/>
    <w:rsid w:val="00DF59CF"/>
    <w:rsid w:val="00EB23BD"/>
    <w:rsid w:val="00F6345D"/>
    <w:rsid w:val="00F72B5F"/>
    <w:rsid w:val="00FB73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EEFE5"/>
  <w15:chartTrackingRefBased/>
  <w15:docId w15:val="{7D6A2177-6B79-43E3-AD45-06732FF55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E"/>
    <w:rPr>
      <w:rFonts w:ascii="Arial" w:hAnsi="Arial"/>
      <w:sz w:val="24"/>
    </w:rPr>
  </w:style>
  <w:style w:type="paragraph" w:styleId="Heading1">
    <w:name w:val="heading 1"/>
    <w:basedOn w:val="Normal"/>
    <w:next w:val="Normal"/>
    <w:link w:val="Heading1Char"/>
    <w:uiPriority w:val="9"/>
    <w:qFormat/>
    <w:rsid w:val="00A6637E"/>
    <w:pPr>
      <w:keepNext/>
      <w:spacing w:before="240" w:after="60"/>
      <w:outlineLvl w:val="0"/>
    </w:pPr>
    <w:rPr>
      <w:rFonts w:eastAsiaTheme="majorEastAsia" w:cstheme="majorBidi"/>
      <w:b/>
      <w:bCs/>
      <w:kern w:val="32"/>
      <w:sz w:val="28"/>
      <w:szCs w:val="32"/>
    </w:rPr>
  </w:style>
  <w:style w:type="paragraph" w:styleId="Heading2">
    <w:name w:val="heading 2"/>
    <w:basedOn w:val="Normal"/>
    <w:next w:val="Normal"/>
    <w:link w:val="Heading2Char"/>
    <w:uiPriority w:val="9"/>
    <w:unhideWhenUsed/>
    <w:qFormat/>
    <w:rsid w:val="00A6637E"/>
    <w:pPr>
      <w:keepNext/>
      <w:spacing w:before="240" w:after="60"/>
      <w:outlineLvl w:val="1"/>
    </w:pPr>
    <w:rPr>
      <w:rFonts w:eastAsiaTheme="majorEastAsia" w:cstheme="majorBidi"/>
      <w:b/>
      <w:bCs/>
      <w:iCs/>
      <w:szCs w:val="28"/>
    </w:rPr>
  </w:style>
  <w:style w:type="paragraph" w:styleId="Heading3">
    <w:name w:val="heading 3"/>
    <w:basedOn w:val="Normal"/>
    <w:next w:val="Normal"/>
    <w:link w:val="Heading3Char"/>
    <w:autoRedefine/>
    <w:uiPriority w:val="9"/>
    <w:unhideWhenUsed/>
    <w:qFormat/>
    <w:rsid w:val="00945EF3"/>
    <w:pPr>
      <w:keepNext/>
      <w:spacing w:before="240" w:after="60"/>
      <w:outlineLvl w:val="2"/>
    </w:pPr>
    <w:rPr>
      <w:b/>
      <w:bCs/>
      <w:szCs w:val="26"/>
    </w:rPr>
  </w:style>
  <w:style w:type="paragraph" w:styleId="Heading4">
    <w:name w:val="heading 4"/>
    <w:basedOn w:val="Normal"/>
    <w:next w:val="Normal"/>
    <w:link w:val="Heading4Char"/>
    <w:autoRedefine/>
    <w:uiPriority w:val="9"/>
    <w:unhideWhenUsed/>
    <w:qFormat/>
    <w:rsid w:val="00945EF3"/>
    <w:pPr>
      <w:keepNext/>
      <w:spacing w:before="240" w:after="60"/>
      <w:outlineLvl w:val="3"/>
    </w:pPr>
    <w:rPr>
      <w:b/>
      <w:bCs/>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E"/>
    <w:rPr>
      <w:rFonts w:ascii="Arial" w:eastAsiaTheme="majorEastAsia" w:hAnsi="Arial" w:cstheme="majorBidi"/>
      <w:b/>
      <w:bCs/>
      <w:kern w:val="32"/>
      <w:sz w:val="28"/>
      <w:szCs w:val="32"/>
    </w:rPr>
  </w:style>
  <w:style w:type="character" w:customStyle="1" w:styleId="Heading3Char">
    <w:name w:val="Heading 3 Char"/>
    <w:link w:val="Heading3"/>
    <w:uiPriority w:val="9"/>
    <w:rsid w:val="00945EF3"/>
    <w:rPr>
      <w:rFonts w:ascii="Arial" w:hAnsi="Arial"/>
      <w:b/>
      <w:bCs/>
      <w:sz w:val="24"/>
      <w:szCs w:val="26"/>
    </w:rPr>
  </w:style>
  <w:style w:type="character" w:customStyle="1" w:styleId="Heading4Char">
    <w:name w:val="Heading 4 Char"/>
    <w:basedOn w:val="DefaultParagraphFont"/>
    <w:link w:val="Heading4"/>
    <w:uiPriority w:val="9"/>
    <w:rsid w:val="00945EF3"/>
    <w:rPr>
      <w:rFonts w:ascii="Arial" w:eastAsiaTheme="minorEastAsia" w:hAnsi="Arial"/>
      <w:b/>
      <w:bCs/>
      <w:sz w:val="24"/>
      <w:szCs w:val="28"/>
    </w:rPr>
  </w:style>
  <w:style w:type="character" w:customStyle="1" w:styleId="Heading2Char">
    <w:name w:val="Heading 2 Char"/>
    <w:basedOn w:val="DefaultParagraphFont"/>
    <w:link w:val="Heading2"/>
    <w:uiPriority w:val="9"/>
    <w:rsid w:val="00A6637E"/>
    <w:rPr>
      <w:rFonts w:ascii="Arial" w:eastAsiaTheme="majorEastAsia" w:hAnsi="Arial" w:cstheme="majorBidi"/>
      <w:b/>
      <w:bCs/>
      <w:iCs/>
      <w:sz w:val="24"/>
      <w:szCs w:val="28"/>
    </w:rPr>
  </w:style>
  <w:style w:type="paragraph" w:styleId="NoSpacing">
    <w:name w:val="No Spacing"/>
    <w:uiPriority w:val="1"/>
    <w:qFormat/>
    <w:rsid w:val="004B36C5"/>
    <w:pPr>
      <w:spacing w:after="0" w:line="240" w:lineRule="auto"/>
    </w:pPr>
    <w:rPr>
      <w:rFonts w:ascii="Arial" w:hAnsi="Arial"/>
      <w:sz w:val="24"/>
    </w:rPr>
  </w:style>
  <w:style w:type="character" w:styleId="Hyperlink">
    <w:name w:val="Hyperlink"/>
    <w:basedOn w:val="DefaultParagraphFont"/>
    <w:uiPriority w:val="99"/>
    <w:unhideWhenUsed/>
    <w:rsid w:val="00AF77F8"/>
    <w:rPr>
      <w:color w:val="0563C1" w:themeColor="hyperlink"/>
      <w:u w:val="single"/>
    </w:rPr>
  </w:style>
  <w:style w:type="character" w:styleId="UnresolvedMention">
    <w:name w:val="Unresolved Mention"/>
    <w:basedOn w:val="DefaultParagraphFont"/>
    <w:uiPriority w:val="99"/>
    <w:semiHidden/>
    <w:unhideWhenUsed/>
    <w:rsid w:val="00AF77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br.org/2012/11/five-ways-to-retain-employees" TargetMode="External"/><Relationship Id="rId4" Type="http://schemas.openxmlformats.org/officeDocument/2006/relationships/hyperlink" Target="https://hbr.org/2021/10/to-retain-employees-give-them-a-sense-of-purpose-and-community?ab=at_art_art_1x4_s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3</Pages>
  <Words>749</Words>
  <Characters>4346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Holtea (2129732)</dc:creator>
  <cp:keywords/>
  <dc:description/>
  <cp:lastModifiedBy>Ionela Holtea (2129732)</cp:lastModifiedBy>
  <cp:revision>7</cp:revision>
  <cp:lastPrinted>2023-02-12T16:14:00Z</cp:lastPrinted>
  <dcterms:created xsi:type="dcterms:W3CDTF">2023-02-12T13:56:00Z</dcterms:created>
  <dcterms:modified xsi:type="dcterms:W3CDTF">2023-02-12T16:48:00Z</dcterms:modified>
</cp:coreProperties>
</file>