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71DA6" w:rsidP="009963FF" w:rsidRDefault="00A71DA6" w14:paraId="0ED40BF1" w14:textId="77777777">
      <w:pPr>
        <w:overflowPunct w:val="0"/>
        <w:autoSpaceDE w:val="0"/>
        <w:autoSpaceDN w:val="0"/>
        <w:adjustRightInd w:val="0"/>
        <w:spacing w:before="240" w:line="360" w:lineRule="auto"/>
        <w:jc w:val="both"/>
        <w:textAlignment w:val="baseline"/>
        <w:rPr>
          <w:rFonts w:ascii="Arial" w:hAnsi="Arial" w:cs="Arial"/>
        </w:rPr>
      </w:pPr>
    </w:p>
    <w:p w:rsidR="00442BF7" w:rsidP="009963FF" w:rsidRDefault="0092226E" w14:paraId="5BB50A43" w14:textId="7E756CBD">
      <w:pPr>
        <w:spacing w:line="360" w:lineRule="auto"/>
      </w:pPr>
      <w:r>
        <w:t>The police</w:t>
      </w:r>
      <w:r w:rsidR="00660B24">
        <w:t xml:space="preserve"> must maintain professional </w:t>
      </w:r>
      <w:r w:rsidR="00270D9E">
        <w:t>standards</w:t>
      </w:r>
      <w:r w:rsidR="00660B24">
        <w:t xml:space="preserve"> to be able to maintain the various powers and </w:t>
      </w:r>
      <w:r w:rsidR="00270D9E">
        <w:t>responsibilities</w:t>
      </w:r>
      <w:r w:rsidR="00660B24">
        <w:t xml:space="preserve"> </w:t>
      </w:r>
      <w:r w:rsidR="00270D9E">
        <w:t>that is granted by their authority.</w:t>
      </w:r>
      <w:r w:rsidR="0051588C">
        <w:t xml:space="preserve"> The various restrictions </w:t>
      </w:r>
      <w:r w:rsidR="00424A87">
        <w:t>allow</w:t>
      </w:r>
      <w:r w:rsidR="0051588C">
        <w:t xml:space="preserve"> for fairness between </w:t>
      </w:r>
      <w:r w:rsidR="00FC4D21">
        <w:t xml:space="preserve">the public and the policing service. The </w:t>
      </w:r>
      <w:r w:rsidR="0052315D">
        <w:t>standards</w:t>
      </w:r>
      <w:r w:rsidR="00FC4D21">
        <w:t xml:space="preserve"> also mean </w:t>
      </w:r>
      <w:r w:rsidR="00424A87">
        <w:t xml:space="preserve">that the police must be internally consistent. This means that each officer will treat each member of the public equally. </w:t>
      </w:r>
      <w:r w:rsidR="0052315D">
        <w:t xml:space="preserve"> </w:t>
      </w:r>
    </w:p>
    <w:p w:rsidR="00A67E5B" w:rsidP="009963FF" w:rsidRDefault="00A67E5B" w14:paraId="7CE33CAF" w14:textId="77777777">
      <w:pPr>
        <w:spacing w:line="360" w:lineRule="auto"/>
      </w:pPr>
    </w:p>
    <w:p w:rsidR="0094329F" w:rsidP="009963FF" w:rsidRDefault="00CC4389" w14:paraId="5E5787A5" w14:textId="1CD2ACB8">
      <w:pPr>
        <w:spacing w:line="360" w:lineRule="auto"/>
      </w:pPr>
      <w:r>
        <w:t xml:space="preserve">The various responsibilities </w:t>
      </w:r>
      <w:r w:rsidR="00DE0741">
        <w:t>include the code of e</w:t>
      </w:r>
      <w:r w:rsidR="00442BF7">
        <w:t xml:space="preserve">thics. The code is a component of </w:t>
      </w:r>
      <w:r w:rsidR="00101FA9">
        <w:t xml:space="preserve">every </w:t>
      </w:r>
      <w:r w:rsidR="00345AA5">
        <w:t>decision</w:t>
      </w:r>
      <w:r w:rsidR="00101FA9">
        <w:t xml:space="preserve"> that a police officer makes. This can be seen within the </w:t>
      </w:r>
      <w:r w:rsidR="00845999">
        <w:t xml:space="preserve">National </w:t>
      </w:r>
      <w:r w:rsidR="009D6AE9">
        <w:t>d</w:t>
      </w:r>
      <w:r w:rsidR="00845999">
        <w:t xml:space="preserve">ecision </w:t>
      </w:r>
      <w:r w:rsidR="009D6AE9">
        <w:t>m</w:t>
      </w:r>
      <w:r w:rsidR="00845999">
        <w:t xml:space="preserve">aking </w:t>
      </w:r>
      <w:r w:rsidR="009D6AE9">
        <w:t>m</w:t>
      </w:r>
      <w:r w:rsidR="00845999">
        <w:t>odel.</w:t>
      </w:r>
      <w:r w:rsidR="009D6AE9">
        <w:t xml:space="preserve"> The code of ethics is the </w:t>
      </w:r>
      <w:r w:rsidR="00427C7A">
        <w:t xml:space="preserve">first consideration within the </w:t>
      </w:r>
      <w:r w:rsidR="00427C7A">
        <w:t>National decision making model</w:t>
      </w:r>
      <w:r w:rsidR="000017CA">
        <w:t>,</w:t>
      </w:r>
      <w:r w:rsidR="00427C7A">
        <w:t xml:space="preserve"> as it influences every othe</w:t>
      </w:r>
      <w:r w:rsidR="001D6A86">
        <w:t xml:space="preserve">r component of the </w:t>
      </w:r>
      <w:r w:rsidR="00865E6F">
        <w:t>NDMM</w:t>
      </w:r>
      <w:r w:rsidR="000017CA">
        <w:t xml:space="preserve">. The code of ethics contains a set of restrictions a police </w:t>
      </w:r>
      <w:r w:rsidR="000C539C">
        <w:t>officer must follow</w:t>
      </w:r>
      <w:sdt>
        <w:sdtPr>
          <w:id w:val="-1811319072"/>
          <w:citation/>
        </w:sdtPr>
        <w:sdtContent>
          <w:r w:rsidR="000C539C">
            <w:fldChar w:fldCharType="begin"/>
          </w:r>
          <w:r w:rsidR="000C539C">
            <w:instrText xml:space="preserve"> CITATION Col13 \l 2057 </w:instrText>
          </w:r>
          <w:r w:rsidR="000C539C">
            <w:fldChar w:fldCharType="separate"/>
          </w:r>
          <w:r w:rsidR="000C539C">
            <w:rPr>
              <w:noProof/>
            </w:rPr>
            <w:t xml:space="preserve"> (College of Policing, 2013)</w:t>
          </w:r>
          <w:r w:rsidR="000C539C">
            <w:fldChar w:fldCharType="end"/>
          </w:r>
        </w:sdtContent>
      </w:sdt>
      <w:r w:rsidR="00A67E5B">
        <w:t xml:space="preserve">. </w:t>
      </w:r>
    </w:p>
    <w:p w:rsidR="00A67E5B" w:rsidP="009963FF" w:rsidRDefault="00A67E5B" w14:paraId="5938DF64" w14:textId="75DEE348">
      <w:pPr>
        <w:spacing w:line="360" w:lineRule="auto"/>
      </w:pPr>
    </w:p>
    <w:p w:rsidR="00A67E5B" w:rsidP="009963FF" w:rsidRDefault="00A67E5B" w14:paraId="02C226D7" w14:textId="1D93EB05">
      <w:pPr>
        <w:spacing w:line="360" w:lineRule="auto"/>
      </w:pPr>
      <w:r>
        <w:t xml:space="preserve">The code of ethics </w:t>
      </w:r>
      <w:r w:rsidR="00D91441">
        <w:t>is</w:t>
      </w:r>
      <w:r w:rsidR="00402A55">
        <w:t xml:space="preserve"> </w:t>
      </w:r>
      <w:r w:rsidR="00904C7F">
        <w:t>two</w:t>
      </w:r>
      <w:r w:rsidR="00402A55">
        <w:t xml:space="preserve"> separate components. </w:t>
      </w:r>
      <w:r w:rsidR="00904C7F">
        <w:t xml:space="preserve">One of the components is </w:t>
      </w:r>
      <w:r w:rsidR="00B05536">
        <w:t xml:space="preserve">the </w:t>
      </w:r>
      <w:r w:rsidR="00292465">
        <w:t>standards</w:t>
      </w:r>
      <w:r w:rsidR="00B05536">
        <w:t xml:space="preserve"> of professional </w:t>
      </w:r>
      <w:r w:rsidR="00292465">
        <w:t xml:space="preserve">behaviour. The second is </w:t>
      </w:r>
      <w:r w:rsidR="000539D3">
        <w:t xml:space="preserve">the 9 policing principles. </w:t>
      </w:r>
      <w:sdt>
        <w:sdtPr>
          <w:id w:val="849300962"/>
          <w:citation/>
        </w:sdtPr>
        <w:sdtContent>
          <w:r w:rsidR="00AA7FFE">
            <w:fldChar w:fldCharType="begin"/>
          </w:r>
          <w:r w:rsidR="00AA7FFE">
            <w:instrText xml:space="preserve"> CITATION Col14 \l 2057 </w:instrText>
          </w:r>
          <w:r w:rsidR="00AA7FFE">
            <w:fldChar w:fldCharType="separate"/>
          </w:r>
          <w:r w:rsidR="00AA7FFE">
            <w:rPr>
              <w:noProof/>
            </w:rPr>
            <w:t>(College of Policing, 2014)</w:t>
          </w:r>
          <w:r w:rsidR="00AA7FFE">
            <w:fldChar w:fldCharType="end"/>
          </w:r>
        </w:sdtContent>
      </w:sdt>
      <w:r w:rsidR="00CD684C">
        <w:t xml:space="preserve">. </w:t>
      </w:r>
    </w:p>
    <w:p w:rsidR="00CD684C" w:rsidP="009963FF" w:rsidRDefault="00CD684C" w14:paraId="4EABE194" w14:textId="32F9BE89">
      <w:pPr>
        <w:spacing w:line="360" w:lineRule="auto"/>
      </w:pPr>
    </w:p>
    <w:p w:rsidR="00CD684C" w:rsidP="009963FF" w:rsidRDefault="00CD684C" w14:paraId="320F6A75" w14:textId="04F6DC01">
      <w:pPr>
        <w:spacing w:line="360" w:lineRule="auto"/>
      </w:pPr>
      <w:r>
        <w:t xml:space="preserve">The </w:t>
      </w:r>
      <w:r w:rsidR="009C6565">
        <w:t>standard</w:t>
      </w:r>
      <w:r w:rsidR="00BD40B0">
        <w:t>s</w:t>
      </w:r>
      <w:r>
        <w:t xml:space="preserve"> of professional policing </w:t>
      </w:r>
      <w:r w:rsidR="00376F24">
        <w:t xml:space="preserve">is a </w:t>
      </w:r>
      <w:r w:rsidR="00BD40B0">
        <w:t xml:space="preserve">component of </w:t>
      </w:r>
      <w:r w:rsidR="004E27FC">
        <w:t>t</w:t>
      </w:r>
      <w:r w:rsidRPr="00BD40B0" w:rsidR="00BD40B0">
        <w:t xml:space="preserve">he </w:t>
      </w:r>
      <w:r w:rsidR="004E27FC">
        <w:t>p</w:t>
      </w:r>
      <w:r w:rsidRPr="00BD40B0" w:rsidR="00BD40B0">
        <w:t xml:space="preserve">olice </w:t>
      </w:r>
      <w:r w:rsidR="004E27FC">
        <w:t>c</w:t>
      </w:r>
      <w:r w:rsidRPr="00BD40B0" w:rsidR="00BD40B0">
        <w:t xml:space="preserve">onduct </w:t>
      </w:r>
      <w:r w:rsidR="004E27FC">
        <w:t>r</w:t>
      </w:r>
      <w:r w:rsidRPr="00BD40B0" w:rsidR="00BD40B0">
        <w:t xml:space="preserve">egulations </w:t>
      </w:r>
      <w:r w:rsidR="004E27FC">
        <w:t xml:space="preserve">that was first written in 2008. </w:t>
      </w:r>
      <w:r w:rsidR="007B17AF">
        <w:t>The legislation contains</w:t>
      </w:r>
      <w:r w:rsidR="00CB6019">
        <w:t xml:space="preserve"> 10 </w:t>
      </w:r>
      <w:r w:rsidR="00C600E8">
        <w:t>subcategories</w:t>
      </w:r>
      <w:r w:rsidR="007D022A">
        <w:t xml:space="preserve">. They cover a variety </w:t>
      </w:r>
      <w:r w:rsidR="00C600E8">
        <w:t>of policing</w:t>
      </w:r>
      <w:r w:rsidR="00C828CF">
        <w:t xml:space="preserve"> </w:t>
      </w:r>
      <w:r w:rsidRPr="0084066D" w:rsidR="00C600E8">
        <w:rPr>
          <w:highlight w:val="yellow"/>
        </w:rPr>
        <w:t>behaviours</w:t>
      </w:r>
      <w:sdt>
        <w:sdtPr>
          <w:rPr>
            <w:highlight w:val="yellow"/>
          </w:rPr>
          <w:id w:val="506716942"/>
          <w:citation/>
        </w:sdtPr>
        <w:sdtContent>
          <w:r w:rsidRPr="0084066D" w:rsidR="000E273D">
            <w:rPr>
              <w:highlight w:val="yellow"/>
            </w:rPr>
            <w:fldChar w:fldCharType="begin"/>
          </w:r>
          <w:r w:rsidRPr="0084066D" w:rsidR="000E273D">
            <w:rPr>
              <w:highlight w:val="yellow"/>
            </w:rPr>
            <w:instrText xml:space="preserve"> CITATION Conduct \l 2057 </w:instrText>
          </w:r>
          <w:r w:rsidRPr="0084066D" w:rsidR="000E273D">
            <w:rPr>
              <w:highlight w:val="yellow"/>
            </w:rPr>
            <w:fldChar w:fldCharType="separate"/>
          </w:r>
          <w:r w:rsidRPr="0084066D" w:rsidR="000E273D">
            <w:rPr>
              <w:noProof/>
              <w:highlight w:val="yellow"/>
            </w:rPr>
            <w:t xml:space="preserve"> (Conduct)</w:t>
          </w:r>
          <w:r w:rsidRPr="0084066D" w:rsidR="000E273D">
            <w:rPr>
              <w:highlight w:val="yellow"/>
            </w:rPr>
            <w:fldChar w:fldCharType="end"/>
          </w:r>
        </w:sdtContent>
      </w:sdt>
      <w:r w:rsidRPr="0084066D" w:rsidR="00B315C7">
        <w:rPr>
          <w:highlight w:val="yellow"/>
        </w:rPr>
        <w:t>. The</w:t>
      </w:r>
      <w:r w:rsidR="00B315C7">
        <w:t xml:space="preserve"> f</w:t>
      </w:r>
      <w:r w:rsidR="00C21532">
        <w:t xml:space="preserve">irst of the listed </w:t>
      </w:r>
      <w:r w:rsidR="00864D60">
        <w:t>behaviours</w:t>
      </w:r>
      <w:r w:rsidR="00C21532">
        <w:t xml:space="preserve"> is </w:t>
      </w:r>
      <w:r w:rsidR="001A7CA7">
        <w:t>to act without lying</w:t>
      </w:r>
      <w:r w:rsidR="00353789">
        <w:t xml:space="preserve">, accepting bribes or </w:t>
      </w:r>
      <w:r w:rsidR="002C407E">
        <w:t xml:space="preserve">using the </w:t>
      </w:r>
      <w:r w:rsidR="001E1FD4">
        <w:t>officer’s</w:t>
      </w:r>
      <w:r w:rsidR="002C407E">
        <w:t xml:space="preserve"> authority </w:t>
      </w:r>
      <w:r w:rsidR="00697BEE">
        <w:t xml:space="preserve">to gain privileges that they are not </w:t>
      </w:r>
      <w:r w:rsidR="005F2C8E">
        <w:t>entitled</w:t>
      </w:r>
      <w:r w:rsidR="00697BEE">
        <w:t xml:space="preserve"> to</w:t>
      </w:r>
      <w:r w:rsidR="005F2C8E">
        <w:t xml:space="preserve"> </w:t>
      </w:r>
      <w:sdt>
        <w:sdtPr>
          <w:id w:val="-1644191819"/>
          <w:citation/>
        </w:sdtPr>
        <w:sdtContent>
          <w:r w:rsidR="005F2C8E">
            <w:fldChar w:fldCharType="begin"/>
          </w:r>
          <w:r w:rsidR="005F2C8E">
            <w:instrText xml:space="preserve"> CITATION Cli13 \l 2057 </w:instrText>
          </w:r>
          <w:r w:rsidR="005F2C8E">
            <w:fldChar w:fldCharType="separate"/>
          </w:r>
          <w:r w:rsidR="005F2C8E">
            <w:rPr>
              <w:noProof/>
            </w:rPr>
            <w:t>(Harfield, 2013)</w:t>
          </w:r>
          <w:r w:rsidR="005F2C8E">
            <w:fldChar w:fldCharType="end"/>
          </w:r>
        </w:sdtContent>
      </w:sdt>
      <w:r w:rsidR="001E1FD4">
        <w:t xml:space="preserve">. </w:t>
      </w:r>
      <w:r w:rsidR="006F28C7">
        <w:t>When using the NDMM, the officer must be honest</w:t>
      </w:r>
      <w:r w:rsidR="00FB29C7">
        <w:t xml:space="preserve"> and possess integrity. </w:t>
      </w:r>
      <w:r w:rsidR="00CB6F3A">
        <w:t xml:space="preserve">The most common example is to refuse a bribe </w:t>
      </w:r>
      <w:r w:rsidR="00095CB4">
        <w:t xml:space="preserve">and allow it to </w:t>
      </w:r>
      <w:r w:rsidR="003867B5">
        <w:t xml:space="preserve">become a new piece of information in the case. If the officer </w:t>
      </w:r>
      <w:r w:rsidR="006A423C">
        <w:t>possesses</w:t>
      </w:r>
      <w:r w:rsidR="003867B5">
        <w:t xml:space="preserve"> </w:t>
      </w:r>
      <w:r w:rsidR="00280C54">
        <w:t>integrity,</w:t>
      </w:r>
      <w:r w:rsidR="003867B5">
        <w:t xml:space="preserve"> then the officer will refuse the bribe and, if the officer is honest, then they will add it to their report and evidence. </w:t>
      </w:r>
    </w:p>
    <w:p w:rsidR="0075037A" w:rsidP="009963FF" w:rsidRDefault="0075037A" w14:paraId="0D62D4D4" w14:textId="238B80EA">
      <w:pPr>
        <w:spacing w:line="360" w:lineRule="auto"/>
      </w:pPr>
    </w:p>
    <w:p w:rsidR="00C10944" w:rsidP="009963FF" w:rsidRDefault="0075037A" w14:paraId="71023BC1" w14:textId="77777777">
      <w:pPr>
        <w:spacing w:line="360" w:lineRule="auto"/>
      </w:pPr>
      <w:r>
        <w:t>The second standard is for the officer to control themselves and their actions</w:t>
      </w:r>
      <w:r w:rsidR="00D66BCE">
        <w:t xml:space="preserve">. This means that the officers must be polite with fellow officers as well as </w:t>
      </w:r>
      <w:r w:rsidR="000028C5">
        <w:t>when dealing with the general public. Officers should acknowledge their authority and obligation</w:t>
      </w:r>
      <w:r w:rsidR="003A07D4">
        <w:t>.</w:t>
      </w:r>
      <w:r w:rsidR="007009C6">
        <w:t xml:space="preserve"> This means that they should protect those who are shown </w:t>
      </w:r>
      <w:r w:rsidR="004F2AAD">
        <w:t>signs</w:t>
      </w:r>
      <w:r w:rsidR="000D2860">
        <w:t xml:space="preserve"> of </w:t>
      </w:r>
      <w:r w:rsidR="004F2AAD">
        <w:t>vulnerability</w:t>
      </w:r>
      <w:r w:rsidR="000D2860">
        <w:t xml:space="preserve"> such as their </w:t>
      </w:r>
      <w:r w:rsidR="004F2AAD">
        <w:t>nonverbal</w:t>
      </w:r>
      <w:r w:rsidR="000D2860">
        <w:t xml:space="preserve"> communication or age</w:t>
      </w:r>
      <w:sdt>
        <w:sdtPr>
          <w:id w:val="257409536"/>
          <w:citation/>
        </w:sdtPr>
        <w:sdtContent>
          <w:r w:rsidR="004F2AAD">
            <w:fldChar w:fldCharType="begin"/>
          </w:r>
          <w:r w:rsidR="004F2AAD">
            <w:instrText xml:space="preserve"> CITATION Cli13 \l 2057 </w:instrText>
          </w:r>
          <w:r w:rsidR="004F2AAD">
            <w:fldChar w:fldCharType="separate"/>
          </w:r>
          <w:r w:rsidR="004F2AAD">
            <w:rPr>
              <w:noProof/>
            </w:rPr>
            <w:t xml:space="preserve"> (Harfield, 2013)</w:t>
          </w:r>
          <w:r w:rsidR="004F2AAD">
            <w:fldChar w:fldCharType="end"/>
          </w:r>
        </w:sdtContent>
      </w:sdt>
      <w:r w:rsidR="004F2AAD">
        <w:t xml:space="preserve">. </w:t>
      </w:r>
      <w:r w:rsidR="007C696B">
        <w:t>Within the NDMM the police officer will have to make the decisions when off duty.</w:t>
      </w:r>
      <w:r w:rsidR="004F2AAD">
        <w:t xml:space="preserve"> This</w:t>
      </w:r>
      <w:r w:rsidR="00100238">
        <w:t xml:space="preserve"> means that an officer may need to act when off duty as they still have an obligation to the public</w:t>
      </w:r>
      <w:r w:rsidR="005650AA">
        <w:t>.</w:t>
      </w:r>
      <w:r w:rsidR="007C696B">
        <w:t xml:space="preserve"> </w:t>
      </w:r>
    </w:p>
    <w:p w:rsidR="00C10944" w:rsidP="009963FF" w:rsidRDefault="00C10944" w14:paraId="12FF39FA" w14:textId="77777777">
      <w:pPr>
        <w:spacing w:line="360" w:lineRule="auto"/>
      </w:pPr>
    </w:p>
    <w:p w:rsidR="0075037A" w:rsidP="009963FF" w:rsidRDefault="00C10944" w14:paraId="39DD57D1" w14:textId="4C19195E">
      <w:pPr>
        <w:spacing w:line="360" w:lineRule="auto"/>
      </w:pPr>
      <w:r>
        <w:t xml:space="preserve">The third component </w:t>
      </w:r>
      <w:r w:rsidR="000E1223">
        <w:t xml:space="preserve">is for the officers to treat everyone </w:t>
      </w:r>
      <w:r w:rsidR="000076B3">
        <w:t>equally</w:t>
      </w:r>
      <w:r w:rsidR="005650AA">
        <w:t xml:space="preserve"> </w:t>
      </w:r>
      <w:r w:rsidR="00A9140D">
        <w:t>and without prejudice</w:t>
      </w:r>
      <w:sdt>
        <w:sdtPr>
          <w:id w:val="-1198543097"/>
          <w:citation/>
        </w:sdtPr>
        <w:sdtContent>
          <w:r w:rsidR="00A9140D">
            <w:fldChar w:fldCharType="begin"/>
          </w:r>
          <w:r w:rsidR="00A9140D">
            <w:instrText xml:space="preserve"> CITATION Cli13 \l 2057 </w:instrText>
          </w:r>
          <w:r w:rsidR="00A9140D">
            <w:fldChar w:fldCharType="separate"/>
          </w:r>
          <w:r w:rsidR="00A9140D">
            <w:rPr>
              <w:noProof/>
            </w:rPr>
            <w:t xml:space="preserve"> (Harfield, 2013)</w:t>
          </w:r>
          <w:r w:rsidR="00A9140D">
            <w:fldChar w:fldCharType="end"/>
          </w:r>
        </w:sdtContent>
      </w:sdt>
      <w:r w:rsidR="00717D86">
        <w:t xml:space="preserve">. This relates to the second standard. This is due to both requiring the police to treat everyone </w:t>
      </w:r>
      <w:r w:rsidR="00253660">
        <w:t>equally. The main difference is that this is highly specific to visible or personality differences</w:t>
      </w:r>
      <w:r w:rsidR="007F1C37">
        <w:t xml:space="preserve">. The third component also </w:t>
      </w:r>
      <w:r w:rsidR="0085227F">
        <w:t>aids</w:t>
      </w:r>
      <w:r w:rsidR="007F1C37">
        <w:t xml:space="preserve"> in </w:t>
      </w:r>
      <w:r w:rsidR="0085227F">
        <w:t>removing and blocking</w:t>
      </w:r>
      <w:r w:rsidR="007F1C37">
        <w:t xml:space="preserve"> </w:t>
      </w:r>
      <w:r w:rsidR="0085227F">
        <w:t>institutionalised racism</w:t>
      </w:r>
      <w:r w:rsidR="005464F4">
        <w:t xml:space="preserve">. </w:t>
      </w:r>
      <w:r w:rsidR="0081158D">
        <w:t xml:space="preserve">This standard prevents </w:t>
      </w:r>
      <w:r w:rsidR="0081158D">
        <w:t>institutionalised racism</w:t>
      </w:r>
      <w:r w:rsidR="0081158D">
        <w:t xml:space="preserve"> by actively punishing officers </w:t>
      </w:r>
      <w:r w:rsidR="00CA3125">
        <w:t>who show racism. This helps to prevent the institutional racism that was around in the 1990’s and before. The</w:t>
      </w:r>
      <w:r w:rsidR="00E87742">
        <w:t xml:space="preserve"> officers were not encouraged to be </w:t>
      </w:r>
      <w:r w:rsidR="00E95232">
        <w:t>racist</w:t>
      </w:r>
      <w:r w:rsidR="00E87742">
        <w:t xml:space="preserve"> but </w:t>
      </w:r>
      <w:r w:rsidR="00E95232">
        <w:t>there</w:t>
      </w:r>
      <w:r w:rsidR="00E87742">
        <w:t xml:space="preserve"> was no punishment or issues caused if they </w:t>
      </w:r>
      <w:r w:rsidR="00E95232">
        <w:t>did</w:t>
      </w:r>
      <w:r w:rsidR="00E87742">
        <w:t xml:space="preserve"> show racism</w:t>
      </w:r>
      <w:sdt>
        <w:sdtPr>
          <w:id w:val="242618693"/>
          <w:citation/>
        </w:sdtPr>
        <w:sdtContent>
          <w:r w:rsidR="00E95232">
            <w:fldChar w:fldCharType="begin"/>
          </w:r>
          <w:r w:rsidR="00E95232">
            <w:instrText xml:space="preserve"> CITATION Sir99 \l 2057 </w:instrText>
          </w:r>
          <w:r w:rsidR="00E95232">
            <w:fldChar w:fldCharType="separate"/>
          </w:r>
          <w:r w:rsidR="00E95232">
            <w:rPr>
              <w:noProof/>
            </w:rPr>
            <w:t xml:space="preserve"> (Cluny, 1999)</w:t>
          </w:r>
          <w:r w:rsidR="00E95232">
            <w:fldChar w:fldCharType="end"/>
          </w:r>
        </w:sdtContent>
      </w:sdt>
      <w:r w:rsidR="00D653C6">
        <w:t xml:space="preserve"> The report shows that the police officers could make racist remarks and hold </w:t>
      </w:r>
      <w:r w:rsidR="0061333D">
        <w:t>racist</w:t>
      </w:r>
      <w:r w:rsidR="00D653C6">
        <w:t xml:space="preserve"> </w:t>
      </w:r>
      <w:r w:rsidR="0061333D">
        <w:t xml:space="preserve">beliefs. This later evolved to be considered </w:t>
      </w:r>
      <w:r w:rsidR="0061333D">
        <w:t>institutionalised racism</w:t>
      </w:r>
    </w:p>
    <w:p w:rsidR="003566FA" w:rsidP="009963FF" w:rsidRDefault="003566FA" w14:paraId="79EF1911" w14:textId="64A18CEC">
      <w:pPr>
        <w:spacing w:line="360" w:lineRule="auto"/>
      </w:pPr>
    </w:p>
    <w:p w:rsidR="007E048E" w:rsidP="009963FF" w:rsidRDefault="00CA1FF1" w14:paraId="2F36A7F9" w14:textId="09E114F4">
      <w:pPr>
        <w:spacing w:line="360" w:lineRule="auto"/>
      </w:pPr>
      <w:r>
        <w:lastRenderedPageBreak/>
        <w:t xml:space="preserve">The </w:t>
      </w:r>
      <w:r w:rsidR="00B148C2">
        <w:t>fourth</w:t>
      </w:r>
      <w:r>
        <w:t xml:space="preserve"> component is </w:t>
      </w:r>
      <w:r w:rsidR="005045CD">
        <w:t>in place</w:t>
      </w:r>
      <w:r>
        <w:t xml:space="preserve"> to ensure that the officers use of force</w:t>
      </w:r>
      <w:r w:rsidR="00B56438">
        <w:t xml:space="preserve"> is</w:t>
      </w:r>
      <w:r w:rsidR="00997336">
        <w:t xml:space="preserve"> proportional and </w:t>
      </w:r>
      <w:r w:rsidR="00284660">
        <w:t xml:space="preserve">that other tactics to deescalate the combative individual </w:t>
      </w:r>
      <w:r w:rsidR="0025777C">
        <w:t xml:space="preserve">are used first </w:t>
      </w:r>
      <w:sdt>
        <w:sdtPr>
          <w:id w:val="287020497"/>
          <w:citation/>
        </w:sdtPr>
        <w:sdtContent>
          <w:r w:rsidR="0025777C">
            <w:fldChar w:fldCharType="begin"/>
          </w:r>
          <w:r w:rsidR="0025777C">
            <w:instrText xml:space="preserve"> CITATION Cli13 \l 2057 </w:instrText>
          </w:r>
          <w:r w:rsidR="0025777C">
            <w:fldChar w:fldCharType="separate"/>
          </w:r>
          <w:r w:rsidR="0025777C">
            <w:rPr>
              <w:noProof/>
            </w:rPr>
            <w:t>(Harfield, 2013)</w:t>
          </w:r>
          <w:r w:rsidR="0025777C">
            <w:fldChar w:fldCharType="end"/>
          </w:r>
        </w:sdtContent>
      </w:sdt>
      <w:r w:rsidR="0007332C">
        <w:t>. The police officer must also use force that a normal person would determine as</w:t>
      </w:r>
      <w:r w:rsidR="00284660">
        <w:t xml:space="preserve"> </w:t>
      </w:r>
      <w:r w:rsidR="00F948DA">
        <w:t>proportional. The police officers use of force would also come under common law</w:t>
      </w:r>
      <w:r w:rsidR="00BC660D">
        <w:t xml:space="preserve"> as they are also a </w:t>
      </w:r>
      <w:r w:rsidR="00FD553E">
        <w:t>covered by regular law</w:t>
      </w:r>
      <w:r w:rsidR="007650F1">
        <w:t xml:space="preserve"> </w:t>
      </w:r>
      <w:sdt>
        <w:sdtPr>
          <w:id w:val="1709988468"/>
          <w:citation/>
        </w:sdtPr>
        <w:sdtContent>
          <w:r w:rsidR="007E048E">
            <w:fldChar w:fldCharType="begin"/>
          </w:r>
          <w:r w:rsidR="007E048E">
            <w:rPr>
              <w:noProof/>
            </w:rPr>
            <w:instrText xml:space="preserve"> CITATION Col4B \l 2057 </w:instrText>
          </w:r>
          <w:r w:rsidR="007E048E">
            <w:fldChar w:fldCharType="separate"/>
          </w:r>
          <w:r w:rsidR="007E048E">
            <w:rPr>
              <w:noProof/>
            </w:rPr>
            <w:t>(College of Policing, 2014 B)</w:t>
          </w:r>
          <w:r w:rsidR="007E048E">
            <w:fldChar w:fldCharType="end"/>
          </w:r>
        </w:sdtContent>
      </w:sdt>
      <w:r w:rsidR="00FD553E">
        <w:t xml:space="preserve">. </w:t>
      </w:r>
      <w:r w:rsidR="009D112E">
        <w:t xml:space="preserve">If an officer </w:t>
      </w:r>
      <w:r w:rsidR="00485E5E">
        <w:t xml:space="preserve">is </w:t>
      </w:r>
      <w:r w:rsidR="00B174DB">
        <w:t>threatened</w:t>
      </w:r>
      <w:r w:rsidR="00485E5E">
        <w:t xml:space="preserve"> on assaulted the office will decide </w:t>
      </w:r>
      <w:r w:rsidR="002814E7">
        <w:t xml:space="preserve">when and the amount of </w:t>
      </w:r>
      <w:r w:rsidR="007650F1">
        <w:t>force,</w:t>
      </w:r>
      <w:r w:rsidR="002814E7">
        <w:t xml:space="preserve"> they use</w:t>
      </w:r>
      <w:r w:rsidR="007650F1">
        <w:t>.</w:t>
      </w:r>
    </w:p>
    <w:p w:rsidR="007E048E" w:rsidP="009963FF" w:rsidRDefault="007E048E" w14:paraId="02DD7F63" w14:textId="066C9B70">
      <w:pPr>
        <w:spacing w:line="360" w:lineRule="auto"/>
      </w:pPr>
    </w:p>
    <w:p w:rsidR="007E048E" w:rsidP="009963FF" w:rsidRDefault="007E048E" w14:paraId="0F93BA16" w14:textId="77777777">
      <w:pPr>
        <w:spacing w:line="360" w:lineRule="auto"/>
      </w:pPr>
    </w:p>
    <w:p w:rsidR="007E048E" w:rsidP="009963FF" w:rsidRDefault="00B148C2" w14:paraId="6020B6FA" w14:textId="0BCE01AB">
      <w:pPr>
        <w:spacing w:line="360" w:lineRule="auto"/>
      </w:pPr>
      <w:r>
        <w:t xml:space="preserve">The </w:t>
      </w:r>
      <w:r w:rsidR="001D1006">
        <w:t>fifth</w:t>
      </w:r>
      <w:r>
        <w:t xml:space="preserve"> component </w:t>
      </w:r>
      <w:r w:rsidR="001D1006">
        <w:t xml:space="preserve">is present to prevent </w:t>
      </w:r>
      <w:r w:rsidR="00F27428">
        <w:t>unlawful</w:t>
      </w:r>
      <w:r w:rsidR="001D1006">
        <w:t xml:space="preserve"> orders from </w:t>
      </w:r>
      <w:r w:rsidR="00F27428">
        <w:t>superiorly</w:t>
      </w:r>
      <w:r w:rsidR="001D1006">
        <w:t xml:space="preserve"> ranked officers. Every officer</w:t>
      </w:r>
      <w:r w:rsidR="00A33D14">
        <w:t xml:space="preserve"> must obey lawful commands. </w:t>
      </w:r>
      <w:r w:rsidR="00DE11E4">
        <w:t xml:space="preserve">Specific </w:t>
      </w:r>
      <w:r w:rsidR="00A13E00">
        <w:t>commands</w:t>
      </w:r>
      <w:r w:rsidR="00DE11E4">
        <w:t xml:space="preserve"> are </w:t>
      </w:r>
      <w:r w:rsidR="00A13E00">
        <w:t>forbidden</w:t>
      </w:r>
      <w:r w:rsidR="00DE11E4">
        <w:t xml:space="preserve">. For example, every officer may </w:t>
      </w:r>
      <w:r w:rsidR="00A13E00">
        <w:t>choose</w:t>
      </w:r>
      <w:r w:rsidR="00DE11E4">
        <w:t xml:space="preserve"> the level of force that the individual officer </w:t>
      </w:r>
      <w:r w:rsidR="00A13E00">
        <w:t>may use</w:t>
      </w:r>
      <w:sdt>
        <w:sdtPr>
          <w:id w:val="68624885"/>
          <w:citation/>
        </w:sdtPr>
        <w:sdtContent>
          <w:r w:rsidR="00A13E00">
            <w:fldChar w:fldCharType="begin"/>
          </w:r>
          <w:r w:rsidR="00A13E00">
            <w:instrText xml:space="preserve"> CITATION Cli13 \l 2057 </w:instrText>
          </w:r>
          <w:r w:rsidR="00A13E00">
            <w:fldChar w:fldCharType="separate"/>
          </w:r>
          <w:r w:rsidR="00A13E00">
            <w:rPr>
              <w:noProof/>
            </w:rPr>
            <w:t xml:space="preserve"> (Harfield, 2013)</w:t>
          </w:r>
          <w:r w:rsidR="00A13E00">
            <w:fldChar w:fldCharType="end"/>
          </w:r>
        </w:sdtContent>
      </w:sdt>
      <w:r w:rsidR="00A13E00">
        <w:t>.  In specific circumstances, the officer’s personal discretion is used. For example</w:t>
      </w:r>
      <w:r w:rsidR="005949A5">
        <w:t xml:space="preserve">, if an officer forgot to collect a piece of </w:t>
      </w:r>
      <w:r w:rsidR="00966F22">
        <w:t>evidence,</w:t>
      </w:r>
      <w:r w:rsidR="005949A5">
        <w:t xml:space="preserve"> then they can </w:t>
      </w:r>
      <w:r w:rsidR="00966F22">
        <w:t>choose</w:t>
      </w:r>
      <w:r w:rsidR="005949A5">
        <w:t xml:space="preserve"> to return and collect </w:t>
      </w:r>
      <w:r w:rsidR="00966F22">
        <w:t xml:space="preserve">it. This would depend on the officer’s </w:t>
      </w:r>
      <w:r w:rsidR="00940FB6">
        <w:t>discretion,</w:t>
      </w:r>
      <w:r w:rsidR="00966F22">
        <w:t xml:space="preserve"> </w:t>
      </w:r>
      <w:r w:rsidR="004C73BC">
        <w:t xml:space="preserve">and they could not be ordered, by a superior officer, to collect it. </w:t>
      </w:r>
    </w:p>
    <w:p w:rsidR="00940FB6" w:rsidP="009963FF" w:rsidRDefault="00940FB6" w14:paraId="7922C4D3" w14:textId="45E5CC56">
      <w:pPr>
        <w:spacing w:line="360" w:lineRule="auto"/>
      </w:pPr>
    </w:p>
    <w:p w:rsidR="007E048E" w:rsidP="009963FF" w:rsidRDefault="00917E60" w14:paraId="6150F8EC" w14:textId="49A36900">
      <w:pPr>
        <w:spacing w:line="360" w:lineRule="auto"/>
      </w:pPr>
      <w:r>
        <w:t xml:space="preserve">The sixth component allows for police to use their </w:t>
      </w:r>
      <w:r w:rsidR="007800E1">
        <w:t>discretion</w:t>
      </w:r>
      <w:r>
        <w:t xml:space="preserve"> to handle a case as well a</w:t>
      </w:r>
      <w:r w:rsidR="007800E1">
        <w:t xml:space="preserve">s go to another case if it has a priority </w:t>
      </w:r>
      <w:sdt>
        <w:sdtPr>
          <w:id w:val="-355891188"/>
          <w:citation/>
        </w:sdtPr>
        <w:sdtContent>
          <w:r w:rsidR="007800E1">
            <w:fldChar w:fldCharType="begin"/>
          </w:r>
          <w:r w:rsidR="007800E1">
            <w:instrText xml:space="preserve"> CITATION Cli13 \l 2057 </w:instrText>
          </w:r>
          <w:r w:rsidR="007800E1">
            <w:fldChar w:fldCharType="separate"/>
          </w:r>
          <w:r w:rsidR="007800E1">
            <w:rPr>
              <w:noProof/>
            </w:rPr>
            <w:t>(Harfield, 2013)</w:t>
          </w:r>
          <w:r w:rsidR="007800E1">
            <w:fldChar w:fldCharType="end"/>
          </w:r>
        </w:sdtContent>
      </w:sdt>
      <w:r w:rsidR="007800E1">
        <w:t xml:space="preserve">. The officer can handle a variety of cases in different manors. An officer may </w:t>
      </w:r>
      <w:r w:rsidR="004440D5">
        <w:t>choose</w:t>
      </w:r>
      <w:r w:rsidR="007800E1">
        <w:t xml:space="preserve"> to give one individual a warning while giving another individual a fine. This can be done </w:t>
      </w:r>
      <w:r w:rsidR="004440D5">
        <w:t>as long as they maintain the other standards. For example, an officer cannot only ticket black individuals</w:t>
      </w:r>
      <w:r w:rsidR="00DE7A8F">
        <w:t xml:space="preserve"> while letting any individual of ay other race get away with a warning. This is because the officer must </w:t>
      </w:r>
      <w:r w:rsidR="00BF39C4">
        <w:t>maintain</w:t>
      </w:r>
      <w:r w:rsidR="00DE7A8F">
        <w:t xml:space="preserve"> respect and </w:t>
      </w:r>
      <w:r w:rsidR="00BF39C4">
        <w:t>equality</w:t>
      </w:r>
      <w:r w:rsidR="00DE7A8F">
        <w:t xml:space="preserve">. Officers have a discrimination limit. For </w:t>
      </w:r>
      <w:r w:rsidR="00BF39C4">
        <w:t>example,</w:t>
      </w:r>
      <w:r w:rsidR="00DE7A8F">
        <w:t xml:space="preserve"> an officer must always arrest a murder suspect as they are a danger to people around and a component of their role is to protect </w:t>
      </w:r>
      <w:r w:rsidR="00BF39C4">
        <w:t xml:space="preserve">civilians. </w:t>
      </w:r>
      <w:r w:rsidR="00DE7A8F">
        <w:t xml:space="preserve"> </w:t>
      </w:r>
      <w:r w:rsidR="00BF39C4">
        <w:t xml:space="preserve">Every decision an officer makes must be made within their role as a police officer. </w:t>
      </w:r>
    </w:p>
    <w:p w:rsidR="00645EB3" w:rsidP="009963FF" w:rsidRDefault="00645EB3" w14:paraId="1D000882" w14:textId="25531F19">
      <w:pPr>
        <w:spacing w:line="360" w:lineRule="auto"/>
      </w:pPr>
    </w:p>
    <w:p w:rsidR="00645EB3" w:rsidP="009963FF" w:rsidRDefault="00645EB3" w14:paraId="00DCBA95" w14:textId="2B7818F0">
      <w:pPr>
        <w:spacing w:line="360" w:lineRule="auto"/>
      </w:pPr>
      <w:r>
        <w:t xml:space="preserve">The seventh component is </w:t>
      </w:r>
      <w:r w:rsidR="00356462">
        <w:t xml:space="preserve">to maintain the secrecy of information that you gain. </w:t>
      </w:r>
      <w:r w:rsidR="008E579C">
        <w:t xml:space="preserve">This means any information you obtain for an investigation or, information obtained through the police computer system is need to know. This means that the information can not be shared to friends, family or media organisations </w:t>
      </w:r>
      <w:sdt>
        <w:sdtPr>
          <w:id w:val="-1479449541"/>
          <w:citation/>
        </w:sdtPr>
        <w:sdtContent>
          <w:r w:rsidR="008E579C">
            <w:fldChar w:fldCharType="begin"/>
          </w:r>
          <w:r w:rsidR="008E579C">
            <w:instrText xml:space="preserve"> CITATION Cli13 \l 2057 </w:instrText>
          </w:r>
          <w:r w:rsidR="008E579C">
            <w:fldChar w:fldCharType="separate"/>
          </w:r>
          <w:r w:rsidR="008E579C">
            <w:rPr>
              <w:noProof/>
            </w:rPr>
            <w:t>(Harfield, 2013)</w:t>
          </w:r>
          <w:r w:rsidR="008E579C">
            <w:fldChar w:fldCharType="end"/>
          </w:r>
        </w:sdtContent>
      </w:sdt>
      <w:r w:rsidR="008E579C">
        <w:t xml:space="preserve">. A police officer who receives information will take the need to know information into </w:t>
      </w:r>
      <w:r w:rsidR="00EF4121">
        <w:t>account</w:t>
      </w:r>
      <w:r w:rsidR="008E579C">
        <w:t xml:space="preserve"> </w:t>
      </w:r>
      <w:r w:rsidR="00EF4121">
        <w:t xml:space="preserve">when making decisions trough the NDMM but, will only share their reason for said action on a report or when questioned by a higher ranked officer. </w:t>
      </w:r>
      <w:r w:rsidR="000D3FD2">
        <w:t xml:space="preserve">An officer will also maintain their integrity by not searching up information for a friend. </w:t>
      </w:r>
    </w:p>
    <w:p w:rsidR="00C26BAB" w:rsidP="009963FF" w:rsidRDefault="00C26BAB" w14:paraId="5AD86A47" w14:textId="3B721F07">
      <w:pPr>
        <w:spacing w:line="360" w:lineRule="auto"/>
      </w:pPr>
    </w:p>
    <w:p w:rsidR="00C26BAB" w:rsidP="009963FF" w:rsidRDefault="00C26BAB" w14:paraId="241D2557" w14:textId="2D1E86AA">
      <w:pPr>
        <w:spacing w:line="360" w:lineRule="auto"/>
      </w:pPr>
      <w:r>
        <w:t xml:space="preserve">The eighth component is the level of fitness required by the officer. </w:t>
      </w:r>
      <w:r w:rsidR="00780202">
        <w:t xml:space="preserve">This is applied for both mental and physical health. An officer </w:t>
      </w:r>
      <w:r w:rsidR="0080273F">
        <w:t>should maintain a reasonable level of fitness and should have access to help that could be required</w:t>
      </w:r>
      <w:sdt>
        <w:sdtPr>
          <w:id w:val="962846029"/>
          <w:citation/>
        </w:sdtPr>
        <w:sdtContent>
          <w:r w:rsidR="0080273F">
            <w:fldChar w:fldCharType="begin"/>
          </w:r>
          <w:r w:rsidR="0080273F">
            <w:instrText xml:space="preserve"> CITATION Cli13 \l 2057 </w:instrText>
          </w:r>
          <w:r w:rsidR="0080273F">
            <w:fldChar w:fldCharType="separate"/>
          </w:r>
          <w:r w:rsidR="0080273F">
            <w:rPr>
              <w:noProof/>
            </w:rPr>
            <w:t xml:space="preserve"> (Harfield, 2013)</w:t>
          </w:r>
          <w:r w:rsidR="0080273F">
            <w:fldChar w:fldCharType="end"/>
          </w:r>
        </w:sdtContent>
      </w:sdt>
      <w:r w:rsidR="0080273F">
        <w:t xml:space="preserve">. </w:t>
      </w:r>
      <w:r w:rsidR="00ED5174">
        <w:t xml:space="preserve"> An officer’s fitness is mandatory for their job as there is a base level of fitness that is required to successfully fulfil the requirements of the job. Use of force tactics may require a base level of physical strength to control the individual while decreasing the level of physical harm that comes to the suspect. </w:t>
      </w:r>
    </w:p>
    <w:p w:rsidR="00ED5174" w:rsidP="009963FF" w:rsidRDefault="00ED5174" w14:paraId="0720EB46" w14:textId="14EE82CC">
      <w:pPr>
        <w:spacing w:line="360" w:lineRule="auto"/>
      </w:pPr>
    </w:p>
    <w:p w:rsidR="00ED5174" w:rsidP="009963FF" w:rsidRDefault="00A54DC2" w14:paraId="1D1C7F96" w14:textId="4B1A3C1B">
      <w:pPr>
        <w:spacing w:line="360" w:lineRule="auto"/>
      </w:pPr>
      <w:r>
        <w:t xml:space="preserve">The ninth component is </w:t>
      </w:r>
      <w:r w:rsidR="00686BC4">
        <w:t xml:space="preserve">their ability to conduct themselves off duty. An officer </w:t>
      </w:r>
      <w:r w:rsidR="00422944">
        <w:t>should not break a law or have an anti-social behaviour order. The officers must always appear as respectable members of society</w:t>
      </w:r>
      <w:sdt>
        <w:sdtPr>
          <w:id w:val="-271398865"/>
          <w:citation/>
        </w:sdtPr>
        <w:sdtContent>
          <w:r w:rsidR="00422944">
            <w:fldChar w:fldCharType="begin"/>
          </w:r>
          <w:r w:rsidR="00422944">
            <w:instrText xml:space="preserve"> CITATION Cli13 \l 2057 </w:instrText>
          </w:r>
          <w:r w:rsidR="00422944">
            <w:fldChar w:fldCharType="separate"/>
          </w:r>
          <w:r w:rsidR="00422944">
            <w:rPr>
              <w:noProof/>
            </w:rPr>
            <w:t xml:space="preserve"> (Harfield, 2013)</w:t>
          </w:r>
          <w:r w:rsidR="00422944">
            <w:fldChar w:fldCharType="end"/>
          </w:r>
        </w:sdtContent>
      </w:sdt>
      <w:r w:rsidR="00422944">
        <w:t xml:space="preserve">. Officers who </w:t>
      </w:r>
      <w:r w:rsidR="00605CB8">
        <w:t xml:space="preserve">are off duty are still officers so they should still consider their actions as if they were on duty. </w:t>
      </w:r>
    </w:p>
    <w:p w:rsidR="00605CB8" w:rsidP="009963FF" w:rsidRDefault="00605CB8" w14:paraId="4880B432" w14:textId="0C8DBA95">
      <w:pPr>
        <w:spacing w:line="360" w:lineRule="auto"/>
      </w:pPr>
    </w:p>
    <w:p w:rsidR="008D360F" w:rsidP="009963FF" w:rsidRDefault="00605CB8" w14:paraId="24ACC967" w14:textId="77777777">
      <w:pPr>
        <w:spacing w:line="360" w:lineRule="auto"/>
      </w:pPr>
      <w:r>
        <w:t xml:space="preserve">The </w:t>
      </w:r>
      <w:r w:rsidR="000114D8">
        <w:t>tenth</w:t>
      </w:r>
      <w:r>
        <w:t xml:space="preserve"> component i</w:t>
      </w:r>
      <w:r w:rsidR="000114D8">
        <w:t xml:space="preserve">s to </w:t>
      </w:r>
      <w:r w:rsidR="00E93A49">
        <w:t>self-enforce</w:t>
      </w:r>
      <w:r w:rsidR="000114D8">
        <w:t xml:space="preserve"> the other nine</w:t>
      </w:r>
      <w:r w:rsidR="00E93A49">
        <w:t xml:space="preserve"> components within the police service. The officers are expected to make genuine reports when necessary but to not make reports out of anger or get back at someone</w:t>
      </w:r>
      <w:sdt>
        <w:sdtPr>
          <w:id w:val="221722639"/>
          <w:citation/>
        </w:sdtPr>
        <w:sdtContent>
          <w:r w:rsidR="008D360F">
            <w:fldChar w:fldCharType="begin"/>
          </w:r>
          <w:r w:rsidR="008D360F">
            <w:instrText xml:space="preserve"> CITATION Cli13 \l 2057 </w:instrText>
          </w:r>
          <w:r w:rsidR="008D360F">
            <w:fldChar w:fldCharType="separate"/>
          </w:r>
          <w:r w:rsidR="008D360F">
            <w:rPr>
              <w:noProof/>
            </w:rPr>
            <w:t xml:space="preserve"> (Harfield, 2013)</w:t>
          </w:r>
          <w:r w:rsidR="008D360F">
            <w:fldChar w:fldCharType="end"/>
          </w:r>
        </w:sdtContent>
      </w:sdt>
      <w:r w:rsidR="008D360F">
        <w:t xml:space="preserve">. Police officers are still expected to police other officers. </w:t>
      </w:r>
    </w:p>
    <w:p w:rsidR="008D360F" w:rsidP="009963FF" w:rsidRDefault="008D360F" w14:paraId="793F5749" w14:textId="77777777">
      <w:pPr>
        <w:spacing w:line="360" w:lineRule="auto"/>
      </w:pPr>
    </w:p>
    <w:p w:rsidR="00EF4121" w:rsidP="009963FF" w:rsidRDefault="0009453B" w14:paraId="61B2F838" w14:textId="5A970924">
      <w:pPr>
        <w:spacing w:line="360" w:lineRule="auto"/>
      </w:pPr>
      <w:r>
        <w:t xml:space="preserve">The second part of the code of ethics is </w:t>
      </w:r>
      <w:r w:rsidR="001550CF">
        <w:t xml:space="preserve">a set of nine values that </w:t>
      </w:r>
      <w:r w:rsidR="001A6FE2">
        <w:t xml:space="preserve">the </w:t>
      </w:r>
      <w:r w:rsidR="003671FB">
        <w:t>officer’s</w:t>
      </w:r>
      <w:r w:rsidR="001A6FE2">
        <w:t xml:space="preserve"> personality should p</w:t>
      </w:r>
      <w:r w:rsidR="00F42104">
        <w:t xml:space="preserve">oses. </w:t>
      </w:r>
      <w:r w:rsidR="00AC08D6">
        <w:t xml:space="preserve">These </w:t>
      </w:r>
      <w:r w:rsidR="00D861F0">
        <w:t>qualities</w:t>
      </w:r>
      <w:r w:rsidR="00FC3FD7">
        <w:t xml:space="preserve"> have a level of </w:t>
      </w:r>
      <w:r w:rsidR="000F0905">
        <w:t xml:space="preserve">similarity as several components of the standers of professional </w:t>
      </w:r>
      <w:r w:rsidR="007F73BD">
        <w:t>behaviour</w:t>
      </w:r>
      <w:r w:rsidR="00AA64B8">
        <w:t xml:space="preserve">. </w:t>
      </w:r>
      <w:r w:rsidR="00C319C0">
        <w:t>Accountability</w:t>
      </w:r>
      <w:r w:rsidR="00195C08">
        <w:t xml:space="preserve"> is one of the nine values but, it also lines up with </w:t>
      </w:r>
      <w:r w:rsidR="00C319C0">
        <w:t>the behaviours of equality,</w:t>
      </w:r>
      <w:r w:rsidR="00AB36C2">
        <w:t xml:space="preserve"> fitness for </w:t>
      </w:r>
      <w:r w:rsidR="005505A5">
        <w:t xml:space="preserve">duty and, </w:t>
      </w:r>
      <w:r w:rsidR="0044498E">
        <w:t xml:space="preserve">challenging and reporting improper conduct. </w:t>
      </w:r>
      <w:r w:rsidR="00996AA3">
        <w:t>The nine polic</w:t>
      </w:r>
      <w:r w:rsidR="00E3311D">
        <w:t>ing principles</w:t>
      </w:r>
      <w:r w:rsidR="00F25E9F">
        <w:t xml:space="preserve"> are</w:t>
      </w:r>
      <w:r w:rsidR="00E3311D">
        <w:t xml:space="preserve"> </w:t>
      </w:r>
      <w:r w:rsidR="00F25E9F">
        <w:rPr>
          <w:noProof/>
        </w:rPr>
        <w:t xml:space="preserve">UK Government (2014) </w:t>
      </w:r>
      <w:r w:rsidR="00D74237">
        <w:rPr>
          <w:noProof/>
        </w:rPr>
        <w:t>“</w:t>
      </w:r>
      <w:r w:rsidR="00D74237">
        <w:t>accountability</w:t>
      </w:r>
      <w:r w:rsidR="00306986">
        <w:t xml:space="preserve">, </w:t>
      </w:r>
      <w:r w:rsidR="00D74237">
        <w:t>fairness</w:t>
      </w:r>
      <w:r w:rsidR="00306986">
        <w:t xml:space="preserve">, </w:t>
      </w:r>
      <w:r w:rsidR="00D74237">
        <w:t>honesty</w:t>
      </w:r>
      <w:r w:rsidR="00306986">
        <w:t xml:space="preserve">, </w:t>
      </w:r>
      <w:r w:rsidR="00D74237">
        <w:t>integrity</w:t>
      </w:r>
      <w:r w:rsidR="00306986">
        <w:t xml:space="preserve">, </w:t>
      </w:r>
      <w:r w:rsidR="00D74237">
        <w:t>leadership</w:t>
      </w:r>
      <w:r w:rsidR="00306986">
        <w:t xml:space="preserve">, </w:t>
      </w:r>
      <w:r w:rsidR="00D74237">
        <w:t>objectivity</w:t>
      </w:r>
      <w:r w:rsidR="00306986">
        <w:t xml:space="preserve">, </w:t>
      </w:r>
      <w:r w:rsidR="00D74237">
        <w:t>openness</w:t>
      </w:r>
      <w:r w:rsidR="00306986">
        <w:t xml:space="preserve">, </w:t>
      </w:r>
      <w:r w:rsidR="00D74237">
        <w:t>respect</w:t>
      </w:r>
      <w:r w:rsidR="00306986">
        <w:t xml:space="preserve"> and, </w:t>
      </w:r>
      <w:r w:rsidR="00D74237">
        <w:t>selflessness</w:t>
      </w:r>
      <w:r w:rsidR="00306986">
        <w:t>”</w:t>
      </w:r>
    </w:p>
    <w:p w:rsidR="000D6873" w:rsidP="009963FF" w:rsidRDefault="000D6873" w14:paraId="6F468C88" w14:textId="008A312D">
      <w:pPr>
        <w:spacing w:line="360" w:lineRule="auto"/>
      </w:pPr>
    </w:p>
    <w:p w:rsidR="000D6873" w:rsidP="1514DF82" w:rsidRDefault="00220424" w14:paraId="508D30E3" w14:textId="20562D4E">
      <w:pPr>
        <w:spacing w:line="360" w:lineRule="auto"/>
        <w:rPr>
          <w:highlight w:val="yellow"/>
        </w:rPr>
      </w:pPr>
      <w:r w:rsidR="00220424">
        <w:rPr/>
        <w:t>Since the implementation of the code of ethics in 201</w:t>
      </w:r>
      <w:r w:rsidR="0065533D">
        <w:rPr/>
        <w:t xml:space="preserve">4 the numbers have </w:t>
      </w:r>
      <w:r w:rsidR="00A15DBF">
        <w:rPr/>
        <w:t>steadily</w:t>
      </w:r>
      <w:r w:rsidR="0065533D">
        <w:rPr/>
        <w:t xml:space="preserve"> decreased after 2015. The increase before the </w:t>
      </w:r>
      <w:r w:rsidR="00A15DBF">
        <w:rPr/>
        <w:t>decrease</w:t>
      </w:r>
      <w:r w:rsidR="0065533D">
        <w:rPr/>
        <w:t xml:space="preserve"> is </w:t>
      </w:r>
      <w:r w:rsidR="00A15DBF">
        <w:rPr/>
        <w:t>likely</w:t>
      </w:r>
      <w:r w:rsidR="0065533D">
        <w:rPr/>
        <w:t xml:space="preserve"> </w:t>
      </w:r>
      <w:r w:rsidR="00A15DBF">
        <w:rPr/>
        <w:t xml:space="preserve">due to the adjustment to the NDMM that officers were following at the time. </w:t>
      </w:r>
      <w:r w:rsidR="00563C23">
        <w:rPr/>
        <w:t xml:space="preserve">Between </w:t>
      </w:r>
      <w:r w:rsidR="00E23790">
        <w:rPr/>
        <w:t>201</w:t>
      </w:r>
      <w:r w:rsidR="00393274">
        <w:rPr/>
        <w:t>3</w:t>
      </w:r>
      <w:r w:rsidR="00E23790">
        <w:rPr/>
        <w:t>/</w:t>
      </w:r>
      <w:r w:rsidR="00563C23">
        <w:rPr/>
        <w:t>201</w:t>
      </w:r>
      <w:r w:rsidR="00393274">
        <w:rPr/>
        <w:t>4</w:t>
      </w:r>
      <w:r w:rsidR="00563C23">
        <w:rPr/>
        <w:t xml:space="preserve"> and </w:t>
      </w:r>
      <w:r w:rsidR="00B45DF5">
        <w:rPr/>
        <w:t>2018/</w:t>
      </w:r>
      <w:r w:rsidR="00563C23">
        <w:rPr/>
        <w:t xml:space="preserve">2019 there was a net </w:t>
      </w:r>
      <w:r w:rsidR="000B4131">
        <w:rPr/>
        <w:t>decrease</w:t>
      </w:r>
      <w:r w:rsidR="00563C23">
        <w:rPr/>
        <w:t xml:space="preserve"> </w:t>
      </w:r>
      <w:r w:rsidR="00D10DF0">
        <w:rPr/>
        <w:t>of 2766</w:t>
      </w:r>
      <w:r w:rsidR="002663E1">
        <w:rPr/>
        <w:t xml:space="preserve"> complaints</w:t>
      </w:r>
      <w:sdt>
        <w:sdtPr>
          <w:id w:val="-845317363"/>
          <w:citation/>
          <w:lock w:val="contentLocked"/>
          <w:placeholder>
            <w:docPart w:val="DefaultPlaceholder_1081868574"/>
          </w:placeholder>
        </w:sdtPr>
        <w:sdtContent>
          <w:r w:rsidR="00EC5AD1">
            <w:fldChar w:fldCharType="begin"/>
          </w:r>
          <w:r w:rsidR="00EC5AD1">
            <w:instrText xml:space="preserve"> CITATION Ind20 \l 2057 </w:instrText>
          </w:r>
          <w:r w:rsidR="00EC5AD1">
            <w:fldChar w:fldCharType="separate"/>
          </w:r>
          <w:r w:rsidR="00EC5AD1">
            <w:rPr>
              <w:noProof/>
            </w:rPr>
            <w:t xml:space="preserve"> (Independent Office for Police Conduct, 2020)</w:t>
          </w:r>
          <w:r w:rsidR="00EC5AD1">
            <w:fldChar w:fldCharType="end"/>
          </w:r>
        </w:sdtContent>
      </w:sdt>
      <w:r w:rsidR="002663E1">
        <w:rPr/>
        <w:t xml:space="preserve">. The number </w:t>
      </w:r>
      <w:r w:rsidR="00D10DF0">
        <w:rPr/>
        <w:t>continued</w:t>
      </w:r>
      <w:r w:rsidR="002663E1">
        <w:rPr/>
        <w:t xml:space="preserve"> to </w:t>
      </w:r>
      <w:r w:rsidR="00D10DF0">
        <w:rPr/>
        <w:t>decrease</w:t>
      </w:r>
      <w:r w:rsidR="002663E1">
        <w:rPr/>
        <w:t xml:space="preserve"> in 2020 but </w:t>
      </w:r>
      <w:r w:rsidRPr="00D10DF0" w:rsidR="00D10DF0">
        <w:rPr/>
        <w:t>SARS-CoV-2</w:t>
      </w:r>
      <w:r w:rsidR="00D10DF0">
        <w:rPr/>
        <w:t xml:space="preserve"> means that the situation the police officers were working within was different enough for the data </w:t>
      </w:r>
      <w:r w:rsidR="000A5EF1">
        <w:rPr/>
        <w:t>so 2020 data could be an outlier</w:t>
      </w:r>
      <w:r w:rsidR="00EC5AD1">
        <w:rPr/>
        <w:t xml:space="preserve"> or anomaly. </w:t>
      </w:r>
    </w:p>
    <w:p w:rsidR="008C2FE1" w:rsidP="009963FF" w:rsidRDefault="008C2FE1" w14:paraId="24B60450" w14:textId="75D0431B">
      <w:pPr>
        <w:spacing w:line="360" w:lineRule="auto"/>
      </w:pPr>
    </w:p>
    <w:p w:rsidR="008C2FE1" w:rsidP="009963FF" w:rsidRDefault="001A6169" w14:paraId="51AB5F0A" w14:textId="755C0D2B">
      <w:pPr>
        <w:spacing w:line="360" w:lineRule="auto"/>
      </w:pPr>
      <w:r>
        <w:t>M</w:t>
      </w:r>
      <w:r w:rsidR="00A56E8A">
        <w:t xml:space="preserve">any of the policing systems are linked </w:t>
      </w:r>
      <w:r w:rsidR="004B6331">
        <w:t>together. The NDMM requires the code of ethics to maintain is legality and effectiveness. Th</w:t>
      </w:r>
      <w:r w:rsidR="00076E52">
        <w:t xml:space="preserve">e ability of the police service to police by </w:t>
      </w:r>
      <w:r w:rsidR="001F3859">
        <w:t>consent</w:t>
      </w:r>
      <w:r w:rsidR="00076E52">
        <w:t xml:space="preserve"> would be much more difficult without the code of ethics as </w:t>
      </w:r>
      <w:r w:rsidR="001F3859">
        <w:t xml:space="preserve">many components of the code of ethics and policing by consent link together. One example of this would be that </w:t>
      </w:r>
      <w:r>
        <w:t xml:space="preserve">policing by consent </w:t>
      </w:r>
      <w:r w:rsidR="005262E7">
        <w:t xml:space="preserve">requires physical force </w:t>
      </w:r>
      <w:r w:rsidR="008D60EA">
        <w:t xml:space="preserve">when other tactics do not work. This is the same as use of force within the </w:t>
      </w:r>
      <w:r w:rsidR="00E71A0E">
        <w:t>code of ethics</w:t>
      </w:r>
      <w:sdt>
        <w:sdtPr>
          <w:id w:val="-150062566"/>
          <w:citation/>
        </w:sdtPr>
        <w:sdtContent>
          <w:r w:rsidR="004C11EC">
            <w:fldChar w:fldCharType="begin"/>
          </w:r>
          <w:r w:rsidR="004C11EC">
            <w:instrText xml:space="preserve"> CITATION UKG12 \l 2057 </w:instrText>
          </w:r>
          <w:r w:rsidR="004C11EC">
            <w:fldChar w:fldCharType="separate"/>
          </w:r>
          <w:r w:rsidR="004C11EC">
            <w:rPr>
              <w:noProof/>
            </w:rPr>
            <w:t xml:space="preserve"> (UK Government, 2012)</w:t>
          </w:r>
          <w:r w:rsidR="004C11EC">
            <w:fldChar w:fldCharType="end"/>
          </w:r>
        </w:sdtContent>
      </w:sdt>
    </w:p>
    <w:p w:rsidR="00C355C0" w:rsidP="009963FF" w:rsidRDefault="00C355C0" w14:paraId="677213AB" w14:textId="1E697A70">
      <w:pPr>
        <w:spacing w:line="360" w:lineRule="auto"/>
      </w:pPr>
    </w:p>
    <w:p w:rsidR="00C355C0" w:rsidP="009963FF" w:rsidRDefault="00C355C0" w14:paraId="4F8AE311" w14:textId="50CACFBF">
      <w:pPr>
        <w:spacing w:line="360" w:lineRule="auto"/>
      </w:pPr>
      <w:r>
        <w:t>Overall, all the links between policing</w:t>
      </w:r>
      <w:r w:rsidR="00B37510">
        <w:t xml:space="preserve"> polices</w:t>
      </w:r>
      <w:r>
        <w:t xml:space="preserve"> makes the </w:t>
      </w:r>
      <w:r w:rsidR="00B37510">
        <w:t>NDMM</w:t>
      </w:r>
      <w:r>
        <w:t xml:space="preserve"> </w:t>
      </w:r>
      <w:r w:rsidR="00B37510">
        <w:t xml:space="preserve">considerations </w:t>
      </w:r>
      <w:r>
        <w:t xml:space="preserve">clearer as many the code of ethics are </w:t>
      </w:r>
      <w:r w:rsidR="00B37510">
        <w:t xml:space="preserve">personality traits </w:t>
      </w:r>
      <w:r w:rsidR="00E62F65">
        <w:t>and there are few rules to follow then there would appear on the surface</w:t>
      </w:r>
      <w:r w:rsidR="00EC6427">
        <w:t xml:space="preserve">. This means that the police can maintain </w:t>
      </w:r>
      <w:r w:rsidR="00C65F4F">
        <w:t xml:space="preserve">the standards. This leaves the police </w:t>
      </w:r>
      <w:r w:rsidR="00B068FB">
        <w:t>appearing better</w:t>
      </w:r>
      <w:r w:rsidR="00AC367F">
        <w:t xml:space="preserve"> to the public</w:t>
      </w:r>
      <w:r w:rsidR="00B068FB">
        <w:t xml:space="preserve"> and making </w:t>
      </w:r>
      <w:r w:rsidR="009963FF">
        <w:t xml:space="preserve">the police a more overall effective organisation. </w:t>
      </w:r>
    </w:p>
    <w:p w:rsidR="009963FF" w:rsidP="009963FF" w:rsidRDefault="009963FF" w14:paraId="0F90B9DE" w14:textId="2E9CEDA3">
      <w:pPr>
        <w:spacing w:line="360" w:lineRule="auto"/>
      </w:pPr>
    </w:p>
    <w:p w:rsidR="009963FF" w:rsidP="009963FF" w:rsidRDefault="009963FF" w14:paraId="55555D35" w14:textId="46E58FAC">
      <w:pPr>
        <w:spacing w:line="360" w:lineRule="auto"/>
      </w:pPr>
    </w:p>
    <w:p w:rsidR="009963FF" w:rsidP="009963FF" w:rsidRDefault="009963FF" w14:paraId="6FC59605" w14:textId="0A19242C">
      <w:pPr>
        <w:spacing w:line="360" w:lineRule="auto"/>
      </w:pPr>
    </w:p>
    <w:p w:rsidR="009963FF" w:rsidP="009963FF" w:rsidRDefault="009963FF" w14:paraId="018D6442" w14:textId="284BFB44">
      <w:pPr>
        <w:spacing w:line="360" w:lineRule="auto"/>
      </w:pPr>
    </w:p>
    <w:p w:rsidR="009963FF" w:rsidP="009963FF" w:rsidRDefault="009963FF" w14:paraId="05F31788" w14:textId="59DA6162">
      <w:pPr>
        <w:spacing w:line="360" w:lineRule="auto"/>
      </w:pPr>
    </w:p>
    <w:p w:rsidR="009963FF" w:rsidP="009963FF" w:rsidRDefault="009963FF" w14:paraId="29D6CBCD" w14:textId="30553584">
      <w:pPr>
        <w:spacing w:line="360" w:lineRule="auto"/>
      </w:pPr>
    </w:p>
    <w:p w:rsidR="009963FF" w:rsidP="009963FF" w:rsidRDefault="009963FF" w14:paraId="4FF2CBB7" w14:textId="307DFF40">
      <w:pPr>
        <w:spacing w:line="360" w:lineRule="auto"/>
      </w:pPr>
    </w:p>
    <w:p w:rsidR="009963FF" w:rsidP="009963FF" w:rsidRDefault="009963FF" w14:paraId="6CB616EF" w14:textId="209AC31D">
      <w:pPr>
        <w:spacing w:line="360" w:lineRule="auto"/>
      </w:pPr>
    </w:p>
    <w:p w:rsidR="009963FF" w:rsidP="009963FF" w:rsidRDefault="009963FF" w14:paraId="6C3C05C6" w14:textId="55B67FC1">
      <w:pPr>
        <w:spacing w:line="360" w:lineRule="auto"/>
      </w:pPr>
    </w:p>
    <w:p w:rsidR="009963FF" w:rsidP="009963FF" w:rsidRDefault="009963FF" w14:paraId="4DFDF632" w14:textId="7A47EC49">
      <w:pPr>
        <w:spacing w:line="360" w:lineRule="auto"/>
      </w:pPr>
    </w:p>
    <w:sdt>
      <w:sdtPr>
        <w:id w:val="589826806"/>
        <w:docPartObj>
          <w:docPartGallery w:val="Bibliographies"/>
          <w:docPartUnique/>
        </w:docPartObj>
      </w:sdtPr>
      <w:sdtEndPr>
        <w:rPr>
          <w:rFonts w:ascii="Times New Roman" w:hAnsi="Times New Roman" w:eastAsia="Times New Roman" w:cs="Times New Roman"/>
          <w:color w:val="auto"/>
          <w:sz w:val="20"/>
          <w:szCs w:val="20"/>
          <w:lang w:val="en-GB" w:eastAsia="en-GB"/>
        </w:rPr>
      </w:sdtEndPr>
      <w:sdtContent>
        <w:p w:rsidR="009963FF" w:rsidRDefault="009963FF" w14:paraId="2F2972A6" w14:textId="76896FD6">
          <w:pPr>
            <w:pStyle w:val="Heading1"/>
          </w:pPr>
          <w:r>
            <w:t>Bibliography</w:t>
          </w:r>
        </w:p>
        <w:sdt>
          <w:sdtPr>
            <w:id w:val="111145805"/>
            <w:bibliography/>
          </w:sdtPr>
          <w:sdtContent>
            <w:p w:rsidR="009963FF" w:rsidP="009963FF" w:rsidRDefault="009963FF" w14:paraId="6778F794"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Cluny, S. W. M. o., 1999. </w:t>
              </w:r>
              <w:r>
                <w:rPr>
                  <w:i/>
                  <w:iCs/>
                  <w:noProof/>
                  <w:lang w:val="en-US"/>
                </w:rPr>
                <w:t xml:space="preserve">The Macpherson Inquiry. </w:t>
              </w:r>
              <w:r>
                <w:rPr>
                  <w:noProof/>
                  <w:lang w:val="en-US"/>
                </w:rPr>
                <w:t>1st ed. London: Parliment.</w:t>
              </w:r>
            </w:p>
            <w:p w:rsidR="009963FF" w:rsidP="009963FF" w:rsidRDefault="009963FF" w14:paraId="26BECD2C" w14:textId="77777777">
              <w:pPr>
                <w:pStyle w:val="Bibliography"/>
                <w:rPr>
                  <w:noProof/>
                  <w:lang w:val="en-US"/>
                </w:rPr>
              </w:pPr>
              <w:r>
                <w:rPr>
                  <w:noProof/>
                  <w:lang w:val="en-US"/>
                </w:rPr>
                <w:t xml:space="preserve">College of Policing, 2013. </w:t>
              </w:r>
              <w:r>
                <w:rPr>
                  <w:i/>
                  <w:iCs/>
                  <w:noProof/>
                  <w:lang w:val="en-US"/>
                </w:rPr>
                <w:t xml:space="preserve">College of Policing. </w:t>
              </w:r>
              <w:r>
                <w:rPr>
                  <w:noProof/>
                  <w:lang w:val="en-US"/>
                </w:rPr>
                <w:t xml:space="preserve">[Online] </w:t>
              </w:r>
              <w:r>
                <w:rPr>
                  <w:noProof/>
                  <w:lang w:val="en-US"/>
                </w:rPr>
                <w:br/>
              </w:r>
              <w:r>
                <w:rPr>
                  <w:noProof/>
                  <w:lang w:val="en-US"/>
                </w:rPr>
                <w:t xml:space="preserve">Available at: </w:t>
              </w:r>
              <w:r>
                <w:rPr>
                  <w:noProof/>
                  <w:u w:val="single"/>
                  <w:lang w:val="en-US"/>
                </w:rPr>
                <w:t>https://www.college.police.uk/app/national-decision-model/national-decision-model</w:t>
              </w:r>
              <w:r>
                <w:rPr>
                  <w:noProof/>
                  <w:lang w:val="en-US"/>
                </w:rPr>
                <w:br/>
              </w:r>
              <w:r>
                <w:rPr>
                  <w:noProof/>
                  <w:lang w:val="en-US"/>
                </w:rPr>
                <w:t>[Accessed 19 October 2022].</w:t>
              </w:r>
            </w:p>
            <w:p w:rsidR="009963FF" w:rsidP="009963FF" w:rsidRDefault="009963FF" w14:paraId="00D1D3C0" w14:textId="77777777">
              <w:pPr>
                <w:pStyle w:val="Bibliography"/>
                <w:rPr>
                  <w:noProof/>
                  <w:lang w:val="en-US"/>
                </w:rPr>
              </w:pPr>
              <w:r>
                <w:rPr>
                  <w:noProof/>
                  <w:lang w:val="en-US"/>
                </w:rPr>
                <w:t xml:space="preserve">College of Policing, 2014 B. </w:t>
              </w:r>
              <w:r>
                <w:rPr>
                  <w:i/>
                  <w:iCs/>
                  <w:noProof/>
                  <w:lang w:val="en-US"/>
                </w:rPr>
                <w:t xml:space="preserve">Police use of force. </w:t>
              </w:r>
              <w:r>
                <w:rPr>
                  <w:noProof/>
                  <w:lang w:val="en-US"/>
                </w:rPr>
                <w:t xml:space="preserve">[Online] </w:t>
              </w:r>
              <w:r>
                <w:rPr>
                  <w:noProof/>
                  <w:lang w:val="en-US"/>
                </w:rPr>
                <w:br/>
              </w:r>
              <w:r>
                <w:rPr>
                  <w:noProof/>
                  <w:lang w:val="en-US"/>
                </w:rPr>
                <w:t xml:space="preserve">Available at: </w:t>
              </w:r>
              <w:r>
                <w:rPr>
                  <w:noProof/>
                  <w:u w:val="single"/>
                  <w:lang w:val="en-US"/>
                </w:rPr>
                <w:t>https://www.college.police.uk/app/public-order/core-principles-and-legislation/police-use-force#:~:text=The%20Criminal%20Law%20Act%201967(opens%20an%20external%20website%20in,%27reasonable%27%20in%20the%20circumstances.</w:t>
              </w:r>
              <w:r>
                <w:rPr>
                  <w:noProof/>
                  <w:lang w:val="en-US"/>
                </w:rPr>
                <w:br/>
              </w:r>
              <w:r>
                <w:rPr>
                  <w:noProof/>
                  <w:lang w:val="en-US"/>
                </w:rPr>
                <w:t>[Accessed 19 October 2022].</w:t>
              </w:r>
            </w:p>
            <w:p w:rsidR="009963FF" w:rsidP="009963FF" w:rsidRDefault="009963FF" w14:paraId="0CB51A29" w14:textId="77777777">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1st ed. Coventry: College of Policing.</w:t>
              </w:r>
            </w:p>
            <w:p w:rsidR="009963FF" w:rsidP="009963FF" w:rsidRDefault="009963FF" w14:paraId="1AB94D39" w14:textId="77777777">
              <w:pPr>
                <w:pStyle w:val="Bibliography"/>
                <w:rPr>
                  <w:noProof/>
                  <w:lang w:val="en-US"/>
                </w:rPr>
              </w:pPr>
              <w:r>
                <w:rPr>
                  <w:noProof/>
                  <w:lang w:val="en-US"/>
                </w:rPr>
                <w:t xml:space="preserve">Harfield, C., 2013. </w:t>
              </w:r>
              <w:r>
                <w:rPr>
                  <w:i/>
                  <w:iCs/>
                  <w:noProof/>
                  <w:lang w:val="en-US"/>
                </w:rPr>
                <w:t xml:space="preserve">Blackstone's police operational handbook : practice and procedure. </w:t>
              </w:r>
              <w:r>
                <w:rPr>
                  <w:noProof/>
                  <w:lang w:val="en-US"/>
                </w:rPr>
                <w:t>2nd ed. United Kingdom: Oxford University Press.</w:t>
              </w:r>
            </w:p>
            <w:p w:rsidR="009963FF" w:rsidP="009963FF" w:rsidRDefault="009963FF" w14:paraId="51D436C5" w14:textId="77777777">
              <w:pPr>
                <w:pStyle w:val="Bibliography"/>
                <w:rPr>
                  <w:noProof/>
                  <w:lang w:val="en-US"/>
                </w:rPr>
              </w:pPr>
              <w:r>
                <w:rPr>
                  <w:noProof/>
                  <w:lang w:val="en-US"/>
                </w:rPr>
                <w:t xml:space="preserve">Independent Office for Police Conduct, 2020. </w:t>
              </w:r>
              <w:r>
                <w:rPr>
                  <w:i/>
                  <w:iCs/>
                  <w:noProof/>
                  <w:lang w:val="en-US"/>
                </w:rPr>
                <w:t xml:space="preserve">Police complaints statistics. </w:t>
              </w:r>
              <w:r>
                <w:rPr>
                  <w:noProof/>
                  <w:lang w:val="en-US"/>
                </w:rPr>
                <w:t xml:space="preserve">[Online] </w:t>
              </w:r>
              <w:r>
                <w:rPr>
                  <w:noProof/>
                  <w:lang w:val="en-US"/>
                </w:rPr>
                <w:br/>
              </w:r>
              <w:r>
                <w:rPr>
                  <w:noProof/>
                  <w:lang w:val="en-US"/>
                </w:rPr>
                <w:t xml:space="preserve">Available at: </w:t>
              </w:r>
              <w:r>
                <w:rPr>
                  <w:noProof/>
                  <w:u w:val="single"/>
                  <w:lang w:val="en-US"/>
                </w:rPr>
                <w:t>https://www.policeconduct.gov.uk/research-and-learning/statistics/police-complaints-statistics</w:t>
              </w:r>
              <w:r>
                <w:rPr>
                  <w:noProof/>
                  <w:lang w:val="en-US"/>
                </w:rPr>
                <w:br/>
              </w:r>
              <w:r>
                <w:rPr>
                  <w:noProof/>
                  <w:lang w:val="en-US"/>
                </w:rPr>
                <w:t>[Accessed 19 October 2022].</w:t>
              </w:r>
            </w:p>
            <w:p w:rsidR="009963FF" w:rsidP="009963FF" w:rsidRDefault="009963FF" w14:paraId="55460875" w14:textId="77777777">
              <w:pPr>
                <w:pStyle w:val="Bibliography"/>
                <w:rPr>
                  <w:noProof/>
                  <w:lang w:val="en-US"/>
                </w:rPr>
              </w:pPr>
              <w:r>
                <w:rPr>
                  <w:noProof/>
                  <w:lang w:val="en-US"/>
                </w:rPr>
                <w:t xml:space="preserve">The Police (Conduct) Regulations, 2008. </w:t>
              </w:r>
              <w:r>
                <w:rPr>
                  <w:i/>
                  <w:iCs/>
                  <w:noProof/>
                  <w:lang w:val="en-US"/>
                </w:rPr>
                <w:t xml:space="preserve">The Police (Conduct) Regulations 2008. </w:t>
              </w:r>
              <w:r>
                <w:rPr>
                  <w:noProof/>
                  <w:lang w:val="en-US"/>
                </w:rPr>
                <w:t xml:space="preserve">[Online] </w:t>
              </w:r>
              <w:r>
                <w:rPr>
                  <w:noProof/>
                  <w:lang w:val="en-US"/>
                </w:rPr>
                <w:br/>
              </w:r>
              <w:r>
                <w:rPr>
                  <w:noProof/>
                  <w:lang w:val="en-US"/>
                </w:rPr>
                <w:t xml:space="preserve">Available at: </w:t>
              </w:r>
              <w:r>
                <w:rPr>
                  <w:noProof/>
                  <w:u w:val="single"/>
                  <w:lang w:val="en-US"/>
                </w:rPr>
                <w:t>https://www.legislation.gov.uk/uksi/2008/2864/introduction/made</w:t>
              </w:r>
              <w:r>
                <w:rPr>
                  <w:noProof/>
                  <w:lang w:val="en-US"/>
                </w:rPr>
                <w:br/>
              </w:r>
              <w:r>
                <w:rPr>
                  <w:noProof/>
                  <w:lang w:val="en-US"/>
                </w:rPr>
                <w:t>[Accessed 19 October 2022].</w:t>
              </w:r>
            </w:p>
            <w:p w:rsidR="009963FF" w:rsidP="009963FF" w:rsidRDefault="009963FF" w14:paraId="7ABF4D69" w14:textId="77777777">
              <w:pPr>
                <w:pStyle w:val="Bibliography"/>
                <w:rPr>
                  <w:noProof/>
                  <w:lang w:val="en-US"/>
                </w:rPr>
              </w:pPr>
              <w:r>
                <w:rPr>
                  <w:noProof/>
                  <w:lang w:val="en-US"/>
                </w:rPr>
                <w:t xml:space="preserve">UK Government, 2012. </w:t>
              </w:r>
              <w:r>
                <w:rPr>
                  <w:i/>
                  <w:iCs/>
                  <w:noProof/>
                  <w:lang w:val="en-US"/>
                </w:rPr>
                <w:t xml:space="preserve">Definition of policing by consent. </w:t>
              </w:r>
              <w:r>
                <w:rPr>
                  <w:noProof/>
                  <w:lang w:val="en-US"/>
                </w:rPr>
                <w:t xml:space="preserve">[Online] </w:t>
              </w:r>
              <w:r>
                <w:rPr>
                  <w:noProof/>
                  <w:lang w:val="en-US"/>
                </w:rPr>
                <w:br/>
              </w:r>
              <w:r>
                <w:rPr>
                  <w:noProof/>
                  <w:lang w:val="en-US"/>
                </w:rPr>
                <w:t xml:space="preserve">Available at: </w:t>
              </w:r>
              <w:r>
                <w:rPr>
                  <w:noProof/>
                  <w:u w:val="single"/>
                  <w:lang w:val="en-US"/>
                </w:rPr>
                <w:t>https://www.gov.uk/government/publications/policing-by-consent/definition-of-policing-by-consent</w:t>
              </w:r>
              <w:r>
                <w:rPr>
                  <w:noProof/>
                  <w:lang w:val="en-US"/>
                </w:rPr>
                <w:br/>
              </w:r>
              <w:r>
                <w:rPr>
                  <w:noProof/>
                  <w:lang w:val="en-US"/>
                </w:rPr>
                <w:t>[Accessed 19 October 2022].</w:t>
              </w:r>
            </w:p>
            <w:p w:rsidR="009963FF" w:rsidP="009963FF" w:rsidRDefault="009963FF" w14:paraId="1809BE57" w14:textId="77777777">
              <w:pPr>
                <w:pStyle w:val="Bibliography"/>
                <w:rPr>
                  <w:noProof/>
                  <w:lang w:val="en-US"/>
                </w:rPr>
              </w:pPr>
              <w:r>
                <w:rPr>
                  <w:noProof/>
                  <w:lang w:val="en-US"/>
                </w:rPr>
                <w:t xml:space="preserve">UK Government, 2014. </w:t>
              </w:r>
              <w:r>
                <w:rPr>
                  <w:i/>
                  <w:iCs/>
                  <w:noProof/>
                  <w:lang w:val="en-US"/>
                </w:rPr>
                <w:t xml:space="preserve">Code of Ethics launched. </w:t>
              </w:r>
              <w:r>
                <w:rPr>
                  <w:noProof/>
                  <w:lang w:val="en-US"/>
                </w:rPr>
                <w:t xml:space="preserve">[Online] </w:t>
              </w:r>
              <w:r>
                <w:rPr>
                  <w:noProof/>
                  <w:lang w:val="en-US"/>
                </w:rPr>
                <w:br/>
              </w:r>
              <w:r>
                <w:rPr>
                  <w:noProof/>
                  <w:lang w:val="en-US"/>
                </w:rPr>
                <w:t xml:space="preserve">Available at: </w:t>
              </w:r>
              <w:r>
                <w:rPr>
                  <w:noProof/>
                  <w:u w:val="single"/>
                  <w:lang w:val="en-US"/>
                </w:rPr>
                <w:t>https://www.gov.uk/government/news/code-of-ethics-launched</w:t>
              </w:r>
              <w:r>
                <w:rPr>
                  <w:noProof/>
                  <w:lang w:val="en-US"/>
                </w:rPr>
                <w:br/>
              </w:r>
              <w:r>
                <w:rPr>
                  <w:noProof/>
                  <w:lang w:val="en-US"/>
                </w:rPr>
                <w:t>[Accessed 19 October 2022].</w:t>
              </w:r>
            </w:p>
            <w:p w:rsidR="009963FF" w:rsidP="009963FF" w:rsidRDefault="009963FF" w14:paraId="64201B13" w14:textId="02725091">
              <w:r>
                <w:rPr>
                  <w:b/>
                  <w:bCs/>
                  <w:noProof/>
                </w:rPr>
                <w:fldChar w:fldCharType="end"/>
              </w:r>
            </w:p>
          </w:sdtContent>
        </w:sdt>
      </w:sdtContent>
    </w:sdt>
    <w:p w:rsidR="009963FF" w:rsidP="009963FF" w:rsidRDefault="009963FF" w14:paraId="3440A5E8" w14:textId="77777777">
      <w:pPr>
        <w:spacing w:line="360" w:lineRule="auto"/>
      </w:pPr>
    </w:p>
    <w:sectPr w:rsidR="009963F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148068397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ECBBE4"/>
    <w:rsid w:val="000017CA"/>
    <w:rsid w:val="000028C5"/>
    <w:rsid w:val="000076B3"/>
    <w:rsid w:val="000114D8"/>
    <w:rsid w:val="000539D3"/>
    <w:rsid w:val="00067509"/>
    <w:rsid w:val="0007332C"/>
    <w:rsid w:val="00076E52"/>
    <w:rsid w:val="0009453B"/>
    <w:rsid w:val="00095CB4"/>
    <w:rsid w:val="000A5EF1"/>
    <w:rsid w:val="000B4131"/>
    <w:rsid w:val="000C539C"/>
    <w:rsid w:val="000D2860"/>
    <w:rsid w:val="000D3FD2"/>
    <w:rsid w:val="000D6873"/>
    <w:rsid w:val="000E1223"/>
    <w:rsid w:val="000E273D"/>
    <w:rsid w:val="000F0905"/>
    <w:rsid w:val="00100238"/>
    <w:rsid w:val="00101FA9"/>
    <w:rsid w:val="001058BA"/>
    <w:rsid w:val="001550CF"/>
    <w:rsid w:val="00195C08"/>
    <w:rsid w:val="001A6169"/>
    <w:rsid w:val="001A6FE2"/>
    <w:rsid w:val="001A7CA7"/>
    <w:rsid w:val="001D1006"/>
    <w:rsid w:val="001D6A86"/>
    <w:rsid w:val="001E1FD4"/>
    <w:rsid w:val="001F3859"/>
    <w:rsid w:val="00202B42"/>
    <w:rsid w:val="00220424"/>
    <w:rsid w:val="00253660"/>
    <w:rsid w:val="0025777C"/>
    <w:rsid w:val="00264747"/>
    <w:rsid w:val="002663E1"/>
    <w:rsid w:val="00270D9E"/>
    <w:rsid w:val="00280C54"/>
    <w:rsid w:val="002814E7"/>
    <w:rsid w:val="00284660"/>
    <w:rsid w:val="00286A0F"/>
    <w:rsid w:val="00292465"/>
    <w:rsid w:val="002A0E3E"/>
    <w:rsid w:val="002A27C2"/>
    <w:rsid w:val="002C407E"/>
    <w:rsid w:val="002E1594"/>
    <w:rsid w:val="00306986"/>
    <w:rsid w:val="003208BE"/>
    <w:rsid w:val="00345AA5"/>
    <w:rsid w:val="00353789"/>
    <w:rsid w:val="00356462"/>
    <w:rsid w:val="003566FA"/>
    <w:rsid w:val="003671FB"/>
    <w:rsid w:val="00376F24"/>
    <w:rsid w:val="003867B5"/>
    <w:rsid w:val="00393274"/>
    <w:rsid w:val="003A07D4"/>
    <w:rsid w:val="003F30D2"/>
    <w:rsid w:val="00402A55"/>
    <w:rsid w:val="00415CF6"/>
    <w:rsid w:val="00422944"/>
    <w:rsid w:val="00424A87"/>
    <w:rsid w:val="00427C7A"/>
    <w:rsid w:val="00442BF7"/>
    <w:rsid w:val="004440D5"/>
    <w:rsid w:val="0044498E"/>
    <w:rsid w:val="00485E5E"/>
    <w:rsid w:val="004B075E"/>
    <w:rsid w:val="004B6331"/>
    <w:rsid w:val="004C11EC"/>
    <w:rsid w:val="004C73BC"/>
    <w:rsid w:val="004E27FC"/>
    <w:rsid w:val="004F2AAD"/>
    <w:rsid w:val="005045CD"/>
    <w:rsid w:val="005133E0"/>
    <w:rsid w:val="0051588C"/>
    <w:rsid w:val="0052315D"/>
    <w:rsid w:val="005262E7"/>
    <w:rsid w:val="005464F4"/>
    <w:rsid w:val="005505A5"/>
    <w:rsid w:val="00563C23"/>
    <w:rsid w:val="005650AA"/>
    <w:rsid w:val="005949A5"/>
    <w:rsid w:val="005A513B"/>
    <w:rsid w:val="005F2C8E"/>
    <w:rsid w:val="00605CB8"/>
    <w:rsid w:val="0061333D"/>
    <w:rsid w:val="00627A87"/>
    <w:rsid w:val="00645EB3"/>
    <w:rsid w:val="0065533D"/>
    <w:rsid w:val="00660B24"/>
    <w:rsid w:val="0067671A"/>
    <w:rsid w:val="00686BC4"/>
    <w:rsid w:val="00697BEE"/>
    <w:rsid w:val="006A009C"/>
    <w:rsid w:val="006A423C"/>
    <w:rsid w:val="006F28C7"/>
    <w:rsid w:val="007009C6"/>
    <w:rsid w:val="00717D86"/>
    <w:rsid w:val="0075037A"/>
    <w:rsid w:val="007650F1"/>
    <w:rsid w:val="0077466F"/>
    <w:rsid w:val="007800E1"/>
    <w:rsid w:val="00780202"/>
    <w:rsid w:val="007B17AF"/>
    <w:rsid w:val="007C696B"/>
    <w:rsid w:val="007D022A"/>
    <w:rsid w:val="007E048E"/>
    <w:rsid w:val="007F1C37"/>
    <w:rsid w:val="007F73BD"/>
    <w:rsid w:val="0080273F"/>
    <w:rsid w:val="00807D78"/>
    <w:rsid w:val="0081158D"/>
    <w:rsid w:val="0082199A"/>
    <w:rsid w:val="008353A0"/>
    <w:rsid w:val="0084066D"/>
    <w:rsid w:val="00845999"/>
    <w:rsid w:val="0085227F"/>
    <w:rsid w:val="00864D60"/>
    <w:rsid w:val="00865E6F"/>
    <w:rsid w:val="008C2FE1"/>
    <w:rsid w:val="008D360F"/>
    <w:rsid w:val="008D60EA"/>
    <w:rsid w:val="008E579C"/>
    <w:rsid w:val="00904C7F"/>
    <w:rsid w:val="00917E60"/>
    <w:rsid w:val="0092226E"/>
    <w:rsid w:val="00940FB6"/>
    <w:rsid w:val="0094329F"/>
    <w:rsid w:val="00966F22"/>
    <w:rsid w:val="0097746E"/>
    <w:rsid w:val="009963FF"/>
    <w:rsid w:val="00996AA3"/>
    <w:rsid w:val="00997336"/>
    <w:rsid w:val="009973F1"/>
    <w:rsid w:val="009C6565"/>
    <w:rsid w:val="009D112E"/>
    <w:rsid w:val="009D6AE9"/>
    <w:rsid w:val="00A13E00"/>
    <w:rsid w:val="00A15DBF"/>
    <w:rsid w:val="00A221EB"/>
    <w:rsid w:val="00A33D14"/>
    <w:rsid w:val="00A47906"/>
    <w:rsid w:val="00A54DC2"/>
    <w:rsid w:val="00A56E8A"/>
    <w:rsid w:val="00A67E5B"/>
    <w:rsid w:val="00A71DA6"/>
    <w:rsid w:val="00A73121"/>
    <w:rsid w:val="00A9140D"/>
    <w:rsid w:val="00AA64B8"/>
    <w:rsid w:val="00AA7FFE"/>
    <w:rsid w:val="00AB36C2"/>
    <w:rsid w:val="00AC08D6"/>
    <w:rsid w:val="00AC367F"/>
    <w:rsid w:val="00B05536"/>
    <w:rsid w:val="00B068FB"/>
    <w:rsid w:val="00B148C2"/>
    <w:rsid w:val="00B174DB"/>
    <w:rsid w:val="00B315C7"/>
    <w:rsid w:val="00B37510"/>
    <w:rsid w:val="00B45DF5"/>
    <w:rsid w:val="00B46A14"/>
    <w:rsid w:val="00B56438"/>
    <w:rsid w:val="00B57602"/>
    <w:rsid w:val="00BC660D"/>
    <w:rsid w:val="00BD40B0"/>
    <w:rsid w:val="00BF39C4"/>
    <w:rsid w:val="00C10944"/>
    <w:rsid w:val="00C21532"/>
    <w:rsid w:val="00C26BAB"/>
    <w:rsid w:val="00C319C0"/>
    <w:rsid w:val="00C355C0"/>
    <w:rsid w:val="00C600E8"/>
    <w:rsid w:val="00C65F4F"/>
    <w:rsid w:val="00C76C0C"/>
    <w:rsid w:val="00C828CF"/>
    <w:rsid w:val="00CA1FF1"/>
    <w:rsid w:val="00CA3125"/>
    <w:rsid w:val="00CB6019"/>
    <w:rsid w:val="00CB6F3A"/>
    <w:rsid w:val="00CC4389"/>
    <w:rsid w:val="00CD684C"/>
    <w:rsid w:val="00D10DF0"/>
    <w:rsid w:val="00D653C6"/>
    <w:rsid w:val="00D66BCE"/>
    <w:rsid w:val="00D74237"/>
    <w:rsid w:val="00D861F0"/>
    <w:rsid w:val="00D91441"/>
    <w:rsid w:val="00DD3A82"/>
    <w:rsid w:val="00DE0741"/>
    <w:rsid w:val="00DE11E4"/>
    <w:rsid w:val="00DE7A8F"/>
    <w:rsid w:val="00E23790"/>
    <w:rsid w:val="00E3311D"/>
    <w:rsid w:val="00E41B6C"/>
    <w:rsid w:val="00E61F7A"/>
    <w:rsid w:val="00E62F65"/>
    <w:rsid w:val="00E713FA"/>
    <w:rsid w:val="00E71A0E"/>
    <w:rsid w:val="00E73DEE"/>
    <w:rsid w:val="00E87742"/>
    <w:rsid w:val="00E93A49"/>
    <w:rsid w:val="00E95232"/>
    <w:rsid w:val="00EC5AD1"/>
    <w:rsid w:val="00EC6427"/>
    <w:rsid w:val="00ED5174"/>
    <w:rsid w:val="00EF4121"/>
    <w:rsid w:val="00F25E9F"/>
    <w:rsid w:val="00F27428"/>
    <w:rsid w:val="00F42104"/>
    <w:rsid w:val="00F71BE8"/>
    <w:rsid w:val="00F948DA"/>
    <w:rsid w:val="00FB29C7"/>
    <w:rsid w:val="00FC3FD7"/>
    <w:rsid w:val="00FC4D21"/>
    <w:rsid w:val="00FD553E"/>
    <w:rsid w:val="04ECBBE4"/>
    <w:rsid w:val="1514DF82"/>
    <w:rsid w:val="15A728C7"/>
    <w:rsid w:val="4A84E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BBE4"/>
  <w15:chartTrackingRefBased/>
  <w15:docId w15:val="{37978021-2232-4842-A51B-E8F47DAA2E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64747"/>
    <w:pPr>
      <w:spacing w:after="0" w:line="240" w:lineRule="auto"/>
    </w:pPr>
    <w:rPr>
      <w:rFonts w:ascii="Times New Roman" w:hAnsi="Times New Roman" w:eastAsia="Times New Roman" w:cs="Times New Roman"/>
      <w:sz w:val="20"/>
      <w:szCs w:val="20"/>
      <w:lang w:eastAsia="en-GB"/>
    </w:rPr>
  </w:style>
  <w:style w:type="paragraph" w:styleId="Heading1">
    <w:name w:val="heading 1"/>
    <w:basedOn w:val="Normal"/>
    <w:next w:val="Normal"/>
    <w:link w:val="Heading1Char"/>
    <w:uiPriority w:val="9"/>
    <w:qFormat/>
    <w:rsid w:val="007E048E"/>
    <w:pPr>
      <w:keepNext/>
      <w:keepLines/>
      <w:spacing w:before="240" w:line="259" w:lineRule="auto"/>
      <w:outlineLvl w:val="0"/>
    </w:pPr>
    <w:rPr>
      <w:rFonts w:asciiTheme="majorHAnsi" w:hAnsiTheme="majorHAnsi" w:eastAsiaTheme="majorEastAsia" w:cstheme="majorBidi"/>
      <w:color w:val="2F5496" w:themeColor="accent1" w:themeShade="BF"/>
      <w:sz w:val="32"/>
      <w:szCs w:val="32"/>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048E"/>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7E0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615">
      <w:bodyDiv w:val="1"/>
      <w:marLeft w:val="0"/>
      <w:marRight w:val="0"/>
      <w:marTop w:val="0"/>
      <w:marBottom w:val="0"/>
      <w:divBdr>
        <w:top w:val="none" w:sz="0" w:space="0" w:color="auto"/>
        <w:left w:val="none" w:sz="0" w:space="0" w:color="auto"/>
        <w:bottom w:val="none" w:sz="0" w:space="0" w:color="auto"/>
        <w:right w:val="none" w:sz="0" w:space="0" w:color="auto"/>
      </w:divBdr>
    </w:div>
    <w:div w:id="77944977">
      <w:bodyDiv w:val="1"/>
      <w:marLeft w:val="0"/>
      <w:marRight w:val="0"/>
      <w:marTop w:val="0"/>
      <w:marBottom w:val="0"/>
      <w:divBdr>
        <w:top w:val="none" w:sz="0" w:space="0" w:color="auto"/>
        <w:left w:val="none" w:sz="0" w:space="0" w:color="auto"/>
        <w:bottom w:val="none" w:sz="0" w:space="0" w:color="auto"/>
        <w:right w:val="none" w:sz="0" w:space="0" w:color="auto"/>
      </w:divBdr>
    </w:div>
    <w:div w:id="110832519">
      <w:bodyDiv w:val="1"/>
      <w:marLeft w:val="0"/>
      <w:marRight w:val="0"/>
      <w:marTop w:val="0"/>
      <w:marBottom w:val="0"/>
      <w:divBdr>
        <w:top w:val="none" w:sz="0" w:space="0" w:color="auto"/>
        <w:left w:val="none" w:sz="0" w:space="0" w:color="auto"/>
        <w:bottom w:val="none" w:sz="0" w:space="0" w:color="auto"/>
        <w:right w:val="none" w:sz="0" w:space="0" w:color="auto"/>
      </w:divBdr>
    </w:div>
    <w:div w:id="141896186">
      <w:bodyDiv w:val="1"/>
      <w:marLeft w:val="0"/>
      <w:marRight w:val="0"/>
      <w:marTop w:val="0"/>
      <w:marBottom w:val="0"/>
      <w:divBdr>
        <w:top w:val="none" w:sz="0" w:space="0" w:color="auto"/>
        <w:left w:val="none" w:sz="0" w:space="0" w:color="auto"/>
        <w:bottom w:val="none" w:sz="0" w:space="0" w:color="auto"/>
        <w:right w:val="none" w:sz="0" w:space="0" w:color="auto"/>
      </w:divBdr>
    </w:div>
    <w:div w:id="282394950">
      <w:bodyDiv w:val="1"/>
      <w:marLeft w:val="0"/>
      <w:marRight w:val="0"/>
      <w:marTop w:val="0"/>
      <w:marBottom w:val="0"/>
      <w:divBdr>
        <w:top w:val="none" w:sz="0" w:space="0" w:color="auto"/>
        <w:left w:val="none" w:sz="0" w:space="0" w:color="auto"/>
        <w:bottom w:val="none" w:sz="0" w:space="0" w:color="auto"/>
        <w:right w:val="none" w:sz="0" w:space="0" w:color="auto"/>
      </w:divBdr>
    </w:div>
    <w:div w:id="291599533">
      <w:bodyDiv w:val="1"/>
      <w:marLeft w:val="0"/>
      <w:marRight w:val="0"/>
      <w:marTop w:val="0"/>
      <w:marBottom w:val="0"/>
      <w:divBdr>
        <w:top w:val="none" w:sz="0" w:space="0" w:color="auto"/>
        <w:left w:val="none" w:sz="0" w:space="0" w:color="auto"/>
        <w:bottom w:val="none" w:sz="0" w:space="0" w:color="auto"/>
        <w:right w:val="none" w:sz="0" w:space="0" w:color="auto"/>
      </w:divBdr>
    </w:div>
    <w:div w:id="339550716">
      <w:bodyDiv w:val="1"/>
      <w:marLeft w:val="0"/>
      <w:marRight w:val="0"/>
      <w:marTop w:val="0"/>
      <w:marBottom w:val="0"/>
      <w:divBdr>
        <w:top w:val="none" w:sz="0" w:space="0" w:color="auto"/>
        <w:left w:val="none" w:sz="0" w:space="0" w:color="auto"/>
        <w:bottom w:val="none" w:sz="0" w:space="0" w:color="auto"/>
        <w:right w:val="none" w:sz="0" w:space="0" w:color="auto"/>
      </w:divBdr>
    </w:div>
    <w:div w:id="393508411">
      <w:bodyDiv w:val="1"/>
      <w:marLeft w:val="0"/>
      <w:marRight w:val="0"/>
      <w:marTop w:val="0"/>
      <w:marBottom w:val="0"/>
      <w:divBdr>
        <w:top w:val="none" w:sz="0" w:space="0" w:color="auto"/>
        <w:left w:val="none" w:sz="0" w:space="0" w:color="auto"/>
        <w:bottom w:val="none" w:sz="0" w:space="0" w:color="auto"/>
        <w:right w:val="none" w:sz="0" w:space="0" w:color="auto"/>
      </w:divBdr>
    </w:div>
    <w:div w:id="453788045">
      <w:bodyDiv w:val="1"/>
      <w:marLeft w:val="0"/>
      <w:marRight w:val="0"/>
      <w:marTop w:val="0"/>
      <w:marBottom w:val="0"/>
      <w:divBdr>
        <w:top w:val="none" w:sz="0" w:space="0" w:color="auto"/>
        <w:left w:val="none" w:sz="0" w:space="0" w:color="auto"/>
        <w:bottom w:val="none" w:sz="0" w:space="0" w:color="auto"/>
        <w:right w:val="none" w:sz="0" w:space="0" w:color="auto"/>
      </w:divBdr>
    </w:div>
    <w:div w:id="484785654">
      <w:bodyDiv w:val="1"/>
      <w:marLeft w:val="0"/>
      <w:marRight w:val="0"/>
      <w:marTop w:val="0"/>
      <w:marBottom w:val="0"/>
      <w:divBdr>
        <w:top w:val="none" w:sz="0" w:space="0" w:color="auto"/>
        <w:left w:val="none" w:sz="0" w:space="0" w:color="auto"/>
        <w:bottom w:val="none" w:sz="0" w:space="0" w:color="auto"/>
        <w:right w:val="none" w:sz="0" w:space="0" w:color="auto"/>
      </w:divBdr>
    </w:div>
    <w:div w:id="767962564">
      <w:bodyDiv w:val="1"/>
      <w:marLeft w:val="0"/>
      <w:marRight w:val="0"/>
      <w:marTop w:val="0"/>
      <w:marBottom w:val="0"/>
      <w:divBdr>
        <w:top w:val="none" w:sz="0" w:space="0" w:color="auto"/>
        <w:left w:val="none" w:sz="0" w:space="0" w:color="auto"/>
        <w:bottom w:val="none" w:sz="0" w:space="0" w:color="auto"/>
        <w:right w:val="none" w:sz="0" w:space="0" w:color="auto"/>
      </w:divBdr>
    </w:div>
    <w:div w:id="838425647">
      <w:bodyDiv w:val="1"/>
      <w:marLeft w:val="0"/>
      <w:marRight w:val="0"/>
      <w:marTop w:val="0"/>
      <w:marBottom w:val="0"/>
      <w:divBdr>
        <w:top w:val="none" w:sz="0" w:space="0" w:color="auto"/>
        <w:left w:val="none" w:sz="0" w:space="0" w:color="auto"/>
        <w:bottom w:val="none" w:sz="0" w:space="0" w:color="auto"/>
        <w:right w:val="none" w:sz="0" w:space="0" w:color="auto"/>
      </w:divBdr>
    </w:div>
    <w:div w:id="849107249">
      <w:bodyDiv w:val="1"/>
      <w:marLeft w:val="0"/>
      <w:marRight w:val="0"/>
      <w:marTop w:val="0"/>
      <w:marBottom w:val="0"/>
      <w:divBdr>
        <w:top w:val="none" w:sz="0" w:space="0" w:color="auto"/>
        <w:left w:val="none" w:sz="0" w:space="0" w:color="auto"/>
        <w:bottom w:val="none" w:sz="0" w:space="0" w:color="auto"/>
        <w:right w:val="none" w:sz="0" w:space="0" w:color="auto"/>
      </w:divBdr>
    </w:div>
    <w:div w:id="894975302">
      <w:bodyDiv w:val="1"/>
      <w:marLeft w:val="0"/>
      <w:marRight w:val="0"/>
      <w:marTop w:val="0"/>
      <w:marBottom w:val="0"/>
      <w:divBdr>
        <w:top w:val="none" w:sz="0" w:space="0" w:color="auto"/>
        <w:left w:val="none" w:sz="0" w:space="0" w:color="auto"/>
        <w:bottom w:val="none" w:sz="0" w:space="0" w:color="auto"/>
        <w:right w:val="none" w:sz="0" w:space="0" w:color="auto"/>
      </w:divBdr>
    </w:div>
    <w:div w:id="950018957">
      <w:bodyDiv w:val="1"/>
      <w:marLeft w:val="0"/>
      <w:marRight w:val="0"/>
      <w:marTop w:val="0"/>
      <w:marBottom w:val="0"/>
      <w:divBdr>
        <w:top w:val="none" w:sz="0" w:space="0" w:color="auto"/>
        <w:left w:val="none" w:sz="0" w:space="0" w:color="auto"/>
        <w:bottom w:val="none" w:sz="0" w:space="0" w:color="auto"/>
        <w:right w:val="none" w:sz="0" w:space="0" w:color="auto"/>
      </w:divBdr>
    </w:div>
    <w:div w:id="1000743384">
      <w:bodyDiv w:val="1"/>
      <w:marLeft w:val="0"/>
      <w:marRight w:val="0"/>
      <w:marTop w:val="0"/>
      <w:marBottom w:val="0"/>
      <w:divBdr>
        <w:top w:val="none" w:sz="0" w:space="0" w:color="auto"/>
        <w:left w:val="none" w:sz="0" w:space="0" w:color="auto"/>
        <w:bottom w:val="none" w:sz="0" w:space="0" w:color="auto"/>
        <w:right w:val="none" w:sz="0" w:space="0" w:color="auto"/>
      </w:divBdr>
    </w:div>
    <w:div w:id="1043093095">
      <w:bodyDiv w:val="1"/>
      <w:marLeft w:val="0"/>
      <w:marRight w:val="0"/>
      <w:marTop w:val="0"/>
      <w:marBottom w:val="0"/>
      <w:divBdr>
        <w:top w:val="none" w:sz="0" w:space="0" w:color="auto"/>
        <w:left w:val="none" w:sz="0" w:space="0" w:color="auto"/>
        <w:bottom w:val="none" w:sz="0" w:space="0" w:color="auto"/>
        <w:right w:val="none" w:sz="0" w:space="0" w:color="auto"/>
      </w:divBdr>
    </w:div>
    <w:div w:id="1050304082">
      <w:bodyDiv w:val="1"/>
      <w:marLeft w:val="0"/>
      <w:marRight w:val="0"/>
      <w:marTop w:val="0"/>
      <w:marBottom w:val="0"/>
      <w:divBdr>
        <w:top w:val="none" w:sz="0" w:space="0" w:color="auto"/>
        <w:left w:val="none" w:sz="0" w:space="0" w:color="auto"/>
        <w:bottom w:val="none" w:sz="0" w:space="0" w:color="auto"/>
        <w:right w:val="none" w:sz="0" w:space="0" w:color="auto"/>
      </w:divBdr>
    </w:div>
    <w:div w:id="1087579482">
      <w:bodyDiv w:val="1"/>
      <w:marLeft w:val="0"/>
      <w:marRight w:val="0"/>
      <w:marTop w:val="0"/>
      <w:marBottom w:val="0"/>
      <w:divBdr>
        <w:top w:val="none" w:sz="0" w:space="0" w:color="auto"/>
        <w:left w:val="none" w:sz="0" w:space="0" w:color="auto"/>
        <w:bottom w:val="none" w:sz="0" w:space="0" w:color="auto"/>
        <w:right w:val="none" w:sz="0" w:space="0" w:color="auto"/>
      </w:divBdr>
    </w:div>
    <w:div w:id="1106999294">
      <w:bodyDiv w:val="1"/>
      <w:marLeft w:val="0"/>
      <w:marRight w:val="0"/>
      <w:marTop w:val="0"/>
      <w:marBottom w:val="0"/>
      <w:divBdr>
        <w:top w:val="none" w:sz="0" w:space="0" w:color="auto"/>
        <w:left w:val="none" w:sz="0" w:space="0" w:color="auto"/>
        <w:bottom w:val="none" w:sz="0" w:space="0" w:color="auto"/>
        <w:right w:val="none" w:sz="0" w:space="0" w:color="auto"/>
      </w:divBdr>
    </w:div>
    <w:div w:id="1297183160">
      <w:bodyDiv w:val="1"/>
      <w:marLeft w:val="0"/>
      <w:marRight w:val="0"/>
      <w:marTop w:val="0"/>
      <w:marBottom w:val="0"/>
      <w:divBdr>
        <w:top w:val="none" w:sz="0" w:space="0" w:color="auto"/>
        <w:left w:val="none" w:sz="0" w:space="0" w:color="auto"/>
        <w:bottom w:val="none" w:sz="0" w:space="0" w:color="auto"/>
        <w:right w:val="none" w:sz="0" w:space="0" w:color="auto"/>
      </w:divBdr>
    </w:div>
    <w:div w:id="1397898925">
      <w:bodyDiv w:val="1"/>
      <w:marLeft w:val="0"/>
      <w:marRight w:val="0"/>
      <w:marTop w:val="0"/>
      <w:marBottom w:val="0"/>
      <w:divBdr>
        <w:top w:val="none" w:sz="0" w:space="0" w:color="auto"/>
        <w:left w:val="none" w:sz="0" w:space="0" w:color="auto"/>
        <w:bottom w:val="none" w:sz="0" w:space="0" w:color="auto"/>
        <w:right w:val="none" w:sz="0" w:space="0" w:color="auto"/>
      </w:divBdr>
    </w:div>
    <w:div w:id="1459566837">
      <w:bodyDiv w:val="1"/>
      <w:marLeft w:val="0"/>
      <w:marRight w:val="0"/>
      <w:marTop w:val="0"/>
      <w:marBottom w:val="0"/>
      <w:divBdr>
        <w:top w:val="none" w:sz="0" w:space="0" w:color="auto"/>
        <w:left w:val="none" w:sz="0" w:space="0" w:color="auto"/>
        <w:bottom w:val="none" w:sz="0" w:space="0" w:color="auto"/>
        <w:right w:val="none" w:sz="0" w:space="0" w:color="auto"/>
      </w:divBdr>
    </w:div>
    <w:div w:id="1584871991">
      <w:bodyDiv w:val="1"/>
      <w:marLeft w:val="0"/>
      <w:marRight w:val="0"/>
      <w:marTop w:val="0"/>
      <w:marBottom w:val="0"/>
      <w:divBdr>
        <w:top w:val="none" w:sz="0" w:space="0" w:color="auto"/>
        <w:left w:val="none" w:sz="0" w:space="0" w:color="auto"/>
        <w:bottom w:val="none" w:sz="0" w:space="0" w:color="auto"/>
        <w:right w:val="none" w:sz="0" w:space="0" w:color="auto"/>
      </w:divBdr>
    </w:div>
    <w:div w:id="1655255403">
      <w:bodyDiv w:val="1"/>
      <w:marLeft w:val="0"/>
      <w:marRight w:val="0"/>
      <w:marTop w:val="0"/>
      <w:marBottom w:val="0"/>
      <w:divBdr>
        <w:top w:val="none" w:sz="0" w:space="0" w:color="auto"/>
        <w:left w:val="none" w:sz="0" w:space="0" w:color="auto"/>
        <w:bottom w:val="none" w:sz="0" w:space="0" w:color="auto"/>
        <w:right w:val="none" w:sz="0" w:space="0" w:color="auto"/>
      </w:divBdr>
    </w:div>
    <w:div w:id="1825662817">
      <w:bodyDiv w:val="1"/>
      <w:marLeft w:val="0"/>
      <w:marRight w:val="0"/>
      <w:marTop w:val="0"/>
      <w:marBottom w:val="0"/>
      <w:divBdr>
        <w:top w:val="none" w:sz="0" w:space="0" w:color="auto"/>
        <w:left w:val="none" w:sz="0" w:space="0" w:color="auto"/>
        <w:bottom w:val="none" w:sz="0" w:space="0" w:color="auto"/>
        <w:right w:val="none" w:sz="0" w:space="0" w:color="auto"/>
      </w:divBdr>
    </w:div>
    <w:div w:id="1853646960">
      <w:bodyDiv w:val="1"/>
      <w:marLeft w:val="0"/>
      <w:marRight w:val="0"/>
      <w:marTop w:val="0"/>
      <w:marBottom w:val="0"/>
      <w:divBdr>
        <w:top w:val="none" w:sz="0" w:space="0" w:color="auto"/>
        <w:left w:val="none" w:sz="0" w:space="0" w:color="auto"/>
        <w:bottom w:val="none" w:sz="0" w:space="0" w:color="auto"/>
        <w:right w:val="none" w:sz="0" w:space="0" w:color="auto"/>
      </w:divBdr>
    </w:div>
    <w:div w:id="1925452277">
      <w:bodyDiv w:val="1"/>
      <w:marLeft w:val="0"/>
      <w:marRight w:val="0"/>
      <w:marTop w:val="0"/>
      <w:marBottom w:val="0"/>
      <w:divBdr>
        <w:top w:val="none" w:sz="0" w:space="0" w:color="auto"/>
        <w:left w:val="none" w:sz="0" w:space="0" w:color="auto"/>
        <w:bottom w:val="none" w:sz="0" w:space="0" w:color="auto"/>
        <w:right w:val="none" w:sz="0" w:space="0" w:color="auto"/>
      </w:divBdr>
    </w:div>
    <w:div w:id="2045328068">
      <w:bodyDiv w:val="1"/>
      <w:marLeft w:val="0"/>
      <w:marRight w:val="0"/>
      <w:marTop w:val="0"/>
      <w:marBottom w:val="0"/>
      <w:divBdr>
        <w:top w:val="none" w:sz="0" w:space="0" w:color="auto"/>
        <w:left w:val="none" w:sz="0" w:space="0" w:color="auto"/>
        <w:bottom w:val="none" w:sz="0" w:space="0" w:color="auto"/>
        <w:right w:val="none" w:sz="0" w:space="0" w:color="auto"/>
      </w:divBdr>
    </w:div>
    <w:div w:id="2067727271">
      <w:bodyDiv w:val="1"/>
      <w:marLeft w:val="0"/>
      <w:marRight w:val="0"/>
      <w:marTop w:val="0"/>
      <w:marBottom w:val="0"/>
      <w:divBdr>
        <w:top w:val="none" w:sz="0" w:space="0" w:color="auto"/>
        <w:left w:val="none" w:sz="0" w:space="0" w:color="auto"/>
        <w:bottom w:val="none" w:sz="0" w:space="0" w:color="auto"/>
        <w:right w:val="none" w:sz="0" w:space="0" w:color="auto"/>
      </w:divBdr>
    </w:div>
    <w:div w:id="2146192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7d7609b467d6437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727517c-8db2-4f5c-9082-ceabfec14094}"/>
      </w:docPartPr>
      <w:docPartBody>
        <w:p w14:paraId="78723E2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Col13</b:Tag>
    <b:SourceType>InternetSite</b:SourceType>
    <b:Guid>{8D948B63-28C8-4044-82A0-E5A6031AD16B}</b:Guid>
    <b:Author>
      <b:Author>
        <b:Corporate>College of Policing</b:Corporate>
      </b:Author>
    </b:Author>
    <b:Title>College of Policing</b:Title>
    <b:Year>2013</b:Year>
    <b:YearAccessed>2022</b:YearAccessed>
    <b:MonthAccessed>October</b:MonthAccessed>
    <b:DayAccessed>19</b:DayAccessed>
    <b:URL>https://www.college.police.uk/app/national-decision-model/national-decision-model</b:URL>
    <b:RefOrder>1</b:RefOrder>
  </b:Source>
  <b:Source>
    <b:Tag>Col14</b:Tag>
    <b:SourceType>Book</b:SourceType>
    <b:Guid>{27561C03-ADD7-43B5-81A6-63C501796D89}</b:Guid>
    <b:Title>Code of Ethics</b:Title>
    <b:Year>2014</b:Year>
    <b:Author>
      <b:Author>
        <b:Corporate>College of Policing</b:Corporate>
      </b:Author>
    </b:Author>
    <b:City>Coventry</b:City>
    <b:Publisher>College of Policing</b:Publisher>
    <b:Edition>1st</b:Edition>
    <b:RefOrder>2</b:RefOrder>
  </b:Source>
  <b:Source>
    <b:Tag>The08</b:Tag>
    <b:SourceType>InternetSite</b:SourceType>
    <b:Guid>{DAA6CA78-3B1B-443F-B4AE-7F2B05865CBA}</b:Guid>
    <b:Title>The Police (Conduct) Regulations 2008</b:Title>
    <b:Year>2008</b:Year>
    <b:Author>
      <b:Author>
        <b:Corporate>The Police (Conduct) Regulations</b:Corporate>
      </b:Author>
    </b:Author>
    <b:YearAccessed>2022</b:YearAccessed>
    <b:MonthAccessed>October</b:MonthAccessed>
    <b:DayAccessed>19</b:DayAccessed>
    <b:URL>https://www.legislation.gov.uk/uksi/2008/2864/introduction/made</b:URL>
    <b:RefOrder>9</b:RefOrder>
  </b:Source>
  <b:Source xmlns:b="http://schemas.openxmlformats.org/officeDocument/2006/bibliography" xmlns="http://schemas.openxmlformats.org/officeDocument/2006/bibliography">
    <b:Tag>Conduct</b:Tag>
    <b:RefOrder>3</b:RefOrder>
  </b:Source>
  <b:Source>
    <b:Tag>Cli13</b:Tag>
    <b:SourceType>Book</b:SourceType>
    <b:Guid>{86E8C78C-98FF-4282-871D-7035DE629297}</b:Guid>
    <b:Title>Blackstone's police operational handbook : practice and procedure</b:Title>
    <b:Year>2013</b:Year>
    <b:Author>
      <b:Author>
        <b:NameList>
          <b:Person>
            <b:Last>Harfield</b:Last>
            <b:First>Clive</b:First>
          </b:Person>
        </b:NameList>
      </b:Author>
    </b:Author>
    <b:City>United Kingdom</b:City>
    <b:Publisher>Oxford University Press</b:Publisher>
    <b:Edition>2nd</b:Edition>
    <b:RefOrder>4</b:RefOrder>
  </b:Source>
  <b:Source>
    <b:Tag>Sir99</b:Tag>
    <b:SourceType>Book</b:SourceType>
    <b:Guid>{3D851826-2E0A-4178-B90A-1FFB392B10B9}</b:Guid>
    <b:Author>
      <b:Author>
        <b:NameList>
          <b:Person>
            <b:Last>Cluny</b:Last>
            <b:First>Sir</b:First>
            <b:Middle>William Macpherson of</b:Middle>
          </b:Person>
        </b:NameList>
      </b:Author>
    </b:Author>
    <b:Title>The Macpherson Inquiry</b:Title>
    <b:Year>1999</b:Year>
    <b:City>London</b:City>
    <b:Publisher>Parliment</b:Publisher>
    <b:Edition>1st</b:Edition>
    <b:RefOrder>5</b:RefOrder>
  </b:Source>
  <b:Source>
    <b:Tag>Col4B</b:Tag>
    <b:SourceType>InternetSite</b:SourceType>
    <b:Guid>{48C74ACB-9817-49B5-BF76-7E1ECB63B07C}</b:Guid>
    <b:Title>Police use of force</b:Title>
    <b:Year>2014 B</b:Year>
    <b:Author>
      <b:Author>
        <b:Corporate>College of Policing</b:Corporate>
      </b:Author>
    </b:Author>
    <b:YearAccessed>2022</b:YearAccessed>
    <b:MonthAccessed>October</b:MonthAccessed>
    <b:DayAccessed>19</b:DayAccessed>
    <b:URL>https://www.college.police.uk/app/public-order/core-principles-and-legislation/police-use-force#:~:text=The%20Criminal%20Law%20Act%201967(opens%20an%20external%20website%20in,%27reasonable%27%20in%20the%20circumstances.</b:URL>
    <b:RefOrder>6</b:RefOrder>
  </b:Source>
  <b:Source>
    <b:Tag>UKG14</b:Tag>
    <b:SourceType>InternetSite</b:SourceType>
    <b:Guid>{5DD1346C-30F8-4C65-8D63-35F47C978B92}</b:Guid>
    <b:Author>
      <b:Author>
        <b:Corporate>UK Government</b:Corporate>
      </b:Author>
    </b:Author>
    <b:Title>Code of Ethics launched</b:Title>
    <b:Year>2014</b:Year>
    <b:YearAccessed>2022</b:YearAccessed>
    <b:MonthAccessed>October</b:MonthAccessed>
    <b:DayAccessed>19</b:DayAccessed>
    <b:URL>https://www.gov.uk/government/news/code-of-ethics-launched</b:URL>
    <b:RefOrder>10</b:RefOrder>
  </b:Source>
  <b:Source>
    <b:Tag>Ind20</b:Tag>
    <b:SourceType>InternetSite</b:SourceType>
    <b:Guid>{9EAB7410-8355-4EBC-BF27-E39932BF1173}</b:Guid>
    <b:Author>
      <b:Author>
        <b:Corporate>Independent Office for Police Conduct</b:Corporate>
      </b:Author>
    </b:Author>
    <b:Title>Police complaints statistics</b:Title>
    <b:Year>2020</b:Year>
    <b:YearAccessed>2022</b:YearAccessed>
    <b:MonthAccessed>October</b:MonthAccessed>
    <b:DayAccessed>19</b:DayAccessed>
    <b:URL>https://www.policeconduct.gov.uk/research-and-learning/statistics/police-complaints-statistics</b:URL>
    <b:RefOrder>7</b:RefOrder>
  </b:Source>
  <b:Source>
    <b:Tag>UKG12</b:Tag>
    <b:SourceType>InternetSite</b:SourceType>
    <b:Guid>{CE86C3E4-28AA-4F6C-85C4-42FAC438F14C}</b:Guid>
    <b:Author>
      <b:Author>
        <b:Corporate>UK Government</b:Corporate>
      </b:Author>
    </b:Author>
    <b:Title>Definition of policing by consent</b:Title>
    <b:Year>2012</b:Year>
    <b:YearAccessed>2022</b:YearAccessed>
    <b:MonthAccessed>October</b:MonthAccessed>
    <b:DayAccessed>19</b:DayAccessed>
    <b:URL>https://www.gov.uk/government/publications/policing-by-consent/definition-of-policing-by-consent</b:URL>
    <b:RefOrder>8</b:RefOrder>
  </b:Source>
</b:Sources>
</file>

<file path=customXml/itemProps1.xml><?xml version="1.0" encoding="utf-8"?>
<ds:datastoreItem xmlns:ds="http://schemas.openxmlformats.org/officeDocument/2006/customXml" ds:itemID="{CF9CA812-220F-4061-9E51-BF8FE11C02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 Cox (2205411)</dc:creator>
  <keywords/>
  <dc:description/>
  <lastModifiedBy>Jacob Cox (2205411)</lastModifiedBy>
  <revision>219</revision>
  <dcterms:created xsi:type="dcterms:W3CDTF">2022-10-19T12:50:00.0000000Z</dcterms:created>
  <dcterms:modified xsi:type="dcterms:W3CDTF">2022-10-29T13:30:42.9380395Z</dcterms:modified>
</coreProperties>
</file>