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6AFFC0D"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1A53FE">
        <w:rPr>
          <w:rFonts w:cs="Arial"/>
          <w:b/>
          <w:bCs/>
          <w:sz w:val="22"/>
          <w:szCs w:val="22"/>
        </w:rPr>
        <w:t>√</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2DA6DFE" w:rsidR="005C6CD8" w:rsidRDefault="005C6CD8" w:rsidP="00D4485A">
            <w:pPr>
              <w:pStyle w:val="BodyText"/>
              <w:jc w:val="both"/>
              <w:rPr>
                <w:rFonts w:cs="Arial"/>
                <w:b/>
                <w:bCs/>
                <w:sz w:val="22"/>
                <w:szCs w:val="22"/>
              </w:rPr>
            </w:pPr>
            <w:r w:rsidRPr="00D012E7">
              <w:rPr>
                <w:rFonts w:cs="Arial"/>
                <w:b/>
                <w:bCs/>
                <w:sz w:val="22"/>
                <w:szCs w:val="22"/>
              </w:rPr>
              <w:t xml:space="preserve">NAME: </w:t>
            </w:r>
            <w:r w:rsidR="001A53FE">
              <w:rPr>
                <w:rFonts w:cs="Arial"/>
                <w:b/>
                <w:bCs/>
                <w:sz w:val="22"/>
                <w:szCs w:val="22"/>
              </w:rPr>
              <w:t>Rebecca Bisi</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835F773"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A53FE">
              <w:rPr>
                <w:rFonts w:cs="Arial"/>
                <w:b/>
                <w:bCs/>
                <w:sz w:val="22"/>
                <w:szCs w:val="22"/>
              </w:rPr>
              <w:t>2236124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8EF5F9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1A53FE">
              <w:rPr>
                <w:rFonts w:cs="Arial"/>
                <w:b/>
                <w:bCs/>
                <w:sz w:val="22"/>
                <w:szCs w:val="22"/>
              </w:rPr>
              <w:t xml:space="preserve"> Evaluating the implementation and impact of the right </w:t>
            </w:r>
            <w:r w:rsidR="00FB7F02">
              <w:rPr>
                <w:rFonts w:cs="Arial"/>
                <w:b/>
                <w:bCs/>
                <w:sz w:val="22"/>
                <w:szCs w:val="22"/>
              </w:rPr>
              <w:t>care</w:t>
            </w:r>
            <w:r w:rsidR="001A53FE">
              <w:rPr>
                <w:rFonts w:cs="Arial"/>
                <w:b/>
                <w:bCs/>
                <w:sz w:val="22"/>
                <w:szCs w:val="22"/>
              </w:rPr>
              <w:t xml:space="preserve"> right person model within the UK police force. </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CFB68F2" w14:textId="77777777" w:rsidR="00C03BBA" w:rsidRDefault="00C03BBA" w:rsidP="00C03BBA">
            <w:pPr>
              <w:tabs>
                <w:tab w:val="left" w:pos="1860"/>
              </w:tabs>
              <w:jc w:val="both"/>
              <w:rPr>
                <w:rFonts w:cs="Arial"/>
                <w:sz w:val="22"/>
                <w:szCs w:val="22"/>
                <w:highlight w:val="yellow"/>
              </w:rPr>
            </w:pPr>
            <w:r w:rsidRPr="00C03BBA">
              <w:rPr>
                <w:rFonts w:cs="Arial"/>
                <w:sz w:val="22"/>
                <w:szCs w:val="22"/>
                <w:highlight w:val="yellow"/>
              </w:rPr>
              <w:t>The growing need for UK police forces to respond to non-crime-related situations, including mental health crises, has raised serious questions about the viability and appropriateness of these procedures. Originally presented by Humberside Police, the *Right Care, Right Person* (RCRP) approach seeks to shift accountability for vulnerable people in crisis away from police intervention and onto the most suitable providers, such health and social care. This approach supports larger initiatives to lessen police workload, enhance results for those at risk, and guarantee the effective use of public resources.</w:t>
            </w:r>
          </w:p>
          <w:p w14:paraId="12DACEBA" w14:textId="5CCC1982" w:rsidR="00C03BBA" w:rsidRPr="00C03BBA" w:rsidRDefault="00C03BBA" w:rsidP="00C03BBA">
            <w:pPr>
              <w:tabs>
                <w:tab w:val="left" w:pos="1860"/>
              </w:tabs>
              <w:jc w:val="both"/>
              <w:rPr>
                <w:rFonts w:cs="Arial"/>
                <w:sz w:val="22"/>
                <w:szCs w:val="22"/>
                <w:highlight w:val="yellow"/>
              </w:rPr>
            </w:pPr>
            <w:r w:rsidRPr="00C03BBA">
              <w:rPr>
                <w:rFonts w:cs="Arial"/>
                <w:sz w:val="22"/>
                <w:szCs w:val="22"/>
                <w:highlight w:val="yellow"/>
              </w:rPr>
              <w:t xml:space="preserve"> </w:t>
            </w:r>
          </w:p>
          <w:p w14:paraId="5671E12B" w14:textId="77777777" w:rsidR="00C03BBA" w:rsidRPr="00C03BBA" w:rsidRDefault="00C03BBA" w:rsidP="00C03BBA">
            <w:pPr>
              <w:tabs>
                <w:tab w:val="left" w:pos="1860"/>
              </w:tabs>
              <w:jc w:val="both"/>
              <w:rPr>
                <w:rFonts w:cs="Arial"/>
                <w:sz w:val="22"/>
                <w:szCs w:val="22"/>
                <w:highlight w:val="yellow"/>
              </w:rPr>
            </w:pPr>
            <w:r w:rsidRPr="00C03BBA">
              <w:rPr>
                <w:rFonts w:cs="Arial"/>
                <w:sz w:val="22"/>
                <w:szCs w:val="22"/>
                <w:highlight w:val="yellow"/>
              </w:rPr>
              <w:t xml:space="preserve">This dissertation will provide a critical analysis of the RCRP model's adoption and effects on police forces in the United Kingdom. Through examining its implementation, obstacles, and results, the research will help determine whether RCRP successfully tackles the systemic problems it aims to address.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60F7CB41" w14:textId="77777777" w:rsidR="006D1090" w:rsidRDefault="006D1090" w:rsidP="006D1090">
            <w:pPr>
              <w:rPr>
                <w:rFonts w:cs="Arial"/>
                <w:color w:val="FF0000"/>
                <w:sz w:val="22"/>
                <w:szCs w:val="22"/>
              </w:rPr>
            </w:pPr>
          </w:p>
          <w:p w14:paraId="1D40A44E" w14:textId="3374C21C" w:rsidR="006D1090" w:rsidRPr="006944EC" w:rsidRDefault="00FB7F02" w:rsidP="006D1090">
            <w:pPr>
              <w:spacing w:after="160" w:line="259" w:lineRule="auto"/>
            </w:pPr>
            <w:r>
              <w:t>T</w:t>
            </w:r>
            <w:r w:rsidR="006D1090" w:rsidRPr="006944EC">
              <w:t xml:space="preserve">o assess the Right Care, Right Person model's efficacy in enhancing the provision of services for those in need and relieving the strain on UK police forces. </w:t>
            </w:r>
          </w:p>
          <w:p w14:paraId="53EC03CD" w14:textId="77777777" w:rsidR="006D1090" w:rsidRPr="00EC25FF" w:rsidRDefault="006D1090" w:rsidP="006D1090">
            <w:pPr>
              <w:spacing w:after="160" w:line="259" w:lineRule="auto"/>
            </w:pPr>
          </w:p>
          <w:p w14:paraId="205AA38B" w14:textId="77777777" w:rsidR="006D1090" w:rsidRDefault="006D1090" w:rsidP="006D1090">
            <w:r w:rsidRPr="00EC25FF">
              <w:lastRenderedPageBreak/>
              <w:t xml:space="preserve">1. To investigate the RCRP model's foundational ideas and reasoning. </w:t>
            </w:r>
            <w:r w:rsidRPr="00EC25FF">
              <w:br/>
              <w:t xml:space="preserve">2. To evaluate the model's application across a subset of UK police forces. </w:t>
            </w:r>
            <w:r w:rsidRPr="00EC25FF">
              <w:br/>
            </w:r>
            <w:r>
              <w:t xml:space="preserve">3. To evaluate the impact of the RCRP model on:  </w:t>
            </w:r>
          </w:p>
          <w:p w14:paraId="5040DDB1" w14:textId="77777777" w:rsidR="006D1090" w:rsidRDefault="006D1090" w:rsidP="006D1090">
            <w:r>
              <w:t xml:space="preserve">  - Police response times and resource allocation.  </w:t>
            </w:r>
          </w:p>
          <w:p w14:paraId="6385B31A" w14:textId="77777777" w:rsidR="006D1090" w:rsidRDefault="006D1090" w:rsidP="006D1090">
            <w:r>
              <w:t xml:space="preserve">  - Outcomes for vulnerable individuals in mental health crises.  </w:t>
            </w:r>
          </w:p>
          <w:p w14:paraId="5591ED28" w14:textId="1306D55F" w:rsidR="006D1090" w:rsidRDefault="006D1090" w:rsidP="00581E79">
            <w:pPr>
              <w:spacing w:after="160" w:line="259" w:lineRule="auto"/>
            </w:pPr>
            <w:r>
              <w:t xml:space="preserve">  - Inter-agency collaboration between police, health, and social care services.</w:t>
            </w:r>
            <w:r w:rsidRPr="00EC25FF">
              <w:br/>
            </w:r>
            <w:r w:rsidRPr="00EC25FF">
              <w:br/>
              <w:t>4. To pinpoint the obstacles and enablers affecting the effective execution of RCRP</w:t>
            </w:r>
            <w:r w:rsidR="00581E79">
              <w:t xml:space="preserve">. </w:t>
            </w:r>
          </w:p>
          <w:p w14:paraId="5DB161F0" w14:textId="6BDC3034" w:rsidR="00581E79" w:rsidRDefault="00581E79" w:rsidP="00581E79">
            <w:pPr>
              <w:spacing w:after="160" w:line="259" w:lineRule="auto"/>
            </w:pPr>
            <w:r>
              <w:t xml:space="preserve">These objectives will be achieved through answering the following questions. </w:t>
            </w:r>
          </w:p>
          <w:p w14:paraId="662A33E0" w14:textId="709139BB" w:rsidR="00581E79" w:rsidRDefault="00581E79" w:rsidP="00581E79">
            <w:pPr>
              <w:spacing w:after="160" w:line="259" w:lineRule="auto"/>
            </w:pPr>
            <w:r w:rsidRPr="00581E79">
              <w:t>What are the main factors influencing UK police forces' adoption of the Right Care, Right Person</w:t>
            </w:r>
            <w:r w:rsidR="00966643">
              <w:t xml:space="preserve"> </w:t>
            </w:r>
            <w:r w:rsidRPr="00581E79">
              <w:t xml:space="preserve">model? </w:t>
            </w:r>
          </w:p>
          <w:p w14:paraId="4B241393" w14:textId="77777777" w:rsidR="00581E79" w:rsidRDefault="00581E79" w:rsidP="00581E79">
            <w:pPr>
              <w:spacing w:after="160" w:line="259" w:lineRule="auto"/>
            </w:pPr>
            <w:r w:rsidRPr="00581E79">
              <w:br/>
              <w:t xml:space="preserve">To what degree has the RCRP model produced the desired results? </w:t>
            </w:r>
          </w:p>
          <w:p w14:paraId="722B8813" w14:textId="77777777" w:rsidR="00581E79" w:rsidRDefault="00581E79" w:rsidP="00581E79">
            <w:pPr>
              <w:spacing w:after="160" w:line="259" w:lineRule="auto"/>
            </w:pPr>
            <w:r w:rsidRPr="00581E79">
              <w:br/>
              <w:t xml:space="preserve">What difficulties have police departments faced while putting RCRP into practice, and how have these been resolved? </w:t>
            </w:r>
          </w:p>
          <w:p w14:paraId="05152ECF" w14:textId="77777777" w:rsidR="00581E79" w:rsidRDefault="00581E79" w:rsidP="00581E79">
            <w:pPr>
              <w:spacing w:after="160" w:line="259" w:lineRule="auto"/>
            </w:pPr>
            <w:r w:rsidRPr="00581E79">
              <w:br/>
              <w:t xml:space="preserve">What impact does the model have on communication and cooperation between agencies? </w:t>
            </w:r>
          </w:p>
          <w:p w14:paraId="678B53EE" w14:textId="0B1022D6" w:rsidR="00581E79" w:rsidRPr="00581E79" w:rsidRDefault="00581E79" w:rsidP="00581E79">
            <w:pPr>
              <w:spacing w:after="160" w:line="259" w:lineRule="auto"/>
            </w:pPr>
            <w:r w:rsidRPr="00581E79">
              <w:br/>
              <w:t xml:space="preserve">What can be learnt to encourage the RCRP model's broader national adoption? </w:t>
            </w:r>
          </w:p>
          <w:p w14:paraId="162EC39C" w14:textId="77777777" w:rsidR="00581E79" w:rsidRPr="00581E79" w:rsidRDefault="00581E79" w:rsidP="00581E79">
            <w:pPr>
              <w:spacing w:after="160" w:line="259" w:lineRule="auto"/>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7777777" w:rsidR="005C6CD8" w:rsidRPr="00D012E7" w:rsidRDefault="005C6CD8" w:rsidP="00D4485A">
            <w:pPr>
              <w:jc w:val="both"/>
              <w:rPr>
                <w:rStyle w:val="lookup-resultcontent"/>
                <w:rFonts w:cs="Arial"/>
                <w:b/>
                <w:bCs/>
                <w:sz w:val="22"/>
                <w:szCs w:val="22"/>
              </w:rPr>
            </w:pPr>
          </w:p>
          <w:p w14:paraId="293B6112" w14:textId="77777777" w:rsidR="00935CCA" w:rsidRDefault="00935CCA" w:rsidP="00D4485A">
            <w:pPr>
              <w:jc w:val="both"/>
              <w:rPr>
                <w:rFonts w:cs="Arial"/>
                <w:sz w:val="22"/>
                <w:szCs w:val="22"/>
              </w:rPr>
            </w:pPr>
          </w:p>
          <w:p w14:paraId="3C64A2AD" w14:textId="77777777" w:rsidR="00E932E9" w:rsidRPr="00E932E9" w:rsidRDefault="00E932E9" w:rsidP="00E932E9">
            <w:pPr>
              <w:jc w:val="both"/>
              <w:rPr>
                <w:rFonts w:cs="Arial"/>
                <w:sz w:val="22"/>
                <w:szCs w:val="22"/>
              </w:rPr>
            </w:pPr>
            <w:r w:rsidRPr="00E932E9">
              <w:rPr>
                <w:rFonts w:cs="Arial"/>
                <w:sz w:val="22"/>
                <w:szCs w:val="22"/>
              </w:rPr>
              <w:t xml:space="preserve">By making sure that health and social care experts have main responsibility, the Right Care, Right Person model is a recent project that aims to reduce police participation in mental health emergencies (College of Policing, 2023). Long-standing worries about police being overworked on mental health-related occurrences, frequently </w:t>
            </w:r>
            <w:proofErr w:type="gramStart"/>
            <w:r w:rsidRPr="00E932E9">
              <w:rPr>
                <w:rFonts w:cs="Arial"/>
                <w:sz w:val="22"/>
                <w:szCs w:val="22"/>
              </w:rPr>
              <w:t>as a result of</w:t>
            </w:r>
            <w:proofErr w:type="gramEnd"/>
            <w:r w:rsidRPr="00E932E9">
              <w:rPr>
                <w:rFonts w:cs="Arial"/>
                <w:sz w:val="22"/>
                <w:szCs w:val="22"/>
              </w:rPr>
              <w:t xml:space="preserve"> shortages in healthcare resources, gave rise to this concept (HMICFRS, 2018). Although preliminary studies indicate that RCRP has decreased police demand, more research is required to fully understand its nationwide impact because there is a dearth of empirical data. </w:t>
            </w:r>
          </w:p>
          <w:p w14:paraId="357B73AE" w14:textId="77777777" w:rsidR="00E932E9" w:rsidRPr="00E932E9" w:rsidRDefault="00E932E9" w:rsidP="00E932E9">
            <w:pPr>
              <w:jc w:val="both"/>
              <w:rPr>
                <w:rFonts w:cs="Arial"/>
                <w:sz w:val="22"/>
                <w:szCs w:val="22"/>
              </w:rPr>
            </w:pPr>
            <w:r w:rsidRPr="00E932E9">
              <w:rPr>
                <w:rFonts w:cs="Arial"/>
                <w:sz w:val="22"/>
                <w:szCs w:val="22"/>
              </w:rPr>
              <w:t xml:space="preserve">Due to a lack of suitable medical assistance, police have historically responded to mental health situations by default (Bittner, 1970). Section 136 of the Mental Health Act 1983, which permits police to detain people in crisis, is regularly invoked by UK police agencies. However, the over-reliance on police was challenged in the HMICFRS (2018) report "Policing and Mental Health: Picking Up the Pieces," which highlighted instances in which people were detained in police custody because the NHS lacked the necessary resources. </w:t>
            </w:r>
          </w:p>
          <w:p w14:paraId="4AC813D9" w14:textId="77777777" w:rsidR="00BE7EF6" w:rsidRDefault="00BE7EF6" w:rsidP="00D4485A">
            <w:pPr>
              <w:jc w:val="both"/>
              <w:rPr>
                <w:rFonts w:cs="Arial"/>
                <w:sz w:val="22"/>
                <w:szCs w:val="22"/>
              </w:rPr>
            </w:pPr>
          </w:p>
          <w:p w14:paraId="19472C81" w14:textId="77777777" w:rsidR="00E932E9" w:rsidRPr="00E932E9" w:rsidRDefault="00E932E9" w:rsidP="00E932E9">
            <w:pPr>
              <w:jc w:val="both"/>
              <w:rPr>
                <w:rFonts w:cs="Arial"/>
                <w:sz w:val="22"/>
                <w:szCs w:val="22"/>
              </w:rPr>
            </w:pPr>
            <w:r w:rsidRPr="00E932E9">
              <w:rPr>
                <w:rFonts w:cs="Arial"/>
                <w:sz w:val="22"/>
                <w:szCs w:val="22"/>
              </w:rPr>
              <w:t xml:space="preserve">According to policing academics, 20% of police time is reportedly spent handling mental health-related occurrences, which puts a heavy burden on resources (College of Policing, 2021). According to Wood and Watson (2017), officers frequently lack proper training, and their engagement may result in needless criminalisation. The move to alternative response models, such as RCRP, is justified by these difficulties. </w:t>
            </w:r>
          </w:p>
          <w:p w14:paraId="20462372" w14:textId="77777777" w:rsidR="00E932E9" w:rsidRDefault="00E932E9" w:rsidP="00D4485A">
            <w:pPr>
              <w:jc w:val="both"/>
              <w:rPr>
                <w:rFonts w:cs="Arial"/>
                <w:sz w:val="22"/>
                <w:szCs w:val="22"/>
              </w:rPr>
            </w:pPr>
          </w:p>
          <w:p w14:paraId="3EF3773F" w14:textId="77777777" w:rsidR="00E932E9" w:rsidRPr="00E932E9" w:rsidRDefault="00E932E9" w:rsidP="00E932E9">
            <w:pPr>
              <w:jc w:val="both"/>
              <w:rPr>
                <w:rFonts w:cs="Arial"/>
                <w:sz w:val="22"/>
                <w:szCs w:val="22"/>
              </w:rPr>
            </w:pPr>
            <w:r w:rsidRPr="00E932E9">
              <w:rPr>
                <w:rFonts w:cs="Arial"/>
                <w:sz w:val="22"/>
                <w:szCs w:val="22"/>
              </w:rPr>
              <w:t>Police, NHS crisis teams, and social services working together has been marketed as best practice (Fyfe et al., 2013). It has been demonstrated that street triage models, in which mental health specialists accompany officers on calls, have the potential to decrease Section 136 detentions (</w:t>
            </w:r>
            <w:proofErr w:type="spellStart"/>
            <w:r w:rsidRPr="00E932E9">
              <w:rPr>
                <w:rFonts w:cs="Arial"/>
                <w:sz w:val="22"/>
                <w:szCs w:val="22"/>
              </w:rPr>
              <w:t>Reveruzzi</w:t>
            </w:r>
            <w:proofErr w:type="spellEnd"/>
            <w:r w:rsidRPr="00E932E9">
              <w:rPr>
                <w:rFonts w:cs="Arial"/>
                <w:sz w:val="22"/>
                <w:szCs w:val="22"/>
              </w:rPr>
              <w:t xml:space="preserve"> &amp; Pilling, 2016). However, research shows that unclear duties, inequalities in resources, and inadequate communication frequently compromise multi-agency functioning (Wain &amp; Spencer, 2020). </w:t>
            </w:r>
          </w:p>
          <w:p w14:paraId="1C467DC4" w14:textId="77777777" w:rsidR="00E932E9" w:rsidRDefault="00E932E9" w:rsidP="00D4485A">
            <w:pPr>
              <w:jc w:val="both"/>
              <w:rPr>
                <w:rFonts w:cs="Arial"/>
                <w:sz w:val="22"/>
                <w:szCs w:val="22"/>
              </w:rPr>
            </w:pPr>
          </w:p>
          <w:p w14:paraId="5E3BD5D4" w14:textId="77777777" w:rsidR="00E932E9" w:rsidRPr="00E932E9" w:rsidRDefault="00E932E9" w:rsidP="00E932E9">
            <w:pPr>
              <w:jc w:val="both"/>
              <w:rPr>
                <w:rFonts w:cs="Arial"/>
                <w:sz w:val="22"/>
                <w:szCs w:val="22"/>
              </w:rPr>
            </w:pPr>
            <w:r w:rsidRPr="00E932E9">
              <w:rPr>
                <w:rFonts w:cs="Arial"/>
                <w:sz w:val="22"/>
                <w:szCs w:val="22"/>
              </w:rPr>
              <w:t xml:space="preserve">By outlining precisely when police should and shouldn't respond to calls pertaining to mental health, RCRP aims to remove these obstacles. Nevertheless, there is still little data on whether this paradigm enhances interagency cooperation. </w:t>
            </w:r>
          </w:p>
          <w:p w14:paraId="1219415C" w14:textId="77777777" w:rsidR="00E932E9" w:rsidRDefault="00E932E9" w:rsidP="00D4485A">
            <w:pPr>
              <w:jc w:val="both"/>
              <w:rPr>
                <w:rFonts w:cs="Arial"/>
                <w:sz w:val="22"/>
                <w:szCs w:val="22"/>
              </w:rPr>
            </w:pPr>
          </w:p>
          <w:p w14:paraId="36662A7D" w14:textId="77777777" w:rsidR="00E932E9" w:rsidRPr="00E932E9" w:rsidRDefault="00E932E9" w:rsidP="00E932E9">
            <w:pPr>
              <w:jc w:val="both"/>
              <w:rPr>
                <w:rFonts w:cs="Arial"/>
                <w:sz w:val="22"/>
                <w:szCs w:val="22"/>
              </w:rPr>
            </w:pPr>
            <w:r w:rsidRPr="00E932E9">
              <w:rPr>
                <w:rFonts w:cs="Arial"/>
                <w:sz w:val="22"/>
                <w:szCs w:val="22"/>
              </w:rPr>
              <w:t xml:space="preserve">RCRP, which was first put into place by Humberside Police in 2022, attempts to divert calls pertaining to mental health to NHS services unless there is an imminent threat to public safety (College of Policing, 2023). According to early reports, police callouts might be reduced by 30–40%, freeing up officers to do core policing tasks (NPCC, 2023). National implementation, however, has been uneven, raising questions about the NHS's ability to handle the surge in demand (Mind UK, 2023). </w:t>
            </w:r>
          </w:p>
          <w:p w14:paraId="54F53415" w14:textId="77777777" w:rsidR="00E932E9" w:rsidRDefault="00E932E9" w:rsidP="00D4485A">
            <w:pPr>
              <w:jc w:val="both"/>
              <w:rPr>
                <w:rFonts w:cs="Arial"/>
                <w:sz w:val="22"/>
                <w:szCs w:val="22"/>
              </w:rPr>
            </w:pPr>
          </w:p>
          <w:p w14:paraId="25ED0642" w14:textId="77777777" w:rsidR="00E932E9" w:rsidRPr="00E932E9" w:rsidRDefault="00E932E9" w:rsidP="00E932E9">
            <w:pPr>
              <w:jc w:val="both"/>
              <w:rPr>
                <w:rFonts w:cs="Arial"/>
                <w:sz w:val="22"/>
                <w:szCs w:val="22"/>
              </w:rPr>
            </w:pPr>
            <w:r w:rsidRPr="00E932E9">
              <w:rPr>
                <w:rFonts w:cs="Arial"/>
                <w:sz w:val="22"/>
                <w:szCs w:val="22"/>
              </w:rPr>
              <w:t xml:space="preserve">The Royal College of Psychiatrists (2023) is among the critics who caution that RCRP may fail to provide vulnerable people with timely support if mental health funding is insufficient. Furthermore, the possibility of escalation persists </w:t>
            </w:r>
            <w:proofErr w:type="gramStart"/>
            <w:r w:rsidRPr="00E932E9">
              <w:rPr>
                <w:rFonts w:cs="Arial"/>
                <w:sz w:val="22"/>
                <w:szCs w:val="22"/>
              </w:rPr>
              <w:t>in the event that</w:t>
            </w:r>
            <w:proofErr w:type="gramEnd"/>
            <w:r w:rsidRPr="00E932E9">
              <w:rPr>
                <w:rFonts w:cs="Arial"/>
                <w:sz w:val="22"/>
                <w:szCs w:val="22"/>
              </w:rPr>
              <w:t xml:space="preserve"> mental health specialists are unavailable, postponing essential action. There is a glaring research gap in assessing RCRP's long-term impact, especially with relation to service user outcomes and NHS readiness, despite encouraging preliminary findings. </w:t>
            </w:r>
          </w:p>
          <w:p w14:paraId="7FA65E35" w14:textId="1115CC46" w:rsidR="00E932E9" w:rsidRDefault="00E932E9" w:rsidP="00E932E9">
            <w:pPr>
              <w:jc w:val="both"/>
              <w:rPr>
                <w:rFonts w:cs="Arial"/>
                <w:sz w:val="22"/>
                <w:szCs w:val="22"/>
              </w:rPr>
            </w:pPr>
          </w:p>
          <w:p w14:paraId="74077126" w14:textId="77777777" w:rsidR="004B7491" w:rsidRPr="004B7491" w:rsidRDefault="004B7491" w:rsidP="004B7491">
            <w:pPr>
              <w:jc w:val="both"/>
              <w:rPr>
                <w:rFonts w:cs="Arial"/>
                <w:sz w:val="22"/>
                <w:szCs w:val="22"/>
              </w:rPr>
            </w:pPr>
            <w:r w:rsidRPr="004B7491">
              <w:rPr>
                <w:rFonts w:cs="Arial"/>
                <w:sz w:val="22"/>
                <w:szCs w:val="22"/>
              </w:rPr>
              <w:t xml:space="preserve">No comprehensive national evaluation of RCRP has been conducted, </w:t>
            </w:r>
            <w:proofErr w:type="gramStart"/>
            <w:r w:rsidRPr="004B7491">
              <w:rPr>
                <w:rFonts w:cs="Arial"/>
                <w:sz w:val="22"/>
                <w:szCs w:val="22"/>
              </w:rPr>
              <w:t>despite the fact that</w:t>
            </w:r>
            <w:proofErr w:type="gramEnd"/>
            <w:r w:rsidRPr="004B7491">
              <w:rPr>
                <w:rFonts w:cs="Arial"/>
                <w:sz w:val="22"/>
                <w:szCs w:val="22"/>
              </w:rPr>
              <w:t xml:space="preserve"> prior research on Street Triage and Crisis Intervention Teams (CIT) offers insights into alternative police models (Steadman et al., 2000). The following are important research gaps </w:t>
            </w:r>
            <w:r>
              <w:rPr>
                <w:rFonts w:cs="Arial"/>
                <w:sz w:val="22"/>
                <w:szCs w:val="22"/>
              </w:rPr>
              <w:t xml:space="preserve">- </w:t>
            </w:r>
            <w:r w:rsidRPr="004B7491">
              <w:rPr>
                <w:rFonts w:cs="Arial"/>
                <w:sz w:val="22"/>
                <w:szCs w:val="22"/>
              </w:rPr>
              <w:t>An analysis of how different UK forces have implemented the RCRP</w:t>
            </w:r>
            <w:r>
              <w:rPr>
                <w:rFonts w:cs="Arial"/>
                <w:sz w:val="22"/>
                <w:szCs w:val="22"/>
              </w:rPr>
              <w:t xml:space="preserve"> and an assessment of the NHS capacity to deal with new demand. </w:t>
            </w:r>
            <w:r w:rsidRPr="004B7491">
              <w:rPr>
                <w:rFonts w:cs="Arial"/>
                <w:sz w:val="22"/>
                <w:szCs w:val="22"/>
              </w:rPr>
              <w:t xml:space="preserve">Police demand reduction is the </w:t>
            </w:r>
            <w:proofErr w:type="gramStart"/>
            <w:r w:rsidRPr="004B7491">
              <w:rPr>
                <w:rFonts w:cs="Arial"/>
                <w:sz w:val="22"/>
                <w:szCs w:val="22"/>
              </w:rPr>
              <w:t>main focus</w:t>
            </w:r>
            <w:proofErr w:type="gramEnd"/>
            <w:r w:rsidRPr="004B7491">
              <w:rPr>
                <w:rFonts w:cs="Arial"/>
                <w:sz w:val="22"/>
                <w:szCs w:val="22"/>
              </w:rPr>
              <w:t xml:space="preserve"> of existing evaluations, but little is known about how it affects people going through mental health crises. </w:t>
            </w:r>
          </w:p>
          <w:p w14:paraId="5876E970" w14:textId="5C8CA801" w:rsidR="004B7491" w:rsidRPr="004B7491" w:rsidRDefault="004B7491" w:rsidP="004B7491">
            <w:pPr>
              <w:jc w:val="both"/>
              <w:rPr>
                <w:rFonts w:cs="Arial"/>
                <w:sz w:val="22"/>
                <w:szCs w:val="22"/>
              </w:rPr>
            </w:pPr>
          </w:p>
          <w:p w14:paraId="6412170A" w14:textId="7F245B76" w:rsidR="004B7491" w:rsidRDefault="004B7491" w:rsidP="004B7491">
            <w:pPr>
              <w:jc w:val="both"/>
              <w:rPr>
                <w:rFonts w:cs="Arial"/>
                <w:sz w:val="22"/>
                <w:szCs w:val="22"/>
              </w:rPr>
            </w:pPr>
          </w:p>
          <w:p w14:paraId="2F626C75" w14:textId="77777777" w:rsidR="00E932E9" w:rsidRPr="004B7491" w:rsidRDefault="00E932E9" w:rsidP="004B7491">
            <w:pPr>
              <w:pStyle w:val="ListParagraph"/>
              <w:jc w:val="both"/>
              <w:rPr>
                <w:rFonts w:cs="Arial"/>
                <w:sz w:val="22"/>
                <w:szCs w:val="22"/>
              </w:rPr>
            </w:pPr>
          </w:p>
          <w:p w14:paraId="4964BE3B" w14:textId="4C65D18F" w:rsidR="00E932E9" w:rsidRPr="00D012E7" w:rsidRDefault="00E932E9"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2D3FAFF7" w14:textId="77777777" w:rsidR="00966643" w:rsidRDefault="00966643" w:rsidP="002D789E">
            <w:pPr>
              <w:rPr>
                <w:rFonts w:cs="Arial"/>
                <w:color w:val="FF0000"/>
                <w:sz w:val="22"/>
                <w:szCs w:val="22"/>
              </w:rPr>
            </w:pPr>
          </w:p>
          <w:p w14:paraId="23D38263" w14:textId="2CEA22A4" w:rsidR="002D789E" w:rsidRPr="002D789E" w:rsidRDefault="002D789E" w:rsidP="002D789E">
            <w:pPr>
              <w:rPr>
                <w:rFonts w:cs="Arial"/>
                <w:sz w:val="22"/>
                <w:szCs w:val="22"/>
              </w:rPr>
            </w:pPr>
            <w:r w:rsidRPr="002D789E">
              <w:rPr>
                <w:rFonts w:cs="Arial"/>
                <w:sz w:val="22"/>
                <w:szCs w:val="22"/>
              </w:rPr>
              <w:t xml:space="preserve">To give a thorough investigation of the RCRP model, this study will use a mixed-methods approach, integrating qualitative and quantitative techniques. </w:t>
            </w:r>
          </w:p>
          <w:p w14:paraId="3E6C3830" w14:textId="77777777" w:rsidR="002D789E" w:rsidRPr="00B948CD" w:rsidRDefault="002D789E" w:rsidP="00D4485A">
            <w:pPr>
              <w:rPr>
                <w:rFonts w:cs="Arial"/>
                <w:color w:val="FF0000"/>
                <w:sz w:val="22"/>
                <w:szCs w:val="22"/>
              </w:rPr>
            </w:pPr>
          </w:p>
          <w:p w14:paraId="64E5D04A" w14:textId="4AAB377E" w:rsidR="007C1CCB" w:rsidRDefault="007C1CCB" w:rsidP="007C1CCB">
            <w:pPr>
              <w:rPr>
                <w:rFonts w:cs="Arial"/>
                <w:sz w:val="22"/>
                <w:szCs w:val="22"/>
              </w:rPr>
            </w:pPr>
            <w:bookmarkStart w:id="1" w:name="_Hlk189145756"/>
            <w:r>
              <w:rPr>
                <w:rFonts w:cs="Arial"/>
                <w:sz w:val="22"/>
                <w:szCs w:val="22"/>
              </w:rPr>
              <w:t>These methods will include d</w:t>
            </w:r>
            <w:r w:rsidRPr="007C1CCB">
              <w:rPr>
                <w:rFonts w:cs="Arial"/>
                <w:sz w:val="22"/>
                <w:szCs w:val="22"/>
              </w:rPr>
              <w:t xml:space="preserve">ata </w:t>
            </w:r>
            <w:r>
              <w:rPr>
                <w:rFonts w:cs="Arial"/>
                <w:sz w:val="22"/>
                <w:szCs w:val="22"/>
              </w:rPr>
              <w:t>c</w:t>
            </w:r>
            <w:r w:rsidRPr="007C1CCB">
              <w:rPr>
                <w:rFonts w:cs="Arial"/>
                <w:sz w:val="22"/>
                <w:szCs w:val="22"/>
              </w:rPr>
              <w:t>ollection</w:t>
            </w:r>
            <w:r>
              <w:rPr>
                <w:rFonts w:cs="Arial"/>
                <w:sz w:val="22"/>
                <w:szCs w:val="22"/>
              </w:rPr>
              <w:t>, which will consist of e</w:t>
            </w:r>
            <w:r w:rsidRPr="007C1CCB">
              <w:rPr>
                <w:rFonts w:cs="Arial"/>
                <w:sz w:val="22"/>
                <w:szCs w:val="22"/>
              </w:rPr>
              <w:t>xamining RCRP-related policy documents, implementation strategies, and training materials</w:t>
            </w:r>
            <w:r>
              <w:rPr>
                <w:rFonts w:cs="Arial"/>
                <w:sz w:val="22"/>
                <w:szCs w:val="22"/>
              </w:rPr>
              <w:t xml:space="preserve">. The data collection </w:t>
            </w:r>
            <w:r>
              <w:rPr>
                <w:rFonts w:cs="Arial"/>
                <w:sz w:val="22"/>
                <w:szCs w:val="22"/>
              </w:rPr>
              <w:lastRenderedPageBreak/>
              <w:t>method will also include the a</w:t>
            </w:r>
            <w:r w:rsidRPr="007C1CCB">
              <w:rPr>
                <w:rFonts w:cs="Arial"/>
                <w:sz w:val="22"/>
                <w:szCs w:val="22"/>
              </w:rPr>
              <w:t>nalysing</w:t>
            </w:r>
            <w:r>
              <w:rPr>
                <w:rFonts w:cs="Arial"/>
                <w:sz w:val="22"/>
                <w:szCs w:val="22"/>
              </w:rPr>
              <w:t xml:space="preserve"> of</w:t>
            </w:r>
            <w:r w:rsidRPr="007C1CCB">
              <w:rPr>
                <w:rFonts w:cs="Arial"/>
                <w:sz w:val="22"/>
                <w:szCs w:val="22"/>
              </w:rPr>
              <w:t xml:space="preserve"> local and national reporting on the RCRP model's results. </w:t>
            </w:r>
          </w:p>
          <w:bookmarkEnd w:id="1"/>
          <w:p w14:paraId="3DEF05C4" w14:textId="77777777" w:rsidR="007C1CCB" w:rsidRDefault="007C1CCB" w:rsidP="007C1CCB">
            <w:pPr>
              <w:rPr>
                <w:rFonts w:cs="Arial"/>
                <w:sz w:val="22"/>
                <w:szCs w:val="22"/>
              </w:rPr>
            </w:pPr>
          </w:p>
          <w:p w14:paraId="6F9079AD" w14:textId="3EF76D0C" w:rsidR="007C1CCB" w:rsidRPr="007C1CCB" w:rsidRDefault="007C1CCB" w:rsidP="007C1CCB">
            <w:pPr>
              <w:rPr>
                <w:rFonts w:cs="Arial"/>
                <w:sz w:val="22"/>
                <w:szCs w:val="22"/>
              </w:rPr>
            </w:pPr>
            <w:r>
              <w:rPr>
                <w:rFonts w:cs="Arial"/>
                <w:sz w:val="22"/>
                <w:szCs w:val="22"/>
              </w:rPr>
              <w:t xml:space="preserve">Throughout this essay </w:t>
            </w:r>
            <w:r w:rsidRPr="007C1CCB">
              <w:rPr>
                <w:rFonts w:cs="Arial"/>
                <w:sz w:val="22"/>
                <w:szCs w:val="22"/>
              </w:rPr>
              <w:t>Quantitative Analysis</w:t>
            </w:r>
            <w:r>
              <w:rPr>
                <w:rFonts w:cs="Arial"/>
                <w:sz w:val="22"/>
                <w:szCs w:val="22"/>
              </w:rPr>
              <w:t xml:space="preserve"> will also be used as a research method, this will involve the analysis of </w:t>
            </w:r>
            <w:r w:rsidRPr="007C1CCB">
              <w:rPr>
                <w:rFonts w:cs="Arial"/>
                <w:sz w:val="22"/>
                <w:szCs w:val="22"/>
              </w:rPr>
              <w:t xml:space="preserve">Police incident data before and after the RRP is put into place to evaluate how call volumes, response times, and resource allocation have changed. </w:t>
            </w:r>
            <w:r>
              <w:rPr>
                <w:rFonts w:cs="Arial"/>
                <w:sz w:val="22"/>
                <w:szCs w:val="22"/>
              </w:rPr>
              <w:t>Whilst also cross referencing this with d</w:t>
            </w:r>
            <w:r w:rsidRPr="007C1CCB">
              <w:rPr>
                <w:rFonts w:cs="Arial"/>
                <w:sz w:val="22"/>
                <w:szCs w:val="22"/>
              </w:rPr>
              <w:t xml:space="preserve">ata from social services and healthcare </w:t>
            </w:r>
            <w:r>
              <w:rPr>
                <w:rFonts w:cs="Arial"/>
                <w:sz w:val="22"/>
                <w:szCs w:val="22"/>
              </w:rPr>
              <w:t>to</w:t>
            </w:r>
            <w:r w:rsidRPr="007C1CCB">
              <w:rPr>
                <w:rFonts w:cs="Arial"/>
                <w:sz w:val="22"/>
                <w:szCs w:val="22"/>
              </w:rPr>
              <w:t xml:space="preserve"> evaluate</w:t>
            </w:r>
            <w:r>
              <w:rPr>
                <w:rFonts w:cs="Arial"/>
                <w:sz w:val="22"/>
                <w:szCs w:val="22"/>
              </w:rPr>
              <w:t xml:space="preserve"> and</w:t>
            </w:r>
            <w:r w:rsidRPr="007C1CCB">
              <w:rPr>
                <w:rFonts w:cs="Arial"/>
                <w:sz w:val="22"/>
                <w:szCs w:val="22"/>
              </w:rPr>
              <w:t xml:space="preserve"> gauge the results for those who are most at risk. </w:t>
            </w:r>
          </w:p>
          <w:p w14:paraId="0FBB7F3B" w14:textId="1498CA73" w:rsidR="007C1CCB" w:rsidRDefault="007C1CCB" w:rsidP="007C1CCB">
            <w:pPr>
              <w:rPr>
                <w:rFonts w:cs="Arial"/>
                <w:sz w:val="22"/>
                <w:szCs w:val="22"/>
              </w:rPr>
            </w:pPr>
          </w:p>
          <w:p w14:paraId="78FD5906" w14:textId="77777777" w:rsidR="008D1EEF" w:rsidRPr="008D1EEF" w:rsidRDefault="008D1EEF" w:rsidP="008D1EEF">
            <w:pPr>
              <w:rPr>
                <w:rFonts w:cs="Arial"/>
                <w:sz w:val="22"/>
                <w:szCs w:val="22"/>
              </w:rPr>
            </w:pPr>
            <w:r w:rsidRPr="008D1EEF">
              <w:rPr>
                <w:rFonts w:cs="Arial"/>
                <w:sz w:val="22"/>
                <w:szCs w:val="22"/>
              </w:rPr>
              <w:t xml:space="preserve">Qualitative </w:t>
            </w:r>
            <w:r>
              <w:rPr>
                <w:rFonts w:cs="Arial"/>
                <w:sz w:val="22"/>
                <w:szCs w:val="22"/>
              </w:rPr>
              <w:t>a</w:t>
            </w:r>
            <w:r w:rsidRPr="008D1EEF">
              <w:rPr>
                <w:rFonts w:cs="Arial"/>
                <w:sz w:val="22"/>
                <w:szCs w:val="22"/>
              </w:rPr>
              <w:t>nalysis</w:t>
            </w:r>
            <w:r>
              <w:rPr>
                <w:rFonts w:cs="Arial"/>
                <w:sz w:val="22"/>
                <w:szCs w:val="22"/>
              </w:rPr>
              <w:t xml:space="preserve"> which will contain </w:t>
            </w:r>
            <w:r w:rsidRPr="008D1EEF">
              <w:rPr>
                <w:rFonts w:cs="Arial"/>
                <w:sz w:val="22"/>
                <w:szCs w:val="22"/>
              </w:rPr>
              <w:t xml:space="preserve">semi-structured interviews with important participants, such as social workers, police officers, and medical specialists. Focus groups with frontline employees who deliver RCRP to learn about their perspectives, difficulties, and experiences. </w:t>
            </w:r>
          </w:p>
          <w:p w14:paraId="0CB10338" w14:textId="2A4D4486" w:rsidR="007C1CCB" w:rsidRDefault="007C1CCB" w:rsidP="007C1CCB">
            <w:pPr>
              <w:rPr>
                <w:rFonts w:cs="Arial"/>
                <w:sz w:val="22"/>
                <w:szCs w:val="22"/>
              </w:rPr>
            </w:pPr>
          </w:p>
          <w:p w14:paraId="0425B482" w14:textId="77777777" w:rsidR="008D1EEF" w:rsidRPr="008D1EEF" w:rsidRDefault="008D1EEF" w:rsidP="008D1EEF">
            <w:pPr>
              <w:rPr>
                <w:rFonts w:cs="Arial"/>
                <w:sz w:val="22"/>
                <w:szCs w:val="22"/>
              </w:rPr>
            </w:pPr>
            <w:r w:rsidRPr="008D1EEF">
              <w:rPr>
                <w:rFonts w:cs="Arial"/>
                <w:sz w:val="22"/>
                <w:szCs w:val="22"/>
              </w:rPr>
              <w:t xml:space="preserve">A sampling approach will also be used as a research method in this dissertation. </w:t>
            </w:r>
            <w:proofErr w:type="gramStart"/>
            <w:r w:rsidRPr="008D1EEF">
              <w:rPr>
                <w:rFonts w:cs="Arial"/>
                <w:sz w:val="22"/>
                <w:szCs w:val="22"/>
              </w:rPr>
              <w:t>In order to</w:t>
            </w:r>
            <w:proofErr w:type="gramEnd"/>
            <w:r w:rsidRPr="008D1EEF">
              <w:rPr>
                <w:rFonts w:cs="Arial"/>
                <w:sz w:val="22"/>
                <w:szCs w:val="22"/>
              </w:rPr>
              <w:t xml:space="preserve"> ensure diversity in organisational and geographic contexts, case studies of two to three police forces that have implemented RCRP will be included. </w:t>
            </w:r>
          </w:p>
          <w:p w14:paraId="76A5AD73" w14:textId="77777777" w:rsidR="008D1EEF" w:rsidRDefault="008D1EEF" w:rsidP="007C1CCB">
            <w:pPr>
              <w:rPr>
                <w:rFonts w:cs="Arial"/>
                <w:sz w:val="22"/>
                <w:szCs w:val="22"/>
              </w:rPr>
            </w:pPr>
          </w:p>
          <w:p w14:paraId="56693D33" w14:textId="77777777" w:rsidR="00387E86" w:rsidRPr="00387E86" w:rsidRDefault="00387E86" w:rsidP="00387E86">
            <w:pPr>
              <w:rPr>
                <w:rFonts w:cs="Arial"/>
                <w:sz w:val="22"/>
                <w:szCs w:val="22"/>
              </w:rPr>
            </w:pPr>
            <w:r w:rsidRPr="00387E86">
              <w:rPr>
                <w:rFonts w:cs="Arial"/>
                <w:sz w:val="22"/>
                <w:szCs w:val="22"/>
              </w:rPr>
              <w:t>In this dissertation, data analysis will be the last component of the research methods used. Among these will be the following:</w:t>
            </w:r>
            <w:r w:rsidRPr="00387E86">
              <w:rPr>
                <w:rFonts w:cs="Arial"/>
                <w:sz w:val="22"/>
                <w:szCs w:val="22"/>
              </w:rPr>
              <w:br/>
            </w:r>
            <w:r w:rsidRPr="00387E86">
              <w:rPr>
                <w:rFonts w:cs="Arial"/>
                <w:sz w:val="22"/>
                <w:szCs w:val="22"/>
              </w:rPr>
              <w:br/>
              <w:t xml:space="preserve">The influence of RCRP will be evaluated and patterns will be found by statistically analysing quantitative data. </w:t>
            </w:r>
            <w:r w:rsidRPr="00387E86">
              <w:rPr>
                <w:rFonts w:cs="Arial"/>
                <w:sz w:val="22"/>
                <w:szCs w:val="22"/>
              </w:rPr>
              <w:br/>
              <w:t xml:space="preserve">Thematic analysis of the qualitative data will be used to find recurrent themes, obstacles, and enablers. </w:t>
            </w:r>
          </w:p>
          <w:p w14:paraId="771B1EA3" w14:textId="77777777" w:rsidR="00387E86" w:rsidRPr="007C1CCB" w:rsidRDefault="00387E86" w:rsidP="007C1CCB">
            <w:pPr>
              <w:rPr>
                <w:rFonts w:cs="Arial"/>
                <w:sz w:val="22"/>
                <w:szCs w:val="22"/>
              </w:rPr>
            </w:pPr>
          </w:p>
          <w:p w14:paraId="36BA90C9" w14:textId="5F749553" w:rsidR="005C6CD8" w:rsidRPr="00B61956" w:rsidRDefault="005C6CD8" w:rsidP="007C1CCB">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78D4B592" w14:textId="77777777" w:rsidR="00387E86" w:rsidRPr="00387E86" w:rsidRDefault="00387E86" w:rsidP="00387E86">
            <w:pPr>
              <w:jc w:val="both"/>
              <w:rPr>
                <w:rFonts w:cs="Arial"/>
                <w:sz w:val="22"/>
                <w:szCs w:val="22"/>
              </w:rPr>
            </w:pPr>
            <w:r w:rsidRPr="00387E86">
              <w:rPr>
                <w:rFonts w:cs="Arial"/>
                <w:sz w:val="22"/>
                <w:szCs w:val="22"/>
              </w:rPr>
              <w:t xml:space="preserve">This dissertation will involve </w:t>
            </w:r>
            <w:proofErr w:type="gramStart"/>
            <w:r w:rsidRPr="00387E86">
              <w:rPr>
                <w:rFonts w:cs="Arial"/>
                <w:sz w:val="22"/>
                <w:szCs w:val="22"/>
              </w:rPr>
              <w:t>a large number of</w:t>
            </w:r>
            <w:proofErr w:type="gramEnd"/>
            <w:r w:rsidRPr="00387E86">
              <w:rPr>
                <w:rFonts w:cs="Arial"/>
                <w:sz w:val="22"/>
                <w:szCs w:val="22"/>
              </w:rPr>
              <w:t xml:space="preserve"> individuals. Frontline staff will play a critical role in documenting the impact and implementation of RCRP. Purposive sampling of 20–30 stakeholders, including top leaders, frontline officers, and partner agency representatives, will be included in this dissertation.</w:t>
            </w:r>
          </w:p>
          <w:p w14:paraId="1A7C7A16" w14:textId="77777777" w:rsidR="005C6CD8" w:rsidRPr="00BD7A8D" w:rsidRDefault="005C6CD8" w:rsidP="00D4485A">
            <w:pPr>
              <w:jc w:val="both"/>
              <w:rPr>
                <w:rFonts w:cs="Arial"/>
                <w:sz w:val="22"/>
                <w:szCs w:val="22"/>
              </w:rPr>
            </w:pPr>
          </w:p>
          <w:p w14:paraId="6072FA42" w14:textId="77777777" w:rsidR="00387E86" w:rsidRPr="00387E86" w:rsidRDefault="00387E86" w:rsidP="00387E86">
            <w:pPr>
              <w:jc w:val="both"/>
              <w:rPr>
                <w:rFonts w:cs="Arial"/>
                <w:sz w:val="22"/>
                <w:szCs w:val="22"/>
              </w:rPr>
            </w:pPr>
            <w:r w:rsidRPr="00387E86">
              <w:rPr>
                <w:rFonts w:cs="Arial"/>
                <w:sz w:val="22"/>
                <w:szCs w:val="22"/>
              </w:rPr>
              <w:t xml:space="preserve">Frontline employees, phone takers, and nurses working in the mental health teams at the Cwm Taff health board will all receive a questionnaire that has been developed and distributed. </w:t>
            </w:r>
          </w:p>
          <w:p w14:paraId="3207967D" w14:textId="77777777" w:rsidR="00387E86" w:rsidRPr="00BD7A8D" w:rsidRDefault="00387E86" w:rsidP="00D4485A">
            <w:pPr>
              <w:jc w:val="both"/>
              <w:rPr>
                <w:rFonts w:cs="Arial"/>
                <w:sz w:val="22"/>
                <w:szCs w:val="22"/>
              </w:rPr>
            </w:pPr>
          </w:p>
          <w:p w14:paraId="35B70BD0" w14:textId="2DC8A52F" w:rsidR="00BD7A8D" w:rsidRPr="00BD7A8D" w:rsidRDefault="00BD7A8D" w:rsidP="00BD7A8D">
            <w:pPr>
              <w:jc w:val="both"/>
              <w:rPr>
                <w:rFonts w:cs="Arial"/>
                <w:sz w:val="22"/>
                <w:szCs w:val="22"/>
              </w:rPr>
            </w:pPr>
            <w:r w:rsidRPr="00BD7A8D">
              <w:rPr>
                <w:rFonts w:cs="Arial"/>
                <w:sz w:val="22"/>
                <w:szCs w:val="22"/>
              </w:rPr>
              <w:t>By ensuring that all respondents provide the same answers in an organised way, a questionnaire makes data collecting consistent and lessens researcher bias. As well as this A questionnaire will be best suited to be sent to frontline employees, including police officers, paramedics, and healthcare professionals, it allows them to answer at</w:t>
            </w:r>
            <w:r>
              <w:rPr>
                <w:rFonts w:cs="Arial"/>
                <w:sz w:val="22"/>
                <w:szCs w:val="22"/>
              </w:rPr>
              <w:t xml:space="preserve"> </w:t>
            </w:r>
            <w:r w:rsidRPr="00BD7A8D">
              <w:rPr>
                <w:rFonts w:cs="Arial"/>
                <w:sz w:val="22"/>
                <w:szCs w:val="22"/>
              </w:rPr>
              <w:t xml:space="preserve">their own convenience. This will improve participation rates due to the demanding work schedules. </w:t>
            </w:r>
          </w:p>
          <w:p w14:paraId="31B19F58" w14:textId="4A4CF8F0" w:rsidR="00BD7A8D" w:rsidRPr="00BD7A8D" w:rsidRDefault="00BD7A8D" w:rsidP="00BD7A8D">
            <w:pPr>
              <w:jc w:val="both"/>
              <w:rPr>
                <w:rFonts w:cs="Arial"/>
                <w:sz w:val="22"/>
                <w:szCs w:val="22"/>
              </w:rPr>
            </w:pPr>
            <w:r w:rsidRPr="00BD7A8D">
              <w:rPr>
                <w:rFonts w:cs="Arial"/>
                <w:sz w:val="22"/>
                <w:szCs w:val="22"/>
              </w:rPr>
              <w:t xml:space="preserve"> </w:t>
            </w:r>
          </w:p>
          <w:p w14:paraId="4BC65405" w14:textId="77777777" w:rsidR="008277A9" w:rsidRPr="007F00BB" w:rsidRDefault="008277A9" w:rsidP="008277A9">
            <w:pPr>
              <w:spacing w:after="160" w:line="259" w:lineRule="auto"/>
            </w:pPr>
            <w:r>
              <w:t xml:space="preserve">A questionnaire is also efficient in this dissertation, </w:t>
            </w:r>
            <w:r w:rsidRPr="007F00BB">
              <w:t xml:space="preserve">considering </w:t>
            </w:r>
            <w:proofErr w:type="gramStart"/>
            <w:r w:rsidRPr="007F00BB">
              <w:t>that sensitive viewpoints</w:t>
            </w:r>
            <w:proofErr w:type="gramEnd"/>
            <w:r w:rsidRPr="007F00BB">
              <w:t xml:space="preserve"> regarding workload, role expectations, and interagency cooperation may be included in RCRP implementation. Unlike focus groups or interviews, anonymity </w:t>
            </w:r>
            <w:r>
              <w:t xml:space="preserve">of the questionnaire </w:t>
            </w:r>
            <w:r w:rsidRPr="007F00BB">
              <w:t xml:space="preserve">can promote more open input. </w:t>
            </w:r>
          </w:p>
          <w:p w14:paraId="2CCDF4D4" w14:textId="57A32FF5" w:rsidR="00387E86" w:rsidRPr="00B61956" w:rsidRDefault="00387E86"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3B62741F" w14:textId="77777777" w:rsidR="00933A22" w:rsidRDefault="00933A22" w:rsidP="00933A22">
            <w:pPr>
              <w:rPr>
                <w:rFonts w:cs="Arial"/>
                <w:color w:val="FF0000"/>
                <w:sz w:val="22"/>
                <w:szCs w:val="22"/>
              </w:rPr>
            </w:pPr>
          </w:p>
          <w:p w14:paraId="71BFF534" w14:textId="77777777" w:rsidR="00933A22" w:rsidRPr="00933A22" w:rsidRDefault="00933A22" w:rsidP="00933A22">
            <w:pPr>
              <w:rPr>
                <w:rFonts w:cs="Arial"/>
                <w:sz w:val="22"/>
                <w:szCs w:val="22"/>
              </w:rPr>
            </w:pPr>
            <w:r w:rsidRPr="00933A22">
              <w:rPr>
                <w:rFonts w:cs="Arial"/>
                <w:sz w:val="22"/>
                <w:szCs w:val="22"/>
              </w:rPr>
              <w:t xml:space="preserve">The study will adhere to ethical standards, which include confidentiality, anonymity, and informed consent. The delicate subject of talking about policing procedures and mental health crises will receive special consideration. </w:t>
            </w:r>
          </w:p>
          <w:p w14:paraId="3A8D2F69" w14:textId="57ABD48C" w:rsidR="00933A22" w:rsidRPr="00933A22" w:rsidRDefault="00933A22" w:rsidP="00933A22">
            <w:pPr>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4B2AF7F" w14:textId="0E60A6C2" w:rsidR="00D4485A" w:rsidRDefault="00D4485A" w:rsidP="00D4485A">
            <w:pPr>
              <w:jc w:val="both"/>
              <w:rPr>
                <w:rFonts w:cs="Arial"/>
                <w:color w:val="FF0000"/>
                <w:sz w:val="22"/>
                <w:szCs w:val="22"/>
              </w:rPr>
            </w:pPr>
            <w:r w:rsidRPr="00D4485A">
              <w:rPr>
                <w:rFonts w:cs="Arial"/>
                <w:color w:val="FF0000"/>
                <w:sz w:val="22"/>
                <w:szCs w:val="22"/>
              </w:rPr>
              <w:t xml:space="preserve">. </w:t>
            </w:r>
          </w:p>
          <w:p w14:paraId="695B9E27" w14:textId="77777777" w:rsidR="006C4B00" w:rsidRDefault="006C4B00" w:rsidP="006C4B00">
            <w:pPr>
              <w:rPr>
                <w:rFonts w:cs="Arial"/>
                <w:color w:val="FF0000"/>
                <w:sz w:val="22"/>
                <w:szCs w:val="22"/>
              </w:rPr>
            </w:pPr>
          </w:p>
          <w:p w14:paraId="1D5319C2" w14:textId="77777777" w:rsidR="00FD0FF9" w:rsidRDefault="00FD0FF9" w:rsidP="00FD0FF9">
            <w:r w:rsidRPr="00754DC7">
              <w:t>Literature Review</w:t>
            </w:r>
            <w:r>
              <w:t xml:space="preserve"> which includes</w:t>
            </w:r>
            <w:r w:rsidRPr="00754DC7">
              <w:t> </w:t>
            </w:r>
            <w:r>
              <w:t>b</w:t>
            </w:r>
            <w:r w:rsidRPr="00754DC7">
              <w:t>ackground research and analysis</w:t>
            </w:r>
            <w:r>
              <w:t xml:space="preserve"> is expected to take 1</w:t>
            </w:r>
            <w:r w:rsidRPr="00754DC7">
              <w:t xml:space="preserve"> month</w:t>
            </w:r>
            <w:r>
              <w:t xml:space="preserve">. </w:t>
            </w:r>
          </w:p>
          <w:p w14:paraId="180FD7A9" w14:textId="77777777" w:rsidR="00FD0FF9" w:rsidRDefault="00FD0FF9" w:rsidP="00FD0FF9">
            <w:r w:rsidRPr="00754DC7">
              <w:t xml:space="preserve">      </w:t>
            </w:r>
            <w:r w:rsidRPr="00754DC7">
              <w:br/>
              <w:t xml:space="preserve">Data Collection </w:t>
            </w:r>
            <w:r>
              <w:t>which will be the d</w:t>
            </w:r>
            <w:r w:rsidRPr="00754DC7">
              <w:t>ocument analysis, interviews, and data gathering</w:t>
            </w:r>
            <w:r>
              <w:t xml:space="preserve"> is expected to take 3 </w:t>
            </w:r>
            <w:r w:rsidRPr="00754DC7">
              <w:t>months</w:t>
            </w:r>
            <w:r>
              <w:t xml:space="preserve">. </w:t>
            </w:r>
          </w:p>
          <w:p w14:paraId="32D11A01" w14:textId="77777777" w:rsidR="00FD0FF9" w:rsidRDefault="00FD0FF9" w:rsidP="00FD0FF9">
            <w:r w:rsidRPr="00754DC7">
              <w:t>     </w:t>
            </w:r>
            <w:r w:rsidRPr="00754DC7">
              <w:br/>
              <w:t xml:space="preserve">Data </w:t>
            </w:r>
            <w:proofErr w:type="gramStart"/>
            <w:r w:rsidRPr="00754DC7">
              <w:t>Analysis</w:t>
            </w:r>
            <w:proofErr w:type="gramEnd"/>
            <w:r>
              <w:t xml:space="preserve"> which is primarily the</w:t>
            </w:r>
            <w:r w:rsidRPr="00754DC7">
              <w:t> </w:t>
            </w:r>
            <w:r>
              <w:t>q</w:t>
            </w:r>
            <w:r w:rsidRPr="00754DC7">
              <w:t>uantitative and qualitative analysis</w:t>
            </w:r>
            <w:r>
              <w:t>, will be expected to take around</w:t>
            </w:r>
            <w:r w:rsidRPr="00754DC7">
              <w:t xml:space="preserve"> </w:t>
            </w:r>
            <w:r>
              <w:t>1.5</w:t>
            </w:r>
            <w:r w:rsidRPr="00754DC7">
              <w:t xml:space="preserve"> months</w:t>
            </w:r>
            <w:r>
              <w:t>.</w:t>
            </w:r>
          </w:p>
          <w:p w14:paraId="1ADF6744" w14:textId="77777777" w:rsidR="00FD0FF9" w:rsidRDefault="00FD0FF9" w:rsidP="00FD0FF9">
            <w:r w:rsidRPr="00754DC7">
              <w:t xml:space="preserve">      </w:t>
            </w:r>
            <w:r w:rsidRPr="00754DC7">
              <w:br/>
            </w:r>
            <w:r>
              <w:t>The w</w:t>
            </w:r>
            <w:r w:rsidRPr="00754DC7">
              <w:t xml:space="preserve">riting </w:t>
            </w:r>
            <w:r>
              <w:t>up and d</w:t>
            </w:r>
            <w:r w:rsidRPr="00754DC7">
              <w:t>rafting</w:t>
            </w:r>
            <w:r>
              <w:t>, as well as the</w:t>
            </w:r>
            <w:r w:rsidRPr="00754DC7">
              <w:t xml:space="preserve"> revising </w:t>
            </w:r>
            <w:r>
              <w:t xml:space="preserve">of </w:t>
            </w:r>
            <w:r w:rsidRPr="00754DC7">
              <w:t>chapters</w:t>
            </w:r>
            <w:r>
              <w:t xml:space="preserve"> will be expected to take around 2</w:t>
            </w:r>
            <w:r w:rsidRPr="00754DC7">
              <w:t xml:space="preserve"> months</w:t>
            </w:r>
            <w:r>
              <w:t xml:space="preserve">. </w:t>
            </w:r>
          </w:p>
          <w:p w14:paraId="07895973" w14:textId="77777777" w:rsidR="00FD0FF9" w:rsidRPr="007F00BB" w:rsidRDefault="00FD0FF9" w:rsidP="00FD0FF9">
            <w:pPr>
              <w:spacing w:after="160" w:line="259" w:lineRule="auto"/>
            </w:pPr>
            <w:r w:rsidRPr="00754DC7">
              <w:t xml:space="preserve">     </w:t>
            </w:r>
            <w:r w:rsidRPr="00754DC7">
              <w:br/>
            </w:r>
            <w:r>
              <w:t>The final stage of the dissertation, the s</w:t>
            </w:r>
            <w:r w:rsidRPr="00754DC7">
              <w:t>ubmission</w:t>
            </w:r>
            <w:r>
              <w:t xml:space="preserve"> is expected to take 1 month.</w:t>
            </w:r>
            <w:r w:rsidRPr="00754DC7">
              <w:t xml:space="preserve">                 </w:t>
            </w:r>
          </w:p>
          <w:p w14:paraId="5652837C" w14:textId="7D4BEC07" w:rsidR="006C4B00" w:rsidRPr="006C4B00" w:rsidRDefault="006C4B00" w:rsidP="006C4B00">
            <w:pPr>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6B9BC262" w14:textId="77777777" w:rsidR="00D4485A" w:rsidRDefault="00D4485A" w:rsidP="00D4485A">
            <w:pPr>
              <w:jc w:val="both"/>
              <w:rPr>
                <w:rFonts w:asciiTheme="minorHAnsi" w:hAnsiTheme="minorHAnsi" w:cstheme="minorHAnsi"/>
                <w:b/>
                <w:bCs/>
                <w:sz w:val="22"/>
                <w:szCs w:val="22"/>
              </w:rPr>
            </w:pPr>
          </w:p>
          <w:p w14:paraId="517D1D24" w14:textId="461B7C20" w:rsidR="004B7491" w:rsidRPr="00D860FF" w:rsidRDefault="004B7491" w:rsidP="004B7491">
            <w:pPr>
              <w:spacing w:after="160" w:line="259" w:lineRule="auto"/>
              <w:rPr>
                <w:rFonts w:cs="Arial"/>
                <w:szCs w:val="24"/>
              </w:rPr>
            </w:pPr>
            <w:r w:rsidRPr="00D860FF">
              <w:rPr>
                <w:rFonts w:cs="Arial"/>
                <w:szCs w:val="24"/>
              </w:rPr>
              <w:t>- Bittner, E. (1970) The Functions of the Police in Modern Society: A Review of Background Factors, Current Practices, and Possible Role Models. Rockville, MD: National Institute of Mental Health.  </w:t>
            </w:r>
          </w:p>
          <w:p w14:paraId="47D3D6E7" w14:textId="77777777" w:rsidR="004B7491" w:rsidRPr="00D860FF" w:rsidRDefault="004B7491" w:rsidP="004B7491">
            <w:pPr>
              <w:spacing w:after="160" w:line="259" w:lineRule="auto"/>
              <w:rPr>
                <w:rFonts w:cs="Arial"/>
                <w:szCs w:val="24"/>
              </w:rPr>
            </w:pPr>
          </w:p>
          <w:p w14:paraId="24E83A2E" w14:textId="6AF4BF14" w:rsidR="004B7491" w:rsidRPr="00D860FF" w:rsidRDefault="004B7491" w:rsidP="004B7491">
            <w:pPr>
              <w:spacing w:after="160" w:line="259" w:lineRule="auto"/>
              <w:rPr>
                <w:rFonts w:cs="Arial"/>
                <w:szCs w:val="24"/>
              </w:rPr>
            </w:pPr>
            <w:r w:rsidRPr="00D860FF">
              <w:rPr>
                <w:rFonts w:cs="Arial"/>
                <w:szCs w:val="24"/>
              </w:rPr>
              <w:t>- Bradley, K. (2009) The Bradley Report: Lord Bradley’s Review of People with Mental Health Problems or Learning Disabilities in the Criminal Justice System. London: Department of Health.  </w:t>
            </w:r>
          </w:p>
          <w:p w14:paraId="7C0CBD84" w14:textId="77777777" w:rsidR="004B7491" w:rsidRPr="00D860FF" w:rsidRDefault="004B7491" w:rsidP="004B7491">
            <w:pPr>
              <w:spacing w:after="160" w:line="259" w:lineRule="auto"/>
              <w:rPr>
                <w:rFonts w:cs="Arial"/>
                <w:szCs w:val="24"/>
              </w:rPr>
            </w:pPr>
          </w:p>
          <w:p w14:paraId="0FCF63BF" w14:textId="0E638C0B" w:rsidR="004B7491" w:rsidRPr="00D860FF" w:rsidRDefault="004B7491" w:rsidP="004B7491">
            <w:pPr>
              <w:spacing w:after="160" w:line="259" w:lineRule="auto"/>
              <w:rPr>
                <w:rFonts w:cs="Arial"/>
                <w:szCs w:val="24"/>
              </w:rPr>
            </w:pPr>
            <w:r w:rsidRPr="00D860FF">
              <w:rPr>
                <w:rFonts w:cs="Arial"/>
                <w:szCs w:val="24"/>
              </w:rPr>
              <w:t xml:space="preserve">- College of Policing (2021) Mental Health and Policing: Demand and Response Strategies. Available at: [https://www.college.police.uk] [Accessed </w:t>
            </w:r>
            <w:r w:rsidR="00A90B91">
              <w:rPr>
                <w:rFonts w:cs="Arial"/>
                <w:szCs w:val="24"/>
              </w:rPr>
              <w:t>20th</w:t>
            </w:r>
            <w:r w:rsidRPr="00D860FF">
              <w:rPr>
                <w:rFonts w:cs="Arial"/>
                <w:szCs w:val="24"/>
              </w:rPr>
              <w:t xml:space="preserve"> </w:t>
            </w:r>
            <w:r w:rsidR="00A90B91">
              <w:rPr>
                <w:rFonts w:cs="Arial"/>
                <w:szCs w:val="24"/>
              </w:rPr>
              <w:t>February</w:t>
            </w:r>
            <w:r w:rsidRPr="00D860FF">
              <w:rPr>
                <w:rFonts w:cs="Arial"/>
                <w:szCs w:val="24"/>
              </w:rPr>
              <w:t xml:space="preserve"> 2025].  </w:t>
            </w:r>
          </w:p>
          <w:p w14:paraId="2232545B" w14:textId="77777777" w:rsidR="004B7491" w:rsidRPr="00D860FF" w:rsidRDefault="004B7491" w:rsidP="004B7491">
            <w:pPr>
              <w:spacing w:after="160" w:line="259" w:lineRule="auto"/>
              <w:rPr>
                <w:rFonts w:cs="Arial"/>
                <w:szCs w:val="24"/>
              </w:rPr>
            </w:pPr>
          </w:p>
          <w:p w14:paraId="7FDAE2D9" w14:textId="1D78B333" w:rsidR="004B7491" w:rsidRPr="00D860FF" w:rsidRDefault="004B7491" w:rsidP="004B7491">
            <w:pPr>
              <w:spacing w:after="160" w:line="259" w:lineRule="auto"/>
              <w:rPr>
                <w:rFonts w:cs="Arial"/>
                <w:szCs w:val="24"/>
              </w:rPr>
            </w:pPr>
            <w:r w:rsidRPr="00D860FF">
              <w:rPr>
                <w:rFonts w:cs="Arial"/>
                <w:szCs w:val="24"/>
              </w:rPr>
              <w:lastRenderedPageBreak/>
              <w:t>- College of Policing (2023) Right Care, Right Person: National Guidance for Police Forces. Available at: [</w:t>
            </w:r>
            <w:proofErr w:type="gramStart"/>
            <w:r w:rsidRPr="00D860FF">
              <w:rPr>
                <w:rFonts w:cs="Arial"/>
                <w:szCs w:val="24"/>
              </w:rPr>
              <w:t>https://www.college.police.uk](</w:t>
            </w:r>
            <w:proofErr w:type="gramEnd"/>
            <w:r w:rsidRPr="00D860FF">
              <w:rPr>
                <w:rFonts w:cs="Arial"/>
                <w:szCs w:val="24"/>
              </w:rPr>
              <w:t xml:space="preserve"> [Accessed </w:t>
            </w:r>
            <w:r w:rsidR="00A90B91">
              <w:rPr>
                <w:rFonts w:cs="Arial"/>
                <w:szCs w:val="24"/>
              </w:rPr>
              <w:t>7</w:t>
            </w:r>
            <w:r w:rsidR="00A90B91" w:rsidRPr="00A90B91">
              <w:rPr>
                <w:rFonts w:cs="Arial"/>
                <w:szCs w:val="24"/>
                <w:vertAlign w:val="superscript"/>
              </w:rPr>
              <w:t>th</w:t>
            </w:r>
            <w:r w:rsidR="00A90B91">
              <w:rPr>
                <w:rFonts w:cs="Arial"/>
                <w:szCs w:val="24"/>
              </w:rPr>
              <w:t xml:space="preserve"> February </w:t>
            </w:r>
            <w:r w:rsidRPr="00D860FF">
              <w:rPr>
                <w:rFonts w:cs="Arial"/>
                <w:szCs w:val="24"/>
              </w:rPr>
              <w:t>2025].  </w:t>
            </w:r>
          </w:p>
          <w:p w14:paraId="0B3D9D17" w14:textId="77777777" w:rsidR="004B7491" w:rsidRPr="00D860FF" w:rsidRDefault="004B7491" w:rsidP="004B7491">
            <w:pPr>
              <w:spacing w:after="160" w:line="259" w:lineRule="auto"/>
              <w:rPr>
                <w:rFonts w:cs="Arial"/>
                <w:szCs w:val="24"/>
              </w:rPr>
            </w:pPr>
          </w:p>
          <w:p w14:paraId="55C03161" w14:textId="5B756CBB" w:rsidR="004B7491" w:rsidRPr="00D860FF" w:rsidRDefault="004B7491" w:rsidP="004B7491">
            <w:pPr>
              <w:spacing w:after="160" w:line="259" w:lineRule="auto"/>
              <w:rPr>
                <w:rFonts w:cs="Arial"/>
                <w:szCs w:val="24"/>
              </w:rPr>
            </w:pPr>
            <w:r w:rsidRPr="00D860FF">
              <w:rPr>
                <w:rFonts w:cs="Arial"/>
                <w:szCs w:val="24"/>
              </w:rPr>
              <w:t>- Fyfe, N., Terpstra, J. and Tops, P. (2013) Centralizing Forces? Comparative Perspectives on Contemporary Police Reform in Northern and Western Europe. The Hague: Eleven International Publishing.  </w:t>
            </w:r>
          </w:p>
          <w:p w14:paraId="49332EA7" w14:textId="77777777" w:rsidR="004B7491" w:rsidRPr="00D860FF" w:rsidRDefault="004B7491" w:rsidP="004B7491">
            <w:pPr>
              <w:spacing w:after="160" w:line="259" w:lineRule="auto"/>
              <w:rPr>
                <w:rFonts w:cs="Arial"/>
                <w:szCs w:val="24"/>
              </w:rPr>
            </w:pPr>
          </w:p>
          <w:p w14:paraId="4B91A365" w14:textId="59172A8B" w:rsidR="004B7491" w:rsidRPr="00D860FF" w:rsidRDefault="004B7491" w:rsidP="004B7491">
            <w:pPr>
              <w:spacing w:after="160" w:line="259" w:lineRule="auto"/>
              <w:rPr>
                <w:rFonts w:cs="Arial"/>
                <w:szCs w:val="24"/>
              </w:rPr>
            </w:pPr>
            <w:r w:rsidRPr="00D860FF">
              <w:rPr>
                <w:rFonts w:cs="Arial"/>
                <w:szCs w:val="24"/>
              </w:rPr>
              <w:t>- HMICFRS (2018) Policing and Mental Health: Picking Up the Pieces. London: Her Majesty’s Inspectorate of Constabulary and Fire &amp; Rescue Services.  </w:t>
            </w:r>
          </w:p>
          <w:p w14:paraId="2D3634A8" w14:textId="77777777" w:rsidR="004B7491" w:rsidRPr="00D860FF" w:rsidRDefault="004B7491" w:rsidP="004B7491">
            <w:pPr>
              <w:spacing w:after="160" w:line="259" w:lineRule="auto"/>
              <w:rPr>
                <w:rFonts w:cs="Arial"/>
                <w:szCs w:val="24"/>
              </w:rPr>
            </w:pPr>
          </w:p>
          <w:p w14:paraId="138ED824" w14:textId="793325C7" w:rsidR="004B7491" w:rsidRPr="00D860FF" w:rsidRDefault="004B7491" w:rsidP="004B7491">
            <w:pPr>
              <w:spacing w:after="160" w:line="259" w:lineRule="auto"/>
              <w:rPr>
                <w:rFonts w:cs="Arial"/>
                <w:szCs w:val="24"/>
              </w:rPr>
            </w:pPr>
            <w:r w:rsidRPr="00D860FF">
              <w:rPr>
                <w:rFonts w:cs="Arial"/>
                <w:szCs w:val="24"/>
              </w:rPr>
              <w:t>- Mind (2022) Policing and Mental Health: The Case for Reform. London: Mind UK.  </w:t>
            </w:r>
          </w:p>
          <w:p w14:paraId="6A069F03" w14:textId="77777777" w:rsidR="004B7491" w:rsidRPr="00D860FF" w:rsidRDefault="004B7491" w:rsidP="004B7491">
            <w:pPr>
              <w:spacing w:after="160" w:line="259" w:lineRule="auto"/>
              <w:rPr>
                <w:rFonts w:cs="Arial"/>
                <w:szCs w:val="24"/>
              </w:rPr>
            </w:pPr>
          </w:p>
          <w:p w14:paraId="1B0F304D" w14:textId="77F5E466" w:rsidR="004B7491" w:rsidRPr="00D860FF" w:rsidRDefault="004B7491" w:rsidP="004B7491">
            <w:pPr>
              <w:spacing w:after="160" w:line="259" w:lineRule="auto"/>
              <w:rPr>
                <w:rFonts w:cs="Arial"/>
                <w:szCs w:val="24"/>
              </w:rPr>
            </w:pPr>
            <w:r w:rsidRPr="00D860FF">
              <w:rPr>
                <w:rFonts w:cs="Arial"/>
                <w:szCs w:val="24"/>
              </w:rPr>
              <w:t xml:space="preserve">- Mind (2023) Response to Right Care, Right Person: Risks and Concerns. Available at: [https://www.mind.org.uk] [Accessed </w:t>
            </w:r>
            <w:r>
              <w:rPr>
                <w:rFonts w:cs="Arial"/>
                <w:szCs w:val="24"/>
              </w:rPr>
              <w:t>6</w:t>
            </w:r>
            <w:r w:rsidRPr="004B7491">
              <w:rPr>
                <w:rFonts w:cs="Arial"/>
                <w:szCs w:val="24"/>
                <w:vertAlign w:val="superscript"/>
              </w:rPr>
              <w:t>th</w:t>
            </w:r>
            <w:r>
              <w:rPr>
                <w:rFonts w:cs="Arial"/>
                <w:szCs w:val="24"/>
              </w:rPr>
              <w:t xml:space="preserve"> February</w:t>
            </w:r>
            <w:r w:rsidRPr="00D860FF">
              <w:rPr>
                <w:rFonts w:cs="Arial"/>
                <w:szCs w:val="24"/>
              </w:rPr>
              <w:t xml:space="preserve"> 2025].  </w:t>
            </w:r>
          </w:p>
          <w:p w14:paraId="30BCB744" w14:textId="77777777" w:rsidR="004B7491" w:rsidRPr="00D860FF" w:rsidRDefault="004B7491" w:rsidP="004B7491">
            <w:pPr>
              <w:spacing w:after="160" w:line="259" w:lineRule="auto"/>
              <w:rPr>
                <w:rFonts w:cs="Arial"/>
                <w:szCs w:val="24"/>
              </w:rPr>
            </w:pPr>
          </w:p>
          <w:p w14:paraId="52CF7582" w14:textId="76711984" w:rsidR="004B7491" w:rsidRPr="00D860FF" w:rsidRDefault="004B7491" w:rsidP="004B7491">
            <w:pPr>
              <w:spacing w:after="160" w:line="259" w:lineRule="auto"/>
              <w:rPr>
                <w:rFonts w:cs="Arial"/>
                <w:szCs w:val="24"/>
              </w:rPr>
            </w:pPr>
            <w:r w:rsidRPr="00D860FF">
              <w:rPr>
                <w:rFonts w:cs="Arial"/>
                <w:szCs w:val="24"/>
              </w:rPr>
              <w:t xml:space="preserve">- National Police Chiefs’ Council (NPCC) (2023) Evaluation of Right Care, Right Person in Humberside Police. Available at: [https://www.npcc.police.uk] [Accessed </w:t>
            </w:r>
            <w:r>
              <w:rPr>
                <w:rFonts w:cs="Arial"/>
                <w:szCs w:val="24"/>
              </w:rPr>
              <w:t>6th</w:t>
            </w:r>
            <w:r w:rsidRPr="00D860FF">
              <w:rPr>
                <w:rFonts w:cs="Arial"/>
                <w:szCs w:val="24"/>
              </w:rPr>
              <w:t xml:space="preserve"> </w:t>
            </w:r>
            <w:r>
              <w:rPr>
                <w:rFonts w:cs="Arial"/>
                <w:szCs w:val="24"/>
              </w:rPr>
              <w:t>February</w:t>
            </w:r>
            <w:r w:rsidRPr="00D860FF">
              <w:rPr>
                <w:rFonts w:cs="Arial"/>
                <w:szCs w:val="24"/>
              </w:rPr>
              <w:t xml:space="preserve"> 2025].  </w:t>
            </w:r>
          </w:p>
          <w:p w14:paraId="7BDBD2D7" w14:textId="77777777" w:rsidR="004B7491" w:rsidRPr="00D860FF" w:rsidRDefault="004B7491" w:rsidP="004B7491">
            <w:pPr>
              <w:spacing w:after="160" w:line="259" w:lineRule="auto"/>
              <w:rPr>
                <w:rFonts w:cs="Arial"/>
                <w:szCs w:val="24"/>
              </w:rPr>
            </w:pPr>
          </w:p>
          <w:p w14:paraId="3B348169" w14:textId="5A3DB6DB" w:rsidR="004B7491" w:rsidRPr="00D860FF" w:rsidRDefault="004B7491" w:rsidP="004B7491">
            <w:pPr>
              <w:spacing w:after="160" w:line="259" w:lineRule="auto"/>
              <w:rPr>
                <w:rFonts w:cs="Arial"/>
                <w:szCs w:val="24"/>
              </w:rPr>
            </w:pPr>
            <w:r w:rsidRPr="00D860FF">
              <w:rPr>
                <w:rFonts w:cs="Arial"/>
                <w:szCs w:val="24"/>
              </w:rPr>
              <w:t xml:space="preserve">- </w:t>
            </w:r>
            <w:proofErr w:type="spellStart"/>
            <w:r w:rsidRPr="00D860FF">
              <w:rPr>
                <w:rFonts w:cs="Arial"/>
                <w:szCs w:val="24"/>
              </w:rPr>
              <w:t>Reveruzzi</w:t>
            </w:r>
            <w:proofErr w:type="spellEnd"/>
            <w:r w:rsidRPr="00D860FF">
              <w:rPr>
                <w:rFonts w:cs="Arial"/>
                <w:szCs w:val="24"/>
              </w:rPr>
              <w:t>, B. and Pilling, S. (2016) Street Triage: Report on the Evaluation of Nine Pilot Schemes in England. London: UCL.  </w:t>
            </w:r>
          </w:p>
          <w:p w14:paraId="685563FF" w14:textId="77777777" w:rsidR="004B7491" w:rsidRPr="00D860FF" w:rsidRDefault="004B7491" w:rsidP="004B7491">
            <w:pPr>
              <w:spacing w:after="160" w:line="259" w:lineRule="auto"/>
              <w:rPr>
                <w:rFonts w:cs="Arial"/>
                <w:szCs w:val="24"/>
              </w:rPr>
            </w:pPr>
          </w:p>
          <w:p w14:paraId="2EEA1916" w14:textId="3FD76865" w:rsidR="004B7491" w:rsidRPr="00D860FF" w:rsidRDefault="004B7491" w:rsidP="004B7491">
            <w:pPr>
              <w:spacing w:after="160" w:line="259" w:lineRule="auto"/>
              <w:rPr>
                <w:rFonts w:cs="Arial"/>
                <w:szCs w:val="24"/>
              </w:rPr>
            </w:pPr>
            <w:r w:rsidRPr="00D860FF">
              <w:rPr>
                <w:rFonts w:cs="Arial"/>
                <w:szCs w:val="24"/>
              </w:rPr>
              <w:t xml:space="preserve">- Royal College of Psychiatrists (2023) Position Statement on Right Care, Right Person and Mental Health Services. London: </w:t>
            </w:r>
            <w:proofErr w:type="spellStart"/>
            <w:r w:rsidRPr="00D860FF">
              <w:rPr>
                <w:rFonts w:cs="Arial"/>
                <w:szCs w:val="24"/>
              </w:rPr>
              <w:t>RCPsych</w:t>
            </w:r>
            <w:proofErr w:type="spellEnd"/>
            <w:r w:rsidRPr="00D860FF">
              <w:rPr>
                <w:rFonts w:cs="Arial"/>
                <w:szCs w:val="24"/>
              </w:rPr>
              <w:t>.  </w:t>
            </w:r>
          </w:p>
          <w:p w14:paraId="65D12699" w14:textId="77777777" w:rsidR="004B7491" w:rsidRPr="00D860FF" w:rsidRDefault="004B7491" w:rsidP="004B7491">
            <w:pPr>
              <w:spacing w:after="160" w:line="259" w:lineRule="auto"/>
              <w:rPr>
                <w:rFonts w:cs="Arial"/>
                <w:szCs w:val="24"/>
              </w:rPr>
            </w:pPr>
          </w:p>
          <w:p w14:paraId="23C2B1F9" w14:textId="110F9A1B" w:rsidR="004B7491" w:rsidRPr="00D860FF" w:rsidRDefault="004B7491" w:rsidP="004B7491">
            <w:pPr>
              <w:spacing w:after="160" w:line="259" w:lineRule="auto"/>
              <w:rPr>
                <w:rFonts w:cs="Arial"/>
                <w:szCs w:val="24"/>
              </w:rPr>
            </w:pPr>
            <w:r w:rsidRPr="00D860FF">
              <w:rPr>
                <w:rFonts w:cs="Arial"/>
                <w:szCs w:val="24"/>
              </w:rPr>
              <w:t>- Steadman, H.J., Deane, M.W., Borum, R. and Morrissey, J.P. (2000) ‘Comparing outcomes of major models of police responses to mental health emergencies’, Psychiatric Services, 51(5), pp. 645–649.  </w:t>
            </w:r>
          </w:p>
          <w:p w14:paraId="7F3250A1" w14:textId="77777777" w:rsidR="004B7491" w:rsidRPr="00D860FF" w:rsidRDefault="004B7491" w:rsidP="004B7491">
            <w:pPr>
              <w:spacing w:after="160" w:line="259" w:lineRule="auto"/>
              <w:rPr>
                <w:rFonts w:cs="Arial"/>
                <w:szCs w:val="24"/>
              </w:rPr>
            </w:pPr>
          </w:p>
          <w:p w14:paraId="484C3303" w14:textId="35EF2590" w:rsidR="004B7491" w:rsidRPr="00D860FF" w:rsidRDefault="004B7491" w:rsidP="004B7491">
            <w:pPr>
              <w:spacing w:after="160" w:line="259" w:lineRule="auto"/>
              <w:rPr>
                <w:rFonts w:cs="Arial"/>
                <w:szCs w:val="24"/>
              </w:rPr>
            </w:pPr>
            <w:r w:rsidRPr="00D860FF">
              <w:rPr>
                <w:rFonts w:cs="Arial"/>
                <w:szCs w:val="24"/>
              </w:rPr>
              <w:t>- Wain, N. and Spencer, N. (2020) Mental Health and Policing: Improving Crisis Response through Partnership Working. London: Palgrave Macmillan.  </w:t>
            </w:r>
          </w:p>
          <w:p w14:paraId="2E4DE41D" w14:textId="77777777" w:rsidR="004B7491" w:rsidRPr="00D860FF" w:rsidRDefault="004B7491" w:rsidP="004B7491">
            <w:pPr>
              <w:spacing w:after="160" w:line="259" w:lineRule="auto"/>
              <w:rPr>
                <w:rFonts w:cs="Arial"/>
                <w:szCs w:val="24"/>
              </w:rPr>
            </w:pPr>
          </w:p>
          <w:p w14:paraId="7D350732" w14:textId="2F5FAA20" w:rsidR="004B7491" w:rsidRPr="00D860FF" w:rsidRDefault="004B7491" w:rsidP="004B7491">
            <w:pPr>
              <w:spacing w:after="160" w:line="259" w:lineRule="auto"/>
              <w:rPr>
                <w:rFonts w:cs="Arial"/>
                <w:szCs w:val="24"/>
              </w:rPr>
            </w:pPr>
            <w:r w:rsidRPr="00D860FF">
              <w:rPr>
                <w:rFonts w:cs="Arial"/>
                <w:szCs w:val="24"/>
              </w:rPr>
              <w:t>- Watson, A.C. and Compton, M.T. (2019) ‘What research on crisis intervention teams tells us and what we need to ask’, Journal of the American Academy of Psychiatry and the Law, 47(4), pp. 422–426.  </w:t>
            </w:r>
          </w:p>
          <w:p w14:paraId="7662011F" w14:textId="77777777" w:rsidR="004B7491" w:rsidRPr="00D860FF" w:rsidRDefault="004B7491" w:rsidP="004B7491">
            <w:pPr>
              <w:spacing w:after="160" w:line="259" w:lineRule="auto"/>
              <w:rPr>
                <w:rFonts w:cs="Arial"/>
                <w:szCs w:val="24"/>
              </w:rPr>
            </w:pPr>
          </w:p>
          <w:p w14:paraId="28D1FB1F" w14:textId="629B60B6" w:rsidR="004B7491" w:rsidRPr="00D860FF" w:rsidRDefault="004B7491" w:rsidP="004B7491">
            <w:pPr>
              <w:spacing w:after="160" w:line="259" w:lineRule="auto"/>
              <w:rPr>
                <w:rFonts w:cs="Arial"/>
                <w:szCs w:val="24"/>
              </w:rPr>
            </w:pPr>
            <w:r w:rsidRPr="00D860FF">
              <w:rPr>
                <w:rFonts w:cs="Arial"/>
                <w:szCs w:val="24"/>
              </w:rPr>
              <w:t>- Wood, J.D. and Watson, A.C. (2017) ‘Improving police interventions during mental health-related encounters: Past, present and future’, Policing and Society, 27(3), pp. 289–299.  </w:t>
            </w:r>
          </w:p>
          <w:p w14:paraId="74269233" w14:textId="77777777" w:rsidR="004B7491" w:rsidRDefault="004B7491"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0B45964"/>
    <w:multiLevelType w:val="hybridMultilevel"/>
    <w:tmpl w:val="3B36E262"/>
    <w:lvl w:ilvl="0" w:tplc="1654D2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A1A48DC"/>
    <w:multiLevelType w:val="hybridMultilevel"/>
    <w:tmpl w:val="C65A12C4"/>
    <w:lvl w:ilvl="0" w:tplc="90A219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6DC20096"/>
    <w:multiLevelType w:val="hybridMultilevel"/>
    <w:tmpl w:val="2EE6B878"/>
    <w:lvl w:ilvl="0" w:tplc="85F8DB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20"/>
  </w:num>
  <w:num w:numId="3" w16cid:durableId="1319768250">
    <w:abstractNumId w:val="15"/>
  </w:num>
  <w:num w:numId="4" w16cid:durableId="1747801003">
    <w:abstractNumId w:val="3"/>
  </w:num>
  <w:num w:numId="5" w16cid:durableId="370036965">
    <w:abstractNumId w:val="8"/>
  </w:num>
  <w:num w:numId="6" w16cid:durableId="1788163371">
    <w:abstractNumId w:val="23"/>
  </w:num>
  <w:num w:numId="7" w16cid:durableId="1939022427">
    <w:abstractNumId w:val="41"/>
  </w:num>
  <w:num w:numId="8" w16cid:durableId="1405222938">
    <w:abstractNumId w:val="22"/>
  </w:num>
  <w:num w:numId="9" w16cid:durableId="1171795511">
    <w:abstractNumId w:val="6"/>
  </w:num>
  <w:num w:numId="10" w16cid:durableId="1811752788">
    <w:abstractNumId w:val="32"/>
  </w:num>
  <w:num w:numId="11" w16cid:durableId="644090675">
    <w:abstractNumId w:val="40"/>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7"/>
  </w:num>
  <w:num w:numId="17" w16cid:durableId="2146114896">
    <w:abstractNumId w:val="13"/>
  </w:num>
  <w:num w:numId="18" w16cid:durableId="864253565">
    <w:abstractNumId w:val="35"/>
  </w:num>
  <w:num w:numId="19" w16cid:durableId="276002">
    <w:abstractNumId w:val="12"/>
  </w:num>
  <w:num w:numId="20" w16cid:durableId="841697278">
    <w:abstractNumId w:val="10"/>
  </w:num>
  <w:num w:numId="21" w16cid:durableId="1651596170">
    <w:abstractNumId w:val="26"/>
  </w:num>
  <w:num w:numId="22" w16cid:durableId="1474101815">
    <w:abstractNumId w:val="7"/>
  </w:num>
  <w:num w:numId="23" w16cid:durableId="239023050">
    <w:abstractNumId w:val="29"/>
  </w:num>
  <w:num w:numId="24" w16cid:durableId="1698585100">
    <w:abstractNumId w:val="21"/>
  </w:num>
  <w:num w:numId="25" w16cid:durableId="1273173992">
    <w:abstractNumId w:val="39"/>
  </w:num>
  <w:num w:numId="26" w16cid:durableId="1662152544">
    <w:abstractNumId w:val="1"/>
  </w:num>
  <w:num w:numId="27" w16cid:durableId="1295525112">
    <w:abstractNumId w:val="28"/>
  </w:num>
  <w:num w:numId="28" w16cid:durableId="1990204065">
    <w:abstractNumId w:val="5"/>
  </w:num>
  <w:num w:numId="29" w16cid:durableId="1376154183">
    <w:abstractNumId w:val="24"/>
  </w:num>
  <w:num w:numId="30" w16cid:durableId="1622497887">
    <w:abstractNumId w:val="36"/>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4"/>
  </w:num>
  <w:num w:numId="36" w16cid:durableId="587009564">
    <w:abstractNumId w:val="37"/>
  </w:num>
  <w:num w:numId="37" w16cid:durableId="1369572016">
    <w:abstractNumId w:val="16"/>
  </w:num>
  <w:num w:numId="38" w16cid:durableId="562181344">
    <w:abstractNumId w:val="38"/>
  </w:num>
  <w:num w:numId="39" w16cid:durableId="104858634">
    <w:abstractNumId w:val="25"/>
  </w:num>
  <w:num w:numId="40" w16cid:durableId="2011103903">
    <w:abstractNumId w:val="34"/>
  </w:num>
  <w:num w:numId="41" w16cid:durableId="889613822">
    <w:abstractNumId w:val="9"/>
  </w:num>
  <w:num w:numId="42" w16cid:durableId="1182624343">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1604"/>
    <w:rsid w:val="001826AF"/>
    <w:rsid w:val="001826D0"/>
    <w:rsid w:val="00185804"/>
    <w:rsid w:val="0019020F"/>
    <w:rsid w:val="00190F47"/>
    <w:rsid w:val="001918BD"/>
    <w:rsid w:val="001A0C0E"/>
    <w:rsid w:val="001A1EB1"/>
    <w:rsid w:val="001A53FE"/>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D789E"/>
    <w:rsid w:val="002E2021"/>
    <w:rsid w:val="002E37FD"/>
    <w:rsid w:val="002F09DD"/>
    <w:rsid w:val="003120AE"/>
    <w:rsid w:val="00312520"/>
    <w:rsid w:val="00312C6E"/>
    <w:rsid w:val="003161D8"/>
    <w:rsid w:val="00324E5D"/>
    <w:rsid w:val="00330585"/>
    <w:rsid w:val="00331F1F"/>
    <w:rsid w:val="00336342"/>
    <w:rsid w:val="00341123"/>
    <w:rsid w:val="00346F56"/>
    <w:rsid w:val="00357F77"/>
    <w:rsid w:val="00362C12"/>
    <w:rsid w:val="0036788C"/>
    <w:rsid w:val="00382A8A"/>
    <w:rsid w:val="00382F99"/>
    <w:rsid w:val="00385605"/>
    <w:rsid w:val="0038788B"/>
    <w:rsid w:val="00387E86"/>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B7491"/>
    <w:rsid w:val="004C14DE"/>
    <w:rsid w:val="004C179C"/>
    <w:rsid w:val="004C5456"/>
    <w:rsid w:val="004C71C5"/>
    <w:rsid w:val="004D445F"/>
    <w:rsid w:val="004E1EAD"/>
    <w:rsid w:val="004E5E28"/>
    <w:rsid w:val="00507638"/>
    <w:rsid w:val="00515963"/>
    <w:rsid w:val="00515AC0"/>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1E79"/>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060F"/>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4B00"/>
    <w:rsid w:val="006C5084"/>
    <w:rsid w:val="006C59B1"/>
    <w:rsid w:val="006C68D4"/>
    <w:rsid w:val="006D1090"/>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1CCB"/>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277A9"/>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1EEF"/>
    <w:rsid w:val="008D2EB6"/>
    <w:rsid w:val="008E294A"/>
    <w:rsid w:val="008E4548"/>
    <w:rsid w:val="008F0D87"/>
    <w:rsid w:val="008F4E4E"/>
    <w:rsid w:val="008F66F9"/>
    <w:rsid w:val="00902808"/>
    <w:rsid w:val="009135B2"/>
    <w:rsid w:val="009203E0"/>
    <w:rsid w:val="00927B9C"/>
    <w:rsid w:val="009315A1"/>
    <w:rsid w:val="00933A22"/>
    <w:rsid w:val="00935CCA"/>
    <w:rsid w:val="00940A08"/>
    <w:rsid w:val="00940DF9"/>
    <w:rsid w:val="00944394"/>
    <w:rsid w:val="00944B8B"/>
    <w:rsid w:val="00945DDB"/>
    <w:rsid w:val="00946F49"/>
    <w:rsid w:val="00947F65"/>
    <w:rsid w:val="00951273"/>
    <w:rsid w:val="00952A34"/>
    <w:rsid w:val="00963040"/>
    <w:rsid w:val="009660C4"/>
    <w:rsid w:val="00966643"/>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0979"/>
    <w:rsid w:val="00A117E2"/>
    <w:rsid w:val="00A14EB6"/>
    <w:rsid w:val="00A1613D"/>
    <w:rsid w:val="00A26419"/>
    <w:rsid w:val="00A32A2B"/>
    <w:rsid w:val="00A370A8"/>
    <w:rsid w:val="00A41174"/>
    <w:rsid w:val="00A4511E"/>
    <w:rsid w:val="00A5405C"/>
    <w:rsid w:val="00A61916"/>
    <w:rsid w:val="00A62404"/>
    <w:rsid w:val="00A670D8"/>
    <w:rsid w:val="00A70502"/>
    <w:rsid w:val="00A90B91"/>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A8D"/>
    <w:rsid w:val="00BD7DB9"/>
    <w:rsid w:val="00BE40D5"/>
    <w:rsid w:val="00BE49DD"/>
    <w:rsid w:val="00BE762E"/>
    <w:rsid w:val="00BE7EF6"/>
    <w:rsid w:val="00BF2A01"/>
    <w:rsid w:val="00BF430B"/>
    <w:rsid w:val="00BF6F17"/>
    <w:rsid w:val="00C03BBA"/>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2E9"/>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3AD7"/>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7F02"/>
    <w:rsid w:val="00FC188E"/>
    <w:rsid w:val="00FC48CD"/>
    <w:rsid w:val="00FD08FF"/>
    <w:rsid w:val="00FD0FF9"/>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A53F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4569">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49154338">
      <w:bodyDiv w:val="1"/>
      <w:marLeft w:val="0"/>
      <w:marRight w:val="0"/>
      <w:marTop w:val="0"/>
      <w:marBottom w:val="0"/>
      <w:divBdr>
        <w:top w:val="none" w:sz="0" w:space="0" w:color="auto"/>
        <w:left w:val="none" w:sz="0" w:space="0" w:color="auto"/>
        <w:bottom w:val="none" w:sz="0" w:space="0" w:color="auto"/>
        <w:right w:val="none" w:sz="0" w:space="0" w:color="auto"/>
      </w:divBdr>
    </w:div>
    <w:div w:id="49965254">
      <w:bodyDiv w:val="1"/>
      <w:marLeft w:val="0"/>
      <w:marRight w:val="0"/>
      <w:marTop w:val="0"/>
      <w:marBottom w:val="0"/>
      <w:divBdr>
        <w:top w:val="none" w:sz="0" w:space="0" w:color="auto"/>
        <w:left w:val="none" w:sz="0" w:space="0" w:color="auto"/>
        <w:bottom w:val="none" w:sz="0" w:space="0" w:color="auto"/>
        <w:right w:val="none" w:sz="0" w:space="0" w:color="auto"/>
      </w:divBdr>
    </w:div>
    <w:div w:id="83579563">
      <w:bodyDiv w:val="1"/>
      <w:marLeft w:val="0"/>
      <w:marRight w:val="0"/>
      <w:marTop w:val="0"/>
      <w:marBottom w:val="0"/>
      <w:divBdr>
        <w:top w:val="none" w:sz="0" w:space="0" w:color="auto"/>
        <w:left w:val="none" w:sz="0" w:space="0" w:color="auto"/>
        <w:bottom w:val="none" w:sz="0" w:space="0" w:color="auto"/>
        <w:right w:val="none" w:sz="0" w:space="0" w:color="auto"/>
      </w:divBdr>
    </w:div>
    <w:div w:id="94597045">
      <w:bodyDiv w:val="1"/>
      <w:marLeft w:val="0"/>
      <w:marRight w:val="0"/>
      <w:marTop w:val="0"/>
      <w:marBottom w:val="0"/>
      <w:divBdr>
        <w:top w:val="none" w:sz="0" w:space="0" w:color="auto"/>
        <w:left w:val="none" w:sz="0" w:space="0" w:color="auto"/>
        <w:bottom w:val="none" w:sz="0" w:space="0" w:color="auto"/>
        <w:right w:val="none" w:sz="0" w:space="0" w:color="auto"/>
      </w:divBdr>
    </w:div>
    <w:div w:id="126053201">
      <w:bodyDiv w:val="1"/>
      <w:marLeft w:val="0"/>
      <w:marRight w:val="0"/>
      <w:marTop w:val="0"/>
      <w:marBottom w:val="0"/>
      <w:divBdr>
        <w:top w:val="none" w:sz="0" w:space="0" w:color="auto"/>
        <w:left w:val="none" w:sz="0" w:space="0" w:color="auto"/>
        <w:bottom w:val="none" w:sz="0" w:space="0" w:color="auto"/>
        <w:right w:val="none" w:sz="0" w:space="0" w:color="auto"/>
      </w:divBdr>
    </w:div>
    <w:div w:id="218908674">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72116129">
      <w:bodyDiv w:val="1"/>
      <w:marLeft w:val="0"/>
      <w:marRight w:val="0"/>
      <w:marTop w:val="0"/>
      <w:marBottom w:val="0"/>
      <w:divBdr>
        <w:top w:val="none" w:sz="0" w:space="0" w:color="auto"/>
        <w:left w:val="none" w:sz="0" w:space="0" w:color="auto"/>
        <w:bottom w:val="none" w:sz="0" w:space="0" w:color="auto"/>
        <w:right w:val="none" w:sz="0" w:space="0" w:color="auto"/>
      </w:divBdr>
    </w:div>
    <w:div w:id="380060872">
      <w:bodyDiv w:val="1"/>
      <w:marLeft w:val="0"/>
      <w:marRight w:val="0"/>
      <w:marTop w:val="0"/>
      <w:marBottom w:val="0"/>
      <w:divBdr>
        <w:top w:val="none" w:sz="0" w:space="0" w:color="auto"/>
        <w:left w:val="none" w:sz="0" w:space="0" w:color="auto"/>
        <w:bottom w:val="none" w:sz="0" w:space="0" w:color="auto"/>
        <w:right w:val="none" w:sz="0" w:space="0" w:color="auto"/>
      </w:divBdr>
    </w:div>
    <w:div w:id="415514571">
      <w:bodyDiv w:val="1"/>
      <w:marLeft w:val="0"/>
      <w:marRight w:val="0"/>
      <w:marTop w:val="0"/>
      <w:marBottom w:val="0"/>
      <w:divBdr>
        <w:top w:val="none" w:sz="0" w:space="0" w:color="auto"/>
        <w:left w:val="none" w:sz="0" w:space="0" w:color="auto"/>
        <w:bottom w:val="none" w:sz="0" w:space="0" w:color="auto"/>
        <w:right w:val="none" w:sz="0" w:space="0" w:color="auto"/>
      </w:divBdr>
    </w:div>
    <w:div w:id="428476620">
      <w:bodyDiv w:val="1"/>
      <w:marLeft w:val="0"/>
      <w:marRight w:val="0"/>
      <w:marTop w:val="0"/>
      <w:marBottom w:val="0"/>
      <w:divBdr>
        <w:top w:val="none" w:sz="0" w:space="0" w:color="auto"/>
        <w:left w:val="none" w:sz="0" w:space="0" w:color="auto"/>
        <w:bottom w:val="none" w:sz="0" w:space="0" w:color="auto"/>
        <w:right w:val="none" w:sz="0" w:space="0" w:color="auto"/>
      </w:divBdr>
    </w:div>
    <w:div w:id="446971082">
      <w:bodyDiv w:val="1"/>
      <w:marLeft w:val="0"/>
      <w:marRight w:val="0"/>
      <w:marTop w:val="0"/>
      <w:marBottom w:val="0"/>
      <w:divBdr>
        <w:top w:val="none" w:sz="0" w:space="0" w:color="auto"/>
        <w:left w:val="none" w:sz="0" w:space="0" w:color="auto"/>
        <w:bottom w:val="none" w:sz="0" w:space="0" w:color="auto"/>
        <w:right w:val="none" w:sz="0" w:space="0" w:color="auto"/>
      </w:divBdr>
    </w:div>
    <w:div w:id="460616303">
      <w:bodyDiv w:val="1"/>
      <w:marLeft w:val="0"/>
      <w:marRight w:val="0"/>
      <w:marTop w:val="0"/>
      <w:marBottom w:val="0"/>
      <w:divBdr>
        <w:top w:val="none" w:sz="0" w:space="0" w:color="auto"/>
        <w:left w:val="none" w:sz="0" w:space="0" w:color="auto"/>
        <w:bottom w:val="none" w:sz="0" w:space="0" w:color="auto"/>
        <w:right w:val="none" w:sz="0" w:space="0" w:color="auto"/>
      </w:divBdr>
    </w:div>
    <w:div w:id="474642784">
      <w:bodyDiv w:val="1"/>
      <w:marLeft w:val="0"/>
      <w:marRight w:val="0"/>
      <w:marTop w:val="0"/>
      <w:marBottom w:val="0"/>
      <w:divBdr>
        <w:top w:val="none" w:sz="0" w:space="0" w:color="auto"/>
        <w:left w:val="none" w:sz="0" w:space="0" w:color="auto"/>
        <w:bottom w:val="none" w:sz="0" w:space="0" w:color="auto"/>
        <w:right w:val="none" w:sz="0" w:space="0" w:color="auto"/>
      </w:divBdr>
    </w:div>
    <w:div w:id="475071824">
      <w:bodyDiv w:val="1"/>
      <w:marLeft w:val="0"/>
      <w:marRight w:val="0"/>
      <w:marTop w:val="0"/>
      <w:marBottom w:val="0"/>
      <w:divBdr>
        <w:top w:val="none" w:sz="0" w:space="0" w:color="auto"/>
        <w:left w:val="none" w:sz="0" w:space="0" w:color="auto"/>
        <w:bottom w:val="none" w:sz="0" w:space="0" w:color="auto"/>
        <w:right w:val="none" w:sz="0" w:space="0" w:color="auto"/>
      </w:divBdr>
    </w:div>
    <w:div w:id="483008445">
      <w:bodyDiv w:val="1"/>
      <w:marLeft w:val="0"/>
      <w:marRight w:val="0"/>
      <w:marTop w:val="0"/>
      <w:marBottom w:val="0"/>
      <w:divBdr>
        <w:top w:val="none" w:sz="0" w:space="0" w:color="auto"/>
        <w:left w:val="none" w:sz="0" w:space="0" w:color="auto"/>
        <w:bottom w:val="none" w:sz="0" w:space="0" w:color="auto"/>
        <w:right w:val="none" w:sz="0" w:space="0" w:color="auto"/>
      </w:divBdr>
    </w:div>
    <w:div w:id="595556594">
      <w:bodyDiv w:val="1"/>
      <w:marLeft w:val="0"/>
      <w:marRight w:val="0"/>
      <w:marTop w:val="0"/>
      <w:marBottom w:val="0"/>
      <w:divBdr>
        <w:top w:val="none" w:sz="0" w:space="0" w:color="auto"/>
        <w:left w:val="none" w:sz="0" w:space="0" w:color="auto"/>
        <w:bottom w:val="none" w:sz="0" w:space="0" w:color="auto"/>
        <w:right w:val="none" w:sz="0" w:space="0" w:color="auto"/>
      </w:divBdr>
    </w:div>
    <w:div w:id="597954897">
      <w:bodyDiv w:val="1"/>
      <w:marLeft w:val="0"/>
      <w:marRight w:val="0"/>
      <w:marTop w:val="0"/>
      <w:marBottom w:val="0"/>
      <w:divBdr>
        <w:top w:val="none" w:sz="0" w:space="0" w:color="auto"/>
        <w:left w:val="none" w:sz="0" w:space="0" w:color="auto"/>
        <w:bottom w:val="none" w:sz="0" w:space="0" w:color="auto"/>
        <w:right w:val="none" w:sz="0" w:space="0" w:color="auto"/>
      </w:divBdr>
    </w:div>
    <w:div w:id="622539933">
      <w:bodyDiv w:val="1"/>
      <w:marLeft w:val="0"/>
      <w:marRight w:val="0"/>
      <w:marTop w:val="0"/>
      <w:marBottom w:val="0"/>
      <w:divBdr>
        <w:top w:val="none" w:sz="0" w:space="0" w:color="auto"/>
        <w:left w:val="none" w:sz="0" w:space="0" w:color="auto"/>
        <w:bottom w:val="none" w:sz="0" w:space="0" w:color="auto"/>
        <w:right w:val="none" w:sz="0" w:space="0" w:color="auto"/>
      </w:divBdr>
    </w:div>
    <w:div w:id="647711472">
      <w:bodyDiv w:val="1"/>
      <w:marLeft w:val="0"/>
      <w:marRight w:val="0"/>
      <w:marTop w:val="0"/>
      <w:marBottom w:val="0"/>
      <w:divBdr>
        <w:top w:val="none" w:sz="0" w:space="0" w:color="auto"/>
        <w:left w:val="none" w:sz="0" w:space="0" w:color="auto"/>
        <w:bottom w:val="none" w:sz="0" w:space="0" w:color="auto"/>
        <w:right w:val="none" w:sz="0" w:space="0" w:color="auto"/>
      </w:divBdr>
    </w:div>
    <w:div w:id="649021223">
      <w:bodyDiv w:val="1"/>
      <w:marLeft w:val="0"/>
      <w:marRight w:val="0"/>
      <w:marTop w:val="0"/>
      <w:marBottom w:val="0"/>
      <w:divBdr>
        <w:top w:val="none" w:sz="0" w:space="0" w:color="auto"/>
        <w:left w:val="none" w:sz="0" w:space="0" w:color="auto"/>
        <w:bottom w:val="none" w:sz="0" w:space="0" w:color="auto"/>
        <w:right w:val="none" w:sz="0" w:space="0" w:color="auto"/>
      </w:divBdr>
    </w:div>
    <w:div w:id="692539448">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58872310">
      <w:bodyDiv w:val="1"/>
      <w:marLeft w:val="0"/>
      <w:marRight w:val="0"/>
      <w:marTop w:val="0"/>
      <w:marBottom w:val="0"/>
      <w:divBdr>
        <w:top w:val="none" w:sz="0" w:space="0" w:color="auto"/>
        <w:left w:val="none" w:sz="0" w:space="0" w:color="auto"/>
        <w:bottom w:val="none" w:sz="0" w:space="0" w:color="auto"/>
        <w:right w:val="none" w:sz="0" w:space="0" w:color="auto"/>
      </w:divBdr>
    </w:div>
    <w:div w:id="832142907">
      <w:bodyDiv w:val="1"/>
      <w:marLeft w:val="0"/>
      <w:marRight w:val="0"/>
      <w:marTop w:val="0"/>
      <w:marBottom w:val="0"/>
      <w:divBdr>
        <w:top w:val="none" w:sz="0" w:space="0" w:color="auto"/>
        <w:left w:val="none" w:sz="0" w:space="0" w:color="auto"/>
        <w:bottom w:val="none" w:sz="0" w:space="0" w:color="auto"/>
        <w:right w:val="none" w:sz="0" w:space="0" w:color="auto"/>
      </w:divBdr>
    </w:div>
    <w:div w:id="848637050">
      <w:bodyDiv w:val="1"/>
      <w:marLeft w:val="0"/>
      <w:marRight w:val="0"/>
      <w:marTop w:val="0"/>
      <w:marBottom w:val="0"/>
      <w:divBdr>
        <w:top w:val="none" w:sz="0" w:space="0" w:color="auto"/>
        <w:left w:val="none" w:sz="0" w:space="0" w:color="auto"/>
        <w:bottom w:val="none" w:sz="0" w:space="0" w:color="auto"/>
        <w:right w:val="none" w:sz="0" w:space="0" w:color="auto"/>
      </w:divBdr>
    </w:div>
    <w:div w:id="882056580">
      <w:bodyDiv w:val="1"/>
      <w:marLeft w:val="0"/>
      <w:marRight w:val="0"/>
      <w:marTop w:val="0"/>
      <w:marBottom w:val="0"/>
      <w:divBdr>
        <w:top w:val="none" w:sz="0" w:space="0" w:color="auto"/>
        <w:left w:val="none" w:sz="0" w:space="0" w:color="auto"/>
        <w:bottom w:val="none" w:sz="0" w:space="0" w:color="auto"/>
        <w:right w:val="none" w:sz="0" w:space="0" w:color="auto"/>
      </w:divBdr>
    </w:div>
    <w:div w:id="900750613">
      <w:bodyDiv w:val="1"/>
      <w:marLeft w:val="0"/>
      <w:marRight w:val="0"/>
      <w:marTop w:val="0"/>
      <w:marBottom w:val="0"/>
      <w:divBdr>
        <w:top w:val="none" w:sz="0" w:space="0" w:color="auto"/>
        <w:left w:val="none" w:sz="0" w:space="0" w:color="auto"/>
        <w:bottom w:val="none" w:sz="0" w:space="0" w:color="auto"/>
        <w:right w:val="none" w:sz="0" w:space="0" w:color="auto"/>
      </w:divBdr>
    </w:div>
    <w:div w:id="916284905">
      <w:bodyDiv w:val="1"/>
      <w:marLeft w:val="0"/>
      <w:marRight w:val="0"/>
      <w:marTop w:val="0"/>
      <w:marBottom w:val="0"/>
      <w:divBdr>
        <w:top w:val="none" w:sz="0" w:space="0" w:color="auto"/>
        <w:left w:val="none" w:sz="0" w:space="0" w:color="auto"/>
        <w:bottom w:val="none" w:sz="0" w:space="0" w:color="auto"/>
        <w:right w:val="none" w:sz="0" w:space="0" w:color="auto"/>
      </w:divBdr>
    </w:div>
    <w:div w:id="921764591">
      <w:bodyDiv w:val="1"/>
      <w:marLeft w:val="0"/>
      <w:marRight w:val="0"/>
      <w:marTop w:val="0"/>
      <w:marBottom w:val="0"/>
      <w:divBdr>
        <w:top w:val="none" w:sz="0" w:space="0" w:color="auto"/>
        <w:left w:val="none" w:sz="0" w:space="0" w:color="auto"/>
        <w:bottom w:val="none" w:sz="0" w:space="0" w:color="auto"/>
        <w:right w:val="none" w:sz="0" w:space="0" w:color="auto"/>
      </w:divBdr>
    </w:div>
    <w:div w:id="954604980">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27026832">
      <w:bodyDiv w:val="1"/>
      <w:marLeft w:val="0"/>
      <w:marRight w:val="0"/>
      <w:marTop w:val="0"/>
      <w:marBottom w:val="0"/>
      <w:divBdr>
        <w:top w:val="none" w:sz="0" w:space="0" w:color="auto"/>
        <w:left w:val="none" w:sz="0" w:space="0" w:color="auto"/>
        <w:bottom w:val="none" w:sz="0" w:space="0" w:color="auto"/>
        <w:right w:val="none" w:sz="0" w:space="0" w:color="auto"/>
      </w:divBdr>
    </w:div>
    <w:div w:id="1073506721">
      <w:bodyDiv w:val="1"/>
      <w:marLeft w:val="0"/>
      <w:marRight w:val="0"/>
      <w:marTop w:val="0"/>
      <w:marBottom w:val="0"/>
      <w:divBdr>
        <w:top w:val="none" w:sz="0" w:space="0" w:color="auto"/>
        <w:left w:val="none" w:sz="0" w:space="0" w:color="auto"/>
        <w:bottom w:val="none" w:sz="0" w:space="0" w:color="auto"/>
        <w:right w:val="none" w:sz="0" w:space="0" w:color="auto"/>
      </w:divBdr>
    </w:div>
    <w:div w:id="1080327404">
      <w:bodyDiv w:val="1"/>
      <w:marLeft w:val="0"/>
      <w:marRight w:val="0"/>
      <w:marTop w:val="0"/>
      <w:marBottom w:val="0"/>
      <w:divBdr>
        <w:top w:val="none" w:sz="0" w:space="0" w:color="auto"/>
        <w:left w:val="none" w:sz="0" w:space="0" w:color="auto"/>
        <w:bottom w:val="none" w:sz="0" w:space="0" w:color="auto"/>
        <w:right w:val="none" w:sz="0" w:space="0" w:color="auto"/>
      </w:divBdr>
    </w:div>
    <w:div w:id="1099638225">
      <w:bodyDiv w:val="1"/>
      <w:marLeft w:val="0"/>
      <w:marRight w:val="0"/>
      <w:marTop w:val="0"/>
      <w:marBottom w:val="0"/>
      <w:divBdr>
        <w:top w:val="none" w:sz="0" w:space="0" w:color="auto"/>
        <w:left w:val="none" w:sz="0" w:space="0" w:color="auto"/>
        <w:bottom w:val="none" w:sz="0" w:space="0" w:color="auto"/>
        <w:right w:val="none" w:sz="0" w:space="0" w:color="auto"/>
      </w:divBdr>
    </w:div>
    <w:div w:id="1122532271">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54178366">
      <w:bodyDiv w:val="1"/>
      <w:marLeft w:val="0"/>
      <w:marRight w:val="0"/>
      <w:marTop w:val="0"/>
      <w:marBottom w:val="0"/>
      <w:divBdr>
        <w:top w:val="none" w:sz="0" w:space="0" w:color="auto"/>
        <w:left w:val="none" w:sz="0" w:space="0" w:color="auto"/>
        <w:bottom w:val="none" w:sz="0" w:space="0" w:color="auto"/>
        <w:right w:val="none" w:sz="0" w:space="0" w:color="auto"/>
      </w:divBdr>
    </w:div>
    <w:div w:id="1156336482">
      <w:bodyDiv w:val="1"/>
      <w:marLeft w:val="0"/>
      <w:marRight w:val="0"/>
      <w:marTop w:val="0"/>
      <w:marBottom w:val="0"/>
      <w:divBdr>
        <w:top w:val="none" w:sz="0" w:space="0" w:color="auto"/>
        <w:left w:val="none" w:sz="0" w:space="0" w:color="auto"/>
        <w:bottom w:val="none" w:sz="0" w:space="0" w:color="auto"/>
        <w:right w:val="none" w:sz="0" w:space="0" w:color="auto"/>
      </w:divBdr>
    </w:div>
    <w:div w:id="1209729420">
      <w:bodyDiv w:val="1"/>
      <w:marLeft w:val="0"/>
      <w:marRight w:val="0"/>
      <w:marTop w:val="0"/>
      <w:marBottom w:val="0"/>
      <w:divBdr>
        <w:top w:val="none" w:sz="0" w:space="0" w:color="auto"/>
        <w:left w:val="none" w:sz="0" w:space="0" w:color="auto"/>
        <w:bottom w:val="none" w:sz="0" w:space="0" w:color="auto"/>
        <w:right w:val="none" w:sz="0" w:space="0" w:color="auto"/>
      </w:divBdr>
    </w:div>
    <w:div w:id="1221096895">
      <w:bodyDiv w:val="1"/>
      <w:marLeft w:val="0"/>
      <w:marRight w:val="0"/>
      <w:marTop w:val="0"/>
      <w:marBottom w:val="0"/>
      <w:divBdr>
        <w:top w:val="none" w:sz="0" w:space="0" w:color="auto"/>
        <w:left w:val="none" w:sz="0" w:space="0" w:color="auto"/>
        <w:bottom w:val="none" w:sz="0" w:space="0" w:color="auto"/>
        <w:right w:val="none" w:sz="0" w:space="0" w:color="auto"/>
      </w:divBdr>
    </w:div>
    <w:div w:id="1223717387">
      <w:bodyDiv w:val="1"/>
      <w:marLeft w:val="0"/>
      <w:marRight w:val="0"/>
      <w:marTop w:val="0"/>
      <w:marBottom w:val="0"/>
      <w:divBdr>
        <w:top w:val="none" w:sz="0" w:space="0" w:color="auto"/>
        <w:left w:val="none" w:sz="0" w:space="0" w:color="auto"/>
        <w:bottom w:val="none" w:sz="0" w:space="0" w:color="auto"/>
        <w:right w:val="none" w:sz="0" w:space="0" w:color="auto"/>
      </w:divBdr>
    </w:div>
    <w:div w:id="1240553684">
      <w:bodyDiv w:val="1"/>
      <w:marLeft w:val="0"/>
      <w:marRight w:val="0"/>
      <w:marTop w:val="0"/>
      <w:marBottom w:val="0"/>
      <w:divBdr>
        <w:top w:val="none" w:sz="0" w:space="0" w:color="auto"/>
        <w:left w:val="none" w:sz="0" w:space="0" w:color="auto"/>
        <w:bottom w:val="none" w:sz="0" w:space="0" w:color="auto"/>
        <w:right w:val="none" w:sz="0" w:space="0" w:color="auto"/>
      </w:divBdr>
    </w:div>
    <w:div w:id="1256478155">
      <w:bodyDiv w:val="1"/>
      <w:marLeft w:val="0"/>
      <w:marRight w:val="0"/>
      <w:marTop w:val="0"/>
      <w:marBottom w:val="0"/>
      <w:divBdr>
        <w:top w:val="none" w:sz="0" w:space="0" w:color="auto"/>
        <w:left w:val="none" w:sz="0" w:space="0" w:color="auto"/>
        <w:bottom w:val="none" w:sz="0" w:space="0" w:color="auto"/>
        <w:right w:val="none" w:sz="0" w:space="0" w:color="auto"/>
      </w:divBdr>
    </w:div>
    <w:div w:id="1300451223">
      <w:bodyDiv w:val="1"/>
      <w:marLeft w:val="0"/>
      <w:marRight w:val="0"/>
      <w:marTop w:val="0"/>
      <w:marBottom w:val="0"/>
      <w:divBdr>
        <w:top w:val="none" w:sz="0" w:space="0" w:color="auto"/>
        <w:left w:val="none" w:sz="0" w:space="0" w:color="auto"/>
        <w:bottom w:val="none" w:sz="0" w:space="0" w:color="auto"/>
        <w:right w:val="none" w:sz="0" w:space="0" w:color="auto"/>
      </w:divBdr>
    </w:div>
    <w:div w:id="1321079437">
      <w:bodyDiv w:val="1"/>
      <w:marLeft w:val="0"/>
      <w:marRight w:val="0"/>
      <w:marTop w:val="0"/>
      <w:marBottom w:val="0"/>
      <w:divBdr>
        <w:top w:val="none" w:sz="0" w:space="0" w:color="auto"/>
        <w:left w:val="none" w:sz="0" w:space="0" w:color="auto"/>
        <w:bottom w:val="none" w:sz="0" w:space="0" w:color="auto"/>
        <w:right w:val="none" w:sz="0" w:space="0" w:color="auto"/>
      </w:divBdr>
    </w:div>
    <w:div w:id="1327705935">
      <w:bodyDiv w:val="1"/>
      <w:marLeft w:val="0"/>
      <w:marRight w:val="0"/>
      <w:marTop w:val="0"/>
      <w:marBottom w:val="0"/>
      <w:divBdr>
        <w:top w:val="none" w:sz="0" w:space="0" w:color="auto"/>
        <w:left w:val="none" w:sz="0" w:space="0" w:color="auto"/>
        <w:bottom w:val="none" w:sz="0" w:space="0" w:color="auto"/>
        <w:right w:val="none" w:sz="0" w:space="0" w:color="auto"/>
      </w:divBdr>
    </w:div>
    <w:div w:id="1358703548">
      <w:bodyDiv w:val="1"/>
      <w:marLeft w:val="0"/>
      <w:marRight w:val="0"/>
      <w:marTop w:val="0"/>
      <w:marBottom w:val="0"/>
      <w:divBdr>
        <w:top w:val="none" w:sz="0" w:space="0" w:color="auto"/>
        <w:left w:val="none" w:sz="0" w:space="0" w:color="auto"/>
        <w:bottom w:val="none" w:sz="0" w:space="0" w:color="auto"/>
        <w:right w:val="none" w:sz="0" w:space="0" w:color="auto"/>
      </w:divBdr>
    </w:div>
    <w:div w:id="1359817334">
      <w:bodyDiv w:val="1"/>
      <w:marLeft w:val="0"/>
      <w:marRight w:val="0"/>
      <w:marTop w:val="0"/>
      <w:marBottom w:val="0"/>
      <w:divBdr>
        <w:top w:val="none" w:sz="0" w:space="0" w:color="auto"/>
        <w:left w:val="none" w:sz="0" w:space="0" w:color="auto"/>
        <w:bottom w:val="none" w:sz="0" w:space="0" w:color="auto"/>
        <w:right w:val="none" w:sz="0" w:space="0" w:color="auto"/>
      </w:divBdr>
    </w:div>
    <w:div w:id="1363246566">
      <w:bodyDiv w:val="1"/>
      <w:marLeft w:val="0"/>
      <w:marRight w:val="0"/>
      <w:marTop w:val="0"/>
      <w:marBottom w:val="0"/>
      <w:divBdr>
        <w:top w:val="none" w:sz="0" w:space="0" w:color="auto"/>
        <w:left w:val="none" w:sz="0" w:space="0" w:color="auto"/>
        <w:bottom w:val="none" w:sz="0" w:space="0" w:color="auto"/>
        <w:right w:val="none" w:sz="0" w:space="0" w:color="auto"/>
      </w:divBdr>
    </w:div>
    <w:div w:id="1383596421">
      <w:bodyDiv w:val="1"/>
      <w:marLeft w:val="0"/>
      <w:marRight w:val="0"/>
      <w:marTop w:val="0"/>
      <w:marBottom w:val="0"/>
      <w:divBdr>
        <w:top w:val="none" w:sz="0" w:space="0" w:color="auto"/>
        <w:left w:val="none" w:sz="0" w:space="0" w:color="auto"/>
        <w:bottom w:val="none" w:sz="0" w:space="0" w:color="auto"/>
        <w:right w:val="none" w:sz="0" w:space="0" w:color="auto"/>
      </w:divBdr>
    </w:div>
    <w:div w:id="1388991893">
      <w:bodyDiv w:val="1"/>
      <w:marLeft w:val="0"/>
      <w:marRight w:val="0"/>
      <w:marTop w:val="0"/>
      <w:marBottom w:val="0"/>
      <w:divBdr>
        <w:top w:val="none" w:sz="0" w:space="0" w:color="auto"/>
        <w:left w:val="none" w:sz="0" w:space="0" w:color="auto"/>
        <w:bottom w:val="none" w:sz="0" w:space="0" w:color="auto"/>
        <w:right w:val="none" w:sz="0" w:space="0" w:color="auto"/>
      </w:divBdr>
    </w:div>
    <w:div w:id="1396198506">
      <w:bodyDiv w:val="1"/>
      <w:marLeft w:val="0"/>
      <w:marRight w:val="0"/>
      <w:marTop w:val="0"/>
      <w:marBottom w:val="0"/>
      <w:divBdr>
        <w:top w:val="none" w:sz="0" w:space="0" w:color="auto"/>
        <w:left w:val="none" w:sz="0" w:space="0" w:color="auto"/>
        <w:bottom w:val="none" w:sz="0" w:space="0" w:color="auto"/>
        <w:right w:val="none" w:sz="0" w:space="0" w:color="auto"/>
      </w:divBdr>
    </w:div>
    <w:div w:id="1427848238">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50587930">
      <w:bodyDiv w:val="1"/>
      <w:marLeft w:val="0"/>
      <w:marRight w:val="0"/>
      <w:marTop w:val="0"/>
      <w:marBottom w:val="0"/>
      <w:divBdr>
        <w:top w:val="none" w:sz="0" w:space="0" w:color="auto"/>
        <w:left w:val="none" w:sz="0" w:space="0" w:color="auto"/>
        <w:bottom w:val="none" w:sz="0" w:space="0" w:color="auto"/>
        <w:right w:val="none" w:sz="0" w:space="0" w:color="auto"/>
      </w:divBdr>
    </w:div>
    <w:div w:id="1480147729">
      <w:bodyDiv w:val="1"/>
      <w:marLeft w:val="0"/>
      <w:marRight w:val="0"/>
      <w:marTop w:val="0"/>
      <w:marBottom w:val="0"/>
      <w:divBdr>
        <w:top w:val="none" w:sz="0" w:space="0" w:color="auto"/>
        <w:left w:val="none" w:sz="0" w:space="0" w:color="auto"/>
        <w:bottom w:val="none" w:sz="0" w:space="0" w:color="auto"/>
        <w:right w:val="none" w:sz="0" w:space="0" w:color="auto"/>
      </w:divBdr>
    </w:div>
    <w:div w:id="1488323073">
      <w:bodyDiv w:val="1"/>
      <w:marLeft w:val="0"/>
      <w:marRight w:val="0"/>
      <w:marTop w:val="0"/>
      <w:marBottom w:val="0"/>
      <w:divBdr>
        <w:top w:val="none" w:sz="0" w:space="0" w:color="auto"/>
        <w:left w:val="none" w:sz="0" w:space="0" w:color="auto"/>
        <w:bottom w:val="none" w:sz="0" w:space="0" w:color="auto"/>
        <w:right w:val="none" w:sz="0" w:space="0" w:color="auto"/>
      </w:divBdr>
    </w:div>
    <w:div w:id="1505780304">
      <w:bodyDiv w:val="1"/>
      <w:marLeft w:val="0"/>
      <w:marRight w:val="0"/>
      <w:marTop w:val="0"/>
      <w:marBottom w:val="0"/>
      <w:divBdr>
        <w:top w:val="none" w:sz="0" w:space="0" w:color="auto"/>
        <w:left w:val="none" w:sz="0" w:space="0" w:color="auto"/>
        <w:bottom w:val="none" w:sz="0" w:space="0" w:color="auto"/>
        <w:right w:val="none" w:sz="0" w:space="0" w:color="auto"/>
      </w:divBdr>
    </w:div>
    <w:div w:id="1513564971">
      <w:bodyDiv w:val="1"/>
      <w:marLeft w:val="0"/>
      <w:marRight w:val="0"/>
      <w:marTop w:val="0"/>
      <w:marBottom w:val="0"/>
      <w:divBdr>
        <w:top w:val="none" w:sz="0" w:space="0" w:color="auto"/>
        <w:left w:val="none" w:sz="0" w:space="0" w:color="auto"/>
        <w:bottom w:val="none" w:sz="0" w:space="0" w:color="auto"/>
        <w:right w:val="none" w:sz="0" w:space="0" w:color="auto"/>
      </w:divBdr>
    </w:div>
    <w:div w:id="1533691477">
      <w:bodyDiv w:val="1"/>
      <w:marLeft w:val="0"/>
      <w:marRight w:val="0"/>
      <w:marTop w:val="0"/>
      <w:marBottom w:val="0"/>
      <w:divBdr>
        <w:top w:val="none" w:sz="0" w:space="0" w:color="auto"/>
        <w:left w:val="none" w:sz="0" w:space="0" w:color="auto"/>
        <w:bottom w:val="none" w:sz="0" w:space="0" w:color="auto"/>
        <w:right w:val="none" w:sz="0" w:space="0" w:color="auto"/>
      </w:divBdr>
    </w:div>
    <w:div w:id="1544319928">
      <w:bodyDiv w:val="1"/>
      <w:marLeft w:val="0"/>
      <w:marRight w:val="0"/>
      <w:marTop w:val="0"/>
      <w:marBottom w:val="0"/>
      <w:divBdr>
        <w:top w:val="none" w:sz="0" w:space="0" w:color="auto"/>
        <w:left w:val="none" w:sz="0" w:space="0" w:color="auto"/>
        <w:bottom w:val="none" w:sz="0" w:space="0" w:color="auto"/>
        <w:right w:val="none" w:sz="0" w:space="0" w:color="auto"/>
      </w:divBdr>
    </w:div>
    <w:div w:id="1554543519">
      <w:bodyDiv w:val="1"/>
      <w:marLeft w:val="0"/>
      <w:marRight w:val="0"/>
      <w:marTop w:val="0"/>
      <w:marBottom w:val="0"/>
      <w:divBdr>
        <w:top w:val="none" w:sz="0" w:space="0" w:color="auto"/>
        <w:left w:val="none" w:sz="0" w:space="0" w:color="auto"/>
        <w:bottom w:val="none" w:sz="0" w:space="0" w:color="auto"/>
        <w:right w:val="none" w:sz="0" w:space="0" w:color="auto"/>
      </w:divBdr>
    </w:div>
    <w:div w:id="1587154863">
      <w:bodyDiv w:val="1"/>
      <w:marLeft w:val="0"/>
      <w:marRight w:val="0"/>
      <w:marTop w:val="0"/>
      <w:marBottom w:val="0"/>
      <w:divBdr>
        <w:top w:val="none" w:sz="0" w:space="0" w:color="auto"/>
        <w:left w:val="none" w:sz="0" w:space="0" w:color="auto"/>
        <w:bottom w:val="none" w:sz="0" w:space="0" w:color="auto"/>
        <w:right w:val="none" w:sz="0" w:space="0" w:color="auto"/>
      </w:divBdr>
    </w:div>
    <w:div w:id="1655912542">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51855032">
      <w:bodyDiv w:val="1"/>
      <w:marLeft w:val="0"/>
      <w:marRight w:val="0"/>
      <w:marTop w:val="0"/>
      <w:marBottom w:val="0"/>
      <w:divBdr>
        <w:top w:val="none" w:sz="0" w:space="0" w:color="auto"/>
        <w:left w:val="none" w:sz="0" w:space="0" w:color="auto"/>
        <w:bottom w:val="none" w:sz="0" w:space="0" w:color="auto"/>
        <w:right w:val="none" w:sz="0" w:space="0" w:color="auto"/>
      </w:divBdr>
    </w:div>
    <w:div w:id="1789466107">
      <w:bodyDiv w:val="1"/>
      <w:marLeft w:val="0"/>
      <w:marRight w:val="0"/>
      <w:marTop w:val="0"/>
      <w:marBottom w:val="0"/>
      <w:divBdr>
        <w:top w:val="none" w:sz="0" w:space="0" w:color="auto"/>
        <w:left w:val="none" w:sz="0" w:space="0" w:color="auto"/>
        <w:bottom w:val="none" w:sz="0" w:space="0" w:color="auto"/>
        <w:right w:val="none" w:sz="0" w:space="0" w:color="auto"/>
      </w:divBdr>
    </w:div>
    <w:div w:id="1869104460">
      <w:bodyDiv w:val="1"/>
      <w:marLeft w:val="0"/>
      <w:marRight w:val="0"/>
      <w:marTop w:val="0"/>
      <w:marBottom w:val="0"/>
      <w:divBdr>
        <w:top w:val="none" w:sz="0" w:space="0" w:color="auto"/>
        <w:left w:val="none" w:sz="0" w:space="0" w:color="auto"/>
        <w:bottom w:val="none" w:sz="0" w:space="0" w:color="auto"/>
        <w:right w:val="none" w:sz="0" w:space="0" w:color="auto"/>
      </w:divBdr>
    </w:div>
    <w:div w:id="1960380458">
      <w:bodyDiv w:val="1"/>
      <w:marLeft w:val="0"/>
      <w:marRight w:val="0"/>
      <w:marTop w:val="0"/>
      <w:marBottom w:val="0"/>
      <w:divBdr>
        <w:top w:val="none" w:sz="0" w:space="0" w:color="auto"/>
        <w:left w:val="none" w:sz="0" w:space="0" w:color="auto"/>
        <w:bottom w:val="none" w:sz="0" w:space="0" w:color="auto"/>
        <w:right w:val="none" w:sz="0" w:space="0" w:color="auto"/>
      </w:divBdr>
    </w:div>
    <w:div w:id="207114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1880</Words>
  <Characters>11093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Bisi,Rebecca swp8536</cp:lastModifiedBy>
  <cp:revision>2</cp:revision>
  <cp:lastPrinted>2022-03-21T13:46:00Z</cp:lastPrinted>
  <dcterms:created xsi:type="dcterms:W3CDTF">2025-03-04T13:56:00Z</dcterms:created>
  <dcterms:modified xsi:type="dcterms:W3CDTF">2025-03-04T13:56:00Z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2025-01-23T13:53:55Z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ec015920-00ba-4ebf-8b8d-d5e522143b1e</vt:lpwstr>
  </property>
  <property fmtid="{D5CDD505-2E9C-101B-9397-08002B2CF9AE}" pid="9" name="MSIP_Label_66cf8fe5-b7b7-4df7-b38d-1c61ac2f6639_ContentBits">
    <vt:lpwstr>0</vt:lpwstr>
  </property>
</Properties>
</file>