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10206478"/>
        <w:docPartObj>
          <w:docPartGallery w:val="Cover Pages"/>
          <w:docPartUnique/>
        </w:docPartObj>
      </w:sdtPr>
      <w:sdtEndPr>
        <w:rPr>
          <w:b/>
          <w:bCs/>
          <w:color w:val="FFFFFF" w:themeColor="background1"/>
          <w:sz w:val="72"/>
          <w:szCs w:val="72"/>
        </w:rPr>
      </w:sdtEndPr>
      <w:sdtContent>
        <w:p w14:paraId="00467C92" w14:textId="777D2C52" w:rsidR="00CC59EC" w:rsidRDefault="004F7E1B">
          <w:r>
            <w:rPr>
              <w:noProof/>
            </w:rPr>
            <mc:AlternateContent>
              <mc:Choice Requires="wps">
                <w:drawing>
                  <wp:anchor distT="0" distB="0" distL="114300" distR="114300" simplePos="0" relativeHeight="251653120" behindDoc="0" locked="0" layoutInCell="1" allowOverlap="1" wp14:anchorId="76E0C235" wp14:editId="24A34E78">
                    <wp:simplePos x="0" y="0"/>
                    <wp:positionH relativeFrom="page">
                      <wp:posOffset>3534410</wp:posOffset>
                    </wp:positionH>
                    <wp:positionV relativeFrom="page">
                      <wp:posOffset>251460</wp:posOffset>
                    </wp:positionV>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605C03" w14:textId="77777777" w:rsidR="00CC59EC" w:rsidRPr="00CC59EC" w:rsidRDefault="00DA2FD2" w:rsidP="00CC59EC">
                                <w:pPr>
                                  <w:spacing w:before="240"/>
                                  <w:jc w:val="center"/>
                                  <w:rPr>
                                    <w:b/>
                                    <w:color w:val="FFFFFF" w:themeColor="background1"/>
                                  </w:rPr>
                                </w:pPr>
                                <w:sdt>
                                  <w:sdtPr>
                                    <w:rPr>
                                      <w:rFonts w:ascii="Arial" w:hAnsi="Arial" w:cs="Arial"/>
                                      <w:b/>
                                      <w:color w:val="FFFFFF" w:themeColor="background1"/>
                                      <w:sz w:val="32"/>
                                      <w:szCs w:val="32"/>
                                      <w:lang w:val="en-US"/>
                                    </w:rPr>
                                    <w:alias w:val="Abstract"/>
                                    <w:id w:val="8276291"/>
                                    <w:dataBinding w:prefixMappings="xmlns:ns0='http://schemas.microsoft.com/office/2006/coverPageProps'" w:xpath="/ns0:CoverPageProperties[1]/ns0:Abstract[1]" w:storeItemID="{55AF091B-3C7A-41E3-B477-F2FDAA23CFDA}"/>
                                    <w:text/>
                                  </w:sdtPr>
                                  <w:sdtEndPr/>
                                  <w:sdtContent>
                                    <w:r w:rsidR="00CC59EC" w:rsidRPr="00CC59EC">
                                      <w:rPr>
                                        <w:rFonts w:ascii="Arial" w:hAnsi="Arial" w:cs="Arial"/>
                                        <w:b/>
                                        <w:color w:val="FFFFFF" w:themeColor="background1"/>
                                        <w:sz w:val="32"/>
                                        <w:szCs w:val="32"/>
                                        <w:lang w:val="en-US"/>
                                      </w:rPr>
                                      <w:t>BMHP5005                      Introduction to Research</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6E0C235" id="Rectangle 467" o:spid="_x0000_s1026" style="position:absolute;margin-left:278.3pt;margin-top:19.8pt;width:226.45pt;height:237.6pt;z-index:251653120;visibility:visible;mso-wrap-style:square;mso-width-percent:370;mso-height-percent:300;mso-wrap-distance-left:9pt;mso-wrap-distance-top:0;mso-wrap-distance-right:9pt;mso-wrap-distance-bottom:0;mso-position-horizontal:absolute;mso-position-horizontal-relative:page;mso-position-vertical:absolute;mso-position-vertical-relative:page;mso-width-percent:370;mso-height-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" fillcolor="#1f497d [3215]" stroked="f" strokeweight="2pt">
                    <v:textbox inset="14.4pt,14.4pt,14.4pt,28.8pt">
                      <w:txbxContent>
                        <w:p w14:paraId="7E605C03" w14:textId="77777777" w:rsidR="00CC59EC" w:rsidRPr="00CC59EC" w:rsidRDefault="00DA2FD2" w:rsidP="00CC59EC">
                          <w:pPr>
                            <w:spacing w:before="240"/>
                            <w:jc w:val="center"/>
                            <w:rPr>
                              <w:b/>
                              <w:color w:val="FFFFFF" w:themeColor="background1"/>
                            </w:rPr>
                          </w:pPr>
                          <w:sdt>
                            <w:sdtPr>
                              <w:rPr>
                                <w:rFonts w:ascii="Arial" w:hAnsi="Arial" w:cs="Arial"/>
                                <w:b/>
                                <w:color w:val="FFFFFF" w:themeColor="background1"/>
                                <w:sz w:val="32"/>
                                <w:szCs w:val="32"/>
                                <w:lang w:val="en-US"/>
                              </w:rPr>
                              <w:alias w:val="Abstract"/>
                              <w:id w:val="8276291"/>
                              <w:dataBinding w:prefixMappings="xmlns:ns0='http://schemas.microsoft.com/office/2006/coverPageProps'" w:xpath="/ns0:CoverPageProperties[1]/ns0:Abstract[1]" w:storeItemID="{55AF091B-3C7A-41E3-B477-F2FDAA23CFDA}"/>
                              <w:text/>
                            </w:sdtPr>
                            <w:sdtEndPr/>
                            <w:sdtContent>
                              <w:r w:rsidR="00CC59EC" w:rsidRPr="00CC59EC">
                                <w:rPr>
                                  <w:rFonts w:ascii="Arial" w:hAnsi="Arial" w:cs="Arial"/>
                                  <w:b/>
                                  <w:color w:val="FFFFFF" w:themeColor="background1"/>
                                  <w:sz w:val="32"/>
                                  <w:szCs w:val="32"/>
                                  <w:lang w:val="en-US"/>
                                </w:rPr>
                                <w:t>BMHP5005                      Introduction to Research</w:t>
                              </w:r>
                            </w:sdtContent>
                          </w:sdt>
                        </w:p>
                      </w:txbxContent>
                    </v:textbox>
                    <w10:wrap anchorx="page" anchory="page"/>
                  </v:rect>
                </w:pict>
              </mc:Fallback>
            </mc:AlternateContent>
          </w:r>
          <w:r w:rsidR="00511493">
            <w:rPr>
              <w:noProof/>
            </w:rPr>
            <mc:AlternateContent>
              <mc:Choice Requires="wps">
                <w:drawing>
                  <wp:anchor distT="0" distB="0" distL="114300" distR="114300" simplePos="0" relativeHeight="251669504" behindDoc="1" locked="0" layoutInCell="1" allowOverlap="1" wp14:anchorId="5BD70AA9" wp14:editId="53106467">
                    <wp:simplePos x="0" y="0"/>
                    <wp:positionH relativeFrom="page">
                      <wp:posOffset>194310</wp:posOffset>
                    </wp:positionH>
                    <wp:positionV relativeFrom="page">
                      <wp:posOffset>464820</wp:posOffset>
                    </wp:positionV>
                    <wp:extent cx="7383780" cy="9555480"/>
                    <wp:effectExtent l="0" t="0" r="0" b="0"/>
                    <wp:wrapNone/>
                    <wp:docPr id="466" name="Rectangle 46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AEA2FCC" w14:textId="77777777" w:rsidR="00CC59EC" w:rsidRDefault="00CC59EC"/>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BD70AA9" id="Rectangle 466" o:spid="_x0000_s1027" style="position:absolute;margin-left:15.3pt;margin-top:36.6pt;width:581.4pt;height:752.4pt;z-index:-251646976;visibility:visible;mso-wrap-style:square;mso-width-percent:950;mso-height-percent:950;mso-wrap-distance-left:9pt;mso-wrap-distance-top:0;mso-wrap-distance-right:9pt;mso-wrap-distance-bottom:0;mso-position-horizontal:absolute;mso-position-horizontal-relative:page;mso-position-vertical:absolute;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" fillcolor="#dbe5f1 [660]" stroked="f" strokeweight="2pt">
                    <v:fill color2="#95b3d7 [1940]" rotate="t" focusposition=".5,.5" focussize="" focus="100%" type="gradientRadial"/>
                    <o:lock v:ext="edit" aspectratio="t"/>
                    <v:textbox inset="21.6pt,,21.6pt">
                      <w:txbxContent>
                        <w:p w14:paraId="1AEA2FCC" w14:textId="77777777" w:rsidR="00CC59EC" w:rsidRDefault="00CC59EC"/>
                      </w:txbxContent>
                    </v:textbox>
                    <w10:wrap anchorx="page" anchory="page"/>
                  </v:rect>
                </w:pict>
              </mc:Fallback>
            </mc:AlternateContent>
          </w:r>
          <w:r w:rsidR="00CC59EC">
            <w:rPr>
              <w:noProof/>
            </w:rPr>
            <mc:AlternateContent>
              <mc:Choice Requires="wps">
                <w:drawing>
                  <wp:anchor distT="0" distB="0" distL="114300" distR="114300" simplePos="0" relativeHeight="251649024" behindDoc="0" locked="0" layoutInCell="1" allowOverlap="1" wp14:anchorId="0FE4C841" wp14:editId="56E3314A">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7CA83F21" id="Rectangle 468" o:spid="_x0000_s1026" style="position:absolute;margin-left:0;margin-top:0;width:244.8pt;height:554.4pt;z-index:25164902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938953 [1614]" strokeweight="1.25pt">
                    <w10:wrap anchorx="page" anchory="page"/>
                  </v:rect>
                </w:pict>
              </mc:Fallback>
            </mc:AlternateContent>
          </w:r>
        </w:p>
        <w:p w14:paraId="2B25A037" w14:textId="3CBBB9FE" w:rsidR="00CC59EC" w:rsidRDefault="00511493">
          <w:pPr>
            <w:rPr>
              <w:color w:val="FFFFFF" w:themeColor="background1"/>
              <w:sz w:val="72"/>
              <w:szCs w:val="72"/>
            </w:rPr>
          </w:pPr>
          <w:r>
            <w:rPr>
              <w:noProof/>
            </w:rPr>
            <mc:AlternateContent>
              <mc:Choice Requires="wps">
                <w:drawing>
                  <wp:anchor distT="0" distB="0" distL="114300" distR="114300" simplePos="0" relativeHeight="251671552" behindDoc="0" locked="0" layoutInCell="1" allowOverlap="1" wp14:anchorId="64E6CF41" wp14:editId="0A71F7E2">
                    <wp:simplePos x="0" y="0"/>
                    <wp:positionH relativeFrom="page">
                      <wp:posOffset>3611880</wp:posOffset>
                    </wp:positionH>
                    <wp:positionV relativeFrom="page">
                      <wp:posOffset>6385560</wp:posOffset>
                    </wp:positionV>
                    <wp:extent cx="2987040" cy="807720"/>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987040" cy="807720"/>
                            </a:xfrm>
                            <a:prstGeom prst="rect">
                              <a:avLst/>
                            </a:prstGeom>
                            <a:noFill/>
                            <a:ln w="6350">
                              <a:noFill/>
                            </a:ln>
                            <a:effectLst/>
                          </wps:spPr>
                          <wps:txbx>
                            <w:txbxContent>
                              <w:p w14:paraId="70E5E34D" w14:textId="163789FD" w:rsidR="00CC59EC" w:rsidRDefault="00511493">
                                <w:pPr>
                                  <w:pStyle w:val="NoSpacing"/>
                                  <w:rPr>
                                    <w:b/>
                                    <w:noProof/>
                                    <w:color w:val="1F497D" w:themeColor="text2"/>
                                    <w:sz w:val="36"/>
                                    <w:szCs w:val="36"/>
                                    <w:lang w:val="en-GB"/>
                                  </w:rPr>
                                </w:pPr>
                                <w:r>
                                  <w:rPr>
                                    <w:b/>
                                    <w:noProof/>
                                    <w:color w:val="1F497D" w:themeColor="text2"/>
                                    <w:sz w:val="36"/>
                                    <w:szCs w:val="36"/>
                                    <w:lang w:val="en-GB"/>
                                  </w:rPr>
                                  <w:t>Dorine</w:t>
                                </w:r>
                              </w:p>
                              <w:p w14:paraId="27307149" w14:textId="774C727E" w:rsidR="00511493" w:rsidRPr="00511493" w:rsidRDefault="00511493">
                                <w:pPr>
                                  <w:pStyle w:val="NoSpacing"/>
                                  <w:rPr>
                                    <w:noProof/>
                                    <w:color w:val="1F497D" w:themeColor="text2"/>
                                    <w:lang w:val="en-GB"/>
                                  </w:rPr>
                                </w:pPr>
                                <w:r>
                                  <w:rPr>
                                    <w:b/>
                                    <w:noProof/>
                                    <w:color w:val="1F497D" w:themeColor="text2"/>
                                    <w:sz w:val="36"/>
                                    <w:szCs w:val="36"/>
                                    <w:lang w:val="en-GB"/>
                                  </w:rPr>
                                  <w:t>1919387</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4E6CF41" id="_x0000_t202" coordsize="21600,21600" o:spt="202" path="m,l,21600r21600,l21600,xe">
                    <v:stroke joinstyle="miter"/>
                    <v:path gradientshapeok="t" o:connecttype="rect"/>
                  </v:shapetype>
                  <v:shape id="Text Box 465" o:spid="_x0000_s1028" type="#_x0000_t202" style="position:absolute;margin-left:284.4pt;margin-top:502.8pt;width:235.2pt;height:63.6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" filled="f" stroked="f" strokeweight=".5pt">
                    <v:textbox>
                      <w:txbxContent>
                        <w:p w14:paraId="70E5E34D" w14:textId="163789FD" w:rsidR="00CC59EC" w:rsidRDefault="00511493">
                          <w:pPr>
                            <w:pStyle w:val="NoSpacing"/>
                            <w:rPr>
                              <w:b/>
                              <w:noProof/>
                              <w:color w:val="1F497D" w:themeColor="text2"/>
                              <w:sz w:val="36"/>
                              <w:szCs w:val="36"/>
                              <w:lang w:val="en-GB"/>
                            </w:rPr>
                          </w:pPr>
                          <w:r>
                            <w:rPr>
                              <w:b/>
                              <w:noProof/>
                              <w:color w:val="1F497D" w:themeColor="text2"/>
                              <w:sz w:val="36"/>
                              <w:szCs w:val="36"/>
                              <w:lang w:val="en-GB"/>
                            </w:rPr>
                            <w:t>Dorine</w:t>
                          </w:r>
                        </w:p>
                        <w:p w14:paraId="27307149" w14:textId="774C727E" w:rsidR="00511493" w:rsidRPr="00511493" w:rsidRDefault="00511493">
                          <w:pPr>
                            <w:pStyle w:val="NoSpacing"/>
                            <w:rPr>
                              <w:noProof/>
                              <w:color w:val="1F497D" w:themeColor="text2"/>
                              <w:lang w:val="en-GB"/>
                            </w:rPr>
                          </w:pPr>
                          <w:r>
                            <w:rPr>
                              <w:b/>
                              <w:noProof/>
                              <w:color w:val="1F497D" w:themeColor="text2"/>
                              <w:sz w:val="36"/>
                              <w:szCs w:val="36"/>
                              <w:lang w:val="en-GB"/>
                            </w:rPr>
                            <w:t>1919387</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5F74E28B" wp14:editId="34AEFEDE">
                    <wp:simplePos x="0" y="0"/>
                    <wp:positionH relativeFrom="page">
                      <wp:posOffset>3614420</wp:posOffset>
                    </wp:positionH>
                    <wp:positionV relativeFrom="page">
                      <wp:posOffset>2743200</wp:posOffset>
                    </wp:positionV>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0B29720" w14:textId="77777777" w:rsidR="00CC59EC" w:rsidRDefault="00CC59EC">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Hand-hygiene in Infection Control in Health and Social Care</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E5C985D" w14:textId="77777777" w:rsidR="00CC59EC" w:rsidRDefault="00CC59EC">
                                    <w:pPr>
                                      <w:rPr>
                                        <w:rFonts w:asciiTheme="majorHAnsi" w:eastAsiaTheme="majorEastAsia" w:hAnsiTheme="majorHAnsi" w:cstheme="majorBidi"/>
                                        <w:noProof/>
                                        <w:color w:val="1F497D" w:themeColor="text2"/>
                                        <w:sz w:val="32"/>
                                        <w:szCs w:val="40"/>
                                      </w:rPr>
                                    </w:pPr>
                                    <w:r w:rsidRPr="006C6356">
                                      <w:rPr>
                                        <w:rFonts w:asciiTheme="majorHAnsi" w:eastAsiaTheme="majorEastAsia" w:hAnsiTheme="majorHAnsi" w:cstheme="majorBidi"/>
                                        <w:noProof/>
                                        <w:color w:val="1F497D" w:themeColor="text2"/>
                                        <w:sz w:val="32"/>
                                        <w:szCs w:val="32"/>
                                      </w:rPr>
                                      <w:t>A Thematic Literature Review</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5F74E28B" id="Text Box 470" o:spid="_x0000_s1029" type="#_x0000_t202" style="position:absolute;margin-left:284.6pt;margin-top:3in;width:220.3pt;height:194.9pt;z-index:251661312;visibility:visible;mso-wrap-style:square;mso-width-percent:360;mso-height-percent:280;mso-wrap-distance-left:9pt;mso-wrap-distance-top:0;mso-wrap-distance-right:9pt;mso-wrap-distance-bottom:0;mso-position-horizontal:absolute;mso-position-horizontal-relative:page;mso-position-vertical:absolute;mso-position-vertical-relative:page;mso-width-percent:36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" filled="f" stroked="f" strokeweight=".5pt">
                    <v:textbox style="mso-fit-shape-to-text:t">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50B29720" w14:textId="77777777" w:rsidR="00CC59EC" w:rsidRDefault="00CC59EC">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Hand-hygiene in Infection Control in Health and Social Care</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6E5C985D" w14:textId="77777777" w:rsidR="00CC59EC" w:rsidRDefault="00CC59EC">
                              <w:pPr>
                                <w:rPr>
                                  <w:rFonts w:asciiTheme="majorHAnsi" w:eastAsiaTheme="majorEastAsia" w:hAnsiTheme="majorHAnsi" w:cstheme="majorBidi"/>
                                  <w:noProof/>
                                  <w:color w:val="1F497D" w:themeColor="text2"/>
                                  <w:sz w:val="32"/>
                                  <w:szCs w:val="40"/>
                                </w:rPr>
                              </w:pPr>
                              <w:r w:rsidRPr="006C6356">
                                <w:rPr>
                                  <w:rFonts w:asciiTheme="majorHAnsi" w:eastAsiaTheme="majorEastAsia" w:hAnsiTheme="majorHAnsi" w:cstheme="majorBidi"/>
                                  <w:noProof/>
                                  <w:color w:val="1F497D" w:themeColor="text2"/>
                                  <w:sz w:val="32"/>
                                  <w:szCs w:val="32"/>
                                </w:rPr>
                                <w:t>A Thematic Literature Review</w:t>
                              </w:r>
                            </w:p>
                          </w:sdtContent>
                        </w:sdt>
                      </w:txbxContent>
                    </v:textbox>
                    <w10:wrap type="square" anchorx="page" anchory="page"/>
                  </v:shape>
                </w:pict>
              </mc:Fallback>
            </mc:AlternateContent>
          </w:r>
          <w:r w:rsidR="00CC59EC">
            <w:rPr>
              <w:noProof/>
            </w:rPr>
            <mc:AlternateContent>
              <mc:Choice Requires="wps">
                <w:drawing>
                  <wp:anchor distT="0" distB="0" distL="114300" distR="114300" simplePos="0" relativeHeight="251667456" behindDoc="0" locked="0" layoutInCell="1" allowOverlap="1" wp14:anchorId="51AF7E14" wp14:editId="54849D61">
                    <wp:simplePos x="0" y="0"/>
                    <wp:positionH relativeFrom="page">
                      <wp:posOffset>3536315</wp:posOffset>
                    </wp:positionH>
                    <wp:positionV relativeFrom="page">
                      <wp:posOffset>7244080</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9027D7A" id="Rectangle 469" o:spid="_x0000_s1026" style="position:absolute;margin-left:278.45pt;margin-top:570.4pt;width:226.45pt;height:9.35pt;z-index:25166745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" fillcolor="#4f81bd [3204]" stroked="f" strokeweight="2pt">
                    <w10:wrap anchorx="page" anchory="page"/>
                  </v:rect>
                </w:pict>
              </mc:Fallback>
            </mc:AlternateContent>
          </w:r>
          <w:r w:rsidR="00CC59EC">
            <w:rPr>
              <w:b/>
              <w:bCs/>
              <w:color w:val="FFFFFF" w:themeColor="background1"/>
              <w:sz w:val="72"/>
              <w:szCs w:val="72"/>
            </w:rPr>
            <w:br w:type="page"/>
          </w:r>
        </w:p>
      </w:sdtContent>
    </w:sdt>
    <w:sdt>
      <w:sdtPr>
        <w:rPr>
          <w:rFonts w:asciiTheme="minorHAnsi" w:eastAsiaTheme="minorHAnsi" w:hAnsiTheme="minorHAnsi" w:cstheme="minorBidi"/>
          <w:b w:val="0"/>
          <w:bCs w:val="0"/>
          <w:color w:val="auto"/>
          <w:sz w:val="22"/>
          <w:szCs w:val="22"/>
          <w:lang w:val="en-GB" w:eastAsia="en-US"/>
        </w:rPr>
        <w:id w:val="-1371375321"/>
        <w:docPartObj>
          <w:docPartGallery w:val="Table of Contents"/>
          <w:docPartUnique/>
        </w:docPartObj>
      </w:sdtPr>
      <w:sdtEndPr>
        <w:rPr>
          <w:rFonts w:ascii="Arial" w:hAnsi="Arial" w:cs="Arial"/>
          <w:noProof/>
        </w:rPr>
      </w:sdtEndPr>
      <w:sdtContent>
        <w:p w14:paraId="5D803A24" w14:textId="77777777" w:rsidR="004A45C1" w:rsidRPr="00167C62" w:rsidRDefault="004A45C1" w:rsidP="00167C62">
          <w:pPr>
            <w:pStyle w:val="TOCHeading"/>
            <w:spacing w:line="360" w:lineRule="auto"/>
            <w:rPr>
              <w:rFonts w:ascii="Arial" w:hAnsi="Arial" w:cs="Arial"/>
              <w:sz w:val="24"/>
              <w:szCs w:val="24"/>
            </w:rPr>
          </w:pPr>
          <w:r w:rsidRPr="00167C62">
            <w:rPr>
              <w:rFonts w:ascii="Arial" w:hAnsi="Arial" w:cs="Arial"/>
              <w:sz w:val="24"/>
              <w:szCs w:val="24"/>
            </w:rPr>
            <w:t>Table of Contents</w:t>
          </w:r>
        </w:p>
        <w:p w14:paraId="1B436F57" w14:textId="77777777" w:rsidR="00167C62" w:rsidRPr="00167C62" w:rsidRDefault="004A45C1" w:rsidP="00167C62">
          <w:pPr>
            <w:pStyle w:val="TOC1"/>
            <w:tabs>
              <w:tab w:val="right" w:leader="dot" w:pos="9350"/>
            </w:tabs>
            <w:spacing w:line="360" w:lineRule="auto"/>
            <w:rPr>
              <w:rFonts w:ascii="Arial" w:eastAsiaTheme="minorEastAsia" w:hAnsi="Arial" w:cs="Arial"/>
              <w:b/>
              <w:noProof/>
              <w:sz w:val="24"/>
              <w:szCs w:val="24"/>
              <w:lang w:val="en-US"/>
            </w:rPr>
          </w:pPr>
          <w:r w:rsidRPr="00167C62">
            <w:rPr>
              <w:rFonts w:ascii="Arial" w:hAnsi="Arial" w:cs="Arial"/>
              <w:b/>
              <w:sz w:val="24"/>
              <w:szCs w:val="24"/>
            </w:rPr>
            <w:fldChar w:fldCharType="begin"/>
          </w:r>
          <w:r w:rsidRPr="00167C62">
            <w:rPr>
              <w:rFonts w:ascii="Arial" w:hAnsi="Arial" w:cs="Arial"/>
              <w:b/>
              <w:sz w:val="24"/>
              <w:szCs w:val="24"/>
            </w:rPr>
            <w:instrText xml:space="preserve"> TOC \o "1-3" \h \z \u </w:instrText>
          </w:r>
          <w:r w:rsidRPr="00167C62">
            <w:rPr>
              <w:rFonts w:ascii="Arial" w:hAnsi="Arial" w:cs="Arial"/>
              <w:b/>
              <w:sz w:val="24"/>
              <w:szCs w:val="24"/>
            </w:rPr>
            <w:fldChar w:fldCharType="separate"/>
          </w:r>
          <w:hyperlink w:anchor="_Toc89122941" w:history="1">
            <w:r w:rsidR="00167C62" w:rsidRPr="00167C62">
              <w:rPr>
                <w:rStyle w:val="Hyperlink"/>
                <w:rFonts w:ascii="Arial" w:hAnsi="Arial" w:cs="Arial"/>
                <w:b/>
                <w:noProof/>
                <w:sz w:val="24"/>
                <w:szCs w:val="24"/>
              </w:rPr>
              <w:t>1.0 Introduction</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_Toc89122941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2</w:t>
            </w:r>
            <w:r w:rsidR="00167C62" w:rsidRPr="00167C62">
              <w:rPr>
                <w:rFonts w:ascii="Arial" w:hAnsi="Arial" w:cs="Arial"/>
                <w:b/>
                <w:noProof/>
                <w:webHidden/>
                <w:sz w:val="24"/>
                <w:szCs w:val="24"/>
              </w:rPr>
              <w:fldChar w:fldCharType="end"/>
            </w:r>
          </w:hyperlink>
        </w:p>
        <w:p w14:paraId="0513248A" w14:textId="77777777" w:rsidR="00167C62" w:rsidRPr="00167C62" w:rsidRDefault="00DA2FD2" w:rsidP="00167C62">
          <w:pPr>
            <w:pStyle w:val="TOC1"/>
            <w:tabs>
              <w:tab w:val="left" w:pos="660"/>
              <w:tab w:val="right" w:leader="dot" w:pos="9350"/>
            </w:tabs>
            <w:spacing w:line="360" w:lineRule="auto"/>
            <w:rPr>
              <w:rFonts w:ascii="Arial" w:eastAsiaTheme="minorEastAsia" w:hAnsi="Arial" w:cs="Arial"/>
              <w:b/>
              <w:noProof/>
              <w:sz w:val="24"/>
              <w:szCs w:val="24"/>
              <w:lang w:val="en-US"/>
            </w:rPr>
          </w:pPr>
          <w:hyperlink w:anchor="_Toc89122942" w:history="1">
            <w:r w:rsidR="00167C62" w:rsidRPr="00167C62">
              <w:rPr>
                <w:rStyle w:val="Hyperlink"/>
                <w:rFonts w:ascii="Arial" w:hAnsi="Arial" w:cs="Arial"/>
                <w:b/>
                <w:noProof/>
                <w:sz w:val="24"/>
                <w:szCs w:val="24"/>
              </w:rPr>
              <w:t>1.1</w:t>
            </w:r>
            <w:r w:rsidR="00167C62" w:rsidRPr="00167C62">
              <w:rPr>
                <w:rFonts w:ascii="Arial" w:eastAsiaTheme="minorEastAsia" w:hAnsi="Arial" w:cs="Arial"/>
                <w:b/>
                <w:noProof/>
                <w:sz w:val="24"/>
                <w:szCs w:val="24"/>
                <w:lang w:val="en-US"/>
              </w:rPr>
              <w:tab/>
            </w:r>
            <w:r w:rsidR="00167C62" w:rsidRPr="00167C62">
              <w:rPr>
                <w:rStyle w:val="Hyperlink"/>
                <w:rFonts w:ascii="Arial" w:hAnsi="Arial" w:cs="Arial"/>
                <w:b/>
                <w:noProof/>
                <w:sz w:val="24"/>
                <w:szCs w:val="24"/>
              </w:rPr>
              <w:t>Aim and Rationale for</w:t>
            </w:r>
            <w:r w:rsidR="00167C62" w:rsidRPr="00167C62">
              <w:rPr>
                <w:rStyle w:val="Hyperlink"/>
                <w:rFonts w:ascii="Arial" w:hAnsi="Arial" w:cs="Arial"/>
                <w:b/>
                <w:caps/>
                <w:noProof/>
                <w:sz w:val="24"/>
                <w:szCs w:val="24"/>
              </w:rPr>
              <w:t xml:space="preserve"> </w:t>
            </w:r>
            <w:r w:rsidR="00167C62" w:rsidRPr="00167C62">
              <w:rPr>
                <w:rStyle w:val="Hyperlink"/>
                <w:rFonts w:ascii="Arial" w:hAnsi="Arial" w:cs="Arial"/>
                <w:b/>
                <w:noProof/>
                <w:sz w:val="24"/>
                <w:szCs w:val="24"/>
              </w:rPr>
              <w:t>Topic Selection</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_Toc89122942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2</w:t>
            </w:r>
            <w:r w:rsidR="00167C62" w:rsidRPr="00167C62">
              <w:rPr>
                <w:rFonts w:ascii="Arial" w:hAnsi="Arial" w:cs="Arial"/>
                <w:b/>
                <w:noProof/>
                <w:webHidden/>
                <w:sz w:val="24"/>
                <w:szCs w:val="24"/>
              </w:rPr>
              <w:fldChar w:fldCharType="end"/>
            </w:r>
          </w:hyperlink>
        </w:p>
        <w:p w14:paraId="4A6D83FF" w14:textId="77777777" w:rsidR="00167C62" w:rsidRPr="00167C62" w:rsidRDefault="00DA2FD2" w:rsidP="00167C62">
          <w:pPr>
            <w:pStyle w:val="TOC1"/>
            <w:tabs>
              <w:tab w:val="left" w:pos="660"/>
              <w:tab w:val="right" w:leader="dot" w:pos="9350"/>
            </w:tabs>
            <w:spacing w:line="360" w:lineRule="auto"/>
            <w:rPr>
              <w:rFonts w:ascii="Arial" w:eastAsiaTheme="minorEastAsia" w:hAnsi="Arial" w:cs="Arial"/>
              <w:b/>
              <w:noProof/>
              <w:sz w:val="24"/>
              <w:szCs w:val="24"/>
              <w:lang w:val="en-US"/>
            </w:rPr>
          </w:pPr>
          <w:hyperlink w:anchor="_Toc89122943" w:history="1">
            <w:r w:rsidR="00167C62" w:rsidRPr="00167C62">
              <w:rPr>
                <w:rStyle w:val="Hyperlink"/>
                <w:rFonts w:ascii="Arial" w:hAnsi="Arial" w:cs="Arial"/>
                <w:b/>
                <w:noProof/>
                <w:sz w:val="24"/>
                <w:szCs w:val="24"/>
              </w:rPr>
              <w:t>1.2</w:t>
            </w:r>
            <w:r w:rsidR="00167C62" w:rsidRPr="00167C62">
              <w:rPr>
                <w:rFonts w:ascii="Arial" w:eastAsiaTheme="minorEastAsia" w:hAnsi="Arial" w:cs="Arial"/>
                <w:b/>
                <w:noProof/>
                <w:sz w:val="24"/>
                <w:szCs w:val="24"/>
                <w:lang w:val="en-US"/>
              </w:rPr>
              <w:tab/>
            </w:r>
            <w:r w:rsidR="00167C62" w:rsidRPr="00167C62">
              <w:rPr>
                <w:rStyle w:val="Hyperlink"/>
                <w:rFonts w:ascii="Arial" w:hAnsi="Arial" w:cs="Arial"/>
                <w:b/>
                <w:noProof/>
                <w:sz w:val="24"/>
                <w:szCs w:val="24"/>
              </w:rPr>
              <w:t>Research Questions</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_Toc89122943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3</w:t>
            </w:r>
            <w:r w:rsidR="00167C62" w:rsidRPr="00167C62">
              <w:rPr>
                <w:rFonts w:ascii="Arial" w:hAnsi="Arial" w:cs="Arial"/>
                <w:b/>
                <w:noProof/>
                <w:webHidden/>
                <w:sz w:val="24"/>
                <w:szCs w:val="24"/>
              </w:rPr>
              <w:fldChar w:fldCharType="end"/>
            </w:r>
          </w:hyperlink>
        </w:p>
        <w:p w14:paraId="666D9A83" w14:textId="77777777" w:rsidR="00167C62" w:rsidRPr="00167C62" w:rsidRDefault="00DA2FD2" w:rsidP="00167C62">
          <w:pPr>
            <w:pStyle w:val="TOC1"/>
            <w:tabs>
              <w:tab w:val="left" w:pos="660"/>
              <w:tab w:val="right" w:leader="dot" w:pos="9350"/>
            </w:tabs>
            <w:spacing w:line="360" w:lineRule="auto"/>
            <w:rPr>
              <w:rFonts w:ascii="Arial" w:eastAsiaTheme="minorEastAsia" w:hAnsi="Arial" w:cs="Arial"/>
              <w:b/>
              <w:noProof/>
              <w:sz w:val="24"/>
              <w:szCs w:val="24"/>
              <w:lang w:val="en-US"/>
            </w:rPr>
          </w:pPr>
          <w:hyperlink w:anchor="_Toc89122944" w:history="1">
            <w:r w:rsidR="00167C62" w:rsidRPr="00167C62">
              <w:rPr>
                <w:rStyle w:val="Hyperlink"/>
                <w:rFonts w:ascii="Arial" w:hAnsi="Arial" w:cs="Arial"/>
                <w:b/>
                <w:noProof/>
                <w:sz w:val="24"/>
                <w:szCs w:val="24"/>
              </w:rPr>
              <w:t>1.3</w:t>
            </w:r>
            <w:r w:rsidR="00167C62" w:rsidRPr="00167C62">
              <w:rPr>
                <w:rFonts w:ascii="Arial" w:eastAsiaTheme="minorEastAsia" w:hAnsi="Arial" w:cs="Arial"/>
                <w:b/>
                <w:noProof/>
                <w:sz w:val="24"/>
                <w:szCs w:val="24"/>
                <w:lang w:val="en-US"/>
              </w:rPr>
              <w:tab/>
            </w:r>
            <w:r w:rsidR="00167C62" w:rsidRPr="00167C62">
              <w:rPr>
                <w:rStyle w:val="Hyperlink"/>
                <w:rFonts w:ascii="Arial" w:hAnsi="Arial" w:cs="Arial"/>
                <w:b/>
                <w:noProof/>
                <w:sz w:val="24"/>
                <w:szCs w:val="24"/>
              </w:rPr>
              <w:t>Research Methodology and Methods</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_Toc89122944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3</w:t>
            </w:r>
            <w:r w:rsidR="00167C62" w:rsidRPr="00167C62">
              <w:rPr>
                <w:rFonts w:ascii="Arial" w:hAnsi="Arial" w:cs="Arial"/>
                <w:b/>
                <w:noProof/>
                <w:webHidden/>
                <w:sz w:val="24"/>
                <w:szCs w:val="24"/>
              </w:rPr>
              <w:fldChar w:fldCharType="end"/>
            </w:r>
          </w:hyperlink>
        </w:p>
        <w:p w14:paraId="15CD7B5E" w14:textId="77777777" w:rsidR="00167C62" w:rsidRPr="00167C62" w:rsidRDefault="00DA2FD2" w:rsidP="00167C62">
          <w:pPr>
            <w:pStyle w:val="TOC1"/>
            <w:tabs>
              <w:tab w:val="left" w:pos="660"/>
              <w:tab w:val="right" w:leader="dot" w:pos="9350"/>
            </w:tabs>
            <w:spacing w:line="360" w:lineRule="auto"/>
            <w:rPr>
              <w:rFonts w:ascii="Arial" w:eastAsiaTheme="minorEastAsia" w:hAnsi="Arial" w:cs="Arial"/>
              <w:b/>
              <w:noProof/>
              <w:sz w:val="24"/>
              <w:szCs w:val="24"/>
              <w:lang w:val="en-US"/>
            </w:rPr>
          </w:pPr>
          <w:hyperlink w:anchor="_Toc89122945" w:history="1">
            <w:r w:rsidR="00167C62" w:rsidRPr="00167C62">
              <w:rPr>
                <w:rStyle w:val="Hyperlink"/>
                <w:rFonts w:ascii="Arial" w:hAnsi="Arial" w:cs="Arial"/>
                <w:b/>
                <w:noProof/>
                <w:sz w:val="24"/>
                <w:szCs w:val="24"/>
              </w:rPr>
              <w:t>1.4</w:t>
            </w:r>
            <w:r w:rsidR="00167C62" w:rsidRPr="00167C62">
              <w:rPr>
                <w:rFonts w:ascii="Arial" w:eastAsiaTheme="minorEastAsia" w:hAnsi="Arial" w:cs="Arial"/>
                <w:b/>
                <w:noProof/>
                <w:sz w:val="24"/>
                <w:szCs w:val="24"/>
                <w:lang w:val="en-US"/>
              </w:rPr>
              <w:tab/>
            </w:r>
            <w:r w:rsidR="00167C62" w:rsidRPr="00167C62">
              <w:rPr>
                <w:rStyle w:val="Hyperlink"/>
                <w:rFonts w:ascii="Arial" w:hAnsi="Arial" w:cs="Arial"/>
                <w:b/>
                <w:noProof/>
                <w:sz w:val="24"/>
                <w:szCs w:val="24"/>
              </w:rPr>
              <w:t>Importance of Ethical Practice in Research</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_Toc89122945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3</w:t>
            </w:r>
            <w:r w:rsidR="00167C62" w:rsidRPr="00167C62">
              <w:rPr>
                <w:rFonts w:ascii="Arial" w:hAnsi="Arial" w:cs="Arial"/>
                <w:b/>
                <w:noProof/>
                <w:webHidden/>
                <w:sz w:val="24"/>
                <w:szCs w:val="24"/>
              </w:rPr>
              <w:fldChar w:fldCharType="end"/>
            </w:r>
          </w:hyperlink>
        </w:p>
        <w:p w14:paraId="07028E95" w14:textId="77777777" w:rsidR="00167C62" w:rsidRPr="00167C62" w:rsidRDefault="00DA2FD2" w:rsidP="00167C62">
          <w:pPr>
            <w:pStyle w:val="TOC1"/>
            <w:tabs>
              <w:tab w:val="left" w:pos="660"/>
              <w:tab w:val="right" w:leader="dot" w:pos="9350"/>
            </w:tabs>
            <w:spacing w:line="360" w:lineRule="auto"/>
            <w:rPr>
              <w:rFonts w:ascii="Arial" w:eastAsiaTheme="minorEastAsia" w:hAnsi="Arial" w:cs="Arial"/>
              <w:b/>
              <w:noProof/>
              <w:sz w:val="24"/>
              <w:szCs w:val="24"/>
              <w:lang w:val="en-US"/>
            </w:rPr>
          </w:pPr>
          <w:hyperlink w:anchor="_Toc89122946" w:history="1">
            <w:r w:rsidR="00167C62" w:rsidRPr="00167C62">
              <w:rPr>
                <w:rStyle w:val="Hyperlink"/>
                <w:rFonts w:ascii="Arial" w:hAnsi="Arial" w:cs="Arial"/>
                <w:b/>
                <w:noProof/>
                <w:sz w:val="24"/>
                <w:szCs w:val="24"/>
              </w:rPr>
              <w:t>1.5</w:t>
            </w:r>
            <w:r w:rsidR="00167C62" w:rsidRPr="00167C62">
              <w:rPr>
                <w:rFonts w:ascii="Arial" w:eastAsiaTheme="minorEastAsia" w:hAnsi="Arial" w:cs="Arial"/>
                <w:b/>
                <w:noProof/>
                <w:sz w:val="24"/>
                <w:szCs w:val="24"/>
                <w:lang w:val="en-US"/>
              </w:rPr>
              <w:tab/>
            </w:r>
            <w:r w:rsidR="00167C62" w:rsidRPr="00167C62">
              <w:rPr>
                <w:rStyle w:val="Hyperlink"/>
                <w:rFonts w:ascii="Arial" w:hAnsi="Arial" w:cs="Arial"/>
                <w:b/>
                <w:noProof/>
                <w:sz w:val="24"/>
                <w:szCs w:val="24"/>
              </w:rPr>
              <w:t>Literature Review</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_Toc89122946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4</w:t>
            </w:r>
            <w:r w:rsidR="00167C62" w:rsidRPr="00167C62">
              <w:rPr>
                <w:rFonts w:ascii="Arial" w:hAnsi="Arial" w:cs="Arial"/>
                <w:b/>
                <w:noProof/>
                <w:webHidden/>
                <w:sz w:val="24"/>
                <w:szCs w:val="24"/>
              </w:rPr>
              <w:fldChar w:fldCharType="end"/>
            </w:r>
          </w:hyperlink>
        </w:p>
        <w:p w14:paraId="08249DE8" w14:textId="77777777" w:rsidR="00167C62" w:rsidRPr="00167C62" w:rsidRDefault="00DA2FD2" w:rsidP="00167C62">
          <w:pPr>
            <w:pStyle w:val="TOC1"/>
            <w:tabs>
              <w:tab w:val="left" w:pos="880"/>
              <w:tab w:val="right" w:leader="dot" w:pos="9350"/>
            </w:tabs>
            <w:spacing w:line="360" w:lineRule="auto"/>
            <w:rPr>
              <w:rFonts w:ascii="Arial" w:eastAsiaTheme="minorEastAsia" w:hAnsi="Arial" w:cs="Arial"/>
              <w:b/>
              <w:noProof/>
              <w:sz w:val="24"/>
              <w:szCs w:val="24"/>
              <w:lang w:val="en-US"/>
            </w:rPr>
          </w:pPr>
          <w:hyperlink w:anchor="_Toc89122947" w:history="1">
            <w:r w:rsidR="00167C62" w:rsidRPr="00167C62">
              <w:rPr>
                <w:rStyle w:val="Hyperlink"/>
                <w:rFonts w:ascii="Arial" w:hAnsi="Arial" w:cs="Arial"/>
                <w:b/>
                <w:noProof/>
                <w:sz w:val="24"/>
                <w:szCs w:val="24"/>
              </w:rPr>
              <w:t>1.5.1</w:t>
            </w:r>
            <w:r w:rsidR="00167C62" w:rsidRPr="00167C62">
              <w:rPr>
                <w:rFonts w:ascii="Arial" w:eastAsiaTheme="minorEastAsia" w:hAnsi="Arial" w:cs="Arial"/>
                <w:b/>
                <w:noProof/>
                <w:sz w:val="24"/>
                <w:szCs w:val="24"/>
                <w:lang w:val="en-US"/>
              </w:rPr>
              <w:tab/>
            </w:r>
            <w:r w:rsidR="00167C62" w:rsidRPr="00167C62">
              <w:rPr>
                <w:rStyle w:val="Hyperlink"/>
                <w:rFonts w:ascii="Arial" w:hAnsi="Arial" w:cs="Arial"/>
                <w:b/>
                <w:noProof/>
                <w:sz w:val="24"/>
                <w:szCs w:val="24"/>
              </w:rPr>
              <w:t>Defining Hand Hygiene</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_Toc89122947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4</w:t>
            </w:r>
            <w:r w:rsidR="00167C62" w:rsidRPr="00167C62">
              <w:rPr>
                <w:rFonts w:ascii="Arial" w:hAnsi="Arial" w:cs="Arial"/>
                <w:b/>
                <w:noProof/>
                <w:webHidden/>
                <w:sz w:val="24"/>
                <w:szCs w:val="24"/>
              </w:rPr>
              <w:fldChar w:fldCharType="end"/>
            </w:r>
          </w:hyperlink>
        </w:p>
        <w:p w14:paraId="7FCA9476" w14:textId="77777777" w:rsidR="00167C62" w:rsidRPr="00167C62" w:rsidRDefault="00DA2FD2" w:rsidP="00167C62">
          <w:pPr>
            <w:pStyle w:val="TOC1"/>
            <w:tabs>
              <w:tab w:val="left" w:pos="880"/>
              <w:tab w:val="right" w:leader="dot" w:pos="9350"/>
            </w:tabs>
            <w:spacing w:line="360" w:lineRule="auto"/>
            <w:rPr>
              <w:rFonts w:ascii="Arial" w:eastAsiaTheme="minorEastAsia" w:hAnsi="Arial" w:cs="Arial"/>
              <w:b/>
              <w:noProof/>
              <w:sz w:val="24"/>
              <w:szCs w:val="24"/>
              <w:lang w:val="en-US"/>
            </w:rPr>
          </w:pPr>
          <w:hyperlink w:anchor="_Toc89122948" w:history="1">
            <w:r w:rsidR="00167C62" w:rsidRPr="00167C62">
              <w:rPr>
                <w:rStyle w:val="Hyperlink"/>
                <w:rFonts w:ascii="Arial" w:hAnsi="Arial" w:cs="Arial"/>
                <w:b/>
                <w:noProof/>
                <w:sz w:val="24"/>
                <w:szCs w:val="24"/>
              </w:rPr>
              <w:t>1.5.2</w:t>
            </w:r>
            <w:r w:rsidR="00167C62" w:rsidRPr="00167C62">
              <w:rPr>
                <w:rFonts w:ascii="Arial" w:eastAsiaTheme="minorEastAsia" w:hAnsi="Arial" w:cs="Arial"/>
                <w:b/>
                <w:noProof/>
                <w:sz w:val="24"/>
                <w:szCs w:val="24"/>
                <w:lang w:val="en-US"/>
              </w:rPr>
              <w:tab/>
            </w:r>
            <w:r w:rsidR="00167C62" w:rsidRPr="00167C62">
              <w:rPr>
                <w:rStyle w:val="Hyperlink"/>
                <w:rFonts w:ascii="Arial" w:hAnsi="Arial" w:cs="Arial"/>
                <w:b/>
                <w:noProof/>
                <w:sz w:val="24"/>
                <w:szCs w:val="24"/>
              </w:rPr>
              <w:t>Hand Washing in Health and Social Care</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_Toc89122948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4</w:t>
            </w:r>
            <w:r w:rsidR="00167C62" w:rsidRPr="00167C62">
              <w:rPr>
                <w:rFonts w:ascii="Arial" w:hAnsi="Arial" w:cs="Arial"/>
                <w:b/>
                <w:noProof/>
                <w:webHidden/>
                <w:sz w:val="24"/>
                <w:szCs w:val="24"/>
              </w:rPr>
              <w:fldChar w:fldCharType="end"/>
            </w:r>
          </w:hyperlink>
        </w:p>
        <w:p w14:paraId="19AE6223" w14:textId="77777777" w:rsidR="00167C62" w:rsidRPr="00167C62" w:rsidRDefault="00DA2FD2" w:rsidP="00167C62">
          <w:pPr>
            <w:pStyle w:val="TOC1"/>
            <w:tabs>
              <w:tab w:val="left" w:pos="880"/>
              <w:tab w:val="right" w:leader="dot" w:pos="9350"/>
            </w:tabs>
            <w:spacing w:line="360" w:lineRule="auto"/>
            <w:rPr>
              <w:rFonts w:ascii="Arial" w:eastAsiaTheme="minorEastAsia" w:hAnsi="Arial" w:cs="Arial"/>
              <w:b/>
              <w:noProof/>
              <w:sz w:val="24"/>
              <w:szCs w:val="24"/>
              <w:lang w:val="en-US"/>
            </w:rPr>
          </w:pPr>
          <w:hyperlink w:anchor="_Toc89122949" w:history="1">
            <w:r w:rsidR="00167C62" w:rsidRPr="00167C62">
              <w:rPr>
                <w:rStyle w:val="Hyperlink"/>
                <w:rFonts w:ascii="Arial" w:hAnsi="Arial" w:cs="Arial"/>
                <w:b/>
                <w:noProof/>
                <w:sz w:val="24"/>
                <w:szCs w:val="24"/>
              </w:rPr>
              <w:t>1.5.3</w:t>
            </w:r>
            <w:r w:rsidR="00167C62" w:rsidRPr="00167C62">
              <w:rPr>
                <w:rFonts w:ascii="Arial" w:eastAsiaTheme="minorEastAsia" w:hAnsi="Arial" w:cs="Arial"/>
                <w:b/>
                <w:noProof/>
                <w:sz w:val="24"/>
                <w:szCs w:val="24"/>
                <w:lang w:val="en-US"/>
              </w:rPr>
              <w:tab/>
            </w:r>
            <w:r w:rsidR="00167C62" w:rsidRPr="00167C62">
              <w:rPr>
                <w:rStyle w:val="Hyperlink"/>
                <w:rFonts w:ascii="Arial" w:hAnsi="Arial" w:cs="Arial"/>
                <w:b/>
                <w:noProof/>
                <w:sz w:val="24"/>
                <w:szCs w:val="24"/>
              </w:rPr>
              <w:t>Hand-washing Compliance in Health and Social Care</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_Toc89122949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5</w:t>
            </w:r>
            <w:r w:rsidR="00167C62" w:rsidRPr="00167C62">
              <w:rPr>
                <w:rFonts w:ascii="Arial" w:hAnsi="Arial" w:cs="Arial"/>
                <w:b/>
                <w:noProof/>
                <w:webHidden/>
                <w:sz w:val="24"/>
                <w:szCs w:val="24"/>
              </w:rPr>
              <w:fldChar w:fldCharType="end"/>
            </w:r>
          </w:hyperlink>
        </w:p>
        <w:p w14:paraId="51F7A883" w14:textId="77777777" w:rsidR="00167C62" w:rsidRPr="00167C62" w:rsidRDefault="00DA2FD2" w:rsidP="00167C62">
          <w:pPr>
            <w:pStyle w:val="TOC1"/>
            <w:tabs>
              <w:tab w:val="left" w:pos="880"/>
              <w:tab w:val="right" w:leader="dot" w:pos="9350"/>
            </w:tabs>
            <w:spacing w:line="360" w:lineRule="auto"/>
            <w:rPr>
              <w:rFonts w:ascii="Arial" w:eastAsiaTheme="minorEastAsia" w:hAnsi="Arial" w:cs="Arial"/>
              <w:b/>
              <w:noProof/>
              <w:sz w:val="24"/>
              <w:szCs w:val="24"/>
              <w:lang w:val="en-US"/>
            </w:rPr>
          </w:pPr>
          <w:hyperlink w:anchor="_Toc89122950" w:history="1">
            <w:r w:rsidR="00167C62" w:rsidRPr="00167C62">
              <w:rPr>
                <w:rStyle w:val="Hyperlink"/>
                <w:rFonts w:ascii="Arial" w:hAnsi="Arial" w:cs="Arial"/>
                <w:b/>
                <w:noProof/>
                <w:sz w:val="24"/>
                <w:szCs w:val="24"/>
              </w:rPr>
              <w:t>1.5.5</w:t>
            </w:r>
            <w:r w:rsidR="00167C62" w:rsidRPr="00167C62">
              <w:rPr>
                <w:rFonts w:ascii="Arial" w:eastAsiaTheme="minorEastAsia" w:hAnsi="Arial" w:cs="Arial"/>
                <w:b/>
                <w:noProof/>
                <w:sz w:val="24"/>
                <w:szCs w:val="24"/>
                <w:lang w:val="en-US"/>
              </w:rPr>
              <w:tab/>
            </w:r>
            <w:r w:rsidR="00167C62" w:rsidRPr="00167C62">
              <w:rPr>
                <w:rStyle w:val="Hyperlink"/>
                <w:rFonts w:ascii="Arial" w:hAnsi="Arial" w:cs="Arial"/>
                <w:b/>
                <w:noProof/>
                <w:sz w:val="24"/>
                <w:szCs w:val="24"/>
              </w:rPr>
              <w:t>Infection Control Policies and Regulations in Health</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_Toc89122950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7</w:t>
            </w:r>
            <w:r w:rsidR="00167C62" w:rsidRPr="00167C62">
              <w:rPr>
                <w:rFonts w:ascii="Arial" w:hAnsi="Arial" w:cs="Arial"/>
                <w:b/>
                <w:noProof/>
                <w:webHidden/>
                <w:sz w:val="24"/>
                <w:szCs w:val="24"/>
              </w:rPr>
              <w:fldChar w:fldCharType="end"/>
            </w:r>
          </w:hyperlink>
        </w:p>
        <w:p w14:paraId="25089497" w14:textId="77777777" w:rsidR="00167C62" w:rsidRPr="00167C62" w:rsidRDefault="00DA2FD2" w:rsidP="00167C62">
          <w:pPr>
            <w:pStyle w:val="TOC1"/>
            <w:tabs>
              <w:tab w:val="left" w:pos="660"/>
              <w:tab w:val="right" w:leader="dot" w:pos="9350"/>
            </w:tabs>
            <w:spacing w:line="360" w:lineRule="auto"/>
            <w:rPr>
              <w:rFonts w:ascii="Arial" w:eastAsiaTheme="minorEastAsia" w:hAnsi="Arial" w:cs="Arial"/>
              <w:b/>
              <w:noProof/>
              <w:sz w:val="24"/>
              <w:szCs w:val="24"/>
              <w:lang w:val="en-US"/>
            </w:rPr>
          </w:pPr>
          <w:hyperlink w:anchor="_Toc89122951" w:history="1">
            <w:r w:rsidR="00167C62" w:rsidRPr="00167C62">
              <w:rPr>
                <w:rStyle w:val="Hyperlink"/>
                <w:rFonts w:ascii="Arial" w:hAnsi="Arial" w:cs="Arial"/>
                <w:b/>
                <w:noProof/>
                <w:sz w:val="24"/>
                <w:szCs w:val="24"/>
              </w:rPr>
              <w:t>1.6</w:t>
            </w:r>
            <w:r w:rsidR="00167C62" w:rsidRPr="00167C62">
              <w:rPr>
                <w:rFonts w:ascii="Arial" w:eastAsiaTheme="minorEastAsia" w:hAnsi="Arial" w:cs="Arial"/>
                <w:b/>
                <w:noProof/>
                <w:sz w:val="24"/>
                <w:szCs w:val="24"/>
                <w:lang w:val="en-US"/>
              </w:rPr>
              <w:tab/>
            </w:r>
            <w:r w:rsidR="00167C62" w:rsidRPr="00167C62">
              <w:rPr>
                <w:rStyle w:val="Hyperlink"/>
                <w:rFonts w:ascii="Arial" w:hAnsi="Arial" w:cs="Arial"/>
                <w:b/>
                <w:noProof/>
                <w:sz w:val="24"/>
                <w:szCs w:val="24"/>
              </w:rPr>
              <w:t>Discussion and Findings</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_Toc89122951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8</w:t>
            </w:r>
            <w:r w:rsidR="00167C62" w:rsidRPr="00167C62">
              <w:rPr>
                <w:rFonts w:ascii="Arial" w:hAnsi="Arial" w:cs="Arial"/>
                <w:b/>
                <w:noProof/>
                <w:webHidden/>
                <w:sz w:val="24"/>
                <w:szCs w:val="24"/>
              </w:rPr>
              <w:fldChar w:fldCharType="end"/>
            </w:r>
          </w:hyperlink>
        </w:p>
        <w:p w14:paraId="55392704" w14:textId="77777777" w:rsidR="00167C62" w:rsidRPr="00167C62" w:rsidRDefault="00DA2FD2" w:rsidP="00167C62">
          <w:pPr>
            <w:pStyle w:val="TOC1"/>
            <w:tabs>
              <w:tab w:val="left" w:pos="660"/>
              <w:tab w:val="right" w:leader="dot" w:pos="9350"/>
            </w:tabs>
            <w:spacing w:line="360" w:lineRule="auto"/>
            <w:rPr>
              <w:rFonts w:ascii="Arial" w:eastAsiaTheme="minorEastAsia" w:hAnsi="Arial" w:cs="Arial"/>
              <w:b/>
              <w:noProof/>
              <w:sz w:val="24"/>
              <w:szCs w:val="24"/>
              <w:lang w:val="en-US"/>
            </w:rPr>
          </w:pPr>
          <w:hyperlink w:anchor="_Toc89122952" w:history="1">
            <w:r w:rsidR="00167C62" w:rsidRPr="00167C62">
              <w:rPr>
                <w:rStyle w:val="Hyperlink"/>
                <w:rFonts w:ascii="Arial" w:hAnsi="Arial" w:cs="Arial"/>
                <w:b/>
                <w:noProof/>
                <w:sz w:val="24"/>
                <w:szCs w:val="24"/>
              </w:rPr>
              <w:t>1.7</w:t>
            </w:r>
            <w:r w:rsidR="00167C62" w:rsidRPr="00167C62">
              <w:rPr>
                <w:rFonts w:ascii="Arial" w:eastAsiaTheme="minorEastAsia" w:hAnsi="Arial" w:cs="Arial"/>
                <w:b/>
                <w:noProof/>
                <w:sz w:val="24"/>
                <w:szCs w:val="24"/>
                <w:lang w:val="en-US"/>
              </w:rPr>
              <w:tab/>
            </w:r>
            <w:r w:rsidR="00167C62" w:rsidRPr="00167C62">
              <w:rPr>
                <w:rStyle w:val="Hyperlink"/>
                <w:rFonts w:ascii="Arial" w:hAnsi="Arial" w:cs="Arial"/>
                <w:b/>
                <w:noProof/>
                <w:sz w:val="24"/>
                <w:szCs w:val="24"/>
              </w:rPr>
              <w:t>Recommendations and Conclusion</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_Toc89122952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8</w:t>
            </w:r>
            <w:r w:rsidR="00167C62" w:rsidRPr="00167C62">
              <w:rPr>
                <w:rFonts w:ascii="Arial" w:hAnsi="Arial" w:cs="Arial"/>
                <w:b/>
                <w:noProof/>
                <w:webHidden/>
                <w:sz w:val="24"/>
                <w:szCs w:val="24"/>
              </w:rPr>
              <w:fldChar w:fldCharType="end"/>
            </w:r>
          </w:hyperlink>
        </w:p>
        <w:p w14:paraId="0C9AAD35" w14:textId="77777777" w:rsidR="00167C62" w:rsidRPr="00167C62" w:rsidRDefault="00DA2FD2" w:rsidP="00167C62">
          <w:pPr>
            <w:pStyle w:val="TOC1"/>
            <w:tabs>
              <w:tab w:val="right" w:leader="dot" w:pos="9350"/>
            </w:tabs>
            <w:spacing w:line="360" w:lineRule="auto"/>
            <w:rPr>
              <w:rFonts w:ascii="Arial" w:eastAsiaTheme="minorEastAsia" w:hAnsi="Arial" w:cs="Arial"/>
              <w:b/>
              <w:noProof/>
              <w:sz w:val="24"/>
              <w:szCs w:val="24"/>
              <w:lang w:val="en-US"/>
            </w:rPr>
          </w:pPr>
          <w:hyperlink w:anchor="_Toc89122953" w:history="1">
            <w:r w:rsidR="00167C62" w:rsidRPr="00167C62">
              <w:rPr>
                <w:rStyle w:val="Hyperlink"/>
                <w:rFonts w:ascii="Arial" w:hAnsi="Arial" w:cs="Arial"/>
                <w:b/>
                <w:noProof/>
                <w:sz w:val="24"/>
                <w:szCs w:val="24"/>
              </w:rPr>
              <w:t>References</w:t>
            </w:r>
            <w:r w:rsidR="00167C62" w:rsidRPr="00167C62">
              <w:rPr>
                <w:rFonts w:ascii="Arial" w:hAnsi="Arial" w:cs="Arial"/>
                <w:b/>
                <w:noProof/>
                <w:webHidden/>
                <w:sz w:val="24"/>
                <w:szCs w:val="24"/>
              </w:rPr>
              <w:tab/>
            </w:r>
            <w:r w:rsidR="00167C62" w:rsidRPr="00167C62">
              <w:rPr>
                <w:rFonts w:ascii="Arial" w:hAnsi="Arial" w:cs="Arial"/>
                <w:b/>
                <w:noProof/>
                <w:webHidden/>
                <w:sz w:val="24"/>
                <w:szCs w:val="24"/>
              </w:rPr>
              <w:fldChar w:fldCharType="begin"/>
            </w:r>
            <w:r w:rsidR="00167C62" w:rsidRPr="00167C62">
              <w:rPr>
                <w:rFonts w:ascii="Arial" w:hAnsi="Arial" w:cs="Arial"/>
                <w:b/>
                <w:noProof/>
                <w:webHidden/>
                <w:sz w:val="24"/>
                <w:szCs w:val="24"/>
              </w:rPr>
              <w:instrText xml:space="preserve"> PAGEREF _Toc89122953 \h </w:instrText>
            </w:r>
            <w:r w:rsidR="00167C62" w:rsidRPr="00167C62">
              <w:rPr>
                <w:rFonts w:ascii="Arial" w:hAnsi="Arial" w:cs="Arial"/>
                <w:b/>
                <w:noProof/>
                <w:webHidden/>
                <w:sz w:val="24"/>
                <w:szCs w:val="24"/>
              </w:rPr>
            </w:r>
            <w:r w:rsidR="00167C62" w:rsidRPr="00167C62">
              <w:rPr>
                <w:rFonts w:ascii="Arial" w:hAnsi="Arial" w:cs="Arial"/>
                <w:b/>
                <w:noProof/>
                <w:webHidden/>
                <w:sz w:val="24"/>
                <w:szCs w:val="24"/>
              </w:rPr>
              <w:fldChar w:fldCharType="separate"/>
            </w:r>
            <w:r w:rsidR="00167C62" w:rsidRPr="00167C62">
              <w:rPr>
                <w:rFonts w:ascii="Arial" w:hAnsi="Arial" w:cs="Arial"/>
                <w:b/>
                <w:noProof/>
                <w:webHidden/>
                <w:sz w:val="24"/>
                <w:szCs w:val="24"/>
              </w:rPr>
              <w:t>10</w:t>
            </w:r>
            <w:r w:rsidR="00167C62" w:rsidRPr="00167C62">
              <w:rPr>
                <w:rFonts w:ascii="Arial" w:hAnsi="Arial" w:cs="Arial"/>
                <w:b/>
                <w:noProof/>
                <w:webHidden/>
                <w:sz w:val="24"/>
                <w:szCs w:val="24"/>
              </w:rPr>
              <w:fldChar w:fldCharType="end"/>
            </w:r>
          </w:hyperlink>
        </w:p>
        <w:p w14:paraId="24F37B2F" w14:textId="77777777" w:rsidR="004A45C1" w:rsidRDefault="004A45C1" w:rsidP="00167C62">
          <w:pPr>
            <w:spacing w:line="360" w:lineRule="auto"/>
          </w:pPr>
          <w:r w:rsidRPr="00167C62">
            <w:rPr>
              <w:rFonts w:ascii="Arial" w:hAnsi="Arial" w:cs="Arial"/>
              <w:b/>
              <w:bCs/>
              <w:noProof/>
              <w:sz w:val="24"/>
              <w:szCs w:val="24"/>
            </w:rPr>
            <w:fldChar w:fldCharType="end"/>
          </w:r>
        </w:p>
      </w:sdtContent>
    </w:sdt>
    <w:p w14:paraId="2BC98501" w14:textId="77777777" w:rsidR="004A45C1" w:rsidRDefault="004A45C1" w:rsidP="00442219">
      <w:pPr>
        <w:pStyle w:val="Heading1"/>
      </w:pPr>
    </w:p>
    <w:p w14:paraId="6D00436A" w14:textId="77777777" w:rsidR="004A45C1" w:rsidRDefault="004A45C1" w:rsidP="004A45C1"/>
    <w:p w14:paraId="3E27215C" w14:textId="77777777" w:rsidR="004A45C1" w:rsidRDefault="004A45C1" w:rsidP="004A45C1"/>
    <w:p w14:paraId="7E3796F7" w14:textId="77777777" w:rsidR="004A45C1" w:rsidRDefault="004A45C1" w:rsidP="004A45C1"/>
    <w:p w14:paraId="35A78C0D" w14:textId="77777777" w:rsidR="004A45C1" w:rsidRDefault="004A45C1" w:rsidP="004A45C1"/>
    <w:p w14:paraId="77B48E2F" w14:textId="77777777" w:rsidR="004A45C1" w:rsidRDefault="004A45C1" w:rsidP="004A45C1"/>
    <w:p w14:paraId="64BF9B81" w14:textId="77777777" w:rsidR="004A45C1" w:rsidRDefault="004A45C1" w:rsidP="004A45C1"/>
    <w:p w14:paraId="25BD9C93" w14:textId="77777777" w:rsidR="004A45C1" w:rsidRDefault="004A45C1" w:rsidP="004A45C1"/>
    <w:p w14:paraId="762C7EC7" w14:textId="77777777" w:rsidR="004A45C1" w:rsidRPr="004A45C1" w:rsidRDefault="004A45C1" w:rsidP="004A45C1"/>
    <w:p w14:paraId="24088E28" w14:textId="77777777" w:rsidR="00191E97" w:rsidRPr="00254302" w:rsidRDefault="00235E04" w:rsidP="00442219">
      <w:pPr>
        <w:pStyle w:val="Heading1"/>
      </w:pPr>
      <w:bookmarkStart w:id="0" w:name="_Toc89122941"/>
      <w:r>
        <w:lastRenderedPageBreak/>
        <w:t xml:space="preserve">1.0 </w:t>
      </w:r>
      <w:r w:rsidR="00452678" w:rsidRPr="00254302">
        <w:t>Introduction</w:t>
      </w:r>
      <w:bookmarkEnd w:id="0"/>
      <w:r w:rsidR="00452678" w:rsidRPr="00254302">
        <w:t xml:space="preserve"> </w:t>
      </w:r>
    </w:p>
    <w:p w14:paraId="774263BA" w14:textId="77777777" w:rsidR="00E06B4F" w:rsidRPr="00254302" w:rsidRDefault="00E06B4F" w:rsidP="00D15193">
      <w:pPr>
        <w:autoSpaceDE w:val="0"/>
        <w:autoSpaceDN w:val="0"/>
        <w:adjustRightInd w:val="0"/>
        <w:spacing w:after="0" w:line="360" w:lineRule="auto"/>
        <w:jc w:val="both"/>
        <w:rPr>
          <w:rFonts w:ascii="Arial" w:hAnsi="Arial" w:cs="Arial"/>
        </w:rPr>
      </w:pPr>
      <w:r w:rsidRPr="00254302">
        <w:rPr>
          <w:rFonts w:ascii="Arial" w:hAnsi="Arial" w:cs="Arial"/>
        </w:rPr>
        <w:t xml:space="preserve">For </w:t>
      </w:r>
      <w:r w:rsidR="00C16B25" w:rsidRPr="00254302">
        <w:rPr>
          <w:rFonts w:ascii="Arial" w:hAnsi="Arial" w:cs="Arial"/>
        </w:rPr>
        <w:t>over</w:t>
      </w:r>
      <w:r w:rsidRPr="00254302">
        <w:rPr>
          <w:rFonts w:ascii="Arial" w:hAnsi="Arial" w:cs="Arial"/>
        </w:rPr>
        <w:t xml:space="preserve"> 150 years, </w:t>
      </w:r>
      <w:r w:rsidR="00C16B25" w:rsidRPr="00254302">
        <w:rPr>
          <w:rFonts w:ascii="Arial" w:hAnsi="Arial" w:cs="Arial"/>
        </w:rPr>
        <w:t>hand hygiene</w:t>
      </w:r>
      <w:r w:rsidRPr="00254302">
        <w:rPr>
          <w:rFonts w:ascii="Arial" w:hAnsi="Arial" w:cs="Arial"/>
        </w:rPr>
        <w:t xml:space="preserve"> has been the </w:t>
      </w:r>
      <w:r w:rsidR="00CB2655" w:rsidRPr="00254302">
        <w:rPr>
          <w:rFonts w:ascii="Arial" w:hAnsi="Arial" w:cs="Arial"/>
        </w:rPr>
        <w:t>foundation</w:t>
      </w:r>
      <w:r w:rsidRPr="00254302">
        <w:rPr>
          <w:rFonts w:ascii="Arial" w:hAnsi="Arial" w:cs="Arial"/>
        </w:rPr>
        <w:t xml:space="preserve"> of infection prevention. In all health care settings, the hands of health care workers (HCWs) have been implicated in </w:t>
      </w:r>
      <w:r w:rsidR="00CB2655" w:rsidRPr="00254302">
        <w:rPr>
          <w:rFonts w:ascii="Arial" w:hAnsi="Arial" w:cs="Arial"/>
        </w:rPr>
        <w:t xml:space="preserve">the transmission of </w:t>
      </w:r>
      <w:r w:rsidRPr="00254302">
        <w:rPr>
          <w:rFonts w:ascii="Arial" w:hAnsi="Arial" w:cs="Arial"/>
        </w:rPr>
        <w:t xml:space="preserve">infection. Despite attempts to improve </w:t>
      </w:r>
      <w:r w:rsidR="00C16B25" w:rsidRPr="00254302">
        <w:rPr>
          <w:rFonts w:ascii="Arial" w:hAnsi="Arial" w:cs="Arial"/>
        </w:rPr>
        <w:t>hand hygiene</w:t>
      </w:r>
      <w:r w:rsidRPr="00254302">
        <w:rPr>
          <w:rFonts w:ascii="Arial" w:hAnsi="Arial" w:cs="Arial"/>
        </w:rPr>
        <w:t xml:space="preserve">, compliance is still low. In one nursing home observational research, Smith, </w:t>
      </w:r>
      <w:r w:rsidR="00DF6447" w:rsidRPr="00254302">
        <w:rPr>
          <w:rFonts w:ascii="Arial" w:hAnsi="Arial" w:cs="Arial"/>
        </w:rPr>
        <w:t>et al</w:t>
      </w:r>
      <w:r w:rsidRPr="00254302">
        <w:rPr>
          <w:rFonts w:ascii="Arial" w:hAnsi="Arial" w:cs="Arial"/>
        </w:rPr>
        <w:t xml:space="preserve"> found a 14.7 </w:t>
      </w:r>
      <w:r w:rsidR="00DD2CE8" w:rsidRPr="00254302">
        <w:rPr>
          <w:rFonts w:ascii="Arial" w:hAnsi="Arial" w:cs="Arial"/>
        </w:rPr>
        <w:t>%</w:t>
      </w:r>
      <w:r w:rsidRPr="00254302">
        <w:rPr>
          <w:rFonts w:ascii="Arial" w:hAnsi="Arial" w:cs="Arial"/>
        </w:rPr>
        <w:t xml:space="preserve"> compliance rate with hand hygiene. The </w:t>
      </w:r>
      <w:r w:rsidR="00DF6447" w:rsidRPr="00254302">
        <w:rPr>
          <w:rFonts w:ascii="Arial" w:hAnsi="Arial" w:cs="Arial"/>
        </w:rPr>
        <w:t>Centres</w:t>
      </w:r>
      <w:r w:rsidRPr="00254302">
        <w:rPr>
          <w:rFonts w:ascii="Arial" w:hAnsi="Arial" w:cs="Arial"/>
        </w:rPr>
        <w:t xml:space="preserve"> for Medicare and Medicaid Services (CMS) examine skilled nursing facilities on an annual basis. During their yearly inspections, </w:t>
      </w:r>
      <w:r w:rsidR="00DF6447" w:rsidRPr="00254302">
        <w:rPr>
          <w:rFonts w:ascii="Arial" w:hAnsi="Arial" w:cs="Arial"/>
        </w:rPr>
        <w:t xml:space="preserve">it was discovered that </w:t>
      </w:r>
      <w:r w:rsidRPr="00254302">
        <w:rPr>
          <w:rFonts w:ascii="Arial" w:hAnsi="Arial" w:cs="Arial"/>
        </w:rPr>
        <w:t xml:space="preserve">over 9% of all nursing facilities got a deficiency penalty for hand hygiene between 2000 and 2009. </w:t>
      </w:r>
      <w:proofErr w:type="gramStart"/>
      <w:r w:rsidRPr="00254302">
        <w:rPr>
          <w:rFonts w:ascii="Arial" w:hAnsi="Arial" w:cs="Arial"/>
        </w:rPr>
        <w:t>The majority of</w:t>
      </w:r>
      <w:proofErr w:type="gramEnd"/>
      <w:r w:rsidRPr="00254302">
        <w:rPr>
          <w:rFonts w:ascii="Arial" w:hAnsi="Arial" w:cs="Arial"/>
        </w:rPr>
        <w:t xml:space="preserve"> hand hygiene violations (66.3 </w:t>
      </w:r>
      <w:r w:rsidR="00DD2CE8" w:rsidRPr="00254302">
        <w:rPr>
          <w:rFonts w:ascii="Arial" w:hAnsi="Arial" w:cs="Arial"/>
        </w:rPr>
        <w:t>%</w:t>
      </w:r>
      <w:r w:rsidRPr="00254302">
        <w:rPr>
          <w:rFonts w:ascii="Arial" w:hAnsi="Arial" w:cs="Arial"/>
        </w:rPr>
        <w:t xml:space="preserve">) were classified as a category "D" infraction, meaning they posed a risk of more than little injury and were </w:t>
      </w:r>
      <w:r w:rsidR="00040135" w:rsidRPr="00254302">
        <w:rPr>
          <w:rFonts w:ascii="Arial" w:hAnsi="Arial" w:cs="Arial"/>
        </w:rPr>
        <w:t>rarely</w:t>
      </w:r>
      <w:r w:rsidRPr="00254302">
        <w:rPr>
          <w:rFonts w:ascii="Arial" w:hAnsi="Arial" w:cs="Arial"/>
        </w:rPr>
        <w:t xml:space="preserve"> seen.</w:t>
      </w:r>
    </w:p>
    <w:p w14:paraId="48F8D68C" w14:textId="77777777" w:rsidR="00E06B4F" w:rsidRPr="00254302" w:rsidRDefault="00E06B4F" w:rsidP="00D15193">
      <w:pPr>
        <w:autoSpaceDE w:val="0"/>
        <w:autoSpaceDN w:val="0"/>
        <w:adjustRightInd w:val="0"/>
        <w:spacing w:after="0" w:line="360" w:lineRule="auto"/>
        <w:jc w:val="both"/>
        <w:rPr>
          <w:rFonts w:ascii="Arial" w:hAnsi="Arial" w:cs="Arial"/>
        </w:rPr>
      </w:pPr>
      <w:r w:rsidRPr="00254302">
        <w:rPr>
          <w:rFonts w:ascii="Arial" w:hAnsi="Arial" w:cs="Arial"/>
        </w:rPr>
        <w:t xml:space="preserve">Lack of access to hand washing basins, limited time, skin sensitivity, ignorance of the issue, individual preferences, and bad habits are all barriers to hand hygiene compliance. In </w:t>
      </w:r>
      <w:r w:rsidR="00040135" w:rsidRPr="00254302">
        <w:rPr>
          <w:rFonts w:ascii="Arial" w:hAnsi="Arial" w:cs="Arial"/>
        </w:rPr>
        <w:t>health and social care settings</w:t>
      </w:r>
      <w:r w:rsidRPr="00254302">
        <w:rPr>
          <w:rFonts w:ascii="Arial" w:hAnsi="Arial" w:cs="Arial"/>
        </w:rPr>
        <w:t xml:space="preserve">, low staffing </w:t>
      </w:r>
      <w:r w:rsidR="00040135" w:rsidRPr="00254302">
        <w:rPr>
          <w:rFonts w:ascii="Arial" w:hAnsi="Arial" w:cs="Arial"/>
        </w:rPr>
        <w:t xml:space="preserve">was </w:t>
      </w:r>
      <w:r w:rsidRPr="00254302">
        <w:rPr>
          <w:rFonts w:ascii="Arial" w:hAnsi="Arial" w:cs="Arial"/>
        </w:rPr>
        <w:t>linked to earning a deficiency penalty for hand hygiene</w:t>
      </w:r>
      <w:r w:rsidR="008C0644" w:rsidRPr="00254302">
        <w:rPr>
          <w:rFonts w:ascii="Arial" w:hAnsi="Arial" w:cs="Arial"/>
        </w:rPr>
        <w:t xml:space="preserve"> </w:t>
      </w:r>
      <w:r w:rsidR="00254302" w:rsidRPr="00254302">
        <w:rPr>
          <w:rFonts w:ascii="Arial" w:hAnsi="Arial" w:cs="Arial"/>
          <w:b/>
        </w:rPr>
        <w:t>(</w:t>
      </w:r>
      <w:proofErr w:type="spellStart"/>
      <w:r w:rsidR="00254302" w:rsidRPr="00254302">
        <w:rPr>
          <w:rFonts w:ascii="Arial" w:hAnsi="Arial" w:cs="Arial"/>
          <w:lang w:val="en-US"/>
        </w:rPr>
        <w:t>Zimlichman</w:t>
      </w:r>
      <w:proofErr w:type="spellEnd"/>
      <w:r w:rsidR="00254302" w:rsidRPr="00254302">
        <w:rPr>
          <w:rFonts w:ascii="Arial" w:hAnsi="Arial" w:cs="Arial"/>
          <w:lang w:val="en-US"/>
        </w:rPr>
        <w:t xml:space="preserve"> et al, 2013)</w:t>
      </w:r>
      <w:r w:rsidRPr="00254302">
        <w:rPr>
          <w:rFonts w:ascii="Arial" w:hAnsi="Arial" w:cs="Arial"/>
        </w:rPr>
        <w:t>. The availability of hand hygiene items was one intervention to improve hand hygiene compliance.</w:t>
      </w:r>
    </w:p>
    <w:p w14:paraId="0D4B9BFE" w14:textId="77777777" w:rsidR="00E06B4F" w:rsidRPr="00254302" w:rsidRDefault="00E06B4F" w:rsidP="00D15193">
      <w:pPr>
        <w:autoSpaceDE w:val="0"/>
        <w:autoSpaceDN w:val="0"/>
        <w:adjustRightInd w:val="0"/>
        <w:spacing w:after="0" w:line="360" w:lineRule="auto"/>
        <w:jc w:val="both"/>
        <w:rPr>
          <w:rFonts w:ascii="Arial" w:hAnsi="Arial" w:cs="Arial"/>
        </w:rPr>
      </w:pPr>
      <w:r w:rsidRPr="00254302">
        <w:rPr>
          <w:rFonts w:ascii="Arial" w:hAnsi="Arial" w:cs="Arial"/>
        </w:rPr>
        <w:t xml:space="preserve">To lower the risk of illness transmission via hand hygiene, a multidisciplinary approach is required. Education, feedback, and the availability of materials have all shown to be effective. Despite the overwhelming data supporting the need for enhanced hand hygiene practices, just around 80% of </w:t>
      </w:r>
      <w:r w:rsidR="00040135" w:rsidRPr="00254302">
        <w:rPr>
          <w:rFonts w:ascii="Arial" w:hAnsi="Arial" w:cs="Arial"/>
        </w:rPr>
        <w:t xml:space="preserve">health and social care </w:t>
      </w:r>
      <w:r w:rsidRPr="00254302">
        <w:rPr>
          <w:rFonts w:ascii="Arial" w:hAnsi="Arial" w:cs="Arial"/>
        </w:rPr>
        <w:t xml:space="preserve">employees believed it was effective in </w:t>
      </w:r>
      <w:proofErr w:type="gramStart"/>
      <w:r w:rsidRPr="00254302">
        <w:rPr>
          <w:rFonts w:ascii="Arial" w:hAnsi="Arial" w:cs="Arial"/>
        </w:rPr>
        <w:t xml:space="preserve">a </w:t>
      </w:r>
      <w:r w:rsidR="00040135" w:rsidRPr="00254302">
        <w:rPr>
          <w:rFonts w:ascii="Arial" w:hAnsi="Arial" w:cs="Arial"/>
        </w:rPr>
        <w:t>research</w:t>
      </w:r>
      <w:r w:rsidR="00254302" w:rsidRPr="00254302">
        <w:rPr>
          <w:rFonts w:ascii="Arial" w:hAnsi="Arial" w:cs="Arial"/>
        </w:rPr>
        <w:t xml:space="preserve"> (Akyol, 2017)</w:t>
      </w:r>
      <w:proofErr w:type="gramEnd"/>
      <w:r w:rsidRPr="00254302">
        <w:rPr>
          <w:rFonts w:ascii="Arial" w:hAnsi="Arial" w:cs="Arial"/>
        </w:rPr>
        <w:t xml:space="preserve">. This investigation discovered </w:t>
      </w:r>
      <w:r w:rsidR="005D1AD4" w:rsidRPr="00254302">
        <w:rPr>
          <w:rFonts w:ascii="Arial" w:hAnsi="Arial" w:cs="Arial"/>
        </w:rPr>
        <w:t>several</w:t>
      </w:r>
      <w:r w:rsidRPr="00254302">
        <w:rPr>
          <w:rFonts w:ascii="Arial" w:hAnsi="Arial" w:cs="Arial"/>
        </w:rPr>
        <w:t xml:space="preserve"> misconceptions regarding hand hygiene. In a healthcare context, there is a continuing need for direct care providers to be educated on when and how to wipe their hands. Nursing assistants </w:t>
      </w:r>
      <w:r w:rsidR="005D1AD4" w:rsidRPr="00254302">
        <w:rPr>
          <w:rFonts w:ascii="Arial" w:hAnsi="Arial" w:cs="Arial"/>
        </w:rPr>
        <w:t xml:space="preserve">for instance, </w:t>
      </w:r>
      <w:r w:rsidRPr="00254302">
        <w:rPr>
          <w:rFonts w:ascii="Arial" w:hAnsi="Arial" w:cs="Arial"/>
        </w:rPr>
        <w:t xml:space="preserve">have the </w:t>
      </w:r>
      <w:r w:rsidR="005D1AD4" w:rsidRPr="00254302">
        <w:rPr>
          <w:rFonts w:ascii="Arial" w:hAnsi="Arial" w:cs="Arial"/>
        </w:rPr>
        <w:t>most</w:t>
      </w:r>
      <w:r w:rsidRPr="00254302">
        <w:rPr>
          <w:rFonts w:ascii="Arial" w:hAnsi="Arial" w:cs="Arial"/>
        </w:rPr>
        <w:t xml:space="preserve"> physical contact with patients</w:t>
      </w:r>
      <w:r w:rsidR="00254302" w:rsidRPr="00254302">
        <w:rPr>
          <w:rFonts w:ascii="Arial" w:hAnsi="Arial" w:cs="Arial"/>
        </w:rPr>
        <w:t xml:space="preserve"> (</w:t>
      </w:r>
      <w:r w:rsidR="00254302" w:rsidRPr="00254302">
        <w:rPr>
          <w:rFonts w:ascii="Arial" w:hAnsi="Arial" w:cs="Arial"/>
          <w:lang w:val="en-US"/>
        </w:rPr>
        <w:t>Onne and Rene, 2010</w:t>
      </w:r>
      <w:r w:rsidR="00254302" w:rsidRPr="00254302">
        <w:rPr>
          <w:rFonts w:ascii="Arial" w:hAnsi="Arial" w:cs="Arial"/>
        </w:rPr>
        <w:t>)</w:t>
      </w:r>
      <w:r w:rsidRPr="00254302">
        <w:rPr>
          <w:rFonts w:ascii="Arial" w:hAnsi="Arial" w:cs="Arial"/>
        </w:rPr>
        <w:t xml:space="preserve">. This target group received targeted instruction that increased their test knowledge and hand hygiene compliance while lowering infection rates. The Institute for Healthcare Improvement (IHI) promotes a hand hygiene </w:t>
      </w:r>
      <w:r w:rsidR="005D1AD4" w:rsidRPr="00254302">
        <w:rPr>
          <w:rFonts w:ascii="Arial" w:hAnsi="Arial" w:cs="Arial"/>
        </w:rPr>
        <w:t>program</w:t>
      </w:r>
      <w:r w:rsidRPr="00254302">
        <w:rPr>
          <w:rFonts w:ascii="Arial" w:hAnsi="Arial" w:cs="Arial"/>
        </w:rPr>
        <w:t xml:space="preserve"> with five components: convey knowledge, demonstrate competence, </w:t>
      </w:r>
      <w:r w:rsidR="005D1AD4" w:rsidRPr="00254302">
        <w:rPr>
          <w:rFonts w:ascii="Arial" w:hAnsi="Arial" w:cs="Arial"/>
        </w:rPr>
        <w:t>enable</w:t>
      </w:r>
      <w:r w:rsidRPr="00254302">
        <w:rPr>
          <w:rFonts w:ascii="Arial" w:hAnsi="Arial" w:cs="Arial"/>
        </w:rPr>
        <w:t xml:space="preserve"> employees, monitor compliance, and offer fee</w:t>
      </w:r>
      <w:r w:rsidR="005D1AD4" w:rsidRPr="00254302">
        <w:rPr>
          <w:rFonts w:ascii="Arial" w:hAnsi="Arial" w:cs="Arial"/>
        </w:rPr>
        <w:t>dback.</w:t>
      </w:r>
    </w:p>
    <w:p w14:paraId="28AC1EAA" w14:textId="77777777" w:rsidR="00E06B4F" w:rsidRPr="00254302" w:rsidRDefault="00235E04" w:rsidP="00442219">
      <w:pPr>
        <w:pStyle w:val="Heading1"/>
      </w:pPr>
      <w:bookmarkStart w:id="1" w:name="_Toc89122942"/>
      <w:r>
        <w:t>1.1</w:t>
      </w:r>
      <w:r>
        <w:tab/>
      </w:r>
      <w:r w:rsidR="005D1AD4" w:rsidRPr="00254302">
        <w:t xml:space="preserve">Aim and </w:t>
      </w:r>
      <w:r w:rsidR="00A2525A" w:rsidRPr="00254302">
        <w:t>Rationale for</w:t>
      </w:r>
      <w:r w:rsidR="005D1AD4" w:rsidRPr="00254302">
        <w:rPr>
          <w:caps/>
        </w:rPr>
        <w:t xml:space="preserve"> </w:t>
      </w:r>
      <w:r w:rsidR="00A2525A" w:rsidRPr="00254302">
        <w:t>Topic Selection</w:t>
      </w:r>
      <w:bookmarkEnd w:id="1"/>
    </w:p>
    <w:p w14:paraId="6E212CDB" w14:textId="77777777" w:rsidR="00EE7F38" w:rsidRDefault="00E06B4F" w:rsidP="00442219">
      <w:pPr>
        <w:autoSpaceDE w:val="0"/>
        <w:autoSpaceDN w:val="0"/>
        <w:adjustRightInd w:val="0"/>
        <w:spacing w:after="0" w:line="360" w:lineRule="auto"/>
        <w:jc w:val="both"/>
        <w:rPr>
          <w:rFonts w:ascii="Arial" w:hAnsi="Arial" w:cs="Arial"/>
        </w:rPr>
      </w:pPr>
      <w:r w:rsidRPr="00254302">
        <w:rPr>
          <w:rFonts w:ascii="Arial" w:hAnsi="Arial" w:cs="Arial"/>
        </w:rPr>
        <w:t xml:space="preserve">The purpose of this </w:t>
      </w:r>
      <w:r w:rsidR="005D1AD4" w:rsidRPr="00254302">
        <w:rPr>
          <w:rFonts w:ascii="Arial" w:hAnsi="Arial" w:cs="Arial"/>
        </w:rPr>
        <w:t xml:space="preserve">systematic literature review </w:t>
      </w:r>
      <w:r w:rsidRPr="00254302">
        <w:rPr>
          <w:rFonts w:ascii="Arial" w:hAnsi="Arial" w:cs="Arial"/>
        </w:rPr>
        <w:t xml:space="preserve">is to examine hand hygiene </w:t>
      </w:r>
      <w:r w:rsidR="005D1AD4" w:rsidRPr="00254302">
        <w:rPr>
          <w:rFonts w:ascii="Arial" w:hAnsi="Arial" w:cs="Arial"/>
        </w:rPr>
        <w:t>in the context of health and social care</w:t>
      </w:r>
      <w:r w:rsidRPr="00254302">
        <w:rPr>
          <w:rFonts w:ascii="Arial" w:hAnsi="Arial" w:cs="Arial"/>
        </w:rPr>
        <w:t xml:space="preserve">, to concentrate on </w:t>
      </w:r>
      <w:r w:rsidR="00DF6447" w:rsidRPr="00254302">
        <w:rPr>
          <w:rFonts w:ascii="Arial" w:hAnsi="Arial" w:cs="Arial"/>
        </w:rPr>
        <w:t>behaviroal</w:t>
      </w:r>
      <w:r w:rsidRPr="00254302">
        <w:rPr>
          <w:rFonts w:ascii="Arial" w:hAnsi="Arial" w:cs="Arial"/>
        </w:rPr>
        <w:t xml:space="preserve"> concerns linked to hand hygiene, and to identify areas </w:t>
      </w:r>
      <w:r w:rsidR="005D1AD4" w:rsidRPr="00254302">
        <w:rPr>
          <w:rFonts w:ascii="Arial" w:hAnsi="Arial" w:cs="Arial"/>
        </w:rPr>
        <w:t>which require improvements</w:t>
      </w:r>
      <w:r w:rsidRPr="00254302">
        <w:rPr>
          <w:rFonts w:ascii="Arial" w:hAnsi="Arial" w:cs="Arial"/>
        </w:rPr>
        <w:t xml:space="preserve">. The scope of this </w:t>
      </w:r>
      <w:r w:rsidR="005D1AD4" w:rsidRPr="00254302">
        <w:rPr>
          <w:rFonts w:ascii="Arial" w:hAnsi="Arial" w:cs="Arial"/>
        </w:rPr>
        <w:t>review is limited to the examination of the significance of hand washing in infection control</w:t>
      </w:r>
      <w:r w:rsidRPr="00254302">
        <w:rPr>
          <w:rFonts w:ascii="Arial" w:hAnsi="Arial" w:cs="Arial"/>
        </w:rPr>
        <w:t xml:space="preserve">. The dynamics of regular hand washing in preventing the transmission of harmful organisms inside </w:t>
      </w:r>
      <w:r w:rsidR="005D1AD4" w:rsidRPr="00254302">
        <w:rPr>
          <w:rFonts w:ascii="Arial" w:hAnsi="Arial" w:cs="Arial"/>
        </w:rPr>
        <w:t xml:space="preserve">health and social care </w:t>
      </w:r>
      <w:proofErr w:type="gramStart"/>
      <w:r w:rsidR="005D1AD4" w:rsidRPr="00254302">
        <w:rPr>
          <w:rFonts w:ascii="Arial" w:hAnsi="Arial" w:cs="Arial"/>
        </w:rPr>
        <w:lastRenderedPageBreak/>
        <w:t>settings</w:t>
      </w:r>
      <w:proofErr w:type="gramEnd"/>
      <w:r w:rsidR="005D1AD4" w:rsidRPr="00254302">
        <w:rPr>
          <w:rFonts w:ascii="Arial" w:hAnsi="Arial" w:cs="Arial"/>
        </w:rPr>
        <w:t xml:space="preserve"> therefore, is</w:t>
      </w:r>
      <w:r w:rsidRPr="00254302">
        <w:rPr>
          <w:rFonts w:ascii="Arial" w:hAnsi="Arial" w:cs="Arial"/>
        </w:rPr>
        <w:t xml:space="preserve"> the focus of </w:t>
      </w:r>
      <w:r w:rsidR="005D1AD4" w:rsidRPr="00254302">
        <w:rPr>
          <w:rFonts w:ascii="Arial" w:hAnsi="Arial" w:cs="Arial"/>
        </w:rPr>
        <w:t>the</w:t>
      </w:r>
      <w:r w:rsidRPr="00254302">
        <w:rPr>
          <w:rFonts w:ascii="Arial" w:hAnsi="Arial" w:cs="Arial"/>
        </w:rPr>
        <w:t xml:space="preserve"> </w:t>
      </w:r>
      <w:r w:rsidR="005D1AD4" w:rsidRPr="00254302">
        <w:rPr>
          <w:rFonts w:ascii="Arial" w:hAnsi="Arial" w:cs="Arial"/>
        </w:rPr>
        <w:t>review</w:t>
      </w:r>
      <w:r w:rsidRPr="00254302">
        <w:rPr>
          <w:rFonts w:ascii="Arial" w:hAnsi="Arial" w:cs="Arial"/>
        </w:rPr>
        <w:t xml:space="preserve">. To examine evidence-based practice </w:t>
      </w:r>
      <w:r w:rsidR="005D1AD4" w:rsidRPr="00254302">
        <w:rPr>
          <w:rFonts w:ascii="Arial" w:hAnsi="Arial" w:cs="Arial"/>
        </w:rPr>
        <w:t xml:space="preserve">from available literature </w:t>
      </w:r>
      <w:r w:rsidRPr="00254302">
        <w:rPr>
          <w:rFonts w:ascii="Arial" w:hAnsi="Arial" w:cs="Arial"/>
        </w:rPr>
        <w:t xml:space="preserve">on hand washing and infection control, </w:t>
      </w:r>
      <w:r w:rsidR="005D1AD4" w:rsidRPr="00254302">
        <w:rPr>
          <w:rFonts w:ascii="Arial" w:hAnsi="Arial" w:cs="Arial"/>
        </w:rPr>
        <w:t xml:space="preserve">health and social care employee </w:t>
      </w:r>
      <w:r w:rsidRPr="00254302">
        <w:rPr>
          <w:rFonts w:ascii="Arial" w:hAnsi="Arial" w:cs="Arial"/>
        </w:rPr>
        <w:t xml:space="preserve">compliance with hand washing, and </w:t>
      </w:r>
      <w:r w:rsidR="005D1AD4" w:rsidRPr="00254302">
        <w:rPr>
          <w:rFonts w:ascii="Arial" w:hAnsi="Arial" w:cs="Arial"/>
        </w:rPr>
        <w:t xml:space="preserve">a </w:t>
      </w:r>
      <w:r w:rsidRPr="00254302">
        <w:rPr>
          <w:rFonts w:ascii="Arial" w:hAnsi="Arial" w:cs="Arial"/>
        </w:rPr>
        <w:t xml:space="preserve">review of available policies and regulations </w:t>
      </w:r>
      <w:r w:rsidR="005D1AD4" w:rsidRPr="00254302">
        <w:rPr>
          <w:rFonts w:ascii="Arial" w:hAnsi="Arial" w:cs="Arial"/>
        </w:rPr>
        <w:t>in</w:t>
      </w:r>
      <w:r w:rsidR="0071291F" w:rsidRPr="00254302">
        <w:rPr>
          <w:rFonts w:ascii="Arial" w:hAnsi="Arial" w:cs="Arial"/>
        </w:rPr>
        <w:t xml:space="preserve"> infection control. This was achieved through the analysis of past literature on the topic</w:t>
      </w:r>
      <w:r w:rsidRPr="00254302">
        <w:rPr>
          <w:rFonts w:ascii="Arial" w:hAnsi="Arial" w:cs="Arial"/>
        </w:rPr>
        <w:t xml:space="preserve">. </w:t>
      </w:r>
      <w:proofErr w:type="gramStart"/>
      <w:r w:rsidRPr="00254302">
        <w:rPr>
          <w:rFonts w:ascii="Arial" w:hAnsi="Arial" w:cs="Arial"/>
        </w:rPr>
        <w:t xml:space="preserve">In </w:t>
      </w:r>
      <w:r w:rsidR="0071291F" w:rsidRPr="00254302">
        <w:rPr>
          <w:rFonts w:ascii="Arial" w:hAnsi="Arial" w:cs="Arial"/>
        </w:rPr>
        <w:t>an effort</w:t>
      </w:r>
      <w:r w:rsidRPr="00254302">
        <w:rPr>
          <w:rFonts w:ascii="Arial" w:hAnsi="Arial" w:cs="Arial"/>
        </w:rPr>
        <w:t xml:space="preserve"> to</w:t>
      </w:r>
      <w:proofErr w:type="gramEnd"/>
      <w:r w:rsidRPr="00254302">
        <w:rPr>
          <w:rFonts w:ascii="Arial" w:hAnsi="Arial" w:cs="Arial"/>
        </w:rPr>
        <w:t xml:space="preserve"> promote infection control in </w:t>
      </w:r>
      <w:r w:rsidR="0071291F" w:rsidRPr="00254302">
        <w:rPr>
          <w:rFonts w:ascii="Arial" w:hAnsi="Arial" w:cs="Arial"/>
        </w:rPr>
        <w:t>health and social care settings</w:t>
      </w:r>
      <w:r w:rsidRPr="00254302">
        <w:rPr>
          <w:rFonts w:ascii="Arial" w:hAnsi="Arial" w:cs="Arial"/>
        </w:rPr>
        <w:t xml:space="preserve">, it also </w:t>
      </w:r>
      <w:r w:rsidR="0071291F" w:rsidRPr="00254302">
        <w:rPr>
          <w:rFonts w:ascii="Arial" w:hAnsi="Arial" w:cs="Arial"/>
        </w:rPr>
        <w:t>makes several recommendations for the promotion of</w:t>
      </w:r>
      <w:r w:rsidRPr="00254302">
        <w:rPr>
          <w:rFonts w:ascii="Arial" w:hAnsi="Arial" w:cs="Arial"/>
        </w:rPr>
        <w:t xml:space="preserve"> hand hygiene</w:t>
      </w:r>
      <w:r w:rsidR="0071291F" w:rsidRPr="00254302">
        <w:rPr>
          <w:rFonts w:ascii="Arial" w:hAnsi="Arial" w:cs="Arial"/>
        </w:rPr>
        <w:t xml:space="preserve"> practices in social care settings</w:t>
      </w:r>
      <w:r w:rsidR="00442219">
        <w:rPr>
          <w:rFonts w:ascii="Arial" w:hAnsi="Arial" w:cs="Arial"/>
        </w:rPr>
        <w:t>.</w:t>
      </w:r>
    </w:p>
    <w:p w14:paraId="09C2CA3E" w14:textId="77777777" w:rsidR="00EE7F38" w:rsidRDefault="00EE7F38" w:rsidP="00F759EC">
      <w:pPr>
        <w:pStyle w:val="Heading1"/>
      </w:pPr>
      <w:bookmarkStart w:id="2" w:name="_Toc89122943"/>
      <w:r>
        <w:t>1.</w:t>
      </w:r>
      <w:r w:rsidR="00F759EC">
        <w:t>2</w:t>
      </w:r>
      <w:r>
        <w:tab/>
        <w:t>Research Questions</w:t>
      </w:r>
      <w:bookmarkEnd w:id="2"/>
    </w:p>
    <w:p w14:paraId="10D56998" w14:textId="77777777" w:rsidR="00F759EC" w:rsidRDefault="00F759EC" w:rsidP="00442219">
      <w:pPr>
        <w:autoSpaceDE w:val="0"/>
        <w:autoSpaceDN w:val="0"/>
        <w:adjustRightInd w:val="0"/>
        <w:spacing w:after="0" w:line="360" w:lineRule="auto"/>
        <w:jc w:val="both"/>
        <w:rPr>
          <w:rFonts w:ascii="Arial" w:hAnsi="Arial" w:cs="Arial"/>
        </w:rPr>
      </w:pPr>
      <w:r>
        <w:rPr>
          <w:rFonts w:ascii="Arial" w:hAnsi="Arial" w:cs="Arial"/>
        </w:rPr>
        <w:t xml:space="preserve">Given this background, the research questions include the </w:t>
      </w:r>
      <w:proofErr w:type="gramStart"/>
      <w:r>
        <w:rPr>
          <w:rFonts w:ascii="Arial" w:hAnsi="Arial" w:cs="Arial"/>
        </w:rPr>
        <w:t>following;</w:t>
      </w:r>
      <w:proofErr w:type="gramEnd"/>
    </w:p>
    <w:p w14:paraId="6640A11E" w14:textId="77777777" w:rsidR="00EE7F38" w:rsidRPr="00F759EC" w:rsidRDefault="00F759EC" w:rsidP="00F759EC">
      <w:pPr>
        <w:pStyle w:val="ListParagraph"/>
        <w:numPr>
          <w:ilvl w:val="0"/>
          <w:numId w:val="3"/>
        </w:numPr>
        <w:autoSpaceDE w:val="0"/>
        <w:autoSpaceDN w:val="0"/>
        <w:adjustRightInd w:val="0"/>
        <w:spacing w:after="0" w:line="360" w:lineRule="auto"/>
        <w:jc w:val="both"/>
        <w:rPr>
          <w:rFonts w:ascii="Arial" w:hAnsi="Arial" w:cs="Arial"/>
        </w:rPr>
      </w:pPr>
      <w:r w:rsidRPr="00F759EC">
        <w:rPr>
          <w:rFonts w:ascii="Arial" w:hAnsi="Arial" w:cs="Arial"/>
        </w:rPr>
        <w:t>What is the role of hand-hygiene in infection control?</w:t>
      </w:r>
    </w:p>
    <w:p w14:paraId="5871DEE1" w14:textId="77777777" w:rsidR="00F759EC" w:rsidRPr="00F759EC" w:rsidRDefault="00F759EC" w:rsidP="00F759EC">
      <w:pPr>
        <w:pStyle w:val="ListParagraph"/>
        <w:numPr>
          <w:ilvl w:val="0"/>
          <w:numId w:val="3"/>
        </w:numPr>
        <w:autoSpaceDE w:val="0"/>
        <w:autoSpaceDN w:val="0"/>
        <w:adjustRightInd w:val="0"/>
        <w:spacing w:after="0" w:line="360" w:lineRule="auto"/>
        <w:jc w:val="both"/>
        <w:rPr>
          <w:rFonts w:ascii="Arial" w:hAnsi="Arial" w:cs="Arial"/>
        </w:rPr>
      </w:pPr>
      <w:r w:rsidRPr="00F759EC">
        <w:rPr>
          <w:rFonts w:ascii="Arial" w:hAnsi="Arial" w:cs="Arial"/>
        </w:rPr>
        <w:t>How well does hand-hygiene prevent infection in health and social care settings?</w:t>
      </w:r>
    </w:p>
    <w:p w14:paraId="2380358E" w14:textId="77777777" w:rsidR="00F759EC" w:rsidRPr="00F759EC" w:rsidRDefault="00F759EC" w:rsidP="00F759EC">
      <w:pPr>
        <w:pStyle w:val="ListParagraph"/>
        <w:numPr>
          <w:ilvl w:val="0"/>
          <w:numId w:val="3"/>
        </w:numPr>
        <w:autoSpaceDE w:val="0"/>
        <w:autoSpaceDN w:val="0"/>
        <w:adjustRightInd w:val="0"/>
        <w:spacing w:after="0" w:line="360" w:lineRule="auto"/>
        <w:jc w:val="both"/>
        <w:rPr>
          <w:rFonts w:ascii="Arial" w:hAnsi="Arial" w:cs="Arial"/>
        </w:rPr>
      </w:pPr>
      <w:r w:rsidRPr="00F759EC">
        <w:rPr>
          <w:rFonts w:ascii="Arial" w:hAnsi="Arial" w:cs="Arial"/>
        </w:rPr>
        <w:t xml:space="preserve">How well do medical practitioners adhere to </w:t>
      </w:r>
      <w:proofErr w:type="gramStart"/>
      <w:r w:rsidRPr="00F759EC">
        <w:rPr>
          <w:rFonts w:ascii="Arial" w:hAnsi="Arial" w:cs="Arial"/>
        </w:rPr>
        <w:t>hand-washing</w:t>
      </w:r>
      <w:proofErr w:type="gramEnd"/>
      <w:r w:rsidRPr="00F759EC">
        <w:rPr>
          <w:rFonts w:ascii="Arial" w:hAnsi="Arial" w:cs="Arial"/>
        </w:rPr>
        <w:t xml:space="preserve"> and hand-hygiene </w:t>
      </w:r>
      <w:r w:rsidR="002F36FB">
        <w:rPr>
          <w:rFonts w:ascii="Arial" w:hAnsi="Arial" w:cs="Arial"/>
        </w:rPr>
        <w:t>guidelines</w:t>
      </w:r>
      <w:r w:rsidRPr="00F759EC">
        <w:rPr>
          <w:rFonts w:ascii="Arial" w:hAnsi="Arial" w:cs="Arial"/>
        </w:rPr>
        <w:t>?</w:t>
      </w:r>
    </w:p>
    <w:p w14:paraId="08935DEF" w14:textId="77777777" w:rsidR="00F759EC" w:rsidRPr="00F759EC" w:rsidRDefault="00F759EC" w:rsidP="00442219">
      <w:pPr>
        <w:pStyle w:val="ListParagraph"/>
        <w:numPr>
          <w:ilvl w:val="0"/>
          <w:numId w:val="3"/>
        </w:numPr>
        <w:autoSpaceDE w:val="0"/>
        <w:autoSpaceDN w:val="0"/>
        <w:adjustRightInd w:val="0"/>
        <w:spacing w:after="0" w:line="360" w:lineRule="auto"/>
        <w:jc w:val="both"/>
        <w:rPr>
          <w:rFonts w:ascii="Arial" w:hAnsi="Arial" w:cs="Arial"/>
        </w:rPr>
      </w:pPr>
      <w:r w:rsidRPr="00F759EC">
        <w:rPr>
          <w:rFonts w:ascii="Arial" w:hAnsi="Arial" w:cs="Arial"/>
        </w:rPr>
        <w:t>What measures can be implemented to improve hand-hygiene mechanism in health and social care settings?</w:t>
      </w:r>
    </w:p>
    <w:p w14:paraId="18874908" w14:textId="77777777" w:rsidR="00A2525A" w:rsidRPr="00254302" w:rsidRDefault="00235E04" w:rsidP="00442219">
      <w:pPr>
        <w:pStyle w:val="Heading1"/>
      </w:pPr>
      <w:bookmarkStart w:id="3" w:name="_Toc89122944"/>
      <w:r>
        <w:t>1.</w:t>
      </w:r>
      <w:r w:rsidR="00F759EC">
        <w:t>3</w:t>
      </w:r>
      <w:r>
        <w:tab/>
      </w:r>
      <w:r w:rsidR="00A2525A" w:rsidRPr="00254302">
        <w:t>Research Methodology and Methods</w:t>
      </w:r>
      <w:bookmarkEnd w:id="3"/>
      <w:r w:rsidR="00A2525A" w:rsidRPr="00254302">
        <w:t xml:space="preserve"> </w:t>
      </w:r>
    </w:p>
    <w:p w14:paraId="19097C05" w14:textId="77777777" w:rsidR="00A2525A" w:rsidRPr="00254302" w:rsidRDefault="00A2525A" w:rsidP="00D15193">
      <w:pPr>
        <w:pStyle w:val="Default"/>
        <w:spacing w:after="253" w:line="360" w:lineRule="auto"/>
        <w:jc w:val="both"/>
        <w:rPr>
          <w:b/>
          <w:sz w:val="22"/>
          <w:szCs w:val="22"/>
        </w:rPr>
      </w:pPr>
      <w:r w:rsidRPr="00254302">
        <w:rPr>
          <w:sz w:val="22"/>
          <w:szCs w:val="22"/>
        </w:rPr>
        <w:t xml:space="preserve">The </w:t>
      </w:r>
      <w:r w:rsidR="00D15193" w:rsidRPr="00254302">
        <w:rPr>
          <w:sz w:val="22"/>
          <w:szCs w:val="22"/>
        </w:rPr>
        <w:t xml:space="preserve">adopted </w:t>
      </w:r>
      <w:r w:rsidRPr="00254302">
        <w:rPr>
          <w:sz w:val="22"/>
          <w:szCs w:val="22"/>
        </w:rPr>
        <w:t xml:space="preserve">methodology </w:t>
      </w:r>
      <w:r w:rsidR="00D15193" w:rsidRPr="00254302">
        <w:rPr>
          <w:sz w:val="22"/>
          <w:szCs w:val="22"/>
        </w:rPr>
        <w:t xml:space="preserve">for the research was a </w:t>
      </w:r>
      <w:r w:rsidR="00DD099E">
        <w:rPr>
          <w:sz w:val="22"/>
          <w:szCs w:val="22"/>
        </w:rPr>
        <w:t xml:space="preserve">secondary research method which involved a </w:t>
      </w:r>
      <w:r w:rsidR="00D15193" w:rsidRPr="00254302">
        <w:rPr>
          <w:sz w:val="22"/>
          <w:szCs w:val="22"/>
        </w:rPr>
        <w:t xml:space="preserve">thematic literature review </w:t>
      </w:r>
      <w:r w:rsidR="00DD099E">
        <w:rPr>
          <w:sz w:val="22"/>
          <w:szCs w:val="22"/>
        </w:rPr>
        <w:t>comprising of</w:t>
      </w:r>
      <w:r w:rsidRPr="00254302">
        <w:rPr>
          <w:sz w:val="22"/>
          <w:szCs w:val="22"/>
        </w:rPr>
        <w:t xml:space="preserve"> </w:t>
      </w:r>
      <w:r w:rsidR="00D15193" w:rsidRPr="00254302">
        <w:rPr>
          <w:sz w:val="22"/>
          <w:szCs w:val="22"/>
        </w:rPr>
        <w:t xml:space="preserve">analysis of several available literature on the topic of hand-hygiene and infection control in health and social care. These </w:t>
      </w:r>
      <w:r w:rsidRPr="00254302">
        <w:rPr>
          <w:sz w:val="22"/>
          <w:szCs w:val="22"/>
        </w:rPr>
        <w:t xml:space="preserve">research studies </w:t>
      </w:r>
      <w:r w:rsidR="00D15193" w:rsidRPr="00254302">
        <w:rPr>
          <w:sz w:val="22"/>
          <w:szCs w:val="22"/>
        </w:rPr>
        <w:t xml:space="preserve">were mostly obtained from digital libraries such as Google scholar, </w:t>
      </w:r>
      <w:r w:rsidRPr="00254302">
        <w:rPr>
          <w:sz w:val="22"/>
          <w:szCs w:val="22"/>
        </w:rPr>
        <w:t xml:space="preserve">PubMed database, </w:t>
      </w:r>
      <w:r w:rsidR="00D15193" w:rsidRPr="00254302">
        <w:rPr>
          <w:sz w:val="22"/>
          <w:szCs w:val="22"/>
        </w:rPr>
        <w:t>World Health Organization (WHO) official website, the National Health Scheme (NHS) and a host of other medical and health related libraries. These</w:t>
      </w:r>
      <w:r w:rsidRPr="00254302">
        <w:rPr>
          <w:sz w:val="22"/>
          <w:szCs w:val="22"/>
        </w:rPr>
        <w:t xml:space="preserve"> </w:t>
      </w:r>
      <w:r w:rsidR="00D15193" w:rsidRPr="00254302">
        <w:rPr>
          <w:sz w:val="22"/>
          <w:szCs w:val="22"/>
        </w:rPr>
        <w:t xml:space="preserve">were employed for the explanation of </w:t>
      </w:r>
      <w:r w:rsidRPr="00254302">
        <w:rPr>
          <w:sz w:val="22"/>
          <w:szCs w:val="22"/>
        </w:rPr>
        <w:t xml:space="preserve">the </w:t>
      </w:r>
      <w:r w:rsidR="00D15193" w:rsidRPr="00254302">
        <w:rPr>
          <w:sz w:val="22"/>
          <w:szCs w:val="22"/>
        </w:rPr>
        <w:t xml:space="preserve">significance </w:t>
      </w:r>
      <w:r w:rsidRPr="00254302">
        <w:rPr>
          <w:sz w:val="22"/>
          <w:szCs w:val="22"/>
        </w:rPr>
        <w:t xml:space="preserve">of hand hygiene </w:t>
      </w:r>
      <w:r w:rsidR="00D15193" w:rsidRPr="00254302">
        <w:rPr>
          <w:sz w:val="22"/>
          <w:szCs w:val="22"/>
        </w:rPr>
        <w:t xml:space="preserve">as well as its importance in infection control and reduction, these research papers and journals were </w:t>
      </w:r>
      <w:r w:rsidRPr="00254302">
        <w:rPr>
          <w:sz w:val="22"/>
          <w:szCs w:val="22"/>
        </w:rPr>
        <w:t xml:space="preserve">published </w:t>
      </w:r>
      <w:r w:rsidR="00D15193" w:rsidRPr="00254302">
        <w:rPr>
          <w:sz w:val="22"/>
          <w:szCs w:val="22"/>
        </w:rPr>
        <w:t>within</w:t>
      </w:r>
      <w:r w:rsidRPr="00254302">
        <w:rPr>
          <w:sz w:val="22"/>
          <w:szCs w:val="22"/>
        </w:rPr>
        <w:t xml:space="preserve"> the last six years</w:t>
      </w:r>
      <w:r w:rsidR="00D15193" w:rsidRPr="00254302">
        <w:rPr>
          <w:sz w:val="22"/>
          <w:szCs w:val="22"/>
        </w:rPr>
        <w:t xml:space="preserve"> except for a handful</w:t>
      </w:r>
      <w:r w:rsidRPr="00254302">
        <w:rPr>
          <w:sz w:val="22"/>
          <w:szCs w:val="22"/>
        </w:rPr>
        <w:t xml:space="preserve">. </w:t>
      </w:r>
      <w:r w:rsidR="00D15193" w:rsidRPr="00254302">
        <w:rPr>
          <w:sz w:val="22"/>
          <w:szCs w:val="22"/>
        </w:rPr>
        <w:t>K</w:t>
      </w:r>
      <w:r w:rsidRPr="00254302">
        <w:rPr>
          <w:sz w:val="22"/>
          <w:szCs w:val="22"/>
        </w:rPr>
        <w:t xml:space="preserve">eywords used </w:t>
      </w:r>
      <w:r w:rsidR="00D15193" w:rsidRPr="00254302">
        <w:rPr>
          <w:sz w:val="22"/>
          <w:szCs w:val="22"/>
        </w:rPr>
        <w:t xml:space="preserve">during the research </w:t>
      </w:r>
      <w:proofErr w:type="gramStart"/>
      <w:r w:rsidR="00D15193" w:rsidRPr="00254302">
        <w:rPr>
          <w:sz w:val="22"/>
          <w:szCs w:val="22"/>
        </w:rPr>
        <w:t>include;</w:t>
      </w:r>
      <w:proofErr w:type="gramEnd"/>
      <w:r w:rsidR="00D15193" w:rsidRPr="00254302">
        <w:rPr>
          <w:sz w:val="22"/>
          <w:szCs w:val="22"/>
        </w:rPr>
        <w:t xml:space="preserve"> hand washing, compliance, hand hygiene</w:t>
      </w:r>
      <w:r w:rsidRPr="00254302">
        <w:rPr>
          <w:sz w:val="22"/>
          <w:szCs w:val="22"/>
        </w:rPr>
        <w:t xml:space="preserve">, </w:t>
      </w:r>
      <w:r w:rsidR="00D15193" w:rsidRPr="00254302">
        <w:rPr>
          <w:sz w:val="22"/>
          <w:szCs w:val="22"/>
        </w:rPr>
        <w:t>health and social care setting, infection control</w:t>
      </w:r>
      <w:r w:rsidR="00D92215" w:rsidRPr="00254302">
        <w:rPr>
          <w:b/>
          <w:sz w:val="22"/>
          <w:szCs w:val="22"/>
        </w:rPr>
        <w:t>.</w:t>
      </w:r>
    </w:p>
    <w:p w14:paraId="1BE78391" w14:textId="77777777" w:rsidR="00493666" w:rsidRPr="00254302" w:rsidRDefault="00235E04" w:rsidP="00442219">
      <w:pPr>
        <w:pStyle w:val="Heading1"/>
      </w:pPr>
      <w:bookmarkStart w:id="4" w:name="_Toc89122945"/>
      <w:r>
        <w:t>1.</w:t>
      </w:r>
      <w:r w:rsidR="00F759EC">
        <w:t>4</w:t>
      </w:r>
      <w:r>
        <w:tab/>
      </w:r>
      <w:r w:rsidR="00A2525A" w:rsidRPr="00254302">
        <w:t>Importance of Ethical Practice in Research</w:t>
      </w:r>
      <w:bookmarkEnd w:id="4"/>
      <w:r w:rsidR="008C0644" w:rsidRPr="00254302">
        <w:t xml:space="preserve"> </w:t>
      </w:r>
    </w:p>
    <w:p w14:paraId="1BAF0A8D" w14:textId="77777777" w:rsidR="00493666" w:rsidRPr="00254302" w:rsidRDefault="00493666" w:rsidP="00D15193">
      <w:pPr>
        <w:autoSpaceDE w:val="0"/>
        <w:autoSpaceDN w:val="0"/>
        <w:adjustRightInd w:val="0"/>
        <w:spacing w:after="0" w:line="360" w:lineRule="auto"/>
        <w:jc w:val="both"/>
        <w:rPr>
          <w:rFonts w:ascii="Arial" w:hAnsi="Arial" w:cs="Arial"/>
        </w:rPr>
      </w:pPr>
      <w:r w:rsidRPr="00254302">
        <w:rPr>
          <w:rFonts w:ascii="Arial" w:hAnsi="Arial" w:cs="Arial"/>
        </w:rPr>
        <w:t xml:space="preserve">The primary discoveries of the reviewed literature were protected by ethical concerns. The research presents a thematic review with ethical values such as integrity, quality transparency, critical and analytical research, and independence among the core characteristics of social </w:t>
      </w:r>
      <w:r w:rsidRPr="00254302">
        <w:rPr>
          <w:rFonts w:ascii="Arial" w:hAnsi="Arial" w:cs="Arial"/>
        </w:rPr>
        <w:lastRenderedPageBreak/>
        <w:t>research ethics. With regards to this, adequate permission was obtained by the researcher for accessing digital versions of all literature.</w:t>
      </w:r>
    </w:p>
    <w:p w14:paraId="25347188" w14:textId="77777777" w:rsidR="0071291F" w:rsidRPr="00254302" w:rsidRDefault="00235E04" w:rsidP="00442219">
      <w:pPr>
        <w:pStyle w:val="Heading1"/>
      </w:pPr>
      <w:bookmarkStart w:id="5" w:name="_Toc89122946"/>
      <w:r>
        <w:t>1.</w:t>
      </w:r>
      <w:r w:rsidR="00F759EC">
        <w:t>5</w:t>
      </w:r>
      <w:r>
        <w:tab/>
      </w:r>
      <w:r w:rsidR="0071291F" w:rsidRPr="00254302">
        <w:t>Literature Review</w:t>
      </w:r>
      <w:bookmarkEnd w:id="5"/>
      <w:r w:rsidR="0071291F" w:rsidRPr="00254302">
        <w:t xml:space="preserve"> </w:t>
      </w:r>
    </w:p>
    <w:p w14:paraId="67F42B9F" w14:textId="77777777" w:rsidR="00E06B4F" w:rsidRPr="00254302" w:rsidRDefault="00235E04" w:rsidP="00442219">
      <w:pPr>
        <w:pStyle w:val="Heading1"/>
        <w:ind w:firstLine="720"/>
      </w:pPr>
      <w:bookmarkStart w:id="6" w:name="_Toc89122947"/>
      <w:r>
        <w:t>1.</w:t>
      </w:r>
      <w:r w:rsidR="00F759EC">
        <w:t>5</w:t>
      </w:r>
      <w:r>
        <w:t>.1</w:t>
      </w:r>
      <w:r>
        <w:tab/>
      </w:r>
      <w:r w:rsidR="0071291F" w:rsidRPr="00254302">
        <w:t>Defining Hand Hygiene</w:t>
      </w:r>
      <w:bookmarkEnd w:id="6"/>
    </w:p>
    <w:p w14:paraId="1D3A5BF7" w14:textId="77777777" w:rsidR="0071291F" w:rsidRPr="00254302" w:rsidRDefault="00E06B4F" w:rsidP="00D15193">
      <w:pPr>
        <w:autoSpaceDE w:val="0"/>
        <w:autoSpaceDN w:val="0"/>
        <w:adjustRightInd w:val="0"/>
        <w:spacing w:after="0" w:line="360" w:lineRule="auto"/>
        <w:jc w:val="both"/>
        <w:rPr>
          <w:rFonts w:ascii="Arial" w:hAnsi="Arial" w:cs="Arial"/>
        </w:rPr>
      </w:pPr>
      <w:r w:rsidRPr="00254302">
        <w:rPr>
          <w:rFonts w:ascii="Arial" w:hAnsi="Arial" w:cs="Arial"/>
        </w:rPr>
        <w:t xml:space="preserve">The term </w:t>
      </w:r>
      <w:r w:rsidRPr="00254302">
        <w:rPr>
          <w:rFonts w:ascii="Arial" w:hAnsi="Arial" w:cs="Arial"/>
          <w:i/>
        </w:rPr>
        <w:t>hygiene</w:t>
      </w:r>
      <w:r w:rsidRPr="00254302">
        <w:rPr>
          <w:rFonts w:ascii="Arial" w:hAnsi="Arial" w:cs="Arial"/>
        </w:rPr>
        <w:t xml:space="preserve"> comes from the Greek goddess Hygeia, who was k</w:t>
      </w:r>
      <w:r w:rsidR="0071291F" w:rsidRPr="00254302">
        <w:rPr>
          <w:rFonts w:ascii="Arial" w:hAnsi="Arial" w:cs="Arial"/>
        </w:rPr>
        <w:t xml:space="preserve">nown for her healing abilities. </w:t>
      </w:r>
      <w:r w:rsidRPr="00254302">
        <w:rPr>
          <w:rFonts w:ascii="Arial" w:hAnsi="Arial" w:cs="Arial"/>
        </w:rPr>
        <w:t xml:space="preserve">In current use, </w:t>
      </w:r>
      <w:r w:rsidRPr="00254302">
        <w:rPr>
          <w:rFonts w:ascii="Arial" w:hAnsi="Arial" w:cs="Arial"/>
          <w:i/>
        </w:rPr>
        <w:t>hygiene</w:t>
      </w:r>
      <w:r w:rsidRPr="00254302">
        <w:rPr>
          <w:rFonts w:ascii="Arial" w:hAnsi="Arial" w:cs="Arial"/>
        </w:rPr>
        <w:t xml:space="preserve"> refers to cleanliness and, more specifically, any technique that eliminates or reduces the presence of hazardous infectious pathogens</w:t>
      </w:r>
      <w:r w:rsidR="00254302" w:rsidRPr="00254302">
        <w:rPr>
          <w:rFonts w:ascii="Arial" w:hAnsi="Arial" w:cs="Arial"/>
        </w:rPr>
        <w:t xml:space="preserve"> (Orji, 2018)</w:t>
      </w:r>
      <w:r w:rsidRPr="00254302">
        <w:rPr>
          <w:rFonts w:ascii="Arial" w:hAnsi="Arial" w:cs="Arial"/>
        </w:rPr>
        <w:t xml:space="preserve">. The different spellings of phrases like 'handwashing,' 'hand washing,' and 'hand-washing' in the medical literature reflect the wide range of terminology used in hand hygiene. Inconsistencies in archiving articles may arise as a result of such </w:t>
      </w:r>
      <w:r w:rsidR="0071291F" w:rsidRPr="00254302">
        <w:rPr>
          <w:rFonts w:ascii="Arial" w:hAnsi="Arial" w:cs="Arial"/>
        </w:rPr>
        <w:t>modifications</w:t>
      </w:r>
      <w:r w:rsidRPr="00254302">
        <w:rPr>
          <w:rFonts w:ascii="Arial" w:hAnsi="Arial" w:cs="Arial"/>
        </w:rPr>
        <w:t>. The definitions of the terminology used are crucial since standardisation of meanings is required for reliable comparisons across research. Furthermore, there is evidence that exact definitions of terminology aid in the efficient use of hand hygiene recommendations</w:t>
      </w:r>
      <w:r w:rsidR="00254302" w:rsidRPr="00254302">
        <w:rPr>
          <w:rFonts w:ascii="Arial" w:hAnsi="Arial" w:cs="Arial"/>
        </w:rPr>
        <w:t xml:space="preserve"> (</w:t>
      </w:r>
      <w:r w:rsidR="00254302" w:rsidRPr="00254302">
        <w:rPr>
          <w:rFonts w:ascii="Arial" w:hAnsi="Arial" w:cs="Arial"/>
          <w:lang w:val="en-US"/>
        </w:rPr>
        <w:t>Tumusiime, 2016</w:t>
      </w:r>
      <w:r w:rsidR="00254302" w:rsidRPr="00254302">
        <w:rPr>
          <w:rFonts w:ascii="Arial" w:hAnsi="Arial" w:cs="Arial"/>
        </w:rPr>
        <w:t>)</w:t>
      </w:r>
      <w:r w:rsidRPr="00254302">
        <w:rPr>
          <w:rFonts w:ascii="Arial" w:hAnsi="Arial" w:cs="Arial"/>
        </w:rPr>
        <w:t xml:space="preserve">. </w:t>
      </w:r>
      <w:proofErr w:type="gramStart"/>
      <w:r w:rsidRPr="00254302">
        <w:rPr>
          <w:rFonts w:ascii="Arial" w:hAnsi="Arial" w:cs="Arial"/>
        </w:rPr>
        <w:t>Hand</w:t>
      </w:r>
      <w:r w:rsidR="0071291F" w:rsidRPr="00254302">
        <w:rPr>
          <w:rFonts w:ascii="Arial" w:hAnsi="Arial" w:cs="Arial"/>
        </w:rPr>
        <w:t>-</w:t>
      </w:r>
      <w:r w:rsidRPr="00254302">
        <w:rPr>
          <w:rFonts w:ascii="Arial" w:hAnsi="Arial" w:cs="Arial"/>
        </w:rPr>
        <w:t>washing</w:t>
      </w:r>
      <w:proofErr w:type="gramEnd"/>
      <w:r w:rsidRPr="00254302">
        <w:rPr>
          <w:rFonts w:ascii="Arial" w:hAnsi="Arial" w:cs="Arial"/>
        </w:rPr>
        <w:t xml:space="preserve"> (washing hands with non-antimicrobial soap), antiseptic handwash (washing hands with water and soap or another detergent containing an antiseptic agent), </w:t>
      </w:r>
      <w:r w:rsidR="0071291F" w:rsidRPr="00254302">
        <w:rPr>
          <w:rFonts w:ascii="Arial" w:hAnsi="Arial" w:cs="Arial"/>
        </w:rPr>
        <w:t xml:space="preserve">and </w:t>
      </w:r>
      <w:r w:rsidRPr="00254302">
        <w:rPr>
          <w:rFonts w:ascii="Arial" w:hAnsi="Arial" w:cs="Arial"/>
        </w:rPr>
        <w:t>antiseptic hand rub (rubbing hands with an antiseptic hand rub), are terms used to describe hand hygiene (preoperative antiseptic handwash or hand rub pe</w:t>
      </w:r>
      <w:r w:rsidR="0071291F" w:rsidRPr="00254302">
        <w:rPr>
          <w:rFonts w:ascii="Arial" w:hAnsi="Arial" w:cs="Arial"/>
        </w:rPr>
        <w:t>rformed by surgical personnel.)</w:t>
      </w:r>
    </w:p>
    <w:p w14:paraId="62E6C71B" w14:textId="77777777" w:rsidR="0071291F" w:rsidRPr="00254302" w:rsidRDefault="00235E04" w:rsidP="00442219">
      <w:pPr>
        <w:pStyle w:val="Heading1"/>
        <w:ind w:firstLine="720"/>
      </w:pPr>
      <w:bookmarkStart w:id="7" w:name="_Toc89122948"/>
      <w:r>
        <w:t>1.</w:t>
      </w:r>
      <w:r w:rsidR="00F759EC">
        <w:t>5</w:t>
      </w:r>
      <w:r>
        <w:t>.2</w:t>
      </w:r>
      <w:r>
        <w:tab/>
      </w:r>
      <w:r w:rsidR="0071291F" w:rsidRPr="00254302">
        <w:t>Hand Washing in Health and Social Care</w:t>
      </w:r>
      <w:bookmarkEnd w:id="7"/>
    </w:p>
    <w:p w14:paraId="4A712F60" w14:textId="77777777" w:rsidR="00E06B4F" w:rsidRPr="00254302" w:rsidRDefault="00E06B4F" w:rsidP="00D15193">
      <w:pPr>
        <w:autoSpaceDE w:val="0"/>
        <w:autoSpaceDN w:val="0"/>
        <w:adjustRightInd w:val="0"/>
        <w:spacing w:after="0" w:line="360" w:lineRule="auto"/>
        <w:jc w:val="both"/>
        <w:rPr>
          <w:rFonts w:ascii="Arial" w:hAnsi="Arial" w:cs="Arial"/>
        </w:rPr>
      </w:pPr>
      <w:r w:rsidRPr="00254302">
        <w:rPr>
          <w:rFonts w:ascii="Arial" w:hAnsi="Arial" w:cs="Arial"/>
        </w:rPr>
        <w:t>Hand washing is a lon</w:t>
      </w:r>
      <w:r w:rsidR="0071291F" w:rsidRPr="00254302">
        <w:rPr>
          <w:rFonts w:ascii="Arial" w:hAnsi="Arial" w:cs="Arial"/>
        </w:rPr>
        <w:t xml:space="preserve">g-established hospital routine according to </w:t>
      </w:r>
      <w:proofErr w:type="spellStart"/>
      <w:r w:rsidR="0071291F" w:rsidRPr="00254302">
        <w:rPr>
          <w:rFonts w:ascii="Arial" w:hAnsi="Arial" w:cs="Arial"/>
        </w:rPr>
        <w:t>Chipungu</w:t>
      </w:r>
      <w:proofErr w:type="spellEnd"/>
      <w:r w:rsidR="0071291F" w:rsidRPr="00254302">
        <w:rPr>
          <w:rFonts w:ascii="Arial" w:hAnsi="Arial" w:cs="Arial"/>
        </w:rPr>
        <w:t xml:space="preserve"> et al (2018), i</w:t>
      </w:r>
      <w:r w:rsidRPr="00254302">
        <w:rPr>
          <w:rFonts w:ascii="Arial" w:hAnsi="Arial" w:cs="Arial"/>
        </w:rPr>
        <w:t>t is a standardised infection control practice among all medical practitioners to prevent pathogens from spreading from patient to patient, patient to practitioner, and medical pr</w:t>
      </w:r>
      <w:r w:rsidR="0071291F" w:rsidRPr="00254302">
        <w:rPr>
          <w:rFonts w:ascii="Arial" w:hAnsi="Arial" w:cs="Arial"/>
        </w:rPr>
        <w:t>actitioner to patient (</w:t>
      </w:r>
      <w:proofErr w:type="spellStart"/>
      <w:r w:rsidR="0071291F" w:rsidRPr="00254302">
        <w:rPr>
          <w:rFonts w:ascii="Arial" w:hAnsi="Arial" w:cs="Arial"/>
        </w:rPr>
        <w:t>Chipungu</w:t>
      </w:r>
      <w:proofErr w:type="spellEnd"/>
      <w:r w:rsidR="0071291F" w:rsidRPr="00254302">
        <w:rPr>
          <w:rFonts w:ascii="Arial" w:hAnsi="Arial" w:cs="Arial"/>
        </w:rPr>
        <w:t xml:space="preserve"> et al, </w:t>
      </w:r>
      <w:r w:rsidR="00CF4CB1" w:rsidRPr="00254302">
        <w:rPr>
          <w:rFonts w:ascii="Arial" w:hAnsi="Arial" w:cs="Arial"/>
        </w:rPr>
        <w:t>2018). It is</w:t>
      </w:r>
      <w:r w:rsidRPr="00254302">
        <w:rPr>
          <w:rFonts w:ascii="Arial" w:hAnsi="Arial" w:cs="Arial"/>
        </w:rPr>
        <w:t xml:space="preserve"> a simple yet crucial part of </w:t>
      </w:r>
      <w:r w:rsidR="00CF4CB1" w:rsidRPr="00254302">
        <w:rPr>
          <w:rFonts w:ascii="Arial" w:hAnsi="Arial" w:cs="Arial"/>
        </w:rPr>
        <w:t>healthcare treatment, i</w:t>
      </w:r>
      <w:r w:rsidRPr="00254302">
        <w:rPr>
          <w:rFonts w:ascii="Arial" w:hAnsi="Arial" w:cs="Arial"/>
        </w:rPr>
        <w:t>t is an act of infection management for optimum care delivery; without it, infection may easily spread, complicate patient diagnosis, lengthen hospitalization, raise healthcare costs, and increase the likelihood of patient readmission to the hospital (</w:t>
      </w:r>
      <w:proofErr w:type="spellStart"/>
      <w:r w:rsidRPr="00254302">
        <w:rPr>
          <w:rFonts w:ascii="Arial" w:hAnsi="Arial" w:cs="Arial"/>
        </w:rPr>
        <w:t>Alwis</w:t>
      </w:r>
      <w:proofErr w:type="spellEnd"/>
      <w:r w:rsidRPr="00254302">
        <w:rPr>
          <w:rFonts w:ascii="Arial" w:hAnsi="Arial" w:cs="Arial"/>
        </w:rPr>
        <w:t>,</w:t>
      </w:r>
      <w:r w:rsidR="00CF4CB1" w:rsidRPr="00254302">
        <w:rPr>
          <w:rFonts w:ascii="Arial" w:hAnsi="Arial" w:cs="Arial"/>
        </w:rPr>
        <w:t xml:space="preserve"> et al</w:t>
      </w:r>
      <w:r w:rsidRPr="00254302">
        <w:rPr>
          <w:rFonts w:ascii="Arial" w:hAnsi="Arial" w:cs="Arial"/>
        </w:rPr>
        <w:t xml:space="preserve"> 2012: Jemal, 2018)</w:t>
      </w:r>
      <w:r w:rsidR="00CF4CB1" w:rsidRPr="00254302">
        <w:rPr>
          <w:rFonts w:ascii="Arial" w:hAnsi="Arial" w:cs="Arial"/>
        </w:rPr>
        <w:t>.</w:t>
      </w:r>
      <w:r w:rsidRPr="00254302">
        <w:rPr>
          <w:rFonts w:ascii="Arial" w:hAnsi="Arial" w:cs="Arial"/>
        </w:rPr>
        <w:t xml:space="preserve"> </w:t>
      </w:r>
      <w:r w:rsidR="00CF4CB1" w:rsidRPr="00254302">
        <w:rPr>
          <w:rFonts w:ascii="Arial" w:hAnsi="Arial" w:cs="Arial"/>
        </w:rPr>
        <w:t>Health</w:t>
      </w:r>
      <w:r w:rsidRPr="00254302">
        <w:rPr>
          <w:rFonts w:ascii="Arial" w:hAnsi="Arial" w:cs="Arial"/>
        </w:rPr>
        <w:t xml:space="preserve">care providers, particularly nurses, are urged to rehearse the technique as many times as possible throughout each shift in order to avoid cross-contamination </w:t>
      </w:r>
      <w:r w:rsidR="00CF4CB1" w:rsidRPr="00254302">
        <w:rPr>
          <w:rFonts w:ascii="Arial" w:hAnsi="Arial" w:cs="Arial"/>
        </w:rPr>
        <w:t xml:space="preserve">during patient care (Orji, </w:t>
      </w:r>
      <w:r w:rsidR="00254302" w:rsidRPr="00254302">
        <w:rPr>
          <w:rFonts w:ascii="Arial" w:hAnsi="Arial" w:cs="Arial"/>
        </w:rPr>
        <w:t>201</w:t>
      </w:r>
      <w:r w:rsidR="00CF4CB1" w:rsidRPr="00254302">
        <w:rPr>
          <w:rFonts w:ascii="Arial" w:hAnsi="Arial" w:cs="Arial"/>
        </w:rPr>
        <w:t>8</w:t>
      </w:r>
      <w:r w:rsidRPr="00254302">
        <w:rPr>
          <w:rFonts w:ascii="Arial" w:hAnsi="Arial" w:cs="Arial"/>
        </w:rPr>
        <w:t xml:space="preserve">). In the United Kingdom, </w:t>
      </w:r>
      <w:r w:rsidR="004408CB" w:rsidRPr="00254302">
        <w:rPr>
          <w:rFonts w:ascii="Arial" w:hAnsi="Arial" w:cs="Arial"/>
        </w:rPr>
        <w:t>there are different policies and guidelines</w:t>
      </w:r>
      <w:r w:rsidRPr="00254302">
        <w:rPr>
          <w:rFonts w:ascii="Arial" w:hAnsi="Arial" w:cs="Arial"/>
        </w:rPr>
        <w:t xml:space="preserve"> </w:t>
      </w:r>
      <w:r w:rsidR="004408CB" w:rsidRPr="00254302">
        <w:rPr>
          <w:rFonts w:ascii="Arial" w:hAnsi="Arial" w:cs="Arial"/>
        </w:rPr>
        <w:t>ensuring</w:t>
      </w:r>
      <w:r w:rsidRPr="00254302">
        <w:rPr>
          <w:rFonts w:ascii="Arial" w:hAnsi="Arial" w:cs="Arial"/>
        </w:rPr>
        <w:t xml:space="preserve"> that health professionals follow infection control guidelines such as hand washing throughout clinical practice (NHS, 2008). In essence, </w:t>
      </w:r>
      <w:r w:rsidR="004408CB" w:rsidRPr="00254302">
        <w:rPr>
          <w:rFonts w:ascii="Arial" w:hAnsi="Arial" w:cs="Arial"/>
        </w:rPr>
        <w:t>every member of a healthcare setting</w:t>
      </w:r>
      <w:r w:rsidRPr="00254302">
        <w:rPr>
          <w:rFonts w:ascii="Arial" w:hAnsi="Arial" w:cs="Arial"/>
        </w:rPr>
        <w:t xml:space="preserve"> must first </w:t>
      </w:r>
      <w:r w:rsidR="004408CB" w:rsidRPr="00254302">
        <w:rPr>
          <w:rFonts w:ascii="Arial" w:hAnsi="Arial" w:cs="Arial"/>
        </w:rPr>
        <w:t>inculcate</w:t>
      </w:r>
      <w:r w:rsidRPr="00254302">
        <w:rPr>
          <w:rFonts w:ascii="Arial" w:hAnsi="Arial" w:cs="Arial"/>
        </w:rPr>
        <w:t xml:space="preserve"> the </w:t>
      </w:r>
      <w:r w:rsidRPr="00254302">
        <w:rPr>
          <w:rFonts w:ascii="Arial" w:hAnsi="Arial" w:cs="Arial"/>
        </w:rPr>
        <w:lastRenderedPageBreak/>
        <w:t>science of hand washing and how to use it properly. Hand washing is a thorough cleaning treatment that removes disease-causing microorganisms such as bacteria, virus, and fungus from the hands.</w:t>
      </w:r>
    </w:p>
    <w:p w14:paraId="7333442C" w14:textId="77777777" w:rsidR="00E06B4F" w:rsidRPr="00254302" w:rsidRDefault="00357324" w:rsidP="00D15193">
      <w:pPr>
        <w:autoSpaceDE w:val="0"/>
        <w:autoSpaceDN w:val="0"/>
        <w:adjustRightInd w:val="0"/>
        <w:spacing w:after="0" w:line="360" w:lineRule="auto"/>
        <w:jc w:val="both"/>
        <w:rPr>
          <w:rFonts w:ascii="Arial" w:hAnsi="Arial" w:cs="Arial"/>
        </w:rPr>
      </w:pPr>
      <w:r w:rsidRPr="00254302">
        <w:rPr>
          <w:rFonts w:ascii="Arial" w:hAnsi="Arial" w:cs="Arial"/>
        </w:rPr>
        <w:t>According to Jemal, (2018), h</w:t>
      </w:r>
      <w:r w:rsidR="004408CB" w:rsidRPr="00254302">
        <w:rPr>
          <w:rFonts w:ascii="Arial" w:hAnsi="Arial" w:cs="Arial"/>
        </w:rPr>
        <w:t>and washing</w:t>
      </w:r>
      <w:r w:rsidR="00E06B4F" w:rsidRPr="00254302">
        <w:rPr>
          <w:rFonts w:ascii="Arial" w:hAnsi="Arial" w:cs="Arial"/>
        </w:rPr>
        <w:t xml:space="preserve"> is a </w:t>
      </w:r>
      <w:r w:rsidR="004408CB" w:rsidRPr="00254302">
        <w:rPr>
          <w:rFonts w:ascii="Arial" w:hAnsi="Arial" w:cs="Arial"/>
        </w:rPr>
        <w:t>popular</w:t>
      </w:r>
      <w:r w:rsidR="00E06B4F" w:rsidRPr="00254302">
        <w:rPr>
          <w:rFonts w:ascii="Arial" w:hAnsi="Arial" w:cs="Arial"/>
        </w:rPr>
        <w:t xml:space="preserve"> component of </w:t>
      </w:r>
      <w:r w:rsidR="004408CB" w:rsidRPr="00254302">
        <w:rPr>
          <w:rFonts w:ascii="Arial" w:hAnsi="Arial" w:cs="Arial"/>
        </w:rPr>
        <w:t>healthcare operations, i</w:t>
      </w:r>
      <w:r w:rsidR="00E06B4F" w:rsidRPr="00254302">
        <w:rPr>
          <w:rFonts w:ascii="Arial" w:hAnsi="Arial" w:cs="Arial"/>
        </w:rPr>
        <w:t xml:space="preserve">ndeed, the current war against infectious illnesses like cholera, typhoid, </w:t>
      </w:r>
      <w:r w:rsidR="00557A2D" w:rsidRPr="00254302">
        <w:rPr>
          <w:rFonts w:ascii="Arial" w:hAnsi="Arial" w:cs="Arial"/>
        </w:rPr>
        <w:t xml:space="preserve">hepatitis </w:t>
      </w:r>
      <w:r w:rsidR="00E06B4F" w:rsidRPr="00254302">
        <w:rPr>
          <w:rFonts w:ascii="Arial" w:hAnsi="Arial" w:cs="Arial"/>
        </w:rPr>
        <w:t xml:space="preserve">and Ebola has pushed the technique to the forefront, and it is </w:t>
      </w:r>
      <w:r w:rsidR="00557A2D" w:rsidRPr="00254302">
        <w:rPr>
          <w:rFonts w:ascii="Arial" w:hAnsi="Arial" w:cs="Arial"/>
        </w:rPr>
        <w:t>informed</w:t>
      </w:r>
      <w:r w:rsidR="00E06B4F" w:rsidRPr="00254302">
        <w:rPr>
          <w:rFonts w:ascii="Arial" w:hAnsi="Arial" w:cs="Arial"/>
        </w:rPr>
        <w:t xml:space="preserve"> to be an efficient infection control strategy.</w:t>
      </w:r>
      <w:r w:rsidR="00557A2D" w:rsidRPr="00254302">
        <w:rPr>
          <w:rFonts w:ascii="Arial" w:hAnsi="Arial" w:cs="Arial"/>
        </w:rPr>
        <w:t xml:space="preserve"> I</w:t>
      </w:r>
      <w:r w:rsidR="00E06B4F" w:rsidRPr="00254302">
        <w:rPr>
          <w:rFonts w:ascii="Arial" w:hAnsi="Arial" w:cs="Arial"/>
        </w:rPr>
        <w:t>n most parts of the globe, hand washing is considered an important aspect of infection management. Hand washing has recently been a public health practice in various parts of Africa, not only as an infection control process at health facilities but also as a way to prevent the transmissio</w:t>
      </w:r>
      <w:r w:rsidRPr="00254302">
        <w:rPr>
          <w:rFonts w:ascii="Arial" w:hAnsi="Arial" w:cs="Arial"/>
        </w:rPr>
        <w:t>n of illnesses at home, schools</w:t>
      </w:r>
      <w:r w:rsidR="00E06B4F" w:rsidRPr="00254302">
        <w:rPr>
          <w:rFonts w:ascii="Arial" w:hAnsi="Arial" w:cs="Arial"/>
        </w:rPr>
        <w:t xml:space="preserve">, and </w:t>
      </w:r>
      <w:proofErr w:type="gramStart"/>
      <w:r w:rsidR="00E06B4F" w:rsidRPr="00254302">
        <w:rPr>
          <w:rFonts w:ascii="Arial" w:hAnsi="Arial" w:cs="Arial"/>
        </w:rPr>
        <w:t>work places</w:t>
      </w:r>
      <w:proofErr w:type="gramEnd"/>
      <w:r w:rsidR="00E06B4F" w:rsidRPr="00254302">
        <w:rPr>
          <w:rFonts w:ascii="Arial" w:hAnsi="Arial" w:cs="Arial"/>
        </w:rPr>
        <w:t>. For example, during the first Ebola outbreak in West Africa, hand washing, often known as hand hygiene, became a popular method of reducing the transmission of the hemorrhagic illness</w:t>
      </w:r>
      <w:r w:rsidRPr="00254302">
        <w:rPr>
          <w:rFonts w:ascii="Arial" w:hAnsi="Arial" w:cs="Arial"/>
        </w:rPr>
        <w:t xml:space="preserve"> (</w:t>
      </w:r>
      <w:r w:rsidR="00254302" w:rsidRPr="00254302">
        <w:rPr>
          <w:rFonts w:ascii="Arial" w:hAnsi="Arial" w:cs="Arial"/>
          <w:lang w:val="en-US"/>
        </w:rPr>
        <w:t>Magill, 2016</w:t>
      </w:r>
      <w:r w:rsidRPr="00254302">
        <w:rPr>
          <w:rFonts w:ascii="Arial" w:hAnsi="Arial" w:cs="Arial"/>
        </w:rPr>
        <w:t>)</w:t>
      </w:r>
      <w:r w:rsidR="00E06B4F" w:rsidRPr="00254302">
        <w:rPr>
          <w:rFonts w:ascii="Arial" w:hAnsi="Arial" w:cs="Arial"/>
        </w:rPr>
        <w:t xml:space="preserve">. During this time, the approach was more akin to individuals doing health promotion than a government-enforced program. </w:t>
      </w:r>
      <w:r w:rsidRPr="00254302">
        <w:rPr>
          <w:rFonts w:ascii="Arial" w:hAnsi="Arial" w:cs="Arial"/>
        </w:rPr>
        <w:t>During this period, the citizen understood that hand hygiene, had no ethno-religious bias and was</w:t>
      </w:r>
      <w:r w:rsidR="00E06B4F" w:rsidRPr="00254302">
        <w:rPr>
          <w:rFonts w:ascii="Arial" w:hAnsi="Arial" w:cs="Arial"/>
        </w:rPr>
        <w:t xml:space="preserve"> a simple technique using soap and water. </w:t>
      </w:r>
    </w:p>
    <w:p w14:paraId="10CB4512" w14:textId="77777777" w:rsidR="003A546F" w:rsidRPr="00254302" w:rsidRDefault="00E06B4F" w:rsidP="00D15193">
      <w:pPr>
        <w:autoSpaceDE w:val="0"/>
        <w:autoSpaceDN w:val="0"/>
        <w:adjustRightInd w:val="0"/>
        <w:spacing w:after="0" w:line="360" w:lineRule="auto"/>
        <w:jc w:val="both"/>
        <w:rPr>
          <w:rFonts w:ascii="Arial" w:hAnsi="Arial" w:cs="Arial"/>
        </w:rPr>
      </w:pPr>
      <w:r w:rsidRPr="00254302">
        <w:rPr>
          <w:rFonts w:ascii="Arial" w:hAnsi="Arial" w:cs="Arial"/>
        </w:rPr>
        <w:t xml:space="preserve">Hand washing entails thoroughly cleaning </w:t>
      </w:r>
      <w:r w:rsidR="003A546F" w:rsidRPr="00254302">
        <w:rPr>
          <w:rFonts w:ascii="Arial" w:hAnsi="Arial" w:cs="Arial"/>
        </w:rPr>
        <w:t>hands</w:t>
      </w:r>
      <w:r w:rsidRPr="00254302">
        <w:rPr>
          <w:rFonts w:ascii="Arial" w:hAnsi="Arial" w:cs="Arial"/>
        </w:rPr>
        <w:t xml:space="preserve">, fingers, and nails up to elbow length. </w:t>
      </w:r>
      <w:proofErr w:type="gramStart"/>
      <w:r w:rsidRPr="00254302">
        <w:rPr>
          <w:rFonts w:ascii="Arial" w:hAnsi="Arial" w:cs="Arial"/>
        </w:rPr>
        <w:t>Despite the fact that</w:t>
      </w:r>
      <w:proofErr w:type="gramEnd"/>
      <w:r w:rsidRPr="00254302">
        <w:rPr>
          <w:rFonts w:ascii="Arial" w:hAnsi="Arial" w:cs="Arial"/>
        </w:rPr>
        <w:t xml:space="preserve"> research supports the use of ash and alcohol-based hand sanitizers to accomplish hand hygiene in the absence of soap and water, opinions on the efficacy of ash, alcohol, and other sanitizers over conventional soap and water hand washing are divided</w:t>
      </w:r>
      <w:r w:rsidR="00357324" w:rsidRPr="00254302">
        <w:rPr>
          <w:rFonts w:ascii="Arial" w:hAnsi="Arial" w:cs="Arial"/>
        </w:rPr>
        <w:t xml:space="preserve"> (</w:t>
      </w:r>
      <w:r w:rsidR="00254302" w:rsidRPr="00254302">
        <w:rPr>
          <w:rFonts w:ascii="Arial" w:hAnsi="Arial" w:cs="Arial"/>
          <w:lang w:val="en-US"/>
        </w:rPr>
        <w:t>Chatfield et al, 2016</w:t>
      </w:r>
      <w:r w:rsidR="00357324" w:rsidRPr="00254302">
        <w:rPr>
          <w:rFonts w:ascii="Arial" w:hAnsi="Arial" w:cs="Arial"/>
        </w:rPr>
        <w:t>)</w:t>
      </w:r>
      <w:r w:rsidRPr="00254302">
        <w:rPr>
          <w:rFonts w:ascii="Arial" w:hAnsi="Arial" w:cs="Arial"/>
        </w:rPr>
        <w:t>. Most healthcare personnel prefer to undertake normal hand washing procedures using soap and water over alcohol-based hand hygiene d</w:t>
      </w:r>
      <w:r w:rsidR="003A546F" w:rsidRPr="00254302">
        <w:rPr>
          <w:rFonts w:ascii="Arial" w:hAnsi="Arial" w:cs="Arial"/>
        </w:rPr>
        <w:t xml:space="preserve">isinfectants, according to </w:t>
      </w:r>
      <w:proofErr w:type="spellStart"/>
      <w:r w:rsidR="003A546F" w:rsidRPr="00254302">
        <w:rPr>
          <w:rFonts w:ascii="Arial" w:hAnsi="Arial" w:cs="Arial"/>
        </w:rPr>
        <w:t>Ayse</w:t>
      </w:r>
      <w:proofErr w:type="spellEnd"/>
      <w:r w:rsidR="003A546F" w:rsidRPr="00254302">
        <w:rPr>
          <w:rFonts w:ascii="Arial" w:hAnsi="Arial" w:cs="Arial"/>
        </w:rPr>
        <w:t xml:space="preserve"> et al,</w:t>
      </w:r>
      <w:r w:rsidRPr="00254302">
        <w:rPr>
          <w:rFonts w:ascii="Arial" w:hAnsi="Arial" w:cs="Arial"/>
        </w:rPr>
        <w:t xml:space="preserve"> (2014). </w:t>
      </w:r>
      <w:r w:rsidR="003A546F" w:rsidRPr="00254302">
        <w:rPr>
          <w:rFonts w:ascii="Arial" w:hAnsi="Arial" w:cs="Arial"/>
        </w:rPr>
        <w:t xml:space="preserve">This procedure was devised to </w:t>
      </w:r>
      <w:proofErr w:type="gramStart"/>
      <w:r w:rsidR="003A546F" w:rsidRPr="00254302">
        <w:rPr>
          <w:rFonts w:ascii="Arial" w:hAnsi="Arial" w:cs="Arial"/>
        </w:rPr>
        <w:t>entail;</w:t>
      </w:r>
      <w:proofErr w:type="gramEnd"/>
    </w:p>
    <w:p w14:paraId="61258B65" w14:textId="77777777" w:rsidR="003A546F" w:rsidRPr="00254302" w:rsidRDefault="00E06B4F" w:rsidP="00D15193">
      <w:pPr>
        <w:pStyle w:val="ListParagraph"/>
        <w:numPr>
          <w:ilvl w:val="0"/>
          <w:numId w:val="1"/>
        </w:numPr>
        <w:autoSpaceDE w:val="0"/>
        <w:autoSpaceDN w:val="0"/>
        <w:adjustRightInd w:val="0"/>
        <w:spacing w:after="0" w:line="360" w:lineRule="auto"/>
        <w:jc w:val="both"/>
        <w:rPr>
          <w:rFonts w:ascii="Arial" w:hAnsi="Arial" w:cs="Arial"/>
        </w:rPr>
      </w:pPr>
      <w:r w:rsidRPr="00254302">
        <w:rPr>
          <w:rFonts w:ascii="Arial" w:hAnsi="Arial" w:cs="Arial"/>
        </w:rPr>
        <w:t>wetting of h</w:t>
      </w:r>
      <w:r w:rsidR="003A546F" w:rsidRPr="00254302">
        <w:rPr>
          <w:rFonts w:ascii="Arial" w:hAnsi="Arial" w:cs="Arial"/>
        </w:rPr>
        <w:t>ands over a sink or wash basin</w:t>
      </w:r>
    </w:p>
    <w:p w14:paraId="786182F2" w14:textId="77777777" w:rsidR="00E06B4F" w:rsidRPr="00254302" w:rsidRDefault="00E06B4F" w:rsidP="00D15193">
      <w:pPr>
        <w:pStyle w:val="ListParagraph"/>
        <w:numPr>
          <w:ilvl w:val="0"/>
          <w:numId w:val="1"/>
        </w:numPr>
        <w:autoSpaceDE w:val="0"/>
        <w:autoSpaceDN w:val="0"/>
        <w:adjustRightInd w:val="0"/>
        <w:spacing w:after="0" w:line="360" w:lineRule="auto"/>
        <w:jc w:val="both"/>
        <w:rPr>
          <w:rFonts w:ascii="Arial" w:hAnsi="Arial" w:cs="Arial"/>
        </w:rPr>
      </w:pPr>
      <w:r w:rsidRPr="00254302">
        <w:rPr>
          <w:rFonts w:ascii="Arial" w:hAnsi="Arial" w:cs="Arial"/>
        </w:rPr>
        <w:t>lathering of hands with soap or anti-germicide compounds having foaming properties," according to the World Health Organization (WHO).</w:t>
      </w:r>
    </w:p>
    <w:p w14:paraId="4FE97546" w14:textId="77777777" w:rsidR="00E06B4F" w:rsidRPr="00254302" w:rsidRDefault="00E06B4F" w:rsidP="00D15193">
      <w:pPr>
        <w:pStyle w:val="ListParagraph"/>
        <w:numPr>
          <w:ilvl w:val="0"/>
          <w:numId w:val="1"/>
        </w:numPr>
        <w:autoSpaceDE w:val="0"/>
        <w:autoSpaceDN w:val="0"/>
        <w:adjustRightInd w:val="0"/>
        <w:spacing w:after="0" w:line="360" w:lineRule="auto"/>
        <w:jc w:val="both"/>
        <w:rPr>
          <w:rFonts w:ascii="Arial" w:hAnsi="Arial" w:cs="Arial"/>
        </w:rPr>
      </w:pPr>
      <w:r w:rsidRPr="00254302">
        <w:rPr>
          <w:rFonts w:ascii="Arial" w:hAnsi="Arial" w:cs="Arial"/>
        </w:rPr>
        <w:t xml:space="preserve">Scrubbing of both hands in a precise pattern that includes fingers, palms, backs of hands, wrists, and the </w:t>
      </w:r>
      <w:r w:rsidR="003A546F" w:rsidRPr="00254302">
        <w:rPr>
          <w:rFonts w:ascii="Arial" w:hAnsi="Arial" w:cs="Arial"/>
        </w:rPr>
        <w:t>centre</w:t>
      </w:r>
      <w:r w:rsidRPr="00254302">
        <w:rPr>
          <w:rFonts w:ascii="Arial" w:hAnsi="Arial" w:cs="Arial"/>
        </w:rPr>
        <w:t xml:space="preserve"> of the arm at the elbow.</w:t>
      </w:r>
    </w:p>
    <w:p w14:paraId="4A44E5E8" w14:textId="77777777" w:rsidR="00E06B4F" w:rsidRPr="00254302" w:rsidRDefault="003A546F" w:rsidP="00D15193">
      <w:pPr>
        <w:pStyle w:val="ListParagraph"/>
        <w:numPr>
          <w:ilvl w:val="0"/>
          <w:numId w:val="1"/>
        </w:numPr>
        <w:autoSpaceDE w:val="0"/>
        <w:autoSpaceDN w:val="0"/>
        <w:adjustRightInd w:val="0"/>
        <w:spacing w:after="0" w:line="360" w:lineRule="auto"/>
        <w:jc w:val="both"/>
        <w:rPr>
          <w:rFonts w:ascii="Arial" w:hAnsi="Arial" w:cs="Arial"/>
        </w:rPr>
      </w:pPr>
      <w:r w:rsidRPr="00254302">
        <w:rPr>
          <w:rFonts w:ascii="Arial" w:hAnsi="Arial" w:cs="Arial"/>
        </w:rPr>
        <w:t xml:space="preserve">Rinsing </w:t>
      </w:r>
      <w:r w:rsidR="00E06B4F" w:rsidRPr="00254302">
        <w:rPr>
          <w:rFonts w:ascii="Arial" w:hAnsi="Arial" w:cs="Arial"/>
        </w:rPr>
        <w:t xml:space="preserve">hands once </w:t>
      </w:r>
      <w:r w:rsidRPr="00254302">
        <w:rPr>
          <w:rFonts w:ascii="Arial" w:hAnsi="Arial" w:cs="Arial"/>
        </w:rPr>
        <w:t>after thorough washing</w:t>
      </w:r>
    </w:p>
    <w:p w14:paraId="5034C933" w14:textId="77777777" w:rsidR="00E06B4F" w:rsidRPr="00442219" w:rsidRDefault="00E06B4F" w:rsidP="00D15193">
      <w:pPr>
        <w:pStyle w:val="ListParagraph"/>
        <w:numPr>
          <w:ilvl w:val="0"/>
          <w:numId w:val="1"/>
        </w:numPr>
        <w:autoSpaceDE w:val="0"/>
        <w:autoSpaceDN w:val="0"/>
        <w:adjustRightInd w:val="0"/>
        <w:spacing w:after="0" w:line="360" w:lineRule="auto"/>
        <w:jc w:val="both"/>
        <w:rPr>
          <w:rFonts w:ascii="Arial" w:hAnsi="Arial" w:cs="Arial"/>
        </w:rPr>
      </w:pPr>
      <w:r w:rsidRPr="00254302">
        <w:rPr>
          <w:rFonts w:ascii="Arial" w:hAnsi="Arial" w:cs="Arial"/>
        </w:rPr>
        <w:t>Allow</w:t>
      </w:r>
      <w:r w:rsidR="003A546F" w:rsidRPr="00254302">
        <w:rPr>
          <w:rFonts w:ascii="Arial" w:hAnsi="Arial" w:cs="Arial"/>
        </w:rPr>
        <w:t>ing hands to air dry or using a hand dryer</w:t>
      </w:r>
      <w:r w:rsidRPr="00254302">
        <w:rPr>
          <w:rFonts w:ascii="Arial" w:hAnsi="Arial" w:cs="Arial"/>
        </w:rPr>
        <w:t xml:space="preserve"> (</w:t>
      </w:r>
      <w:r w:rsidR="003A546F" w:rsidRPr="00254302">
        <w:rPr>
          <w:rFonts w:ascii="Arial" w:hAnsi="Arial" w:cs="Arial"/>
        </w:rPr>
        <w:t>WHO</w:t>
      </w:r>
      <w:r w:rsidRPr="00254302">
        <w:rPr>
          <w:rFonts w:ascii="Arial" w:hAnsi="Arial" w:cs="Arial"/>
        </w:rPr>
        <w:t>, 2009).</w:t>
      </w:r>
    </w:p>
    <w:p w14:paraId="14179427" w14:textId="77777777" w:rsidR="00E06B4F" w:rsidRPr="00254302" w:rsidRDefault="00235E04" w:rsidP="00442219">
      <w:pPr>
        <w:pStyle w:val="Heading1"/>
        <w:ind w:firstLine="360"/>
      </w:pPr>
      <w:bookmarkStart w:id="8" w:name="_Toc89122949"/>
      <w:r>
        <w:t>1.</w:t>
      </w:r>
      <w:r w:rsidR="00F759EC">
        <w:t>5</w:t>
      </w:r>
      <w:r>
        <w:t>.3</w:t>
      </w:r>
      <w:r>
        <w:tab/>
      </w:r>
      <w:r w:rsidR="005A6BC4">
        <w:t>Hand-washing Compliance in Health and Social C</w:t>
      </w:r>
      <w:r w:rsidR="00E06B4F" w:rsidRPr="00254302">
        <w:t>are</w:t>
      </w:r>
      <w:bookmarkEnd w:id="8"/>
    </w:p>
    <w:p w14:paraId="679B61D9" w14:textId="77777777" w:rsidR="00EB1E68" w:rsidRPr="00254302" w:rsidRDefault="00CC688D" w:rsidP="00D15193">
      <w:pPr>
        <w:autoSpaceDE w:val="0"/>
        <w:autoSpaceDN w:val="0"/>
        <w:adjustRightInd w:val="0"/>
        <w:spacing w:after="0" w:line="360" w:lineRule="auto"/>
        <w:jc w:val="both"/>
        <w:rPr>
          <w:rFonts w:ascii="Arial" w:hAnsi="Arial" w:cs="Arial"/>
        </w:rPr>
      </w:pPr>
      <w:r w:rsidRPr="00254302">
        <w:rPr>
          <w:rFonts w:ascii="Arial" w:hAnsi="Arial" w:cs="Arial"/>
        </w:rPr>
        <w:t>H</w:t>
      </w:r>
      <w:r w:rsidR="00E06B4F" w:rsidRPr="00254302">
        <w:rPr>
          <w:rFonts w:ascii="Arial" w:hAnsi="Arial" w:cs="Arial"/>
        </w:rPr>
        <w:t>ealth</w:t>
      </w:r>
      <w:r w:rsidRPr="00254302">
        <w:rPr>
          <w:rFonts w:ascii="Arial" w:hAnsi="Arial" w:cs="Arial"/>
        </w:rPr>
        <w:t xml:space="preserve"> and social </w:t>
      </w:r>
      <w:r w:rsidR="00E06B4F" w:rsidRPr="00254302">
        <w:rPr>
          <w:rFonts w:ascii="Arial" w:hAnsi="Arial" w:cs="Arial"/>
        </w:rPr>
        <w:t xml:space="preserve">care </w:t>
      </w:r>
      <w:r w:rsidRPr="00254302">
        <w:rPr>
          <w:rFonts w:ascii="Arial" w:hAnsi="Arial" w:cs="Arial"/>
        </w:rPr>
        <w:t xml:space="preserve">settings </w:t>
      </w:r>
      <w:r w:rsidR="00E06B4F" w:rsidRPr="00254302">
        <w:rPr>
          <w:rFonts w:ascii="Arial" w:hAnsi="Arial" w:cs="Arial"/>
        </w:rPr>
        <w:t xml:space="preserve">are </w:t>
      </w:r>
      <w:r w:rsidRPr="00254302">
        <w:rPr>
          <w:rFonts w:ascii="Arial" w:hAnsi="Arial" w:cs="Arial"/>
        </w:rPr>
        <w:t>reputed</w:t>
      </w:r>
      <w:r w:rsidR="00E06B4F" w:rsidRPr="00254302">
        <w:rPr>
          <w:rFonts w:ascii="Arial" w:hAnsi="Arial" w:cs="Arial"/>
        </w:rPr>
        <w:t xml:space="preserve"> to host </w:t>
      </w:r>
      <w:proofErr w:type="gramStart"/>
      <w:r w:rsidR="00E06B4F" w:rsidRPr="00254302">
        <w:rPr>
          <w:rFonts w:ascii="Arial" w:hAnsi="Arial" w:cs="Arial"/>
        </w:rPr>
        <w:t>a large number of</w:t>
      </w:r>
      <w:proofErr w:type="gramEnd"/>
      <w:r w:rsidR="00E06B4F" w:rsidRPr="00254302">
        <w:rPr>
          <w:rFonts w:ascii="Arial" w:hAnsi="Arial" w:cs="Arial"/>
        </w:rPr>
        <w:t xml:space="preserve"> pathogens that may be transmitted from one person to another. As a result of this development, </w:t>
      </w:r>
      <w:proofErr w:type="spellStart"/>
      <w:r w:rsidR="00E06B4F" w:rsidRPr="00254302">
        <w:rPr>
          <w:rFonts w:ascii="Arial" w:hAnsi="Arial" w:cs="Arial"/>
        </w:rPr>
        <w:t>Cambell</w:t>
      </w:r>
      <w:proofErr w:type="spellEnd"/>
      <w:r w:rsidR="00254302" w:rsidRPr="00254302">
        <w:rPr>
          <w:rFonts w:ascii="Arial" w:hAnsi="Arial" w:cs="Arial"/>
        </w:rPr>
        <w:t xml:space="preserve"> (2017</w:t>
      </w:r>
      <w:r w:rsidR="00E06B4F" w:rsidRPr="00254302">
        <w:rPr>
          <w:rFonts w:ascii="Arial" w:hAnsi="Arial" w:cs="Arial"/>
        </w:rPr>
        <w:t xml:space="preserve">) </w:t>
      </w:r>
      <w:r w:rsidRPr="00254302">
        <w:rPr>
          <w:rFonts w:ascii="Arial" w:hAnsi="Arial" w:cs="Arial"/>
        </w:rPr>
        <w:t>argued</w:t>
      </w:r>
      <w:r w:rsidR="00E06B4F" w:rsidRPr="00254302">
        <w:rPr>
          <w:rFonts w:ascii="Arial" w:hAnsi="Arial" w:cs="Arial"/>
        </w:rPr>
        <w:t xml:space="preserve"> that a multi-professional approach to infection control and hand hygiene in hospitals should be </w:t>
      </w:r>
      <w:r w:rsidR="00E06B4F" w:rsidRPr="00254302">
        <w:rPr>
          <w:rFonts w:ascii="Arial" w:hAnsi="Arial" w:cs="Arial"/>
        </w:rPr>
        <w:lastRenderedPageBreak/>
        <w:t xml:space="preserve">encouraged. In the past, infection control was solely the responsibility of the hospital's infection control unit; however, researchers soon discovered that effective infection control necessitates the participation of all healthcare professionals, including nurses, </w:t>
      </w:r>
      <w:r w:rsidR="00EB1E68" w:rsidRPr="00254302">
        <w:rPr>
          <w:rFonts w:ascii="Arial" w:hAnsi="Arial" w:cs="Arial"/>
        </w:rPr>
        <w:t xml:space="preserve">social care workers, </w:t>
      </w:r>
      <w:r w:rsidR="00E06B4F" w:rsidRPr="00254302">
        <w:rPr>
          <w:rFonts w:ascii="Arial" w:hAnsi="Arial" w:cs="Arial"/>
        </w:rPr>
        <w:t>physicians, laboratory scientists, and others. Tumusiime</w:t>
      </w:r>
      <w:r w:rsidR="00EB1E68" w:rsidRPr="00254302">
        <w:rPr>
          <w:rFonts w:ascii="Arial" w:hAnsi="Arial" w:cs="Arial"/>
        </w:rPr>
        <w:t>, (2016) found 71</w:t>
      </w:r>
      <w:r w:rsidR="00DD2CE8" w:rsidRPr="00254302">
        <w:rPr>
          <w:rFonts w:ascii="Arial" w:hAnsi="Arial" w:cs="Arial"/>
        </w:rPr>
        <w:t>%</w:t>
      </w:r>
      <w:r w:rsidR="00E06B4F" w:rsidRPr="00254302">
        <w:rPr>
          <w:rFonts w:ascii="Arial" w:hAnsi="Arial" w:cs="Arial"/>
        </w:rPr>
        <w:t xml:space="preserve"> compliance rate among </w:t>
      </w:r>
      <w:r w:rsidR="00EB1E68" w:rsidRPr="00254302">
        <w:rPr>
          <w:rFonts w:ascii="Arial" w:hAnsi="Arial" w:cs="Arial"/>
        </w:rPr>
        <w:t>social care workers and nurses and 61</w:t>
      </w:r>
      <w:r w:rsidR="00DD2CE8" w:rsidRPr="00254302">
        <w:rPr>
          <w:rFonts w:ascii="Arial" w:hAnsi="Arial" w:cs="Arial"/>
        </w:rPr>
        <w:t>%</w:t>
      </w:r>
      <w:r w:rsidR="00E06B4F" w:rsidRPr="00254302">
        <w:rPr>
          <w:rFonts w:ascii="Arial" w:hAnsi="Arial" w:cs="Arial"/>
        </w:rPr>
        <w:t xml:space="preserve"> compliance rate among doctors in </w:t>
      </w:r>
      <w:proofErr w:type="gramStart"/>
      <w:r w:rsidR="00E06B4F" w:rsidRPr="00254302">
        <w:rPr>
          <w:rFonts w:ascii="Arial" w:hAnsi="Arial" w:cs="Arial"/>
        </w:rPr>
        <w:t>a research</w:t>
      </w:r>
      <w:proofErr w:type="gramEnd"/>
      <w:r w:rsidR="00E06B4F" w:rsidRPr="00254302">
        <w:rPr>
          <w:rFonts w:ascii="Arial" w:hAnsi="Arial" w:cs="Arial"/>
        </w:rPr>
        <w:t xml:space="preserve"> done in the United Kingdom on the compliance rate of health professionals on hand washing and infection co</w:t>
      </w:r>
      <w:r w:rsidR="00EB1E68" w:rsidRPr="00254302">
        <w:rPr>
          <w:rFonts w:ascii="Arial" w:hAnsi="Arial" w:cs="Arial"/>
        </w:rPr>
        <w:t>ntrol with 75</w:t>
      </w:r>
      <w:r w:rsidR="00DD2CE8" w:rsidRPr="00254302">
        <w:rPr>
          <w:rFonts w:ascii="Arial" w:hAnsi="Arial" w:cs="Arial"/>
        </w:rPr>
        <w:t>%</w:t>
      </w:r>
      <w:r w:rsidR="00E06B4F" w:rsidRPr="00254302">
        <w:rPr>
          <w:rFonts w:ascii="Arial" w:hAnsi="Arial" w:cs="Arial"/>
        </w:rPr>
        <w:t xml:space="preserve"> as the </w:t>
      </w:r>
      <w:r w:rsidR="001836DC" w:rsidRPr="00254302">
        <w:rPr>
          <w:rFonts w:ascii="Arial" w:hAnsi="Arial" w:cs="Arial"/>
        </w:rPr>
        <w:t>benchmark</w:t>
      </w:r>
      <w:r w:rsidR="00E06B4F" w:rsidRPr="00254302">
        <w:rPr>
          <w:rFonts w:ascii="Arial" w:hAnsi="Arial" w:cs="Arial"/>
        </w:rPr>
        <w:t xml:space="preserve">. </w:t>
      </w:r>
    </w:p>
    <w:p w14:paraId="4F05BF30" w14:textId="77777777" w:rsidR="00E06B4F" w:rsidRPr="00254302" w:rsidRDefault="00EB1E68" w:rsidP="00254302">
      <w:pPr>
        <w:spacing w:line="360" w:lineRule="auto"/>
        <w:jc w:val="both"/>
        <w:rPr>
          <w:rFonts w:ascii="Arial" w:hAnsi="Arial" w:cs="Arial"/>
        </w:rPr>
      </w:pPr>
      <w:r w:rsidRPr="00254302">
        <w:rPr>
          <w:rFonts w:ascii="Arial" w:hAnsi="Arial" w:cs="Arial"/>
        </w:rPr>
        <w:t xml:space="preserve">Hand washing compliance has </w:t>
      </w:r>
      <w:r w:rsidR="007B3A45" w:rsidRPr="00254302">
        <w:rPr>
          <w:rFonts w:ascii="Arial" w:hAnsi="Arial" w:cs="Arial"/>
        </w:rPr>
        <w:t>improved</w:t>
      </w:r>
      <w:r w:rsidRPr="00254302">
        <w:rPr>
          <w:rFonts w:ascii="Arial" w:hAnsi="Arial" w:cs="Arial"/>
        </w:rPr>
        <w:t xml:space="preserve"> among these clinicians, according to </w:t>
      </w:r>
      <w:proofErr w:type="spellStart"/>
      <w:r w:rsidRPr="00254302">
        <w:rPr>
          <w:rFonts w:ascii="Arial" w:hAnsi="Arial" w:cs="Arial"/>
        </w:rPr>
        <w:t>Sickbert</w:t>
      </w:r>
      <w:proofErr w:type="spellEnd"/>
      <w:r w:rsidR="007B3A45" w:rsidRPr="00254302">
        <w:rPr>
          <w:rFonts w:ascii="Arial" w:hAnsi="Arial" w:cs="Arial"/>
        </w:rPr>
        <w:t>-</w:t>
      </w:r>
      <w:r w:rsidRPr="00254302">
        <w:rPr>
          <w:rFonts w:ascii="Arial" w:hAnsi="Arial" w:cs="Arial"/>
        </w:rPr>
        <w:t xml:space="preserve">Bennett et al, </w:t>
      </w:r>
      <w:r w:rsidR="00254302" w:rsidRPr="00254302">
        <w:rPr>
          <w:rFonts w:ascii="Arial" w:hAnsi="Arial" w:cs="Arial"/>
        </w:rPr>
        <w:t xml:space="preserve">(2016). </w:t>
      </w:r>
      <w:r w:rsidR="007B3A45" w:rsidRPr="00254302">
        <w:rPr>
          <w:rFonts w:ascii="Arial" w:hAnsi="Arial" w:cs="Arial"/>
        </w:rPr>
        <w:t>T</w:t>
      </w:r>
      <w:r w:rsidR="00E06B4F" w:rsidRPr="00254302">
        <w:rPr>
          <w:rFonts w:ascii="Arial" w:hAnsi="Arial" w:cs="Arial"/>
        </w:rPr>
        <w:t xml:space="preserve">here has been </w:t>
      </w:r>
      <w:r w:rsidR="007B3A45" w:rsidRPr="00254302">
        <w:rPr>
          <w:rFonts w:ascii="Arial" w:hAnsi="Arial" w:cs="Arial"/>
        </w:rPr>
        <w:t>a significant amount of research conducted on</w:t>
      </w:r>
      <w:r w:rsidR="00E06B4F" w:rsidRPr="00254302">
        <w:rPr>
          <w:rFonts w:ascii="Arial" w:hAnsi="Arial" w:cs="Arial"/>
        </w:rPr>
        <w:t xml:space="preserve"> </w:t>
      </w:r>
      <w:r w:rsidR="007B3A45" w:rsidRPr="00254302">
        <w:rPr>
          <w:rFonts w:ascii="Arial" w:hAnsi="Arial" w:cs="Arial"/>
        </w:rPr>
        <w:t xml:space="preserve">the compliance and attitudes workers to </w:t>
      </w:r>
      <w:r w:rsidR="00E06B4F" w:rsidRPr="00254302">
        <w:rPr>
          <w:rFonts w:ascii="Arial" w:hAnsi="Arial" w:cs="Arial"/>
        </w:rPr>
        <w:t>hand washing. According to Ayşe et al (2014), nurses have a compliance rate that is at least 10% greater than that of doctors. Similarly, Akyol</w:t>
      </w:r>
      <w:r w:rsidR="00254302" w:rsidRPr="00254302">
        <w:rPr>
          <w:rFonts w:ascii="Arial" w:hAnsi="Arial" w:cs="Arial"/>
        </w:rPr>
        <w:t xml:space="preserve"> (201</w:t>
      </w:r>
      <w:r w:rsidR="00E06B4F" w:rsidRPr="00254302">
        <w:rPr>
          <w:rFonts w:ascii="Arial" w:hAnsi="Arial" w:cs="Arial"/>
        </w:rPr>
        <w:t xml:space="preserve">7): </w:t>
      </w:r>
      <w:proofErr w:type="spellStart"/>
      <w:r w:rsidR="00E06B4F" w:rsidRPr="00254302">
        <w:rPr>
          <w:rFonts w:ascii="Arial" w:hAnsi="Arial" w:cs="Arial"/>
        </w:rPr>
        <w:t>Alwis</w:t>
      </w:r>
      <w:proofErr w:type="spellEnd"/>
      <w:r w:rsidR="00254302" w:rsidRPr="00254302">
        <w:rPr>
          <w:rFonts w:ascii="Arial" w:hAnsi="Arial" w:cs="Arial"/>
        </w:rPr>
        <w:t xml:space="preserve"> et al, (2015</w:t>
      </w:r>
      <w:r w:rsidR="00E06B4F" w:rsidRPr="00254302">
        <w:rPr>
          <w:rFonts w:ascii="Arial" w:hAnsi="Arial" w:cs="Arial"/>
        </w:rPr>
        <w:t xml:space="preserve">): </w:t>
      </w:r>
      <w:proofErr w:type="spellStart"/>
      <w:r w:rsidR="00E06B4F" w:rsidRPr="00254302">
        <w:rPr>
          <w:rFonts w:ascii="Arial" w:hAnsi="Arial" w:cs="Arial"/>
        </w:rPr>
        <w:t>Chipungu</w:t>
      </w:r>
      <w:proofErr w:type="spellEnd"/>
      <w:r w:rsidR="00E06B4F" w:rsidRPr="00254302">
        <w:rPr>
          <w:rFonts w:ascii="Arial" w:hAnsi="Arial" w:cs="Arial"/>
        </w:rPr>
        <w:t xml:space="preserve"> et al, (2018) suggested that nurses as </w:t>
      </w:r>
      <w:r w:rsidR="007B3A45" w:rsidRPr="00254302">
        <w:rPr>
          <w:rFonts w:ascii="Arial" w:hAnsi="Arial" w:cs="Arial"/>
        </w:rPr>
        <w:t>social workers</w:t>
      </w:r>
      <w:r w:rsidR="00E06B4F" w:rsidRPr="00254302">
        <w:rPr>
          <w:rFonts w:ascii="Arial" w:hAnsi="Arial" w:cs="Arial"/>
        </w:rPr>
        <w:t xml:space="preserve"> have a higher sense of attitude and expertise toward good hand washing than other healthcare workers in terms of compliance. In a study of practitio</w:t>
      </w:r>
      <w:r w:rsidR="007B3A45" w:rsidRPr="00254302">
        <w:rPr>
          <w:rFonts w:ascii="Arial" w:hAnsi="Arial" w:cs="Arial"/>
        </w:rPr>
        <w:t xml:space="preserve">ner </w:t>
      </w:r>
      <w:r w:rsidR="00E06B4F" w:rsidRPr="00254302">
        <w:rPr>
          <w:rFonts w:ascii="Arial" w:hAnsi="Arial" w:cs="Arial"/>
        </w:rPr>
        <w:t>compliance to hand washing in the Intensive Care Unit, Mona and Vincent</w:t>
      </w:r>
      <w:r w:rsidR="00254302" w:rsidRPr="00254302">
        <w:rPr>
          <w:rFonts w:ascii="Arial" w:hAnsi="Arial" w:cs="Arial"/>
        </w:rPr>
        <w:t xml:space="preserve"> (2017</w:t>
      </w:r>
      <w:r w:rsidR="00E06B4F" w:rsidRPr="00254302">
        <w:rPr>
          <w:rFonts w:ascii="Arial" w:hAnsi="Arial" w:cs="Arial"/>
        </w:rPr>
        <w:t xml:space="preserve">) found that nurses had the highest </w:t>
      </w:r>
      <w:r w:rsidR="007B3A45" w:rsidRPr="00254302">
        <w:rPr>
          <w:rFonts w:ascii="Arial" w:hAnsi="Arial" w:cs="Arial"/>
        </w:rPr>
        <w:t>compliance rate of about 82</w:t>
      </w:r>
      <w:r w:rsidR="00DD2CE8" w:rsidRPr="00254302">
        <w:rPr>
          <w:rFonts w:ascii="Arial" w:hAnsi="Arial" w:cs="Arial"/>
        </w:rPr>
        <w:t>%</w:t>
      </w:r>
      <w:r w:rsidR="00E06B4F" w:rsidRPr="00254302">
        <w:rPr>
          <w:rFonts w:ascii="Arial" w:hAnsi="Arial" w:cs="Arial"/>
        </w:rPr>
        <w:t xml:space="preserve">, while physicians had the lowest </w:t>
      </w:r>
      <w:r w:rsidR="007B3A45" w:rsidRPr="00254302">
        <w:rPr>
          <w:rFonts w:ascii="Arial" w:hAnsi="Arial" w:cs="Arial"/>
        </w:rPr>
        <w:t>43</w:t>
      </w:r>
      <w:r w:rsidR="00DD2CE8" w:rsidRPr="00254302">
        <w:rPr>
          <w:rFonts w:ascii="Arial" w:hAnsi="Arial" w:cs="Arial"/>
        </w:rPr>
        <w:t>%</w:t>
      </w:r>
      <w:r w:rsidR="00E06B4F" w:rsidRPr="00254302">
        <w:rPr>
          <w:rFonts w:ascii="Arial" w:hAnsi="Arial" w:cs="Arial"/>
        </w:rPr>
        <w:t>, whereas Collins and Hampton</w:t>
      </w:r>
      <w:r w:rsidR="00254302" w:rsidRPr="00254302">
        <w:rPr>
          <w:rFonts w:ascii="Arial" w:hAnsi="Arial" w:cs="Arial"/>
        </w:rPr>
        <w:t xml:space="preserve"> (201</w:t>
      </w:r>
      <w:r w:rsidR="00E06B4F" w:rsidRPr="00254302">
        <w:rPr>
          <w:rFonts w:ascii="Arial" w:hAnsi="Arial" w:cs="Arial"/>
        </w:rPr>
        <w:t xml:space="preserve">5) believed that physicians have a higher attitude and skill about hand washing than other healthcare professionals. In </w:t>
      </w:r>
      <w:proofErr w:type="gramStart"/>
      <w:r w:rsidR="00E06B4F" w:rsidRPr="00254302">
        <w:rPr>
          <w:rFonts w:ascii="Arial" w:hAnsi="Arial" w:cs="Arial"/>
        </w:rPr>
        <w:t>an observational research</w:t>
      </w:r>
      <w:proofErr w:type="gramEnd"/>
      <w:r w:rsidR="00E06B4F" w:rsidRPr="00254302">
        <w:rPr>
          <w:rFonts w:ascii="Arial" w:hAnsi="Arial" w:cs="Arial"/>
        </w:rPr>
        <w:t xml:space="preserve"> </w:t>
      </w:r>
      <w:r w:rsidR="007B3A45" w:rsidRPr="00254302">
        <w:rPr>
          <w:rFonts w:ascii="Arial" w:hAnsi="Arial" w:cs="Arial"/>
        </w:rPr>
        <w:t>conducted</w:t>
      </w:r>
      <w:r w:rsidR="00E06B4F" w:rsidRPr="00254302">
        <w:rPr>
          <w:rFonts w:ascii="Arial" w:hAnsi="Arial" w:cs="Arial"/>
        </w:rPr>
        <w:t xml:space="preserve"> in Ghana, Jemal (2</w:t>
      </w:r>
      <w:r w:rsidR="00254302" w:rsidRPr="00254302">
        <w:rPr>
          <w:rFonts w:ascii="Arial" w:hAnsi="Arial" w:cs="Arial"/>
        </w:rPr>
        <w:t>018</w:t>
      </w:r>
      <w:r w:rsidR="00E06B4F" w:rsidRPr="00254302">
        <w:rPr>
          <w:rFonts w:ascii="Arial" w:hAnsi="Arial" w:cs="Arial"/>
        </w:rPr>
        <w:t>) found that doctors were more likely than nurses to wash their hands.</w:t>
      </w:r>
    </w:p>
    <w:p w14:paraId="2A8469DB" w14:textId="77777777" w:rsidR="006D77EE" w:rsidRPr="00254302" w:rsidRDefault="00E06B4F" w:rsidP="00D15193">
      <w:pPr>
        <w:autoSpaceDE w:val="0"/>
        <w:autoSpaceDN w:val="0"/>
        <w:adjustRightInd w:val="0"/>
        <w:spacing w:after="0" w:line="360" w:lineRule="auto"/>
        <w:jc w:val="both"/>
        <w:rPr>
          <w:rFonts w:ascii="Arial" w:hAnsi="Arial" w:cs="Arial"/>
        </w:rPr>
      </w:pPr>
      <w:proofErr w:type="spellStart"/>
      <w:r w:rsidRPr="00254302">
        <w:rPr>
          <w:rFonts w:ascii="Arial" w:hAnsi="Arial" w:cs="Arial"/>
        </w:rPr>
        <w:t>Ayse</w:t>
      </w:r>
      <w:proofErr w:type="spellEnd"/>
      <w:r w:rsidR="00254302" w:rsidRPr="00254302">
        <w:rPr>
          <w:rFonts w:ascii="Arial" w:hAnsi="Arial" w:cs="Arial"/>
        </w:rPr>
        <w:t xml:space="preserve"> et al. (2017</w:t>
      </w:r>
      <w:r w:rsidRPr="00254302">
        <w:rPr>
          <w:rFonts w:ascii="Arial" w:hAnsi="Arial" w:cs="Arial"/>
        </w:rPr>
        <w:t xml:space="preserve">) stratified health workers' hand hygiene compliance rate according to WHO standards, with the following results: "compliance rate before touching the patient is 43.2 </w:t>
      </w:r>
      <w:r w:rsidR="00DD2CE8" w:rsidRPr="00254302">
        <w:rPr>
          <w:rFonts w:ascii="Arial" w:hAnsi="Arial" w:cs="Arial"/>
        </w:rPr>
        <w:t>%</w:t>
      </w:r>
      <w:r w:rsidRPr="00254302">
        <w:rPr>
          <w:rFonts w:ascii="Arial" w:hAnsi="Arial" w:cs="Arial"/>
        </w:rPr>
        <w:t xml:space="preserve">; before a clean and aseptic procedure is 8.5 </w:t>
      </w:r>
      <w:r w:rsidR="00DD2CE8" w:rsidRPr="00254302">
        <w:rPr>
          <w:rFonts w:ascii="Arial" w:hAnsi="Arial" w:cs="Arial"/>
        </w:rPr>
        <w:t>%</w:t>
      </w:r>
      <w:r w:rsidRPr="00254302">
        <w:rPr>
          <w:rFonts w:ascii="Arial" w:hAnsi="Arial" w:cs="Arial"/>
        </w:rPr>
        <w:t xml:space="preserve">; after body fluid exposure is 18.1 </w:t>
      </w:r>
      <w:r w:rsidR="00DD2CE8" w:rsidRPr="00254302">
        <w:rPr>
          <w:rFonts w:ascii="Arial" w:hAnsi="Arial" w:cs="Arial"/>
        </w:rPr>
        <w:t>%</w:t>
      </w:r>
      <w:r w:rsidRPr="00254302">
        <w:rPr>
          <w:rFonts w:ascii="Arial" w:hAnsi="Arial" w:cs="Arial"/>
        </w:rPr>
        <w:t xml:space="preserve">; after patients' contact is 68.1 </w:t>
      </w:r>
      <w:r w:rsidR="00DD2CE8" w:rsidRPr="00254302">
        <w:rPr>
          <w:rFonts w:ascii="Arial" w:hAnsi="Arial" w:cs="Arial"/>
        </w:rPr>
        <w:t>%</w:t>
      </w:r>
      <w:r w:rsidRPr="00254302">
        <w:rPr>
          <w:rFonts w:ascii="Arial" w:hAnsi="Arial" w:cs="Arial"/>
        </w:rPr>
        <w:t xml:space="preserve">; contact with patient surroundings is 43.2 </w:t>
      </w:r>
      <w:r w:rsidR="00DD2CE8" w:rsidRPr="00254302">
        <w:rPr>
          <w:rFonts w:ascii="Arial" w:hAnsi="Arial" w:cs="Arial"/>
        </w:rPr>
        <w:t>%</w:t>
      </w:r>
      <w:r w:rsidRPr="00254302">
        <w:rPr>
          <w:rFonts w:ascii="Arial" w:hAnsi="Arial" w:cs="Arial"/>
        </w:rPr>
        <w:t xml:space="preserve">." As a result, the rate of hand hygiene compliance among nurses, doctors, and other health practitioners is typically not up to the anticipated </w:t>
      </w:r>
      <w:r w:rsidR="006D77EE" w:rsidRPr="00254302">
        <w:rPr>
          <w:rFonts w:ascii="Arial" w:hAnsi="Arial" w:cs="Arial"/>
        </w:rPr>
        <w:t>percentage</w:t>
      </w:r>
      <w:r w:rsidRPr="00254302">
        <w:rPr>
          <w:rFonts w:ascii="Arial" w:hAnsi="Arial" w:cs="Arial"/>
        </w:rPr>
        <w:t xml:space="preserve"> (WHO, 2009; Nair</w:t>
      </w:r>
      <w:r w:rsidR="00254302" w:rsidRPr="00254302">
        <w:rPr>
          <w:rFonts w:ascii="Arial" w:hAnsi="Arial" w:cs="Arial"/>
        </w:rPr>
        <w:t xml:space="preserve"> et al, 2017</w:t>
      </w:r>
      <w:r w:rsidRPr="00254302">
        <w:rPr>
          <w:rFonts w:ascii="Arial" w:hAnsi="Arial" w:cs="Arial"/>
        </w:rPr>
        <w:t xml:space="preserve">: </w:t>
      </w:r>
      <w:proofErr w:type="spellStart"/>
      <w:r w:rsidRPr="00254302">
        <w:rPr>
          <w:rFonts w:ascii="Arial" w:hAnsi="Arial" w:cs="Arial"/>
        </w:rPr>
        <w:t>Chipungu</w:t>
      </w:r>
      <w:proofErr w:type="spellEnd"/>
      <w:r w:rsidRPr="00254302">
        <w:rPr>
          <w:rFonts w:ascii="Arial" w:hAnsi="Arial" w:cs="Arial"/>
        </w:rPr>
        <w:t xml:space="preserve"> et al, 2018). As a result, researchers have </w:t>
      </w:r>
      <w:proofErr w:type="gramStart"/>
      <w:r w:rsidRPr="00254302">
        <w:rPr>
          <w:rFonts w:ascii="Arial" w:hAnsi="Arial" w:cs="Arial"/>
        </w:rPr>
        <w:t>come to the conclusion</w:t>
      </w:r>
      <w:proofErr w:type="gramEnd"/>
      <w:r w:rsidRPr="00254302">
        <w:rPr>
          <w:rFonts w:ascii="Arial" w:hAnsi="Arial" w:cs="Arial"/>
        </w:rPr>
        <w:t xml:space="preserve"> that health professionals must work together to ensure improved hand washing/hygiene compliance and better infection management. Institutional disparities, personnel shortages, and individual perceptions all impact health professionals' compliance with hand washing/hand hygiene, according to Chatfield,</w:t>
      </w:r>
      <w:r w:rsidR="006D77EE" w:rsidRPr="00254302">
        <w:rPr>
          <w:rFonts w:ascii="Arial" w:hAnsi="Arial" w:cs="Arial"/>
        </w:rPr>
        <w:t xml:space="preserve"> et al</w:t>
      </w:r>
      <w:r w:rsidRPr="00254302">
        <w:rPr>
          <w:rFonts w:ascii="Arial" w:hAnsi="Arial" w:cs="Arial"/>
        </w:rPr>
        <w:t xml:space="preserve"> (2016). </w:t>
      </w:r>
    </w:p>
    <w:p w14:paraId="34DDD319" w14:textId="77777777" w:rsidR="00E06B4F" w:rsidRPr="00254302" w:rsidRDefault="00E06B4F" w:rsidP="00D15193">
      <w:pPr>
        <w:autoSpaceDE w:val="0"/>
        <w:autoSpaceDN w:val="0"/>
        <w:adjustRightInd w:val="0"/>
        <w:spacing w:after="0" w:line="360" w:lineRule="auto"/>
        <w:jc w:val="both"/>
        <w:rPr>
          <w:rFonts w:ascii="Arial" w:hAnsi="Arial" w:cs="Arial"/>
        </w:rPr>
      </w:pPr>
      <w:r w:rsidRPr="00254302">
        <w:rPr>
          <w:rFonts w:ascii="Arial" w:hAnsi="Arial" w:cs="Arial"/>
        </w:rPr>
        <w:t xml:space="preserve">When a health practitioner believes that hand washing is unnecessary since he or she will not be touching the patient, the practice may become impractical. </w:t>
      </w:r>
      <w:proofErr w:type="spellStart"/>
      <w:r w:rsidRPr="00254302">
        <w:rPr>
          <w:rFonts w:ascii="Arial" w:hAnsi="Arial" w:cs="Arial"/>
        </w:rPr>
        <w:t>Bosek</w:t>
      </w:r>
      <w:proofErr w:type="spellEnd"/>
      <w:r w:rsidRPr="00254302">
        <w:rPr>
          <w:rFonts w:ascii="Arial" w:hAnsi="Arial" w:cs="Arial"/>
        </w:rPr>
        <w:t xml:space="preserve"> &amp; </w:t>
      </w:r>
      <w:proofErr w:type="spellStart"/>
      <w:r w:rsidRPr="00254302">
        <w:rPr>
          <w:rFonts w:ascii="Arial" w:hAnsi="Arial" w:cs="Arial"/>
        </w:rPr>
        <w:t>Shaner</w:t>
      </w:r>
      <w:proofErr w:type="spellEnd"/>
      <w:r w:rsidR="00254302" w:rsidRPr="00254302">
        <w:rPr>
          <w:rFonts w:ascii="Arial" w:hAnsi="Arial" w:cs="Arial"/>
        </w:rPr>
        <w:t>-McRae (2018</w:t>
      </w:r>
      <w:r w:rsidRPr="00254302">
        <w:rPr>
          <w:rFonts w:ascii="Arial" w:hAnsi="Arial" w:cs="Arial"/>
        </w:rPr>
        <w:t xml:space="preserve">), for example, described a situation in which a senior consulting physician had a hand-washing showdown. Before the medical round with students, the visiting senior consultant thought that </w:t>
      </w:r>
      <w:r w:rsidRPr="00254302">
        <w:rPr>
          <w:rFonts w:ascii="Arial" w:hAnsi="Arial" w:cs="Arial"/>
        </w:rPr>
        <w:lastRenderedPageBreak/>
        <w:t>hand washing/hand hygiene was unnecessary, and that he would not touch the patient. He did, however, get a revision of his embarrassing suggestion from the middle-level nurse who was the hospital ward's manager in-charge.</w:t>
      </w:r>
    </w:p>
    <w:p w14:paraId="3CF82612" w14:textId="77777777" w:rsidR="00E06B4F" w:rsidRPr="00254302" w:rsidRDefault="008153AE" w:rsidP="00D15193">
      <w:pPr>
        <w:autoSpaceDE w:val="0"/>
        <w:autoSpaceDN w:val="0"/>
        <w:adjustRightInd w:val="0"/>
        <w:spacing w:after="0" w:line="360" w:lineRule="auto"/>
        <w:jc w:val="both"/>
        <w:rPr>
          <w:rFonts w:ascii="Arial" w:hAnsi="Arial" w:cs="Arial"/>
        </w:rPr>
      </w:pPr>
      <w:r w:rsidRPr="00254302">
        <w:rPr>
          <w:rFonts w:ascii="Arial" w:hAnsi="Arial" w:cs="Arial"/>
        </w:rPr>
        <w:t>Social care workers</w:t>
      </w:r>
      <w:r w:rsidR="00E06B4F" w:rsidRPr="00254302">
        <w:rPr>
          <w:rFonts w:ascii="Arial" w:hAnsi="Arial" w:cs="Arial"/>
        </w:rPr>
        <w:t xml:space="preserve"> have a long history of serving as patient advocates, and the trust placed in them includes the avoidance of possible incidents that might jeopardize a great patient </w:t>
      </w:r>
      <w:r w:rsidRPr="00254302">
        <w:rPr>
          <w:rFonts w:ascii="Arial" w:hAnsi="Arial" w:cs="Arial"/>
        </w:rPr>
        <w:t>recovery</w:t>
      </w:r>
      <w:r w:rsidR="00E06B4F" w:rsidRPr="00254302">
        <w:rPr>
          <w:rFonts w:ascii="Arial" w:hAnsi="Arial" w:cs="Arial"/>
        </w:rPr>
        <w:t>. Importantly, experts have yet to figure out why certain health professionals who were supposed to be champions of hand hygiene and infection control fail to follow the model of adequate hand hygiene</w:t>
      </w:r>
      <w:r w:rsidR="00254302" w:rsidRPr="00254302">
        <w:rPr>
          <w:rFonts w:ascii="Arial" w:hAnsi="Arial" w:cs="Arial"/>
        </w:rPr>
        <w:t xml:space="preserve">. According to </w:t>
      </w:r>
      <w:proofErr w:type="spellStart"/>
      <w:r w:rsidR="00254302" w:rsidRPr="00254302">
        <w:rPr>
          <w:rFonts w:ascii="Arial" w:hAnsi="Arial" w:cs="Arial"/>
        </w:rPr>
        <w:t>Ayse</w:t>
      </w:r>
      <w:proofErr w:type="spellEnd"/>
      <w:r w:rsidR="00254302" w:rsidRPr="00254302">
        <w:rPr>
          <w:rFonts w:ascii="Arial" w:hAnsi="Arial" w:cs="Arial"/>
        </w:rPr>
        <w:t xml:space="preserve"> et al. (2017</w:t>
      </w:r>
      <w:r w:rsidR="00E06B4F" w:rsidRPr="00254302">
        <w:rPr>
          <w:rFonts w:ascii="Arial" w:hAnsi="Arial" w:cs="Arial"/>
        </w:rPr>
        <w:t>), health personnel may be compromising how microorganisms may survive on the surface of patient case files, treatment sheets, trolleys, lockers, and screens.</w:t>
      </w:r>
    </w:p>
    <w:p w14:paraId="16D95F07" w14:textId="77777777" w:rsidR="006F4CA7" w:rsidRPr="00254302" w:rsidRDefault="00254302" w:rsidP="00D15193">
      <w:pPr>
        <w:autoSpaceDE w:val="0"/>
        <w:autoSpaceDN w:val="0"/>
        <w:adjustRightInd w:val="0"/>
        <w:spacing w:after="0" w:line="360" w:lineRule="auto"/>
        <w:jc w:val="both"/>
        <w:rPr>
          <w:rFonts w:ascii="Arial" w:hAnsi="Arial" w:cs="Arial"/>
        </w:rPr>
      </w:pPr>
      <w:r w:rsidRPr="00254302">
        <w:rPr>
          <w:rFonts w:ascii="Arial" w:hAnsi="Arial" w:cs="Arial"/>
        </w:rPr>
        <w:t>Mona &amp; Vincent, (2017</w:t>
      </w:r>
      <w:r w:rsidR="008153AE" w:rsidRPr="00254302">
        <w:rPr>
          <w:rFonts w:ascii="Arial" w:hAnsi="Arial" w:cs="Arial"/>
        </w:rPr>
        <w:t xml:space="preserve">) as well as </w:t>
      </w:r>
      <w:proofErr w:type="spellStart"/>
      <w:r w:rsidR="00E06B4F" w:rsidRPr="00254302">
        <w:rPr>
          <w:rFonts w:ascii="Arial" w:hAnsi="Arial" w:cs="Arial"/>
        </w:rPr>
        <w:t>Chipungu</w:t>
      </w:r>
      <w:proofErr w:type="spellEnd"/>
      <w:r w:rsidR="00E06B4F" w:rsidRPr="00254302">
        <w:rPr>
          <w:rFonts w:ascii="Arial" w:hAnsi="Arial" w:cs="Arial"/>
        </w:rPr>
        <w:t xml:space="preserve"> et al, (2018) found that most doctors found hand washing to be time consuming and inconvenient. As a result, they prefer to use hand sanitizer and disposable gloves while caring for each patient, saving </w:t>
      </w:r>
      <w:r w:rsidR="004408CB" w:rsidRPr="00254302">
        <w:rPr>
          <w:rFonts w:ascii="Arial" w:hAnsi="Arial" w:cs="Arial"/>
        </w:rPr>
        <w:t>hand washing</w:t>
      </w:r>
      <w:r w:rsidR="00E06B4F" w:rsidRPr="00254302">
        <w:rPr>
          <w:rFonts w:ascii="Arial" w:hAnsi="Arial" w:cs="Arial"/>
        </w:rPr>
        <w:t xml:space="preserve"> until the conclusion of the round or treatment. Cole</w:t>
      </w:r>
      <w:r w:rsidRPr="00254302">
        <w:rPr>
          <w:rFonts w:ascii="Arial" w:hAnsi="Arial" w:cs="Arial"/>
        </w:rPr>
        <w:t xml:space="preserve"> (201</w:t>
      </w:r>
      <w:r w:rsidR="00E06B4F" w:rsidRPr="00254302">
        <w:rPr>
          <w:rFonts w:ascii="Arial" w:hAnsi="Arial" w:cs="Arial"/>
        </w:rPr>
        <w:t xml:space="preserve">9) also </w:t>
      </w:r>
      <w:r w:rsidR="006F4CA7" w:rsidRPr="00254302">
        <w:rPr>
          <w:rFonts w:ascii="Arial" w:hAnsi="Arial" w:cs="Arial"/>
        </w:rPr>
        <w:t>observed</w:t>
      </w:r>
      <w:r w:rsidR="00E06B4F" w:rsidRPr="00254302">
        <w:rPr>
          <w:rFonts w:ascii="Arial" w:hAnsi="Arial" w:cs="Arial"/>
        </w:rPr>
        <w:t xml:space="preserve"> that only doctors who are being watched by hospital administration follow the rules down to the institutional level in order to avoid being challenged or questioned, while those who are not being monitored revert to their usual non-compliance with institutional standards. Grayson, et al. (2018) </w:t>
      </w:r>
      <w:r w:rsidR="006F4CA7" w:rsidRPr="00254302">
        <w:rPr>
          <w:rFonts w:ascii="Arial" w:hAnsi="Arial" w:cs="Arial"/>
        </w:rPr>
        <w:t>discovered</w:t>
      </w:r>
      <w:r w:rsidR="00E06B4F" w:rsidRPr="00254302">
        <w:rPr>
          <w:rFonts w:ascii="Arial" w:hAnsi="Arial" w:cs="Arial"/>
        </w:rPr>
        <w:t xml:space="preserve"> that when </w:t>
      </w:r>
      <w:r w:rsidR="006F4CA7" w:rsidRPr="00254302">
        <w:rPr>
          <w:rFonts w:ascii="Arial" w:hAnsi="Arial" w:cs="Arial"/>
        </w:rPr>
        <w:t>healthcare</w:t>
      </w:r>
      <w:r w:rsidR="00E06B4F" w:rsidRPr="00254302">
        <w:rPr>
          <w:rFonts w:ascii="Arial" w:hAnsi="Arial" w:cs="Arial"/>
        </w:rPr>
        <w:t xml:space="preserve"> professionals </w:t>
      </w:r>
      <w:r w:rsidR="006F4CA7" w:rsidRPr="00254302">
        <w:rPr>
          <w:rFonts w:ascii="Arial" w:hAnsi="Arial" w:cs="Arial"/>
        </w:rPr>
        <w:t>work</w:t>
      </w:r>
      <w:r w:rsidR="00E06B4F" w:rsidRPr="00254302">
        <w:rPr>
          <w:rFonts w:ascii="Arial" w:hAnsi="Arial" w:cs="Arial"/>
        </w:rPr>
        <w:t xml:space="preserve"> under </w:t>
      </w:r>
      <w:r w:rsidR="006F4CA7" w:rsidRPr="00254302">
        <w:rPr>
          <w:rFonts w:ascii="Arial" w:hAnsi="Arial" w:cs="Arial"/>
        </w:rPr>
        <w:t xml:space="preserve">constant supervision and </w:t>
      </w:r>
      <w:r w:rsidR="00E06B4F" w:rsidRPr="00254302">
        <w:rPr>
          <w:rFonts w:ascii="Arial" w:hAnsi="Arial" w:cs="Arial"/>
        </w:rPr>
        <w:t>observation, they perform at their best and follow institutional orders. The authors conclude that for every 10% improvement in clinician compliance with hand washing, the burden of staphylococcus aureus in the examined hospit</w:t>
      </w:r>
      <w:r w:rsidR="006F4CA7" w:rsidRPr="00254302">
        <w:rPr>
          <w:rFonts w:ascii="Arial" w:hAnsi="Arial" w:cs="Arial"/>
        </w:rPr>
        <w:t>als is reduced by 15%. These</w:t>
      </w:r>
      <w:r w:rsidR="00E06B4F" w:rsidRPr="00254302">
        <w:rPr>
          <w:rFonts w:ascii="Arial" w:hAnsi="Arial" w:cs="Arial"/>
        </w:rPr>
        <w:t xml:space="preserve"> results </w:t>
      </w:r>
      <w:r w:rsidR="006F4CA7" w:rsidRPr="00254302">
        <w:rPr>
          <w:rFonts w:ascii="Arial" w:hAnsi="Arial" w:cs="Arial"/>
        </w:rPr>
        <w:t>were</w:t>
      </w:r>
      <w:r w:rsidR="00E06B4F" w:rsidRPr="00254302">
        <w:rPr>
          <w:rFonts w:ascii="Arial" w:hAnsi="Arial" w:cs="Arial"/>
        </w:rPr>
        <w:t xml:space="preserve"> consistent with </w:t>
      </w:r>
      <w:r w:rsidRPr="00254302">
        <w:rPr>
          <w:rFonts w:ascii="Arial" w:hAnsi="Arial" w:cs="Arial"/>
        </w:rPr>
        <w:t>Onne</w:t>
      </w:r>
      <w:r w:rsidR="00E06B4F" w:rsidRPr="00254302">
        <w:rPr>
          <w:rFonts w:ascii="Arial" w:hAnsi="Arial" w:cs="Arial"/>
        </w:rPr>
        <w:t xml:space="preserve"> and Rene's (2010) findings, which found that enhanced hand washing resulted in a considerable drop in infection rates. </w:t>
      </w:r>
      <w:r w:rsidR="006F4CA7" w:rsidRPr="00254302">
        <w:rPr>
          <w:rFonts w:ascii="Arial" w:hAnsi="Arial" w:cs="Arial"/>
        </w:rPr>
        <w:t xml:space="preserve">On the other hand, </w:t>
      </w:r>
      <w:r w:rsidR="00E06B4F" w:rsidRPr="00254302">
        <w:rPr>
          <w:rFonts w:ascii="Arial" w:hAnsi="Arial" w:cs="Arial"/>
        </w:rPr>
        <w:t xml:space="preserve">Tobi &amp; </w:t>
      </w:r>
      <w:proofErr w:type="spellStart"/>
      <w:r w:rsidR="00E06B4F" w:rsidRPr="00254302">
        <w:rPr>
          <w:rFonts w:ascii="Arial" w:hAnsi="Arial" w:cs="Arial"/>
        </w:rPr>
        <w:t>Nwafor</w:t>
      </w:r>
      <w:proofErr w:type="spellEnd"/>
      <w:r w:rsidRPr="00254302">
        <w:rPr>
          <w:rFonts w:ascii="Arial" w:hAnsi="Arial" w:cs="Arial"/>
        </w:rPr>
        <w:t>, (2016</w:t>
      </w:r>
      <w:r w:rsidR="006F4CA7" w:rsidRPr="00254302">
        <w:rPr>
          <w:rFonts w:ascii="Arial" w:hAnsi="Arial" w:cs="Arial"/>
        </w:rPr>
        <w:t xml:space="preserve">) and </w:t>
      </w:r>
      <w:proofErr w:type="spellStart"/>
      <w:r w:rsidR="00E06B4F" w:rsidRPr="00254302">
        <w:rPr>
          <w:rFonts w:ascii="Arial" w:hAnsi="Arial" w:cs="Arial"/>
        </w:rPr>
        <w:t>Chipungu</w:t>
      </w:r>
      <w:proofErr w:type="spellEnd"/>
      <w:r w:rsidR="00E06B4F" w:rsidRPr="00254302">
        <w:rPr>
          <w:rFonts w:ascii="Arial" w:hAnsi="Arial" w:cs="Arial"/>
        </w:rPr>
        <w:t xml:space="preserve"> et al, (2018) retreated that the hospital administration is often to blame for not providing basic hospital items for adequate hand washing and infection control.</w:t>
      </w:r>
    </w:p>
    <w:p w14:paraId="2C1F44E5" w14:textId="77777777" w:rsidR="00B21D24" w:rsidRPr="00254302" w:rsidRDefault="00235E04" w:rsidP="00442219">
      <w:pPr>
        <w:pStyle w:val="Heading1"/>
        <w:ind w:firstLine="720"/>
      </w:pPr>
      <w:bookmarkStart w:id="9" w:name="_Toc89122950"/>
      <w:r>
        <w:t>1.</w:t>
      </w:r>
      <w:r w:rsidR="00F759EC">
        <w:t>5</w:t>
      </w:r>
      <w:r>
        <w:t>.5</w:t>
      </w:r>
      <w:r>
        <w:tab/>
      </w:r>
      <w:r w:rsidR="00B21D24" w:rsidRPr="00254302">
        <w:t>Infection Control Policies and Regulations in Health</w:t>
      </w:r>
      <w:bookmarkEnd w:id="9"/>
    </w:p>
    <w:p w14:paraId="46A2C541" w14:textId="77777777" w:rsidR="00B21D24" w:rsidRPr="00254302" w:rsidRDefault="00B21D24" w:rsidP="00D15193">
      <w:pPr>
        <w:autoSpaceDE w:val="0"/>
        <w:autoSpaceDN w:val="0"/>
        <w:adjustRightInd w:val="0"/>
        <w:spacing w:after="0" w:line="360" w:lineRule="auto"/>
        <w:jc w:val="both"/>
        <w:rPr>
          <w:rFonts w:ascii="Arial" w:hAnsi="Arial" w:cs="Arial"/>
        </w:rPr>
      </w:pPr>
      <w:r w:rsidRPr="00254302">
        <w:rPr>
          <w:rFonts w:ascii="Arial" w:hAnsi="Arial" w:cs="Arial"/>
        </w:rPr>
        <w:t xml:space="preserve">There are </w:t>
      </w:r>
      <w:r w:rsidR="00DF08B0" w:rsidRPr="00254302">
        <w:rPr>
          <w:rFonts w:ascii="Arial" w:hAnsi="Arial" w:cs="Arial"/>
        </w:rPr>
        <w:t>multiple</w:t>
      </w:r>
      <w:r w:rsidRPr="00254302">
        <w:rPr>
          <w:rFonts w:ascii="Arial" w:hAnsi="Arial" w:cs="Arial"/>
        </w:rPr>
        <w:t xml:space="preserve"> infection control programs </w:t>
      </w:r>
      <w:r w:rsidR="00DF08B0" w:rsidRPr="00254302">
        <w:rPr>
          <w:rFonts w:ascii="Arial" w:hAnsi="Arial" w:cs="Arial"/>
        </w:rPr>
        <w:t>in the UK</w:t>
      </w:r>
      <w:r w:rsidRPr="00254302">
        <w:rPr>
          <w:rFonts w:ascii="Arial" w:hAnsi="Arial" w:cs="Arial"/>
        </w:rPr>
        <w:t>, particularly among health professionals, patients, and those who work in the medical field, to avoid nosocomial (hospital-acquired) illnesses</w:t>
      </w:r>
      <w:r w:rsidR="00DF08B0" w:rsidRPr="00254302">
        <w:rPr>
          <w:rFonts w:ascii="Arial" w:hAnsi="Arial" w:cs="Arial"/>
        </w:rPr>
        <w:t xml:space="preserve"> </w:t>
      </w:r>
      <w:r w:rsidR="00254302" w:rsidRPr="00254302">
        <w:rPr>
          <w:rFonts w:ascii="Arial" w:hAnsi="Arial" w:cs="Arial"/>
        </w:rPr>
        <w:t>(Jemal, 2018)</w:t>
      </w:r>
      <w:r w:rsidRPr="00254302">
        <w:rPr>
          <w:rFonts w:ascii="Arial" w:hAnsi="Arial" w:cs="Arial"/>
        </w:rPr>
        <w:t>. The National Health Scheme in the United Kingdom has a specific policy on infection control in hospitals. This policy stated that health care workers, patients, and any other hospital visitors must be safeguarded against nosocomial diseases (NHS, 2008). With the passage of the "Health and Social Act 2008," numerous hospitals in the United Kingdom have adopted the NHS policy (</w:t>
      </w:r>
      <w:r w:rsidR="00254302" w:rsidRPr="00254302">
        <w:rPr>
          <w:rFonts w:ascii="Arial" w:hAnsi="Arial" w:cs="Arial"/>
        </w:rPr>
        <w:t xml:space="preserve">Magill et </w:t>
      </w:r>
      <w:proofErr w:type="gramStart"/>
      <w:r w:rsidR="00254302" w:rsidRPr="00254302">
        <w:rPr>
          <w:rFonts w:ascii="Arial" w:hAnsi="Arial" w:cs="Arial"/>
        </w:rPr>
        <w:t>al,  2016</w:t>
      </w:r>
      <w:proofErr w:type="gramEnd"/>
      <w:r w:rsidRPr="00254302">
        <w:rPr>
          <w:rFonts w:ascii="Arial" w:hAnsi="Arial" w:cs="Arial"/>
        </w:rPr>
        <w:t xml:space="preserve">), and it is a matter of commitment and trust </w:t>
      </w:r>
      <w:r w:rsidRPr="00254302">
        <w:rPr>
          <w:rFonts w:ascii="Arial" w:hAnsi="Arial" w:cs="Arial"/>
        </w:rPr>
        <w:lastRenderedPageBreak/>
        <w:t xml:space="preserve">that everyone </w:t>
      </w:r>
      <w:r w:rsidR="00DF08B0" w:rsidRPr="00254302">
        <w:rPr>
          <w:rFonts w:ascii="Arial" w:hAnsi="Arial" w:cs="Arial"/>
        </w:rPr>
        <w:t>observes</w:t>
      </w:r>
      <w:r w:rsidRPr="00254302">
        <w:rPr>
          <w:rFonts w:ascii="Arial" w:hAnsi="Arial" w:cs="Arial"/>
        </w:rPr>
        <w:t xml:space="preserve"> hand hygiene before engaging in patient care. In a similar spirit, the rule allows hospitals and public places to provide materials, </w:t>
      </w:r>
      <w:r w:rsidR="00DF08B0" w:rsidRPr="00254302">
        <w:rPr>
          <w:rFonts w:ascii="Arial" w:hAnsi="Arial" w:cs="Arial"/>
        </w:rPr>
        <w:t xml:space="preserve">procedure, </w:t>
      </w:r>
      <w:r w:rsidRPr="00254302">
        <w:rPr>
          <w:rFonts w:ascii="Arial" w:hAnsi="Arial" w:cs="Arial"/>
        </w:rPr>
        <w:t>suitable technology, and basic information on hand washing and infection prevention (NHS</w:t>
      </w:r>
      <w:r w:rsidR="00254302" w:rsidRPr="00254302">
        <w:rPr>
          <w:rFonts w:ascii="Arial" w:hAnsi="Arial" w:cs="Arial"/>
        </w:rPr>
        <w:t>, 2008</w:t>
      </w:r>
      <w:r w:rsidRPr="00254302">
        <w:rPr>
          <w:rFonts w:ascii="Arial" w:hAnsi="Arial" w:cs="Arial"/>
        </w:rPr>
        <w:t xml:space="preserve">). According to </w:t>
      </w:r>
      <w:proofErr w:type="spellStart"/>
      <w:r w:rsidRPr="00254302">
        <w:rPr>
          <w:rFonts w:ascii="Arial" w:hAnsi="Arial" w:cs="Arial"/>
        </w:rPr>
        <w:t>Cambell</w:t>
      </w:r>
      <w:proofErr w:type="spellEnd"/>
      <w:r w:rsidRPr="00254302">
        <w:rPr>
          <w:rFonts w:ascii="Arial" w:hAnsi="Arial" w:cs="Arial"/>
        </w:rPr>
        <w:t xml:space="preserve"> (2</w:t>
      </w:r>
      <w:r w:rsidR="00254302" w:rsidRPr="00254302">
        <w:rPr>
          <w:rFonts w:ascii="Arial" w:hAnsi="Arial" w:cs="Arial"/>
        </w:rPr>
        <w:t xml:space="preserve">017), </w:t>
      </w:r>
      <w:proofErr w:type="spellStart"/>
      <w:r w:rsidR="00254302" w:rsidRPr="00254302">
        <w:rPr>
          <w:rFonts w:ascii="Arial" w:hAnsi="Arial" w:cs="Arial"/>
        </w:rPr>
        <w:t>Bosek</w:t>
      </w:r>
      <w:proofErr w:type="spellEnd"/>
      <w:r w:rsidR="00254302" w:rsidRPr="00254302">
        <w:rPr>
          <w:rFonts w:ascii="Arial" w:hAnsi="Arial" w:cs="Arial"/>
        </w:rPr>
        <w:t xml:space="preserve"> &amp; </w:t>
      </w:r>
      <w:proofErr w:type="spellStart"/>
      <w:r w:rsidR="00254302" w:rsidRPr="00254302">
        <w:rPr>
          <w:rFonts w:ascii="Arial" w:hAnsi="Arial" w:cs="Arial"/>
        </w:rPr>
        <w:t>Shaner</w:t>
      </w:r>
      <w:proofErr w:type="spellEnd"/>
      <w:r w:rsidR="00254302" w:rsidRPr="00254302">
        <w:rPr>
          <w:rFonts w:ascii="Arial" w:hAnsi="Arial" w:cs="Arial"/>
        </w:rPr>
        <w:t>-McRae (2018</w:t>
      </w:r>
      <w:r w:rsidRPr="00254302">
        <w:rPr>
          <w:rFonts w:ascii="Arial" w:hAnsi="Arial" w:cs="Arial"/>
        </w:rPr>
        <w:t>), Collins</w:t>
      </w:r>
      <w:r w:rsidR="00254302" w:rsidRPr="00254302">
        <w:rPr>
          <w:rFonts w:ascii="Arial" w:hAnsi="Arial" w:cs="Arial"/>
        </w:rPr>
        <w:t xml:space="preserve"> &amp; Hampton (201</w:t>
      </w:r>
      <w:r w:rsidRPr="00254302">
        <w:rPr>
          <w:rFonts w:ascii="Arial" w:hAnsi="Arial" w:cs="Arial"/>
        </w:rPr>
        <w:t>5), any health worker who breaches the legislation on hand washing/infection control shall be subjected to hospital disciplinary action, regardless of his or her discipline, rank, or file. Where there is no "Act" or rule on good hand washing method outside of the United Kingdom, the practice is promoted as a habit that the general public may readily adopt</w:t>
      </w:r>
      <w:r w:rsidR="00254302" w:rsidRPr="00254302">
        <w:rPr>
          <w:rFonts w:ascii="Arial" w:hAnsi="Arial" w:cs="Arial"/>
        </w:rPr>
        <w:t xml:space="preserve"> (</w:t>
      </w:r>
      <w:proofErr w:type="spellStart"/>
      <w:r w:rsidR="00254302" w:rsidRPr="00254302">
        <w:rPr>
          <w:rFonts w:ascii="Arial" w:hAnsi="Arial" w:cs="Arial"/>
        </w:rPr>
        <w:t>Cambell</w:t>
      </w:r>
      <w:proofErr w:type="spellEnd"/>
      <w:r w:rsidR="00254302" w:rsidRPr="00254302">
        <w:rPr>
          <w:rFonts w:ascii="Arial" w:hAnsi="Arial" w:cs="Arial"/>
        </w:rPr>
        <w:t>, 2017)</w:t>
      </w:r>
      <w:r w:rsidRPr="00254302">
        <w:rPr>
          <w:rFonts w:ascii="Arial" w:hAnsi="Arial" w:cs="Arial"/>
        </w:rPr>
        <w:t>. This was the case in Nigeria during the Ebola epidemic to stop the illness from spreading, and it was deemed a viable and long-term health promotion practice.</w:t>
      </w:r>
    </w:p>
    <w:p w14:paraId="6D763410" w14:textId="77777777" w:rsidR="00B21D24" w:rsidRPr="00254302" w:rsidRDefault="00235E04" w:rsidP="00442219">
      <w:pPr>
        <w:pStyle w:val="Heading1"/>
      </w:pPr>
      <w:bookmarkStart w:id="10" w:name="_Toc89122951"/>
      <w:r>
        <w:t>1.</w:t>
      </w:r>
      <w:r w:rsidR="00F759EC">
        <w:t>6</w:t>
      </w:r>
      <w:r>
        <w:tab/>
      </w:r>
      <w:r w:rsidR="00B21D24" w:rsidRPr="00254302">
        <w:t>Discussion</w:t>
      </w:r>
      <w:r w:rsidR="00092052" w:rsidRPr="00254302">
        <w:t xml:space="preserve"> and Findings</w:t>
      </w:r>
      <w:bookmarkEnd w:id="10"/>
    </w:p>
    <w:p w14:paraId="6AB847C4" w14:textId="77777777" w:rsidR="00B21D24" w:rsidRPr="00254302" w:rsidRDefault="00D14457" w:rsidP="00D15193">
      <w:pPr>
        <w:autoSpaceDE w:val="0"/>
        <w:autoSpaceDN w:val="0"/>
        <w:adjustRightInd w:val="0"/>
        <w:spacing w:after="0" w:line="360" w:lineRule="auto"/>
        <w:jc w:val="both"/>
        <w:rPr>
          <w:rFonts w:ascii="Arial" w:hAnsi="Arial" w:cs="Arial"/>
        </w:rPr>
      </w:pPr>
      <w:r w:rsidRPr="00254302">
        <w:rPr>
          <w:rFonts w:ascii="Arial" w:hAnsi="Arial" w:cs="Arial"/>
        </w:rPr>
        <w:t>The literature review discovered that t</w:t>
      </w:r>
      <w:r w:rsidR="00B21D24" w:rsidRPr="00254302">
        <w:rPr>
          <w:rFonts w:ascii="Arial" w:hAnsi="Arial" w:cs="Arial"/>
        </w:rPr>
        <w:t xml:space="preserve">he </w:t>
      </w:r>
      <w:r w:rsidR="00FC4FCF" w:rsidRPr="00254302">
        <w:rPr>
          <w:rFonts w:ascii="Arial" w:hAnsi="Arial" w:cs="Arial"/>
        </w:rPr>
        <w:t>contradiction</w:t>
      </w:r>
      <w:r w:rsidR="00B21D24" w:rsidRPr="00254302">
        <w:rPr>
          <w:rFonts w:ascii="Arial" w:hAnsi="Arial" w:cs="Arial"/>
        </w:rPr>
        <w:t xml:space="preserve"> </w:t>
      </w:r>
      <w:r w:rsidR="00FC4FCF" w:rsidRPr="00254302">
        <w:rPr>
          <w:rFonts w:ascii="Arial" w:hAnsi="Arial" w:cs="Arial"/>
        </w:rPr>
        <w:t>in</w:t>
      </w:r>
      <w:r w:rsidR="00B21D24" w:rsidRPr="00254302">
        <w:rPr>
          <w:rFonts w:ascii="Arial" w:hAnsi="Arial" w:cs="Arial"/>
        </w:rPr>
        <w:t xml:space="preserve"> infection control </w:t>
      </w:r>
      <w:r w:rsidR="00FC4FCF" w:rsidRPr="00254302">
        <w:rPr>
          <w:rFonts w:ascii="Arial" w:hAnsi="Arial" w:cs="Arial"/>
        </w:rPr>
        <w:t>can be found in</w:t>
      </w:r>
      <w:r w:rsidR="00B21D24" w:rsidRPr="00254302">
        <w:rPr>
          <w:rFonts w:ascii="Arial" w:hAnsi="Arial" w:cs="Arial"/>
        </w:rPr>
        <w:t xml:space="preserve"> hand washing. </w:t>
      </w:r>
      <w:r w:rsidRPr="00254302">
        <w:rPr>
          <w:rFonts w:ascii="Arial" w:hAnsi="Arial" w:cs="Arial"/>
        </w:rPr>
        <w:t>According to the report from several of the considered literature, i</w:t>
      </w:r>
      <w:r w:rsidR="00B21D24" w:rsidRPr="00254302">
        <w:rPr>
          <w:rFonts w:ascii="Arial" w:hAnsi="Arial" w:cs="Arial"/>
        </w:rPr>
        <w:t xml:space="preserve">nfection management is </w:t>
      </w:r>
      <w:r w:rsidR="00FC4FCF" w:rsidRPr="00254302">
        <w:rPr>
          <w:rFonts w:ascii="Arial" w:hAnsi="Arial" w:cs="Arial"/>
        </w:rPr>
        <w:t>easily managed</w:t>
      </w:r>
      <w:r w:rsidR="00B21D24" w:rsidRPr="00254302">
        <w:rPr>
          <w:rFonts w:ascii="Arial" w:hAnsi="Arial" w:cs="Arial"/>
        </w:rPr>
        <w:t xml:space="preserve"> when hand washing </w:t>
      </w:r>
      <w:r w:rsidR="00FC4FCF" w:rsidRPr="00254302">
        <w:rPr>
          <w:rFonts w:ascii="Arial" w:hAnsi="Arial" w:cs="Arial"/>
        </w:rPr>
        <w:t>policies are adhered</w:t>
      </w:r>
      <w:r w:rsidR="00B21D24" w:rsidRPr="00254302">
        <w:rPr>
          <w:rFonts w:ascii="Arial" w:hAnsi="Arial" w:cs="Arial"/>
        </w:rPr>
        <w:t xml:space="preserve"> </w:t>
      </w:r>
      <w:r w:rsidR="00FC4FCF" w:rsidRPr="00254302">
        <w:rPr>
          <w:rFonts w:ascii="Arial" w:hAnsi="Arial" w:cs="Arial"/>
        </w:rPr>
        <w:t xml:space="preserve">to often, according to studies. This makes it </w:t>
      </w:r>
      <w:r w:rsidR="00B21D24" w:rsidRPr="00254302">
        <w:rPr>
          <w:rFonts w:ascii="Arial" w:hAnsi="Arial" w:cs="Arial"/>
        </w:rPr>
        <w:t xml:space="preserve">a basic </w:t>
      </w:r>
      <w:r w:rsidR="00FC4FCF" w:rsidRPr="00254302">
        <w:rPr>
          <w:rFonts w:ascii="Arial" w:hAnsi="Arial" w:cs="Arial"/>
        </w:rPr>
        <w:t xml:space="preserve">and </w:t>
      </w:r>
      <w:r w:rsidR="00B21D24" w:rsidRPr="00254302">
        <w:rPr>
          <w:rFonts w:ascii="Arial" w:hAnsi="Arial" w:cs="Arial"/>
        </w:rPr>
        <w:t xml:space="preserve">yet efficient infection-control method that aims to reduce microbial burden in hospitals. Despite study data confirming hand washing's usefulness in infection management, </w:t>
      </w:r>
      <w:r w:rsidR="00FC4FCF" w:rsidRPr="00254302">
        <w:rPr>
          <w:rFonts w:ascii="Arial" w:hAnsi="Arial" w:cs="Arial"/>
        </w:rPr>
        <w:t>several health workers including nurses, doctors, surgeons, etc.</w:t>
      </w:r>
      <w:r w:rsidR="00B21D24" w:rsidRPr="00254302">
        <w:rPr>
          <w:rFonts w:ascii="Arial" w:hAnsi="Arial" w:cs="Arial"/>
        </w:rPr>
        <w:t xml:space="preserve"> have been documented to be noncompliant with the </w:t>
      </w:r>
      <w:r w:rsidR="00FC4FCF" w:rsidRPr="00254302">
        <w:rPr>
          <w:rFonts w:ascii="Arial" w:hAnsi="Arial" w:cs="Arial"/>
        </w:rPr>
        <w:t>rule</w:t>
      </w:r>
      <w:r w:rsidR="00B21D24" w:rsidRPr="00254302">
        <w:rPr>
          <w:rFonts w:ascii="Arial" w:hAnsi="Arial" w:cs="Arial"/>
        </w:rPr>
        <w:t xml:space="preserve">. </w:t>
      </w:r>
      <w:r w:rsidR="00A2525A" w:rsidRPr="00254302">
        <w:rPr>
          <w:rFonts w:ascii="Arial" w:hAnsi="Arial" w:cs="Arial"/>
        </w:rPr>
        <w:t xml:space="preserve">According to the reviewed literature, </w:t>
      </w:r>
      <w:r w:rsidR="00B21D24" w:rsidRPr="00254302">
        <w:rPr>
          <w:rFonts w:ascii="Arial" w:hAnsi="Arial" w:cs="Arial"/>
        </w:rPr>
        <w:t>compliance varies. According to one survey, medical pr</w:t>
      </w:r>
      <w:r w:rsidR="00FC4FCF" w:rsidRPr="00254302">
        <w:rPr>
          <w:rFonts w:ascii="Arial" w:hAnsi="Arial" w:cs="Arial"/>
        </w:rPr>
        <w:t>actitioners must comply with 75</w:t>
      </w:r>
      <w:r w:rsidR="00DD2CE8" w:rsidRPr="00254302">
        <w:rPr>
          <w:rFonts w:ascii="Arial" w:hAnsi="Arial" w:cs="Arial"/>
        </w:rPr>
        <w:t>%</w:t>
      </w:r>
      <w:r w:rsidR="00B21D24" w:rsidRPr="00254302">
        <w:rPr>
          <w:rFonts w:ascii="Arial" w:hAnsi="Arial" w:cs="Arial"/>
        </w:rPr>
        <w:t xml:space="preserve"> of the time</w:t>
      </w:r>
      <w:r w:rsidR="00254302" w:rsidRPr="00254302">
        <w:rPr>
          <w:rFonts w:ascii="Arial" w:hAnsi="Arial" w:cs="Arial"/>
          <w:b/>
        </w:rPr>
        <w:t xml:space="preserve"> </w:t>
      </w:r>
      <w:r w:rsidR="00254302" w:rsidRPr="00254302">
        <w:rPr>
          <w:rFonts w:ascii="Arial" w:hAnsi="Arial" w:cs="Arial"/>
        </w:rPr>
        <w:t>(</w:t>
      </w:r>
      <w:r w:rsidR="00254302" w:rsidRPr="00254302">
        <w:rPr>
          <w:rFonts w:ascii="Arial" w:hAnsi="Arial" w:cs="Arial"/>
          <w:lang w:val="en-US"/>
        </w:rPr>
        <w:t>Grayson et al, 2018</w:t>
      </w:r>
      <w:r w:rsidR="00254302" w:rsidRPr="00254302">
        <w:rPr>
          <w:rFonts w:ascii="Arial" w:hAnsi="Arial" w:cs="Arial"/>
        </w:rPr>
        <w:t>)</w:t>
      </w:r>
      <w:r w:rsidR="00FC4FCF" w:rsidRPr="00254302">
        <w:rPr>
          <w:rFonts w:ascii="Arial" w:hAnsi="Arial" w:cs="Arial"/>
        </w:rPr>
        <w:t>. Although some of the reviewed literature has</w:t>
      </w:r>
      <w:r w:rsidR="00B21D24" w:rsidRPr="00254302">
        <w:rPr>
          <w:rFonts w:ascii="Arial" w:hAnsi="Arial" w:cs="Arial"/>
        </w:rPr>
        <w:t xml:space="preserve"> claimed that nurses have a greater compliance rate than other medical practitioners, the overall conclusion is that combined relationships between medical practitioners and the infection control unit should be fostered to promote infection control in </w:t>
      </w:r>
      <w:r w:rsidR="00FC4FCF" w:rsidRPr="00254302">
        <w:rPr>
          <w:rFonts w:ascii="Arial" w:hAnsi="Arial" w:cs="Arial"/>
        </w:rPr>
        <w:t>health and social care settings</w:t>
      </w:r>
      <w:r w:rsidR="00B21D24" w:rsidRPr="00254302">
        <w:rPr>
          <w:rFonts w:ascii="Arial" w:hAnsi="Arial" w:cs="Arial"/>
        </w:rPr>
        <w:t xml:space="preserve">. The evaluation also </w:t>
      </w:r>
      <w:r w:rsidR="00FC4FCF" w:rsidRPr="00254302">
        <w:rPr>
          <w:rFonts w:ascii="Arial" w:hAnsi="Arial" w:cs="Arial"/>
        </w:rPr>
        <w:t>considered</w:t>
      </w:r>
      <w:r w:rsidR="00B21D24" w:rsidRPr="00254302">
        <w:rPr>
          <w:rFonts w:ascii="Arial" w:hAnsi="Arial" w:cs="Arial"/>
        </w:rPr>
        <w:t xml:space="preserve"> the rules and procedures in place in </w:t>
      </w:r>
      <w:r w:rsidR="00FC4FCF" w:rsidRPr="00254302">
        <w:rPr>
          <w:rFonts w:ascii="Arial" w:hAnsi="Arial" w:cs="Arial"/>
        </w:rPr>
        <w:t>these settings</w:t>
      </w:r>
      <w:r w:rsidR="00B21D24" w:rsidRPr="00254302">
        <w:rPr>
          <w:rFonts w:ascii="Arial" w:hAnsi="Arial" w:cs="Arial"/>
        </w:rPr>
        <w:t xml:space="preserve"> governing </w:t>
      </w:r>
      <w:r w:rsidR="004408CB" w:rsidRPr="00254302">
        <w:rPr>
          <w:rFonts w:ascii="Arial" w:hAnsi="Arial" w:cs="Arial"/>
        </w:rPr>
        <w:t>hand washing</w:t>
      </w:r>
      <w:r w:rsidR="00B21D24" w:rsidRPr="00254302">
        <w:rPr>
          <w:rFonts w:ascii="Arial" w:hAnsi="Arial" w:cs="Arial"/>
        </w:rPr>
        <w:t xml:space="preserve">, as well as the </w:t>
      </w:r>
      <w:r w:rsidR="00FC4FCF" w:rsidRPr="00254302">
        <w:rPr>
          <w:rFonts w:ascii="Arial" w:hAnsi="Arial" w:cs="Arial"/>
        </w:rPr>
        <w:t>policies which</w:t>
      </w:r>
      <w:r w:rsidR="00B21D24" w:rsidRPr="00254302">
        <w:rPr>
          <w:rFonts w:ascii="Arial" w:hAnsi="Arial" w:cs="Arial"/>
        </w:rPr>
        <w:t xml:space="preserve"> </w:t>
      </w:r>
      <w:r w:rsidR="00FC4FCF" w:rsidRPr="00254302">
        <w:rPr>
          <w:rFonts w:ascii="Arial" w:hAnsi="Arial" w:cs="Arial"/>
        </w:rPr>
        <w:t>influence</w:t>
      </w:r>
      <w:r w:rsidR="00B21D24" w:rsidRPr="00254302">
        <w:rPr>
          <w:rFonts w:ascii="Arial" w:hAnsi="Arial" w:cs="Arial"/>
        </w:rPr>
        <w:t xml:space="preserve"> the practice of hand washing among physicians</w:t>
      </w:r>
      <w:r w:rsidR="00FC4FCF" w:rsidRPr="00254302">
        <w:rPr>
          <w:rFonts w:ascii="Arial" w:hAnsi="Arial" w:cs="Arial"/>
        </w:rPr>
        <w:t>. In the United Kingdom</w:t>
      </w:r>
      <w:r w:rsidR="00B21D24" w:rsidRPr="00254302">
        <w:rPr>
          <w:rFonts w:ascii="Arial" w:hAnsi="Arial" w:cs="Arial"/>
        </w:rPr>
        <w:t xml:space="preserve">, a National Health Scheme (NHS) </w:t>
      </w:r>
      <w:r w:rsidR="00FC4FCF" w:rsidRPr="00254302">
        <w:rPr>
          <w:rFonts w:ascii="Arial" w:hAnsi="Arial" w:cs="Arial"/>
        </w:rPr>
        <w:t>policy</w:t>
      </w:r>
      <w:r w:rsidR="00B21D24" w:rsidRPr="00254302">
        <w:rPr>
          <w:rFonts w:ascii="Arial" w:hAnsi="Arial" w:cs="Arial"/>
        </w:rPr>
        <w:t xml:space="preserve"> on hand hygiene mandates that all hospital personnel, patients, and visitors wash their </w:t>
      </w:r>
      <w:r w:rsidR="00FC4FCF" w:rsidRPr="00254302">
        <w:rPr>
          <w:rFonts w:ascii="Arial" w:hAnsi="Arial" w:cs="Arial"/>
        </w:rPr>
        <w:t>hands</w:t>
      </w:r>
      <w:r w:rsidR="00E36DAF" w:rsidRPr="00254302">
        <w:rPr>
          <w:rFonts w:ascii="Arial" w:hAnsi="Arial" w:cs="Arial"/>
        </w:rPr>
        <w:t>,</w:t>
      </w:r>
      <w:r w:rsidR="00B21D24" w:rsidRPr="00254302">
        <w:rPr>
          <w:rFonts w:ascii="Arial" w:hAnsi="Arial" w:cs="Arial"/>
        </w:rPr>
        <w:t xml:space="preserve"> this idea is generally practiced across the country's institutions. Hand washing </w:t>
      </w:r>
      <w:r w:rsidR="00E36DAF" w:rsidRPr="00254302">
        <w:rPr>
          <w:rFonts w:ascii="Arial" w:hAnsi="Arial" w:cs="Arial"/>
        </w:rPr>
        <w:t>as a result, is considered</w:t>
      </w:r>
      <w:r w:rsidR="00B21D24" w:rsidRPr="00254302">
        <w:rPr>
          <w:rFonts w:ascii="Arial" w:hAnsi="Arial" w:cs="Arial"/>
        </w:rPr>
        <w:t xml:space="preserve"> a health promotion practice for reducing the transmission of illness in several contexts. As a result, good, thorough hand washing will minimize the spread of infection in hospitals, lowering illness complications, healthcare costs, length of stay, </w:t>
      </w:r>
      <w:r w:rsidR="00442219">
        <w:rPr>
          <w:rFonts w:ascii="Arial" w:hAnsi="Arial" w:cs="Arial"/>
        </w:rPr>
        <w:t>and hospital readmission rates.</w:t>
      </w:r>
    </w:p>
    <w:p w14:paraId="3AA61115" w14:textId="77777777" w:rsidR="00B21D24" w:rsidRPr="00254302" w:rsidRDefault="00235E04" w:rsidP="00442219">
      <w:pPr>
        <w:pStyle w:val="Heading1"/>
      </w:pPr>
      <w:bookmarkStart w:id="11" w:name="_Toc89122952"/>
      <w:r>
        <w:lastRenderedPageBreak/>
        <w:t>1.</w:t>
      </w:r>
      <w:r w:rsidR="00F759EC">
        <w:t>7</w:t>
      </w:r>
      <w:r>
        <w:tab/>
      </w:r>
      <w:r w:rsidR="00954FDE" w:rsidRPr="00254302">
        <w:t>Recommendations and Conclusion</w:t>
      </w:r>
      <w:bookmarkEnd w:id="11"/>
    </w:p>
    <w:p w14:paraId="0FEA152B" w14:textId="77777777" w:rsidR="00B21D24" w:rsidRPr="00254302" w:rsidRDefault="00B21D24" w:rsidP="00D15193">
      <w:pPr>
        <w:autoSpaceDE w:val="0"/>
        <w:autoSpaceDN w:val="0"/>
        <w:adjustRightInd w:val="0"/>
        <w:spacing w:after="0" w:line="360" w:lineRule="auto"/>
        <w:jc w:val="both"/>
        <w:rPr>
          <w:rFonts w:ascii="Arial" w:hAnsi="Arial" w:cs="Arial"/>
        </w:rPr>
      </w:pPr>
      <w:r w:rsidRPr="00254302">
        <w:rPr>
          <w:rFonts w:ascii="Arial" w:hAnsi="Arial" w:cs="Arial"/>
        </w:rPr>
        <w:t xml:space="preserve">Even when well-known impediments are removed, hand hygiene compliance in </w:t>
      </w:r>
      <w:r w:rsidR="00954FDE" w:rsidRPr="00254302">
        <w:rPr>
          <w:rFonts w:ascii="Arial" w:hAnsi="Arial" w:cs="Arial"/>
        </w:rPr>
        <w:t>health and social care f</w:t>
      </w:r>
      <w:r w:rsidRPr="00254302">
        <w:rPr>
          <w:rFonts w:ascii="Arial" w:hAnsi="Arial" w:cs="Arial"/>
        </w:rPr>
        <w:t>acilities remains a challenge. The World Health Organization (WHO) recommends that patients be included in hand hygiene enhancement programs. Patients must be empowered to engage via education, skill training, and a climate that encourages collabora</w:t>
      </w:r>
      <w:r w:rsidR="00954FDE" w:rsidRPr="00254302">
        <w:rPr>
          <w:rFonts w:ascii="Arial" w:hAnsi="Arial" w:cs="Arial"/>
        </w:rPr>
        <w:t xml:space="preserve">tion with healthcare providers and </w:t>
      </w:r>
      <w:r w:rsidRPr="00254302">
        <w:rPr>
          <w:rFonts w:ascii="Arial" w:hAnsi="Arial" w:cs="Arial"/>
        </w:rPr>
        <w:t>e</w:t>
      </w:r>
      <w:r w:rsidR="00954FDE" w:rsidRPr="00254302">
        <w:rPr>
          <w:rFonts w:ascii="Arial" w:hAnsi="Arial" w:cs="Arial"/>
        </w:rPr>
        <w:t>mployees in the medical field.</w:t>
      </w:r>
      <w:r w:rsidRPr="00254302">
        <w:rPr>
          <w:rFonts w:ascii="Arial" w:hAnsi="Arial" w:cs="Arial"/>
        </w:rPr>
        <w:t xml:space="preserve"> There are a variety of teaching resources available to help residents and employees learn more about hand hygiene. Signage and strategic positioning of dispensers in high-traffic locations such as building entrances, dining rooms, and activity rooms, for example, might provide visual cueing. Sanitizer dispensers that are installed on the wall must be set at a height that is accessible t</w:t>
      </w:r>
      <w:r w:rsidR="00954FDE" w:rsidRPr="00254302">
        <w:rPr>
          <w:rFonts w:ascii="Arial" w:hAnsi="Arial" w:cs="Arial"/>
        </w:rPr>
        <w:t>o both residents and personnel.</w:t>
      </w:r>
    </w:p>
    <w:p w14:paraId="223AD17D" w14:textId="77777777" w:rsidR="00B21D24" w:rsidRPr="00254302" w:rsidRDefault="00B21D24" w:rsidP="00D15193">
      <w:pPr>
        <w:autoSpaceDE w:val="0"/>
        <w:autoSpaceDN w:val="0"/>
        <w:adjustRightInd w:val="0"/>
        <w:spacing w:after="0" w:line="360" w:lineRule="auto"/>
        <w:jc w:val="both"/>
        <w:rPr>
          <w:rFonts w:ascii="Arial" w:hAnsi="Arial" w:cs="Arial"/>
        </w:rPr>
      </w:pPr>
      <w:r w:rsidRPr="00254302">
        <w:rPr>
          <w:rFonts w:ascii="Arial" w:hAnsi="Arial" w:cs="Arial"/>
        </w:rPr>
        <w:t>To enhance the number of accessible hand hygiene stations, the dispensers should be situated away from hand washing sinks. To make compliance with CDC and WHO requirements easier, stationary dispensers or personal containers should be provided at the point of service. Live or filmed demonstrations may be used to teach hand hygiene procedures; interactive teaching employing ultraviolet light and fluorescent dye can also be beneficial. These tactics might be tweaked to teach people how to wash their hands properly.</w:t>
      </w:r>
    </w:p>
    <w:p w14:paraId="45836B19" w14:textId="77777777" w:rsidR="00B21D24" w:rsidRPr="00254302" w:rsidRDefault="00B21D24" w:rsidP="00D15193">
      <w:pPr>
        <w:autoSpaceDE w:val="0"/>
        <w:autoSpaceDN w:val="0"/>
        <w:adjustRightInd w:val="0"/>
        <w:spacing w:after="0" w:line="360" w:lineRule="auto"/>
        <w:jc w:val="both"/>
        <w:rPr>
          <w:rFonts w:ascii="Arial" w:hAnsi="Arial" w:cs="Arial"/>
        </w:rPr>
      </w:pPr>
      <w:r w:rsidRPr="00254302">
        <w:rPr>
          <w:rFonts w:ascii="Arial" w:hAnsi="Arial" w:cs="Arial"/>
        </w:rPr>
        <w:t>To make the procedure simpler, technology may be used in conjunction with hand hygiene observations. Using a downloaded program to count and record hand hygiene observations and generate reports is one method. A touch screen interface enables users to record observations, and when done, the resultant comma separated value file is sent to them for analysis. Th</w:t>
      </w:r>
      <w:r w:rsidR="0061664B" w:rsidRPr="00254302">
        <w:rPr>
          <w:rFonts w:ascii="Arial" w:hAnsi="Arial" w:cs="Arial"/>
        </w:rPr>
        <w:t>ese apps may be downloaded on android,</w:t>
      </w:r>
      <w:r w:rsidRPr="00254302">
        <w:rPr>
          <w:rFonts w:ascii="Arial" w:hAnsi="Arial" w:cs="Arial"/>
        </w:rPr>
        <w:t xml:space="preserve"> or </w:t>
      </w:r>
      <w:r w:rsidR="0061664B" w:rsidRPr="00254302">
        <w:rPr>
          <w:rFonts w:ascii="Arial" w:hAnsi="Arial" w:cs="Arial"/>
        </w:rPr>
        <w:t>Apple devices</w:t>
      </w:r>
      <w:r w:rsidRPr="00254302">
        <w:rPr>
          <w:rFonts w:ascii="Arial" w:hAnsi="Arial" w:cs="Arial"/>
        </w:rPr>
        <w:t xml:space="preserve"> </w:t>
      </w:r>
      <w:r w:rsidR="0061664B" w:rsidRPr="00254302">
        <w:rPr>
          <w:rFonts w:ascii="Arial" w:hAnsi="Arial" w:cs="Arial"/>
        </w:rPr>
        <w:t>which are mobile and can be carried around by users</w:t>
      </w:r>
      <w:r w:rsidRPr="00254302">
        <w:rPr>
          <w:rFonts w:ascii="Arial" w:hAnsi="Arial" w:cs="Arial"/>
        </w:rPr>
        <w:t xml:space="preserve">. </w:t>
      </w:r>
      <w:r w:rsidR="0061664B" w:rsidRPr="00254302">
        <w:rPr>
          <w:rFonts w:ascii="Arial" w:hAnsi="Arial" w:cs="Arial"/>
        </w:rPr>
        <w:t>Such a</w:t>
      </w:r>
      <w:r w:rsidRPr="00254302">
        <w:rPr>
          <w:rFonts w:ascii="Arial" w:hAnsi="Arial" w:cs="Arial"/>
        </w:rPr>
        <w:t xml:space="preserve"> program </w:t>
      </w:r>
      <w:r w:rsidR="0061664B" w:rsidRPr="00254302">
        <w:rPr>
          <w:rFonts w:ascii="Arial" w:hAnsi="Arial" w:cs="Arial"/>
        </w:rPr>
        <w:t>will generate</w:t>
      </w:r>
      <w:r w:rsidRPr="00254302">
        <w:rPr>
          <w:rFonts w:ascii="Arial" w:hAnsi="Arial" w:cs="Arial"/>
        </w:rPr>
        <w:t xml:space="preserve"> a continuous report of compliance rates, which cuts down on time spent tallying and p</w:t>
      </w:r>
      <w:r w:rsidR="0061664B" w:rsidRPr="00254302">
        <w:rPr>
          <w:rFonts w:ascii="Arial" w:hAnsi="Arial" w:cs="Arial"/>
        </w:rPr>
        <w:t>reparing a hand hygiene report.</w:t>
      </w:r>
    </w:p>
    <w:p w14:paraId="5DB06AE2" w14:textId="77777777" w:rsidR="00B21D24" w:rsidRPr="00254302" w:rsidRDefault="00B21D24" w:rsidP="00D15193">
      <w:pPr>
        <w:autoSpaceDE w:val="0"/>
        <w:autoSpaceDN w:val="0"/>
        <w:adjustRightInd w:val="0"/>
        <w:spacing w:after="0" w:line="360" w:lineRule="auto"/>
        <w:jc w:val="both"/>
        <w:rPr>
          <w:rFonts w:ascii="Arial" w:hAnsi="Arial" w:cs="Arial"/>
        </w:rPr>
      </w:pPr>
      <w:r w:rsidRPr="00254302">
        <w:rPr>
          <w:rFonts w:ascii="Arial" w:hAnsi="Arial" w:cs="Arial"/>
        </w:rPr>
        <w:t>In the hospital context, it is becoming clear that good hand hygiene alone will not stop the transmission of infectious illness if other components of hygiene are lacking, or if there is overcrowding and understaffing. Without clean environmental surfaces and proper hand hygiene facilities, effective hand hygiene practices are difficult, and this is true both in the clinica</w:t>
      </w:r>
      <w:r w:rsidR="00F458F0" w:rsidRPr="00254302">
        <w:rPr>
          <w:rFonts w:ascii="Arial" w:hAnsi="Arial" w:cs="Arial"/>
        </w:rPr>
        <w:t>l context and in the community.</w:t>
      </w:r>
    </w:p>
    <w:p w14:paraId="540140E8" w14:textId="77777777" w:rsidR="00B21D24" w:rsidRPr="00254302" w:rsidRDefault="00B21D24" w:rsidP="00D15193">
      <w:pPr>
        <w:autoSpaceDE w:val="0"/>
        <w:autoSpaceDN w:val="0"/>
        <w:adjustRightInd w:val="0"/>
        <w:spacing w:after="0" w:line="360" w:lineRule="auto"/>
        <w:jc w:val="both"/>
        <w:rPr>
          <w:rFonts w:ascii="Arial" w:hAnsi="Arial" w:cs="Arial"/>
        </w:rPr>
      </w:pPr>
      <w:r w:rsidRPr="00254302">
        <w:rPr>
          <w:rFonts w:ascii="Arial" w:hAnsi="Arial" w:cs="Arial"/>
        </w:rPr>
        <w:t xml:space="preserve">There are several unsolved concerns relating to all elements of hand hygiene. While hand hygiene methods are straightforward, compliance with hand hygiene is a matter of human </w:t>
      </w:r>
      <w:r w:rsidR="00F458F0" w:rsidRPr="00254302">
        <w:rPr>
          <w:rFonts w:ascii="Arial" w:hAnsi="Arial" w:cs="Arial"/>
        </w:rPr>
        <w:t>behaviour</w:t>
      </w:r>
      <w:r w:rsidRPr="00254302">
        <w:rPr>
          <w:rFonts w:ascii="Arial" w:hAnsi="Arial" w:cs="Arial"/>
        </w:rPr>
        <w:t xml:space="preserve">, and changing human </w:t>
      </w:r>
      <w:r w:rsidR="00F458F0" w:rsidRPr="00254302">
        <w:rPr>
          <w:rFonts w:ascii="Arial" w:hAnsi="Arial" w:cs="Arial"/>
        </w:rPr>
        <w:t>behaviour</w:t>
      </w:r>
      <w:r w:rsidRPr="00254302">
        <w:rPr>
          <w:rFonts w:ascii="Arial" w:hAnsi="Arial" w:cs="Arial"/>
        </w:rPr>
        <w:t xml:space="preserve"> is difficult. The lack of success so far reflects this. Hand hygiene education cannot be limited to the hospital context. To develop a basis on which to build a system that promotes compliance, a culture of hand hygiene must be created at al</w:t>
      </w:r>
      <w:r w:rsidR="00F458F0" w:rsidRPr="00254302">
        <w:rPr>
          <w:rFonts w:ascii="Arial" w:hAnsi="Arial" w:cs="Arial"/>
        </w:rPr>
        <w:t xml:space="preserve">l </w:t>
      </w:r>
      <w:r w:rsidR="00F458F0" w:rsidRPr="00254302">
        <w:rPr>
          <w:rFonts w:ascii="Arial" w:hAnsi="Arial" w:cs="Arial"/>
        </w:rPr>
        <w:lastRenderedPageBreak/>
        <w:t xml:space="preserve">levels of society. </w:t>
      </w:r>
      <w:r w:rsidRPr="00254302">
        <w:rPr>
          <w:rFonts w:ascii="Arial" w:hAnsi="Arial" w:cs="Arial"/>
        </w:rPr>
        <w:t xml:space="preserve">It is hard to offer </w:t>
      </w:r>
      <w:r w:rsidR="00F458F0" w:rsidRPr="00254302">
        <w:rPr>
          <w:rFonts w:ascii="Arial" w:hAnsi="Arial" w:cs="Arial"/>
        </w:rPr>
        <w:t>global</w:t>
      </w:r>
      <w:r w:rsidRPr="00254302">
        <w:rPr>
          <w:rFonts w:ascii="Arial" w:hAnsi="Arial" w:cs="Arial"/>
        </w:rPr>
        <w:t xml:space="preserve"> hand hygiene suggestions since what works in one culture may not work in another, and all recommendations must take into consideration geographical and cultural aspects.</w:t>
      </w:r>
    </w:p>
    <w:p w14:paraId="4F23F832" w14:textId="77777777" w:rsidR="00E06B4F" w:rsidRPr="00254302" w:rsidRDefault="00B21D24" w:rsidP="00D15193">
      <w:pPr>
        <w:autoSpaceDE w:val="0"/>
        <w:autoSpaceDN w:val="0"/>
        <w:adjustRightInd w:val="0"/>
        <w:spacing w:after="0" w:line="360" w:lineRule="auto"/>
        <w:jc w:val="both"/>
        <w:rPr>
          <w:rFonts w:ascii="Arial" w:hAnsi="Arial" w:cs="Arial"/>
        </w:rPr>
      </w:pPr>
      <w:r w:rsidRPr="00254302">
        <w:rPr>
          <w:rFonts w:ascii="Arial" w:hAnsi="Arial" w:cs="Arial"/>
        </w:rPr>
        <w:t xml:space="preserve">There is insufficient evidence to suggest one preparation over the other. Both laboratory research of hand hygiene preparations and the study of hand hygiene </w:t>
      </w:r>
      <w:r w:rsidR="007377B5" w:rsidRPr="00254302">
        <w:rPr>
          <w:rFonts w:ascii="Arial" w:hAnsi="Arial" w:cs="Arial"/>
        </w:rPr>
        <w:t>behaviour need standardized methods and procedures</w:t>
      </w:r>
      <w:r w:rsidRPr="00254302">
        <w:rPr>
          <w:rFonts w:ascii="Arial" w:hAnsi="Arial" w:cs="Arial"/>
        </w:rPr>
        <w:t xml:space="preserve">. There is a need for more </w:t>
      </w:r>
      <w:r w:rsidR="007377B5" w:rsidRPr="00254302">
        <w:rPr>
          <w:rFonts w:ascii="Arial" w:hAnsi="Arial" w:cs="Arial"/>
        </w:rPr>
        <w:t>research</w:t>
      </w:r>
      <w:r w:rsidRPr="00254302">
        <w:rPr>
          <w:rFonts w:ascii="Arial" w:hAnsi="Arial" w:cs="Arial"/>
        </w:rPr>
        <w:t xml:space="preserve">. When resources are few, determining the cost-effectiveness of proposals is very crucial. However, promoting hand hygiene should not be taken too </w:t>
      </w:r>
      <w:r w:rsidR="007377B5" w:rsidRPr="00254302">
        <w:rPr>
          <w:rFonts w:ascii="Arial" w:hAnsi="Arial" w:cs="Arial"/>
        </w:rPr>
        <w:t>far;</w:t>
      </w:r>
      <w:r w:rsidRPr="00254302">
        <w:rPr>
          <w:rFonts w:ascii="Arial" w:hAnsi="Arial" w:cs="Arial"/>
        </w:rPr>
        <w:t xml:space="preserve"> since it begs the issue of whether </w:t>
      </w:r>
      <w:r w:rsidRPr="00254302">
        <w:rPr>
          <w:rFonts w:ascii="Arial" w:hAnsi="Arial" w:cs="Arial"/>
          <w:i/>
        </w:rPr>
        <w:t>clean</w:t>
      </w:r>
      <w:r w:rsidRPr="00254302">
        <w:rPr>
          <w:rFonts w:ascii="Arial" w:hAnsi="Arial" w:cs="Arial"/>
        </w:rPr>
        <w:t xml:space="preserve"> can ever be too clean. The development of a healthy immune system requires exposure to environmental flora. Instead of just destroying germs, the message on hand hygiene practices should focus on halting the transfer of bacteria and the spread of sickness. The requirement to minimize the total microbial burden in the hospital environment becomes critical in high-risk healthcare settings.</w:t>
      </w:r>
    </w:p>
    <w:p w14:paraId="31F56FEE" w14:textId="77777777" w:rsidR="00254302" w:rsidRPr="00254302" w:rsidRDefault="00254302" w:rsidP="00D15193">
      <w:pPr>
        <w:autoSpaceDE w:val="0"/>
        <w:autoSpaceDN w:val="0"/>
        <w:adjustRightInd w:val="0"/>
        <w:spacing w:after="0" w:line="360" w:lineRule="auto"/>
        <w:jc w:val="both"/>
        <w:rPr>
          <w:rFonts w:ascii="Arial" w:hAnsi="Arial" w:cs="Arial"/>
        </w:rPr>
      </w:pPr>
    </w:p>
    <w:p w14:paraId="2FD3C82A" w14:textId="77777777" w:rsidR="00254302" w:rsidRPr="00254302" w:rsidRDefault="00254302" w:rsidP="00442219">
      <w:pPr>
        <w:pStyle w:val="Heading1"/>
      </w:pPr>
      <w:bookmarkStart w:id="12" w:name="_Toc89122953"/>
      <w:r w:rsidRPr="00254302">
        <w:t>References</w:t>
      </w:r>
      <w:bookmarkEnd w:id="12"/>
      <w:r w:rsidRPr="00254302">
        <w:t xml:space="preserve"> </w:t>
      </w:r>
    </w:p>
    <w:p w14:paraId="6AB2D0C4" w14:textId="77777777" w:rsidR="00254302" w:rsidRPr="00254302" w:rsidRDefault="00254302" w:rsidP="00254302">
      <w:pPr>
        <w:autoSpaceDE w:val="0"/>
        <w:autoSpaceDN w:val="0"/>
        <w:adjustRightInd w:val="0"/>
        <w:spacing w:after="0" w:line="240" w:lineRule="auto"/>
        <w:rPr>
          <w:rFonts w:ascii="Arial" w:hAnsi="Arial" w:cs="Arial"/>
          <w:lang w:val="en-US"/>
        </w:rPr>
      </w:pPr>
      <w:r w:rsidRPr="00254302">
        <w:rPr>
          <w:rFonts w:ascii="Arial" w:hAnsi="Arial" w:cs="Arial"/>
          <w:lang w:val="en-US"/>
        </w:rPr>
        <w:t xml:space="preserve">Akyol, A.D. (2017). ‘Hand hygiene among nurses in Turkey: opinions and </w:t>
      </w:r>
      <w:proofErr w:type="gramStart"/>
      <w:r w:rsidRPr="00254302">
        <w:rPr>
          <w:rFonts w:ascii="Arial" w:hAnsi="Arial" w:cs="Arial"/>
          <w:lang w:val="en-US"/>
        </w:rPr>
        <w:t>practices’</w:t>
      </w:r>
      <w:proofErr w:type="gramEnd"/>
      <w:r w:rsidRPr="00254302">
        <w:rPr>
          <w:rFonts w:ascii="Arial" w:hAnsi="Arial" w:cs="Arial"/>
          <w:lang w:val="en-US"/>
        </w:rPr>
        <w:t>. Journal ofClinical Nursing, 16, 431-437.</w:t>
      </w:r>
    </w:p>
    <w:p w14:paraId="68FFE36A" w14:textId="77777777" w:rsidR="00254302" w:rsidRPr="00254302" w:rsidRDefault="00254302" w:rsidP="00254302">
      <w:pPr>
        <w:autoSpaceDE w:val="0"/>
        <w:autoSpaceDN w:val="0"/>
        <w:adjustRightInd w:val="0"/>
        <w:spacing w:after="0" w:line="240" w:lineRule="auto"/>
        <w:rPr>
          <w:rFonts w:ascii="Arial" w:hAnsi="Arial" w:cs="Arial"/>
          <w:lang w:val="en-US"/>
        </w:rPr>
      </w:pPr>
    </w:p>
    <w:p w14:paraId="3BC44F25" w14:textId="77777777" w:rsidR="00254302" w:rsidRPr="00254302" w:rsidRDefault="00254302" w:rsidP="00254302">
      <w:pPr>
        <w:autoSpaceDE w:val="0"/>
        <w:autoSpaceDN w:val="0"/>
        <w:adjustRightInd w:val="0"/>
        <w:spacing w:after="0" w:line="240" w:lineRule="auto"/>
        <w:rPr>
          <w:rFonts w:ascii="Arial" w:hAnsi="Arial" w:cs="Arial"/>
          <w:lang w:val="en-US"/>
        </w:rPr>
      </w:pPr>
      <w:proofErr w:type="spellStart"/>
      <w:r w:rsidRPr="00254302">
        <w:rPr>
          <w:rFonts w:ascii="Arial" w:hAnsi="Arial" w:cs="Arial"/>
          <w:lang w:val="en-US"/>
        </w:rPr>
        <w:t>Alwis</w:t>
      </w:r>
      <w:proofErr w:type="spellEnd"/>
      <w:r w:rsidRPr="00254302">
        <w:rPr>
          <w:rFonts w:ascii="Arial" w:hAnsi="Arial" w:cs="Arial"/>
          <w:lang w:val="en-US"/>
        </w:rPr>
        <w:t xml:space="preserve"> W.R, </w:t>
      </w:r>
      <w:proofErr w:type="spellStart"/>
      <w:r w:rsidRPr="00254302">
        <w:rPr>
          <w:rFonts w:ascii="Arial" w:hAnsi="Arial" w:cs="Arial"/>
          <w:lang w:val="en-US"/>
        </w:rPr>
        <w:t>Pakirisamy</w:t>
      </w:r>
      <w:proofErr w:type="spellEnd"/>
      <w:r w:rsidRPr="00254302">
        <w:rPr>
          <w:rFonts w:ascii="Arial" w:hAnsi="Arial" w:cs="Arial"/>
          <w:lang w:val="en-US"/>
        </w:rPr>
        <w:t xml:space="preserve"> P, San L.W, </w:t>
      </w:r>
      <w:proofErr w:type="spellStart"/>
      <w:r w:rsidRPr="00254302">
        <w:rPr>
          <w:rFonts w:ascii="Arial" w:hAnsi="Arial" w:cs="Arial"/>
          <w:lang w:val="en-US"/>
        </w:rPr>
        <w:t>Xiaofen</w:t>
      </w:r>
      <w:proofErr w:type="spellEnd"/>
      <w:r w:rsidRPr="00254302">
        <w:rPr>
          <w:rFonts w:ascii="Arial" w:hAnsi="Arial" w:cs="Arial"/>
          <w:lang w:val="en-US"/>
        </w:rPr>
        <w:t xml:space="preserve"> E.C, (2015). A Study on Hand Contamination and Hand Washing Practices among Medical Students. International Scholarly Research Notices, 5. http://dx.doi.org/10.5402/2012/251483</w:t>
      </w:r>
    </w:p>
    <w:p w14:paraId="751D1F05" w14:textId="77777777" w:rsidR="00254302" w:rsidRPr="00254302" w:rsidRDefault="00254302" w:rsidP="00254302">
      <w:pPr>
        <w:autoSpaceDE w:val="0"/>
        <w:autoSpaceDN w:val="0"/>
        <w:adjustRightInd w:val="0"/>
        <w:spacing w:after="0" w:line="240" w:lineRule="auto"/>
        <w:rPr>
          <w:rFonts w:ascii="Arial" w:hAnsi="Arial" w:cs="Arial"/>
          <w:lang w:val="en-US"/>
        </w:rPr>
      </w:pPr>
    </w:p>
    <w:p w14:paraId="793C0830" w14:textId="77777777" w:rsidR="00254302" w:rsidRPr="00254302" w:rsidRDefault="00254302" w:rsidP="00254302">
      <w:pPr>
        <w:autoSpaceDE w:val="0"/>
        <w:autoSpaceDN w:val="0"/>
        <w:adjustRightInd w:val="0"/>
        <w:spacing w:after="0" w:line="240" w:lineRule="auto"/>
        <w:jc w:val="both"/>
        <w:rPr>
          <w:rFonts w:ascii="Arial" w:hAnsi="Arial" w:cs="Arial"/>
          <w:lang w:val="en-US"/>
        </w:rPr>
      </w:pPr>
      <w:proofErr w:type="spellStart"/>
      <w:r w:rsidRPr="00254302">
        <w:rPr>
          <w:rFonts w:ascii="Arial" w:hAnsi="Arial" w:cs="Arial"/>
          <w:lang w:val="en-US"/>
        </w:rPr>
        <w:t>Ayse</w:t>
      </w:r>
      <w:proofErr w:type="spellEnd"/>
      <w:r w:rsidRPr="00254302">
        <w:rPr>
          <w:rFonts w:ascii="Arial" w:hAnsi="Arial" w:cs="Arial"/>
          <w:lang w:val="en-US"/>
        </w:rPr>
        <w:t xml:space="preserve"> K, Eda K., </w:t>
      </w:r>
      <w:proofErr w:type="spellStart"/>
      <w:r w:rsidRPr="00254302">
        <w:rPr>
          <w:rFonts w:ascii="Arial" w:hAnsi="Arial" w:cs="Arial"/>
          <w:lang w:val="en-US"/>
        </w:rPr>
        <w:t>Kadayifci</w:t>
      </w:r>
      <w:proofErr w:type="spellEnd"/>
      <w:r w:rsidRPr="00254302">
        <w:rPr>
          <w:rFonts w:ascii="Arial" w:hAnsi="Arial" w:cs="Arial"/>
          <w:lang w:val="en-US"/>
        </w:rPr>
        <w:t xml:space="preserve">, S. A, </w:t>
      </w:r>
      <w:proofErr w:type="spellStart"/>
      <w:r w:rsidRPr="00254302">
        <w:rPr>
          <w:rFonts w:ascii="Arial" w:hAnsi="Arial" w:cs="Arial"/>
          <w:lang w:val="en-US"/>
        </w:rPr>
        <w:t>Uluhan</w:t>
      </w:r>
      <w:proofErr w:type="spellEnd"/>
      <w:r w:rsidRPr="00254302">
        <w:rPr>
          <w:rFonts w:ascii="Arial" w:hAnsi="Arial" w:cs="Arial"/>
          <w:lang w:val="en-US"/>
        </w:rPr>
        <w:t xml:space="preserve"> S., Ahmet S, </w:t>
      </w:r>
      <w:proofErr w:type="spellStart"/>
      <w:r w:rsidRPr="00254302">
        <w:rPr>
          <w:rFonts w:ascii="Arial" w:hAnsi="Arial" w:cs="Arial"/>
          <w:lang w:val="en-US"/>
        </w:rPr>
        <w:t>Gulcan</w:t>
      </w:r>
      <w:proofErr w:type="spellEnd"/>
      <w:r w:rsidRPr="00254302">
        <w:rPr>
          <w:rFonts w:ascii="Arial" w:hAnsi="Arial" w:cs="Arial"/>
          <w:lang w:val="en-US"/>
        </w:rPr>
        <w:t xml:space="preserve"> Ç et al. (2017). Compliance of Healthcare Workers with Hand Hygiene Practices in Neonatal and Pediatric Intensive Care Units: Overt Observation. Interdisciplinary Perspectives on Infectious Diseases, 5. doi.org/10.1155/2014/306478</w:t>
      </w:r>
    </w:p>
    <w:p w14:paraId="0F12FF91" w14:textId="77777777" w:rsidR="00254302" w:rsidRPr="00254302" w:rsidRDefault="00254302" w:rsidP="00254302">
      <w:pPr>
        <w:autoSpaceDE w:val="0"/>
        <w:autoSpaceDN w:val="0"/>
        <w:adjustRightInd w:val="0"/>
        <w:spacing w:after="0" w:line="240" w:lineRule="auto"/>
        <w:rPr>
          <w:rFonts w:ascii="Arial" w:hAnsi="Arial" w:cs="Arial"/>
          <w:lang w:val="en-US"/>
        </w:rPr>
      </w:pPr>
    </w:p>
    <w:p w14:paraId="66E32754" w14:textId="77777777" w:rsidR="00254302" w:rsidRPr="00254302" w:rsidRDefault="00254302" w:rsidP="00254302">
      <w:pPr>
        <w:autoSpaceDE w:val="0"/>
        <w:autoSpaceDN w:val="0"/>
        <w:adjustRightInd w:val="0"/>
        <w:spacing w:after="0" w:line="240" w:lineRule="auto"/>
        <w:jc w:val="both"/>
        <w:rPr>
          <w:rFonts w:ascii="Arial" w:hAnsi="Arial" w:cs="Arial"/>
          <w:lang w:val="en-US"/>
        </w:rPr>
      </w:pPr>
      <w:proofErr w:type="spellStart"/>
      <w:r w:rsidRPr="00254302">
        <w:rPr>
          <w:rFonts w:ascii="Arial" w:hAnsi="Arial" w:cs="Arial"/>
          <w:lang w:val="en-US"/>
        </w:rPr>
        <w:t>Bosek</w:t>
      </w:r>
      <w:proofErr w:type="spellEnd"/>
      <w:r w:rsidRPr="00254302">
        <w:rPr>
          <w:rFonts w:ascii="Arial" w:hAnsi="Arial" w:cs="Arial"/>
          <w:lang w:val="en-US"/>
        </w:rPr>
        <w:t xml:space="preserve">, M., </w:t>
      </w:r>
      <w:proofErr w:type="spellStart"/>
      <w:r w:rsidRPr="00254302">
        <w:rPr>
          <w:rFonts w:ascii="Arial" w:hAnsi="Arial" w:cs="Arial"/>
          <w:lang w:val="en-US"/>
        </w:rPr>
        <w:t>Shaner</w:t>
      </w:r>
      <w:proofErr w:type="spellEnd"/>
      <w:r w:rsidRPr="00254302">
        <w:rPr>
          <w:rFonts w:ascii="Arial" w:hAnsi="Arial" w:cs="Arial"/>
          <w:lang w:val="en-US"/>
        </w:rPr>
        <w:t xml:space="preserve">-McRae H. (2018). Healthcare Law, Ethics, and Regulation. Journal of Nursing Administration, 12(4), 101 – 105 </w:t>
      </w:r>
    </w:p>
    <w:p w14:paraId="3368B08F" w14:textId="77777777" w:rsidR="00254302" w:rsidRPr="00254302" w:rsidRDefault="00254302" w:rsidP="00254302">
      <w:pPr>
        <w:autoSpaceDE w:val="0"/>
        <w:autoSpaceDN w:val="0"/>
        <w:adjustRightInd w:val="0"/>
        <w:spacing w:after="0" w:line="240" w:lineRule="auto"/>
        <w:rPr>
          <w:rFonts w:ascii="Arial" w:hAnsi="Arial" w:cs="Arial"/>
          <w:lang w:val="en-US"/>
        </w:rPr>
      </w:pPr>
    </w:p>
    <w:p w14:paraId="524A3F21" w14:textId="77777777" w:rsidR="00254302" w:rsidRPr="00254302" w:rsidRDefault="00254302" w:rsidP="00254302">
      <w:pPr>
        <w:autoSpaceDE w:val="0"/>
        <w:autoSpaceDN w:val="0"/>
        <w:adjustRightInd w:val="0"/>
        <w:spacing w:after="0" w:line="240" w:lineRule="auto"/>
        <w:jc w:val="both"/>
        <w:rPr>
          <w:rFonts w:ascii="Arial" w:hAnsi="Arial" w:cs="Arial"/>
          <w:lang w:val="en-US"/>
        </w:rPr>
      </w:pPr>
      <w:proofErr w:type="spellStart"/>
      <w:r w:rsidRPr="00254302">
        <w:rPr>
          <w:rFonts w:ascii="Arial" w:hAnsi="Arial" w:cs="Arial"/>
          <w:lang w:val="en-US"/>
        </w:rPr>
        <w:t>Cambell</w:t>
      </w:r>
      <w:proofErr w:type="spellEnd"/>
      <w:r w:rsidRPr="00254302">
        <w:rPr>
          <w:rFonts w:ascii="Arial" w:hAnsi="Arial" w:cs="Arial"/>
          <w:lang w:val="en-US"/>
        </w:rPr>
        <w:t>, R. (2017). Hand-washing compliance goes from 33% to 95% steering team of key players drives processes. Healthcare Benchmarks and Quality Improvement, 17(1), 5-6</w:t>
      </w:r>
    </w:p>
    <w:p w14:paraId="0564C562" w14:textId="77777777" w:rsidR="00254302" w:rsidRPr="00254302" w:rsidRDefault="00254302" w:rsidP="00254302">
      <w:pPr>
        <w:autoSpaceDE w:val="0"/>
        <w:autoSpaceDN w:val="0"/>
        <w:adjustRightInd w:val="0"/>
        <w:spacing w:after="0" w:line="240" w:lineRule="auto"/>
        <w:rPr>
          <w:rFonts w:ascii="Arial" w:hAnsi="Arial" w:cs="Arial"/>
          <w:lang w:val="en-US"/>
        </w:rPr>
      </w:pPr>
    </w:p>
    <w:p w14:paraId="05F505C4" w14:textId="77777777" w:rsidR="00254302" w:rsidRPr="00254302" w:rsidRDefault="00254302" w:rsidP="00254302">
      <w:pPr>
        <w:autoSpaceDE w:val="0"/>
        <w:autoSpaceDN w:val="0"/>
        <w:adjustRightInd w:val="0"/>
        <w:spacing w:after="0" w:line="240" w:lineRule="auto"/>
        <w:jc w:val="both"/>
        <w:rPr>
          <w:rFonts w:ascii="Arial" w:hAnsi="Arial" w:cs="Arial"/>
          <w:lang w:val="en-US"/>
        </w:rPr>
      </w:pPr>
      <w:r w:rsidRPr="00254302">
        <w:rPr>
          <w:rFonts w:ascii="Arial" w:hAnsi="Arial" w:cs="Arial"/>
          <w:lang w:val="en-US"/>
        </w:rPr>
        <w:t xml:space="preserve">Chatfield S. </w:t>
      </w:r>
      <w:proofErr w:type="gramStart"/>
      <w:r w:rsidRPr="00254302">
        <w:rPr>
          <w:rFonts w:ascii="Arial" w:hAnsi="Arial" w:cs="Arial"/>
          <w:lang w:val="en-US"/>
        </w:rPr>
        <w:t>L ,</w:t>
      </w:r>
      <w:proofErr w:type="gramEnd"/>
      <w:r w:rsidRPr="00254302">
        <w:rPr>
          <w:rFonts w:ascii="Arial" w:hAnsi="Arial" w:cs="Arial"/>
          <w:lang w:val="en-US"/>
        </w:rPr>
        <w:t xml:space="preserve"> Nolan R., Crawford H. and Hallam J. (2016). Experiences of hand hygiene among acute care nurses: An interpretative phenomenological analysis. SAGE Open Med.4. Doi: 10.1177/2050312116675098.</w:t>
      </w:r>
    </w:p>
    <w:p w14:paraId="23EAD66B" w14:textId="77777777" w:rsidR="00254302" w:rsidRPr="00254302" w:rsidRDefault="00254302" w:rsidP="00254302">
      <w:pPr>
        <w:autoSpaceDE w:val="0"/>
        <w:autoSpaceDN w:val="0"/>
        <w:adjustRightInd w:val="0"/>
        <w:spacing w:after="0" w:line="240" w:lineRule="auto"/>
        <w:rPr>
          <w:rFonts w:ascii="Arial" w:hAnsi="Arial" w:cs="Arial"/>
          <w:lang w:val="en-US"/>
        </w:rPr>
      </w:pPr>
    </w:p>
    <w:p w14:paraId="033092C7" w14:textId="77777777" w:rsidR="00254302" w:rsidRPr="00254302" w:rsidRDefault="00254302" w:rsidP="00254302">
      <w:pPr>
        <w:autoSpaceDE w:val="0"/>
        <w:autoSpaceDN w:val="0"/>
        <w:adjustRightInd w:val="0"/>
        <w:spacing w:after="0" w:line="240" w:lineRule="auto"/>
        <w:jc w:val="both"/>
        <w:rPr>
          <w:rFonts w:ascii="Arial" w:hAnsi="Arial" w:cs="Arial"/>
          <w:lang w:val="en-US"/>
        </w:rPr>
      </w:pPr>
      <w:proofErr w:type="spellStart"/>
      <w:r w:rsidRPr="00254302">
        <w:rPr>
          <w:rFonts w:ascii="Arial" w:hAnsi="Arial" w:cs="Arial"/>
          <w:lang w:val="en-US"/>
        </w:rPr>
        <w:t>Chipungu</w:t>
      </w:r>
      <w:proofErr w:type="spellEnd"/>
      <w:r w:rsidRPr="00254302">
        <w:rPr>
          <w:rFonts w:ascii="Arial" w:hAnsi="Arial" w:cs="Arial"/>
          <w:lang w:val="en-US"/>
        </w:rPr>
        <w:t xml:space="preserve"> J, </w:t>
      </w:r>
      <w:proofErr w:type="spellStart"/>
      <w:r w:rsidRPr="00254302">
        <w:rPr>
          <w:rFonts w:ascii="Arial" w:hAnsi="Arial" w:cs="Arial"/>
          <w:lang w:val="en-US"/>
        </w:rPr>
        <w:t>Mancrieffi</w:t>
      </w:r>
      <w:proofErr w:type="spellEnd"/>
      <w:r w:rsidRPr="00254302">
        <w:rPr>
          <w:rFonts w:ascii="Arial" w:hAnsi="Arial" w:cs="Arial"/>
          <w:lang w:val="en-US"/>
        </w:rPr>
        <w:t xml:space="preserve"> I.S, </w:t>
      </w:r>
      <w:proofErr w:type="spellStart"/>
      <w:r w:rsidRPr="00254302">
        <w:rPr>
          <w:rFonts w:ascii="Arial" w:hAnsi="Arial" w:cs="Arial"/>
          <w:lang w:val="en-US"/>
        </w:rPr>
        <w:t>Verstraete</w:t>
      </w:r>
      <w:proofErr w:type="spellEnd"/>
      <w:r w:rsidRPr="00254302">
        <w:rPr>
          <w:rFonts w:ascii="Arial" w:hAnsi="Arial" w:cs="Arial"/>
          <w:lang w:val="en-US"/>
        </w:rPr>
        <w:t xml:space="preserve"> L, Osbert N, </w:t>
      </w:r>
      <w:proofErr w:type="spellStart"/>
      <w:r w:rsidRPr="00254302">
        <w:rPr>
          <w:rFonts w:ascii="Arial" w:hAnsi="Arial" w:cs="Arial"/>
          <w:lang w:val="en-US"/>
        </w:rPr>
        <w:t>Manchikanti</w:t>
      </w:r>
      <w:proofErr w:type="spellEnd"/>
      <w:r w:rsidRPr="00254302">
        <w:rPr>
          <w:rFonts w:ascii="Arial" w:hAnsi="Arial" w:cs="Arial"/>
          <w:lang w:val="en-US"/>
        </w:rPr>
        <w:t xml:space="preserve"> S, Curtis V. et al. (2018), An observational study of hand hygiene </w:t>
      </w:r>
      <w:proofErr w:type="spellStart"/>
      <w:r w:rsidRPr="00254302">
        <w:rPr>
          <w:rFonts w:ascii="Arial" w:hAnsi="Arial" w:cs="Arial"/>
          <w:lang w:val="en-US"/>
        </w:rPr>
        <w:t>behaviours</w:t>
      </w:r>
      <w:proofErr w:type="spellEnd"/>
      <w:r w:rsidRPr="00254302">
        <w:rPr>
          <w:rFonts w:ascii="Arial" w:hAnsi="Arial" w:cs="Arial"/>
          <w:lang w:val="en-US"/>
        </w:rPr>
        <w:t xml:space="preserve"> among healthcare workers in four peri-urban health facilities in Zambia, Journal of Primary Care and General Practice, 1(1)</w:t>
      </w:r>
    </w:p>
    <w:p w14:paraId="797B8FD7" w14:textId="77777777" w:rsidR="00254302" w:rsidRPr="00254302" w:rsidRDefault="00254302" w:rsidP="00254302">
      <w:pPr>
        <w:autoSpaceDE w:val="0"/>
        <w:autoSpaceDN w:val="0"/>
        <w:adjustRightInd w:val="0"/>
        <w:spacing w:after="0" w:line="240" w:lineRule="auto"/>
        <w:rPr>
          <w:rFonts w:ascii="Arial" w:hAnsi="Arial" w:cs="Arial"/>
          <w:lang w:val="en-US"/>
        </w:rPr>
      </w:pPr>
    </w:p>
    <w:p w14:paraId="144A2A1D" w14:textId="77777777" w:rsidR="00254302" w:rsidRPr="00254302" w:rsidRDefault="00254302" w:rsidP="00254302">
      <w:pPr>
        <w:autoSpaceDE w:val="0"/>
        <w:autoSpaceDN w:val="0"/>
        <w:adjustRightInd w:val="0"/>
        <w:spacing w:after="0" w:line="240" w:lineRule="auto"/>
        <w:jc w:val="both"/>
        <w:rPr>
          <w:rFonts w:ascii="Arial" w:hAnsi="Arial" w:cs="Arial"/>
          <w:lang w:val="en-US"/>
        </w:rPr>
      </w:pPr>
      <w:r w:rsidRPr="00254302">
        <w:rPr>
          <w:rFonts w:ascii="Arial" w:hAnsi="Arial" w:cs="Arial"/>
          <w:lang w:val="en-US"/>
        </w:rPr>
        <w:t xml:space="preserve">Cole, M. (2019). Exploring the hand hygiene competence of student nurses: A case of flawed self-assessment. Nurse Education Today, 29, 380−388. </w:t>
      </w:r>
    </w:p>
    <w:p w14:paraId="7C3E6071" w14:textId="77777777" w:rsidR="00254302" w:rsidRPr="00254302" w:rsidRDefault="00254302" w:rsidP="00254302">
      <w:pPr>
        <w:autoSpaceDE w:val="0"/>
        <w:autoSpaceDN w:val="0"/>
        <w:adjustRightInd w:val="0"/>
        <w:spacing w:after="0" w:line="240" w:lineRule="auto"/>
        <w:rPr>
          <w:rFonts w:ascii="Arial" w:hAnsi="Arial" w:cs="Arial"/>
          <w:lang w:val="en-US"/>
        </w:rPr>
      </w:pPr>
    </w:p>
    <w:p w14:paraId="0006BAF4" w14:textId="77777777" w:rsidR="00254302" w:rsidRPr="00254302" w:rsidRDefault="00254302" w:rsidP="00254302">
      <w:pPr>
        <w:autoSpaceDE w:val="0"/>
        <w:autoSpaceDN w:val="0"/>
        <w:adjustRightInd w:val="0"/>
        <w:spacing w:after="0" w:line="240" w:lineRule="auto"/>
        <w:jc w:val="both"/>
        <w:rPr>
          <w:rFonts w:ascii="Arial" w:hAnsi="Arial" w:cs="Arial"/>
          <w:lang w:val="en-US"/>
        </w:rPr>
      </w:pPr>
      <w:r w:rsidRPr="00254302">
        <w:rPr>
          <w:rFonts w:ascii="Arial" w:hAnsi="Arial" w:cs="Arial"/>
          <w:lang w:val="en-US"/>
        </w:rPr>
        <w:t>Collins, F. &amp; Hampton, S. (2015). ‘</w:t>
      </w:r>
      <w:proofErr w:type="gramStart"/>
      <w:r w:rsidRPr="00254302">
        <w:rPr>
          <w:rFonts w:ascii="Arial" w:hAnsi="Arial" w:cs="Arial"/>
          <w:lang w:val="en-US"/>
        </w:rPr>
        <w:t>Hand-washing</w:t>
      </w:r>
      <w:proofErr w:type="gramEnd"/>
      <w:r w:rsidRPr="00254302">
        <w:rPr>
          <w:rFonts w:ascii="Arial" w:hAnsi="Arial" w:cs="Arial"/>
          <w:lang w:val="en-US"/>
        </w:rPr>
        <w:t xml:space="preserve"> and </w:t>
      </w:r>
      <w:proofErr w:type="spellStart"/>
      <w:r w:rsidRPr="00254302">
        <w:rPr>
          <w:rFonts w:ascii="Arial" w:hAnsi="Arial" w:cs="Arial"/>
          <w:lang w:val="en-US"/>
        </w:rPr>
        <w:t>methicillinresistant</w:t>
      </w:r>
      <w:proofErr w:type="spellEnd"/>
      <w:r w:rsidRPr="00254302">
        <w:rPr>
          <w:rFonts w:ascii="Arial" w:hAnsi="Arial" w:cs="Arial"/>
          <w:lang w:val="en-US"/>
        </w:rPr>
        <w:t xml:space="preserve"> staphylococcus aureus’, British Journal of Nursing, 14(13), 703-707.</w:t>
      </w:r>
    </w:p>
    <w:p w14:paraId="1D3EC556" w14:textId="77777777" w:rsidR="00254302" w:rsidRPr="00254302" w:rsidRDefault="00254302" w:rsidP="00254302">
      <w:pPr>
        <w:autoSpaceDE w:val="0"/>
        <w:autoSpaceDN w:val="0"/>
        <w:adjustRightInd w:val="0"/>
        <w:spacing w:after="0" w:line="240" w:lineRule="auto"/>
        <w:rPr>
          <w:rFonts w:ascii="Arial" w:hAnsi="Arial" w:cs="Arial"/>
          <w:lang w:val="en-US"/>
        </w:rPr>
      </w:pPr>
    </w:p>
    <w:p w14:paraId="0C252B8B" w14:textId="77777777" w:rsidR="00254302" w:rsidRPr="00254302" w:rsidRDefault="00254302" w:rsidP="00254302">
      <w:pPr>
        <w:autoSpaceDE w:val="0"/>
        <w:autoSpaceDN w:val="0"/>
        <w:adjustRightInd w:val="0"/>
        <w:spacing w:after="0" w:line="240" w:lineRule="auto"/>
        <w:rPr>
          <w:rFonts w:ascii="Arial" w:hAnsi="Arial" w:cs="Arial"/>
          <w:lang w:val="en-US"/>
        </w:rPr>
      </w:pPr>
      <w:r w:rsidRPr="00254302">
        <w:rPr>
          <w:rFonts w:ascii="Arial" w:hAnsi="Arial" w:cs="Arial"/>
          <w:lang w:val="en-US"/>
        </w:rPr>
        <w:t xml:space="preserve">Grayson M. L., Stewardson A. J., </w:t>
      </w:r>
      <w:proofErr w:type="spellStart"/>
      <w:r w:rsidRPr="00254302">
        <w:rPr>
          <w:rFonts w:ascii="Arial" w:hAnsi="Arial" w:cs="Arial"/>
          <w:lang w:val="en-US"/>
        </w:rPr>
        <w:t>Ruso</w:t>
      </w:r>
      <w:proofErr w:type="spellEnd"/>
      <w:r w:rsidRPr="00254302">
        <w:rPr>
          <w:rFonts w:ascii="Arial" w:hAnsi="Arial" w:cs="Arial"/>
          <w:lang w:val="en-US"/>
        </w:rPr>
        <w:t xml:space="preserve"> P. L. (2018). Effects of the Australian National Hand Hygiene Initiative after 8 years on infection control practice among healthcare workers education and clinical outcomes: a longitudinal study. The lancet infectious</w:t>
      </w:r>
    </w:p>
    <w:p w14:paraId="09043690" w14:textId="77777777" w:rsidR="00254302" w:rsidRPr="00254302" w:rsidRDefault="00254302" w:rsidP="00254302">
      <w:pPr>
        <w:autoSpaceDE w:val="0"/>
        <w:autoSpaceDN w:val="0"/>
        <w:adjustRightInd w:val="0"/>
        <w:spacing w:after="0" w:line="240" w:lineRule="auto"/>
        <w:rPr>
          <w:rFonts w:ascii="Arial" w:hAnsi="Arial" w:cs="Arial"/>
          <w:lang w:val="en-US"/>
        </w:rPr>
      </w:pPr>
      <w:r w:rsidRPr="00254302">
        <w:rPr>
          <w:rFonts w:ascii="Arial" w:hAnsi="Arial" w:cs="Arial"/>
          <w:lang w:val="en-US"/>
        </w:rPr>
        <w:t>Disease, 18(11), 1269.</w:t>
      </w:r>
    </w:p>
    <w:p w14:paraId="01ADD53C" w14:textId="77777777" w:rsidR="00254302" w:rsidRPr="00254302" w:rsidRDefault="00254302" w:rsidP="00254302">
      <w:pPr>
        <w:autoSpaceDE w:val="0"/>
        <w:autoSpaceDN w:val="0"/>
        <w:adjustRightInd w:val="0"/>
        <w:spacing w:after="0" w:line="240" w:lineRule="auto"/>
        <w:rPr>
          <w:rFonts w:ascii="Arial" w:hAnsi="Arial" w:cs="Arial"/>
          <w:lang w:val="en-US"/>
        </w:rPr>
      </w:pPr>
    </w:p>
    <w:p w14:paraId="04DA04A4" w14:textId="77777777" w:rsidR="00254302" w:rsidRPr="00254302" w:rsidRDefault="00254302" w:rsidP="00254302">
      <w:pPr>
        <w:autoSpaceDE w:val="0"/>
        <w:autoSpaceDN w:val="0"/>
        <w:adjustRightInd w:val="0"/>
        <w:spacing w:after="0" w:line="240" w:lineRule="auto"/>
        <w:rPr>
          <w:rFonts w:ascii="Arial" w:hAnsi="Arial" w:cs="Arial"/>
          <w:lang w:val="en-US"/>
        </w:rPr>
      </w:pPr>
      <w:r w:rsidRPr="00254302">
        <w:rPr>
          <w:rFonts w:ascii="Arial" w:hAnsi="Arial" w:cs="Arial"/>
          <w:lang w:val="en-US"/>
        </w:rPr>
        <w:t xml:space="preserve">Jemal S (2018). Knowledge and Practices of Hand Washing among Health Professionals in </w:t>
      </w:r>
      <w:proofErr w:type="spellStart"/>
      <w:r w:rsidRPr="00254302">
        <w:rPr>
          <w:rFonts w:ascii="Arial" w:hAnsi="Arial" w:cs="Arial"/>
          <w:lang w:val="en-US"/>
        </w:rPr>
        <w:t>Dubti</w:t>
      </w:r>
      <w:proofErr w:type="spellEnd"/>
      <w:r w:rsidRPr="00254302">
        <w:rPr>
          <w:rFonts w:ascii="Arial" w:hAnsi="Arial" w:cs="Arial"/>
          <w:lang w:val="en-US"/>
        </w:rPr>
        <w:t xml:space="preserve"> Referral Hospital, </w:t>
      </w:r>
      <w:proofErr w:type="spellStart"/>
      <w:r w:rsidRPr="00254302">
        <w:rPr>
          <w:rFonts w:ascii="Arial" w:hAnsi="Arial" w:cs="Arial"/>
          <w:lang w:val="en-US"/>
        </w:rPr>
        <w:t>Dubti</w:t>
      </w:r>
      <w:proofErr w:type="spellEnd"/>
      <w:r w:rsidRPr="00254302">
        <w:rPr>
          <w:rFonts w:ascii="Arial" w:hAnsi="Arial" w:cs="Arial"/>
          <w:lang w:val="en-US"/>
        </w:rPr>
        <w:t>, Afar, Northeast Ethiopia, Advances in Preventive Medicine, 7, https://doi.org/10.1155/2018/5290797</w:t>
      </w:r>
    </w:p>
    <w:p w14:paraId="3AF0B0A4" w14:textId="77777777" w:rsidR="00254302" w:rsidRPr="00254302" w:rsidRDefault="00254302" w:rsidP="00254302">
      <w:pPr>
        <w:autoSpaceDE w:val="0"/>
        <w:autoSpaceDN w:val="0"/>
        <w:adjustRightInd w:val="0"/>
        <w:spacing w:after="0" w:line="240" w:lineRule="auto"/>
        <w:rPr>
          <w:rFonts w:ascii="Arial" w:hAnsi="Arial" w:cs="Arial"/>
          <w:lang w:val="en-US"/>
        </w:rPr>
      </w:pPr>
    </w:p>
    <w:p w14:paraId="3EB562BA" w14:textId="77777777" w:rsidR="00254302" w:rsidRPr="00254302" w:rsidRDefault="00254302" w:rsidP="00254302">
      <w:pPr>
        <w:autoSpaceDE w:val="0"/>
        <w:autoSpaceDN w:val="0"/>
        <w:adjustRightInd w:val="0"/>
        <w:spacing w:after="0" w:line="240" w:lineRule="auto"/>
        <w:jc w:val="both"/>
        <w:rPr>
          <w:rFonts w:ascii="Arial" w:hAnsi="Arial" w:cs="Arial"/>
          <w:lang w:val="en-US"/>
        </w:rPr>
      </w:pPr>
      <w:r w:rsidRPr="00254302">
        <w:rPr>
          <w:rFonts w:ascii="Arial" w:hAnsi="Arial" w:cs="Arial"/>
          <w:lang w:val="en-US"/>
        </w:rPr>
        <w:t xml:space="preserve">Magill S.S, Edwards J.R, Bamberg W, </w:t>
      </w:r>
      <w:proofErr w:type="spellStart"/>
      <w:r w:rsidRPr="00254302">
        <w:rPr>
          <w:rFonts w:ascii="Arial" w:hAnsi="Arial" w:cs="Arial"/>
          <w:lang w:val="en-US"/>
        </w:rPr>
        <w:t>Beldavs</w:t>
      </w:r>
      <w:proofErr w:type="spellEnd"/>
      <w:r w:rsidRPr="00254302">
        <w:rPr>
          <w:rFonts w:ascii="Arial" w:hAnsi="Arial" w:cs="Arial"/>
          <w:lang w:val="en-US"/>
        </w:rPr>
        <w:t xml:space="preserve"> ZG, </w:t>
      </w:r>
      <w:proofErr w:type="spellStart"/>
      <w:r w:rsidRPr="00254302">
        <w:rPr>
          <w:rFonts w:ascii="Arial" w:hAnsi="Arial" w:cs="Arial"/>
          <w:lang w:val="en-US"/>
        </w:rPr>
        <w:t>Dumyati</w:t>
      </w:r>
      <w:proofErr w:type="spellEnd"/>
      <w:r w:rsidRPr="00254302">
        <w:rPr>
          <w:rFonts w:ascii="Arial" w:hAnsi="Arial" w:cs="Arial"/>
          <w:lang w:val="en-US"/>
        </w:rPr>
        <w:t xml:space="preserve"> G, </w:t>
      </w:r>
      <w:proofErr w:type="spellStart"/>
      <w:r w:rsidRPr="00254302">
        <w:rPr>
          <w:rFonts w:ascii="Arial" w:hAnsi="Arial" w:cs="Arial"/>
          <w:lang w:val="en-US"/>
        </w:rPr>
        <w:t>Kainer</w:t>
      </w:r>
      <w:proofErr w:type="spellEnd"/>
      <w:r w:rsidRPr="00254302">
        <w:rPr>
          <w:rFonts w:ascii="Arial" w:hAnsi="Arial" w:cs="Arial"/>
          <w:lang w:val="en-US"/>
        </w:rPr>
        <w:t xml:space="preserve"> MA. (2016). Emerging Infections Program Healthcare-Associated Infections and Antimicrobial Use Prevalence Survey Team. Multistate point-prevalence survey of health care-associated infections. N </w:t>
      </w:r>
      <w:proofErr w:type="spellStart"/>
      <w:r w:rsidRPr="00254302">
        <w:rPr>
          <w:rFonts w:ascii="Arial" w:hAnsi="Arial" w:cs="Arial"/>
          <w:lang w:val="en-US"/>
        </w:rPr>
        <w:t>Engl</w:t>
      </w:r>
      <w:proofErr w:type="spellEnd"/>
      <w:r w:rsidRPr="00254302">
        <w:rPr>
          <w:rFonts w:ascii="Arial" w:hAnsi="Arial" w:cs="Arial"/>
          <w:lang w:val="en-US"/>
        </w:rPr>
        <w:t xml:space="preserve"> J Med, 370, 1198–208</w:t>
      </w:r>
    </w:p>
    <w:p w14:paraId="4F995E59" w14:textId="77777777" w:rsidR="00254302" w:rsidRPr="00254302" w:rsidRDefault="00254302" w:rsidP="00254302">
      <w:pPr>
        <w:autoSpaceDE w:val="0"/>
        <w:autoSpaceDN w:val="0"/>
        <w:adjustRightInd w:val="0"/>
        <w:spacing w:after="0" w:line="240" w:lineRule="auto"/>
        <w:rPr>
          <w:rFonts w:ascii="Arial" w:hAnsi="Arial" w:cs="Arial"/>
          <w:lang w:val="en-US"/>
        </w:rPr>
      </w:pPr>
    </w:p>
    <w:p w14:paraId="49C561EF" w14:textId="77777777" w:rsidR="00254302" w:rsidRPr="00254302" w:rsidRDefault="00254302" w:rsidP="00254302">
      <w:pPr>
        <w:autoSpaceDE w:val="0"/>
        <w:autoSpaceDN w:val="0"/>
        <w:adjustRightInd w:val="0"/>
        <w:spacing w:after="0" w:line="240" w:lineRule="auto"/>
        <w:rPr>
          <w:rFonts w:ascii="Arial" w:hAnsi="Arial" w:cs="Arial"/>
          <w:lang w:val="en-US"/>
        </w:rPr>
      </w:pPr>
      <w:r w:rsidRPr="00254302">
        <w:rPr>
          <w:rFonts w:ascii="Arial" w:hAnsi="Arial" w:cs="Arial"/>
          <w:lang w:val="en-US"/>
        </w:rPr>
        <w:t>Mona F.S. &amp; Vincent O. R. (2017). The effect of hand hygiene compliance on hospital acquired infections in an ICU setting in a Kuwaiti teaching hospital. Journal of infection and public health, 6 (1), 27-34,</w:t>
      </w:r>
    </w:p>
    <w:p w14:paraId="344AF35A" w14:textId="77777777" w:rsidR="00254302" w:rsidRPr="00254302" w:rsidRDefault="00254302" w:rsidP="00254302">
      <w:pPr>
        <w:autoSpaceDE w:val="0"/>
        <w:autoSpaceDN w:val="0"/>
        <w:adjustRightInd w:val="0"/>
        <w:spacing w:after="0" w:line="240" w:lineRule="auto"/>
        <w:rPr>
          <w:rFonts w:ascii="Arial" w:hAnsi="Arial" w:cs="Arial"/>
          <w:lang w:val="en-US"/>
        </w:rPr>
      </w:pPr>
    </w:p>
    <w:p w14:paraId="3A66A241" w14:textId="77777777" w:rsidR="00254302" w:rsidRPr="00254302" w:rsidRDefault="00254302" w:rsidP="00254302">
      <w:pPr>
        <w:autoSpaceDE w:val="0"/>
        <w:autoSpaceDN w:val="0"/>
        <w:adjustRightInd w:val="0"/>
        <w:spacing w:after="0" w:line="240" w:lineRule="auto"/>
        <w:jc w:val="both"/>
        <w:rPr>
          <w:rFonts w:ascii="Arial" w:hAnsi="Arial" w:cs="Arial"/>
          <w:lang w:val="en-US"/>
        </w:rPr>
      </w:pPr>
      <w:r w:rsidRPr="00254302">
        <w:rPr>
          <w:rFonts w:ascii="Arial" w:hAnsi="Arial" w:cs="Arial"/>
          <w:lang w:val="en-US"/>
        </w:rPr>
        <w:t xml:space="preserve">Nair S.S, </w:t>
      </w:r>
      <w:proofErr w:type="spellStart"/>
      <w:r w:rsidRPr="00254302">
        <w:rPr>
          <w:rFonts w:ascii="Arial" w:hAnsi="Arial" w:cs="Arial"/>
          <w:lang w:val="en-US"/>
        </w:rPr>
        <w:t>Hanumantappa</w:t>
      </w:r>
      <w:proofErr w:type="spellEnd"/>
      <w:r w:rsidRPr="00254302">
        <w:rPr>
          <w:rFonts w:ascii="Arial" w:hAnsi="Arial" w:cs="Arial"/>
          <w:lang w:val="en-US"/>
        </w:rPr>
        <w:t xml:space="preserve"> R, </w:t>
      </w:r>
      <w:proofErr w:type="spellStart"/>
      <w:r w:rsidRPr="00254302">
        <w:rPr>
          <w:rFonts w:ascii="Arial" w:hAnsi="Arial" w:cs="Arial"/>
          <w:lang w:val="en-US"/>
        </w:rPr>
        <w:t>Hirmath</w:t>
      </w:r>
      <w:proofErr w:type="spellEnd"/>
      <w:r w:rsidRPr="00254302">
        <w:rPr>
          <w:rFonts w:ascii="Arial" w:hAnsi="Arial" w:cs="Arial"/>
          <w:lang w:val="en-US"/>
        </w:rPr>
        <w:t xml:space="preserve"> S.G, Siraj M.A, Raghunath P (2017): Knowledge, </w:t>
      </w:r>
      <w:proofErr w:type="gramStart"/>
      <w:r w:rsidRPr="00254302">
        <w:rPr>
          <w:rFonts w:ascii="Arial" w:hAnsi="Arial" w:cs="Arial"/>
          <w:lang w:val="en-US"/>
        </w:rPr>
        <w:t>Attitude ,and</w:t>
      </w:r>
      <w:proofErr w:type="gramEnd"/>
      <w:r w:rsidRPr="00254302">
        <w:rPr>
          <w:rFonts w:ascii="Arial" w:hAnsi="Arial" w:cs="Arial"/>
          <w:lang w:val="en-US"/>
        </w:rPr>
        <w:t xml:space="preserve"> Practice of Hand Hygiene among Medical and Nursing Students at a Tertiary Health Care Centre in Raichur, India, ISRN Preventive Medicine, Doi: 10.1155/2014/608927</w:t>
      </w:r>
    </w:p>
    <w:p w14:paraId="0E6B7A4C" w14:textId="77777777" w:rsidR="00254302" w:rsidRPr="00254302" w:rsidRDefault="00254302" w:rsidP="00254302">
      <w:pPr>
        <w:autoSpaceDE w:val="0"/>
        <w:autoSpaceDN w:val="0"/>
        <w:adjustRightInd w:val="0"/>
        <w:spacing w:after="0" w:line="240" w:lineRule="auto"/>
        <w:rPr>
          <w:rFonts w:ascii="Arial" w:hAnsi="Arial" w:cs="Arial"/>
          <w:lang w:val="en-US"/>
        </w:rPr>
      </w:pPr>
    </w:p>
    <w:p w14:paraId="4C3F718D" w14:textId="77777777" w:rsidR="00254302" w:rsidRPr="00254302" w:rsidRDefault="00254302" w:rsidP="00254302">
      <w:pPr>
        <w:autoSpaceDE w:val="0"/>
        <w:autoSpaceDN w:val="0"/>
        <w:adjustRightInd w:val="0"/>
        <w:spacing w:after="0" w:line="240" w:lineRule="auto"/>
        <w:jc w:val="both"/>
        <w:rPr>
          <w:rFonts w:ascii="Arial" w:hAnsi="Arial" w:cs="Arial"/>
          <w:lang w:val="en-US"/>
        </w:rPr>
      </w:pPr>
      <w:r w:rsidRPr="00254302">
        <w:rPr>
          <w:rFonts w:ascii="Arial" w:hAnsi="Arial" w:cs="Arial"/>
          <w:lang w:val="en-US"/>
        </w:rPr>
        <w:t xml:space="preserve">NHS (2008). The Health and Social Care Act 2008- Code of </w:t>
      </w:r>
      <w:proofErr w:type="spellStart"/>
      <w:r w:rsidRPr="00254302">
        <w:rPr>
          <w:rFonts w:ascii="Arial" w:hAnsi="Arial" w:cs="Arial"/>
          <w:lang w:val="en-US"/>
        </w:rPr>
        <w:t>Practise</w:t>
      </w:r>
      <w:proofErr w:type="spellEnd"/>
      <w:r w:rsidRPr="00254302">
        <w:rPr>
          <w:rFonts w:ascii="Arial" w:hAnsi="Arial" w:cs="Arial"/>
          <w:lang w:val="en-US"/>
        </w:rPr>
        <w:t xml:space="preserve"> for the NHS on the prevention and control of healthcare associated infections and related guidance</w:t>
      </w:r>
    </w:p>
    <w:p w14:paraId="38F4140D" w14:textId="77777777" w:rsidR="00254302" w:rsidRPr="00254302" w:rsidRDefault="00254302" w:rsidP="00254302">
      <w:pPr>
        <w:autoSpaceDE w:val="0"/>
        <w:autoSpaceDN w:val="0"/>
        <w:adjustRightInd w:val="0"/>
        <w:spacing w:after="0" w:line="240" w:lineRule="auto"/>
        <w:ind w:firstLine="720"/>
        <w:rPr>
          <w:rFonts w:ascii="Arial" w:hAnsi="Arial" w:cs="Arial"/>
          <w:lang w:val="en-US"/>
        </w:rPr>
      </w:pPr>
    </w:p>
    <w:p w14:paraId="06B20ACC" w14:textId="77777777" w:rsidR="00254302" w:rsidRPr="00254302" w:rsidRDefault="00254302" w:rsidP="00254302">
      <w:pPr>
        <w:autoSpaceDE w:val="0"/>
        <w:autoSpaceDN w:val="0"/>
        <w:adjustRightInd w:val="0"/>
        <w:spacing w:after="0" w:line="240" w:lineRule="auto"/>
        <w:jc w:val="both"/>
        <w:rPr>
          <w:rFonts w:ascii="Arial" w:hAnsi="Arial" w:cs="Arial"/>
          <w:lang w:val="en-US"/>
        </w:rPr>
      </w:pPr>
      <w:r w:rsidRPr="00254302">
        <w:rPr>
          <w:rFonts w:ascii="Arial" w:hAnsi="Arial" w:cs="Arial"/>
          <w:lang w:val="en-US"/>
        </w:rPr>
        <w:t>Onne K. H. &amp; Rene F. K. (2010). The Impact of educational program on hand hygiene compliance and nosocomial infection incidence in a neonatal intensive care unit. An interventional study with, before and after comparison. International Journal of nursing studies, 47(10), 1245-1252</w:t>
      </w:r>
    </w:p>
    <w:p w14:paraId="7754DFF0" w14:textId="77777777" w:rsidR="00254302" w:rsidRPr="00254302" w:rsidRDefault="00254302" w:rsidP="00254302">
      <w:pPr>
        <w:autoSpaceDE w:val="0"/>
        <w:autoSpaceDN w:val="0"/>
        <w:adjustRightInd w:val="0"/>
        <w:spacing w:after="0" w:line="240" w:lineRule="auto"/>
        <w:rPr>
          <w:rFonts w:ascii="Arial" w:hAnsi="Arial" w:cs="Arial"/>
          <w:lang w:val="en-US"/>
        </w:rPr>
      </w:pPr>
    </w:p>
    <w:p w14:paraId="0E20045C" w14:textId="77777777" w:rsidR="00254302" w:rsidRPr="00254302" w:rsidRDefault="00254302" w:rsidP="00254302">
      <w:pPr>
        <w:autoSpaceDE w:val="0"/>
        <w:autoSpaceDN w:val="0"/>
        <w:adjustRightInd w:val="0"/>
        <w:spacing w:after="0" w:line="240" w:lineRule="auto"/>
        <w:jc w:val="both"/>
        <w:rPr>
          <w:rFonts w:ascii="Arial" w:hAnsi="Arial" w:cs="Arial"/>
          <w:lang w:val="en-US"/>
        </w:rPr>
      </w:pPr>
      <w:r w:rsidRPr="00254302">
        <w:rPr>
          <w:rFonts w:ascii="Arial" w:hAnsi="Arial" w:cs="Arial"/>
          <w:lang w:val="en-US"/>
        </w:rPr>
        <w:t>Orji V.O (2018). Maintaining infection free surgical wards in Nigeria hospitals, West African Journal of Nursing, 19(2), 150 152</w:t>
      </w:r>
    </w:p>
    <w:p w14:paraId="7D53EECC" w14:textId="77777777" w:rsidR="00254302" w:rsidRPr="00254302" w:rsidRDefault="00254302" w:rsidP="00254302">
      <w:pPr>
        <w:autoSpaceDE w:val="0"/>
        <w:autoSpaceDN w:val="0"/>
        <w:adjustRightInd w:val="0"/>
        <w:spacing w:after="0" w:line="240" w:lineRule="auto"/>
        <w:rPr>
          <w:rFonts w:ascii="Arial" w:hAnsi="Arial" w:cs="Arial"/>
          <w:lang w:val="en-US"/>
        </w:rPr>
      </w:pPr>
    </w:p>
    <w:p w14:paraId="17FCFCDA" w14:textId="77777777" w:rsidR="00254302" w:rsidRPr="00254302" w:rsidRDefault="00254302" w:rsidP="00254302">
      <w:pPr>
        <w:autoSpaceDE w:val="0"/>
        <w:autoSpaceDN w:val="0"/>
        <w:adjustRightInd w:val="0"/>
        <w:spacing w:after="0" w:line="240" w:lineRule="auto"/>
        <w:jc w:val="both"/>
        <w:rPr>
          <w:rFonts w:ascii="Arial" w:hAnsi="Arial" w:cs="Arial"/>
          <w:lang w:val="en-US"/>
        </w:rPr>
      </w:pPr>
      <w:proofErr w:type="spellStart"/>
      <w:r w:rsidRPr="00254302">
        <w:rPr>
          <w:rFonts w:ascii="Arial" w:hAnsi="Arial" w:cs="Arial"/>
          <w:lang w:val="en-US"/>
        </w:rPr>
        <w:t>Sickbert</w:t>
      </w:r>
      <w:proofErr w:type="spellEnd"/>
      <w:r w:rsidRPr="00254302">
        <w:rPr>
          <w:rFonts w:ascii="Arial" w:hAnsi="Arial" w:cs="Arial"/>
          <w:lang w:val="en-US"/>
        </w:rPr>
        <w:t xml:space="preserve">-Bennett, E. E., </w:t>
      </w:r>
      <w:proofErr w:type="spellStart"/>
      <w:r w:rsidRPr="00254302">
        <w:rPr>
          <w:rFonts w:ascii="Arial" w:hAnsi="Arial" w:cs="Arial"/>
          <w:lang w:val="en-US"/>
        </w:rPr>
        <w:t>DiBiase</w:t>
      </w:r>
      <w:proofErr w:type="spellEnd"/>
      <w:r w:rsidRPr="00254302">
        <w:rPr>
          <w:rFonts w:ascii="Arial" w:hAnsi="Arial" w:cs="Arial"/>
          <w:lang w:val="en-US"/>
        </w:rPr>
        <w:t xml:space="preserve">, L. M., Willis, T. M., Wolak, E. S., Weber, D. J., &amp; </w:t>
      </w:r>
      <w:proofErr w:type="spellStart"/>
      <w:r w:rsidRPr="00254302">
        <w:rPr>
          <w:rFonts w:ascii="Arial" w:hAnsi="Arial" w:cs="Arial"/>
          <w:lang w:val="en-US"/>
        </w:rPr>
        <w:t>Rutala</w:t>
      </w:r>
      <w:proofErr w:type="spellEnd"/>
      <w:r w:rsidRPr="00254302">
        <w:rPr>
          <w:rFonts w:ascii="Arial" w:hAnsi="Arial" w:cs="Arial"/>
          <w:lang w:val="en-US"/>
        </w:rPr>
        <w:t>, W A. (2016). Reduction of Healthcare-Associated Infections by Exceeding High Compliance with Hand Hygiene Practices. Emerging Infectious Diseases, 22(9), 1628-1630.</w:t>
      </w:r>
    </w:p>
    <w:p w14:paraId="5F7CEAAB" w14:textId="77777777" w:rsidR="00254302" w:rsidRPr="00254302" w:rsidRDefault="00254302" w:rsidP="00254302">
      <w:pPr>
        <w:autoSpaceDE w:val="0"/>
        <w:autoSpaceDN w:val="0"/>
        <w:adjustRightInd w:val="0"/>
        <w:spacing w:after="0" w:line="240" w:lineRule="auto"/>
        <w:rPr>
          <w:rFonts w:ascii="Arial" w:hAnsi="Arial" w:cs="Arial"/>
          <w:lang w:val="en-US"/>
        </w:rPr>
      </w:pPr>
    </w:p>
    <w:p w14:paraId="56439A28" w14:textId="77777777" w:rsidR="00254302" w:rsidRPr="00254302" w:rsidRDefault="00254302" w:rsidP="00254302">
      <w:pPr>
        <w:autoSpaceDE w:val="0"/>
        <w:autoSpaceDN w:val="0"/>
        <w:adjustRightInd w:val="0"/>
        <w:spacing w:after="0" w:line="240" w:lineRule="auto"/>
        <w:jc w:val="both"/>
        <w:rPr>
          <w:rFonts w:ascii="Arial" w:hAnsi="Arial" w:cs="Arial"/>
          <w:lang w:val="en-US"/>
        </w:rPr>
      </w:pPr>
      <w:r w:rsidRPr="00254302">
        <w:rPr>
          <w:rFonts w:ascii="Arial" w:hAnsi="Arial" w:cs="Arial"/>
          <w:lang w:val="en-US"/>
        </w:rPr>
        <w:t xml:space="preserve">Tobi K.U and </w:t>
      </w:r>
      <w:proofErr w:type="spellStart"/>
      <w:r w:rsidRPr="00254302">
        <w:rPr>
          <w:rFonts w:ascii="Arial" w:hAnsi="Arial" w:cs="Arial"/>
          <w:lang w:val="en-US"/>
        </w:rPr>
        <w:t>Nwafor</w:t>
      </w:r>
      <w:proofErr w:type="spellEnd"/>
      <w:r w:rsidRPr="00254302">
        <w:rPr>
          <w:rFonts w:ascii="Arial" w:hAnsi="Arial" w:cs="Arial"/>
          <w:lang w:val="en-US"/>
        </w:rPr>
        <w:t xml:space="preserve"> K (2016). Hand Washing Practices and Compliance among Health Care Workers in the Intensive Care Unit of a Teaching Hospital in Nigeria Journal of Nigerian Medical Practitioner, 63(4)</w:t>
      </w:r>
    </w:p>
    <w:p w14:paraId="7A7DC9EB" w14:textId="77777777" w:rsidR="00254302" w:rsidRPr="00254302" w:rsidRDefault="00254302" w:rsidP="00254302">
      <w:pPr>
        <w:autoSpaceDE w:val="0"/>
        <w:autoSpaceDN w:val="0"/>
        <w:adjustRightInd w:val="0"/>
        <w:spacing w:after="0" w:line="240" w:lineRule="auto"/>
        <w:rPr>
          <w:rFonts w:ascii="Arial" w:hAnsi="Arial" w:cs="Arial"/>
          <w:lang w:val="en-US"/>
        </w:rPr>
      </w:pPr>
    </w:p>
    <w:p w14:paraId="46B830F6" w14:textId="77777777" w:rsidR="00254302" w:rsidRPr="00254302" w:rsidRDefault="00254302" w:rsidP="00254302">
      <w:pPr>
        <w:autoSpaceDE w:val="0"/>
        <w:autoSpaceDN w:val="0"/>
        <w:adjustRightInd w:val="0"/>
        <w:spacing w:after="0" w:line="240" w:lineRule="auto"/>
        <w:jc w:val="both"/>
        <w:rPr>
          <w:rFonts w:ascii="Arial" w:hAnsi="Arial" w:cs="Arial"/>
          <w:lang w:val="en-US"/>
        </w:rPr>
      </w:pPr>
      <w:r w:rsidRPr="00254302">
        <w:rPr>
          <w:rFonts w:ascii="Arial" w:hAnsi="Arial" w:cs="Arial"/>
          <w:lang w:val="en-US"/>
        </w:rPr>
        <w:t xml:space="preserve">Tumusiime I. (2016). Explore Hand Hygiene Compliance among Nursing in Healthcare Setting Using </w:t>
      </w:r>
      <w:proofErr w:type="spellStart"/>
      <w:r w:rsidRPr="00254302">
        <w:rPr>
          <w:rFonts w:ascii="Arial" w:hAnsi="Arial" w:cs="Arial"/>
          <w:lang w:val="en-US"/>
        </w:rPr>
        <w:t>Behavioural</w:t>
      </w:r>
      <w:proofErr w:type="spellEnd"/>
      <w:r w:rsidRPr="00254302">
        <w:rPr>
          <w:rFonts w:ascii="Arial" w:hAnsi="Arial" w:cs="Arial"/>
          <w:lang w:val="en-US"/>
        </w:rPr>
        <w:t xml:space="preserve"> Theory, Academia </w:t>
      </w:r>
    </w:p>
    <w:p w14:paraId="233B191F" w14:textId="77777777" w:rsidR="00254302" w:rsidRPr="00254302" w:rsidRDefault="00254302" w:rsidP="00254302">
      <w:pPr>
        <w:autoSpaceDE w:val="0"/>
        <w:autoSpaceDN w:val="0"/>
        <w:adjustRightInd w:val="0"/>
        <w:spacing w:after="0" w:line="240" w:lineRule="auto"/>
        <w:rPr>
          <w:rFonts w:ascii="Arial" w:hAnsi="Arial" w:cs="Arial"/>
          <w:lang w:val="en-US"/>
        </w:rPr>
      </w:pPr>
    </w:p>
    <w:p w14:paraId="2D3F863E" w14:textId="77777777" w:rsidR="00254302" w:rsidRPr="00254302" w:rsidRDefault="00254302" w:rsidP="00254302">
      <w:pPr>
        <w:autoSpaceDE w:val="0"/>
        <w:autoSpaceDN w:val="0"/>
        <w:adjustRightInd w:val="0"/>
        <w:spacing w:after="0" w:line="240" w:lineRule="auto"/>
        <w:jc w:val="both"/>
        <w:rPr>
          <w:rFonts w:ascii="Arial" w:hAnsi="Arial" w:cs="Arial"/>
          <w:lang w:val="en-US"/>
        </w:rPr>
      </w:pPr>
      <w:r w:rsidRPr="00254302">
        <w:rPr>
          <w:rFonts w:ascii="Arial" w:hAnsi="Arial" w:cs="Arial"/>
          <w:lang w:val="en-US"/>
        </w:rPr>
        <w:t>World Health Organization (2009). WHO guidelines on hand hygiene in health care: first global patient safety challenge clean care is safer care. http://whqlibdoc.who.int/publications /2009/9789241597906_eng.pdf. Accessed November 24, 2019.</w:t>
      </w:r>
    </w:p>
    <w:p w14:paraId="790DB30A" w14:textId="77777777" w:rsidR="00254302" w:rsidRPr="00254302" w:rsidRDefault="00254302" w:rsidP="00254302">
      <w:pPr>
        <w:autoSpaceDE w:val="0"/>
        <w:autoSpaceDN w:val="0"/>
        <w:adjustRightInd w:val="0"/>
        <w:spacing w:after="0" w:line="240" w:lineRule="auto"/>
        <w:rPr>
          <w:rFonts w:ascii="Arial" w:hAnsi="Arial" w:cs="Arial"/>
          <w:lang w:val="en-US"/>
        </w:rPr>
      </w:pPr>
    </w:p>
    <w:p w14:paraId="1D9A8185" w14:textId="77777777" w:rsidR="00254302" w:rsidRPr="00254302" w:rsidRDefault="00254302" w:rsidP="00254302">
      <w:pPr>
        <w:autoSpaceDE w:val="0"/>
        <w:autoSpaceDN w:val="0"/>
        <w:adjustRightInd w:val="0"/>
        <w:spacing w:after="0" w:line="240" w:lineRule="auto"/>
        <w:jc w:val="both"/>
        <w:rPr>
          <w:rFonts w:ascii="Arial" w:hAnsi="Arial" w:cs="Arial"/>
          <w:lang w:val="en-US"/>
        </w:rPr>
      </w:pPr>
      <w:proofErr w:type="spellStart"/>
      <w:r w:rsidRPr="00254302">
        <w:rPr>
          <w:rFonts w:ascii="Arial" w:hAnsi="Arial" w:cs="Arial"/>
          <w:lang w:val="en-US"/>
        </w:rPr>
        <w:t>Zimlichman</w:t>
      </w:r>
      <w:proofErr w:type="spellEnd"/>
      <w:r w:rsidRPr="00254302">
        <w:rPr>
          <w:rFonts w:ascii="Arial" w:hAnsi="Arial" w:cs="Arial"/>
          <w:lang w:val="en-US"/>
        </w:rPr>
        <w:t xml:space="preserve"> E, Henderson D, Tamir O, Franz C, Song P, Y amin CK. (2013). Health care-associated infections: a meta-analysis of costs and financial impact on the US health care system. JAMA Intern Med, 173, 2039–46.</w:t>
      </w:r>
    </w:p>
    <w:p w14:paraId="4B677A99" w14:textId="77777777" w:rsidR="00254302" w:rsidRPr="00254302" w:rsidRDefault="00254302" w:rsidP="00D15193">
      <w:pPr>
        <w:autoSpaceDE w:val="0"/>
        <w:autoSpaceDN w:val="0"/>
        <w:adjustRightInd w:val="0"/>
        <w:spacing w:after="0" w:line="360" w:lineRule="auto"/>
        <w:jc w:val="both"/>
        <w:rPr>
          <w:rFonts w:ascii="Arial" w:hAnsi="Arial" w:cs="Arial"/>
        </w:rPr>
      </w:pPr>
    </w:p>
    <w:sectPr w:rsidR="00254302" w:rsidRPr="00254302" w:rsidSect="00235E04">
      <w:footerReference w:type="default" r:id="rId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17E96" w14:textId="77777777" w:rsidR="00DA2FD2" w:rsidRDefault="00DA2FD2" w:rsidP="00DF6447">
      <w:pPr>
        <w:spacing w:after="0" w:line="240" w:lineRule="auto"/>
      </w:pPr>
      <w:r>
        <w:separator/>
      </w:r>
    </w:p>
  </w:endnote>
  <w:endnote w:type="continuationSeparator" w:id="0">
    <w:p w14:paraId="483AA759" w14:textId="77777777" w:rsidR="00DA2FD2" w:rsidRDefault="00DA2FD2" w:rsidP="00DF6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848867"/>
      <w:docPartObj>
        <w:docPartGallery w:val="Page Numbers (Bottom of Page)"/>
        <w:docPartUnique/>
      </w:docPartObj>
    </w:sdtPr>
    <w:sdtEndPr>
      <w:rPr>
        <w:noProof/>
      </w:rPr>
    </w:sdtEndPr>
    <w:sdtContent>
      <w:p w14:paraId="3AAE48EC" w14:textId="77777777" w:rsidR="005A6BC4" w:rsidRDefault="005A6BC4">
        <w:pPr>
          <w:pStyle w:val="Footer"/>
        </w:pPr>
        <w:r>
          <w:fldChar w:fldCharType="begin"/>
        </w:r>
        <w:r>
          <w:instrText xml:space="preserve"> PAGE   \* MERGEFORMAT </w:instrText>
        </w:r>
        <w:r>
          <w:fldChar w:fldCharType="separate"/>
        </w:r>
        <w:r w:rsidR="00DD099E">
          <w:rPr>
            <w:noProof/>
          </w:rPr>
          <w:t>3</w:t>
        </w:r>
        <w:r>
          <w:rPr>
            <w:noProof/>
          </w:rPr>
          <w:fldChar w:fldCharType="end"/>
        </w:r>
      </w:p>
    </w:sdtContent>
  </w:sdt>
  <w:p w14:paraId="4B304D37" w14:textId="77777777" w:rsidR="005A6BC4" w:rsidRDefault="005A6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ABB65" w14:textId="77777777" w:rsidR="00DA2FD2" w:rsidRDefault="00DA2FD2" w:rsidP="00DF6447">
      <w:pPr>
        <w:spacing w:after="0" w:line="240" w:lineRule="auto"/>
      </w:pPr>
      <w:r>
        <w:separator/>
      </w:r>
    </w:p>
  </w:footnote>
  <w:footnote w:type="continuationSeparator" w:id="0">
    <w:p w14:paraId="0C63CC22" w14:textId="77777777" w:rsidR="00DA2FD2" w:rsidRDefault="00DA2FD2" w:rsidP="00DF64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C26D32"/>
    <w:multiLevelType w:val="hybridMultilevel"/>
    <w:tmpl w:val="AE02ED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D744D2"/>
    <w:multiLevelType w:val="hybridMultilevel"/>
    <w:tmpl w:val="FE7A2B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E1839A4"/>
    <w:multiLevelType w:val="hybridMultilevel"/>
    <w:tmpl w:val="203C16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639635">
    <w:abstractNumId w:val="2"/>
  </w:num>
  <w:num w:numId="2" w16cid:durableId="1294947753">
    <w:abstractNumId w:val="1"/>
  </w:num>
  <w:num w:numId="3" w16cid:durableId="1394044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468"/>
    <w:rsid w:val="00040135"/>
    <w:rsid w:val="00092052"/>
    <w:rsid w:val="00097468"/>
    <w:rsid w:val="000D628B"/>
    <w:rsid w:val="000F4DDD"/>
    <w:rsid w:val="00146CF1"/>
    <w:rsid w:val="00167C62"/>
    <w:rsid w:val="001836DC"/>
    <w:rsid w:val="00191E97"/>
    <w:rsid w:val="00235E04"/>
    <w:rsid w:val="00254302"/>
    <w:rsid w:val="002F36FB"/>
    <w:rsid w:val="00300DF1"/>
    <w:rsid w:val="003130C4"/>
    <w:rsid w:val="00314D29"/>
    <w:rsid w:val="00322E83"/>
    <w:rsid w:val="00357324"/>
    <w:rsid w:val="003A546F"/>
    <w:rsid w:val="003D389B"/>
    <w:rsid w:val="004408CB"/>
    <w:rsid w:val="00442219"/>
    <w:rsid w:val="00452678"/>
    <w:rsid w:val="00493666"/>
    <w:rsid w:val="00495AA1"/>
    <w:rsid w:val="004A45C1"/>
    <w:rsid w:val="004F7E1B"/>
    <w:rsid w:val="00502556"/>
    <w:rsid w:val="00511493"/>
    <w:rsid w:val="0052182B"/>
    <w:rsid w:val="005351D4"/>
    <w:rsid w:val="00557A2D"/>
    <w:rsid w:val="00581B9E"/>
    <w:rsid w:val="005A6BC4"/>
    <w:rsid w:val="005D1AD4"/>
    <w:rsid w:val="00601D03"/>
    <w:rsid w:val="0061664B"/>
    <w:rsid w:val="00650E10"/>
    <w:rsid w:val="00651C98"/>
    <w:rsid w:val="00693F86"/>
    <w:rsid w:val="006B4C48"/>
    <w:rsid w:val="006D77EE"/>
    <w:rsid w:val="006F4CA7"/>
    <w:rsid w:val="0071291F"/>
    <w:rsid w:val="00734185"/>
    <w:rsid w:val="00735845"/>
    <w:rsid w:val="007377B5"/>
    <w:rsid w:val="007B3A45"/>
    <w:rsid w:val="008153AE"/>
    <w:rsid w:val="00875650"/>
    <w:rsid w:val="008C0644"/>
    <w:rsid w:val="00902ED8"/>
    <w:rsid w:val="0091300B"/>
    <w:rsid w:val="00923ABD"/>
    <w:rsid w:val="00931B47"/>
    <w:rsid w:val="00954FDE"/>
    <w:rsid w:val="00A2525A"/>
    <w:rsid w:val="00A41116"/>
    <w:rsid w:val="00A52F47"/>
    <w:rsid w:val="00AE109A"/>
    <w:rsid w:val="00AE4F49"/>
    <w:rsid w:val="00B208C3"/>
    <w:rsid w:val="00B21D24"/>
    <w:rsid w:val="00C16B25"/>
    <w:rsid w:val="00CB2655"/>
    <w:rsid w:val="00CC59EC"/>
    <w:rsid w:val="00CC688D"/>
    <w:rsid w:val="00CF4CB1"/>
    <w:rsid w:val="00D14457"/>
    <w:rsid w:val="00D15193"/>
    <w:rsid w:val="00D4120E"/>
    <w:rsid w:val="00D45EA6"/>
    <w:rsid w:val="00D863EB"/>
    <w:rsid w:val="00D92215"/>
    <w:rsid w:val="00DA2FD2"/>
    <w:rsid w:val="00DD099E"/>
    <w:rsid w:val="00DD2CE8"/>
    <w:rsid w:val="00DF08B0"/>
    <w:rsid w:val="00DF6447"/>
    <w:rsid w:val="00E06B4F"/>
    <w:rsid w:val="00E13923"/>
    <w:rsid w:val="00E178FF"/>
    <w:rsid w:val="00E36DAF"/>
    <w:rsid w:val="00E83719"/>
    <w:rsid w:val="00EB1E68"/>
    <w:rsid w:val="00ED3587"/>
    <w:rsid w:val="00EE7F38"/>
    <w:rsid w:val="00F458F0"/>
    <w:rsid w:val="00F759EC"/>
    <w:rsid w:val="00FC4F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EB953"/>
  <w15:docId w15:val="{7CB7F04C-8F24-4FF4-9FFB-8466ABFDD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44221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64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F6447"/>
    <w:rPr>
      <w:lang w:val="en-GB"/>
    </w:rPr>
  </w:style>
  <w:style w:type="paragraph" w:styleId="Footer">
    <w:name w:val="footer"/>
    <w:basedOn w:val="Normal"/>
    <w:link w:val="FooterChar"/>
    <w:uiPriority w:val="99"/>
    <w:unhideWhenUsed/>
    <w:rsid w:val="00DF64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F6447"/>
    <w:rPr>
      <w:lang w:val="en-GB"/>
    </w:rPr>
  </w:style>
  <w:style w:type="paragraph" w:styleId="ListParagraph">
    <w:name w:val="List Paragraph"/>
    <w:basedOn w:val="Normal"/>
    <w:uiPriority w:val="34"/>
    <w:qFormat/>
    <w:rsid w:val="003A546F"/>
    <w:pPr>
      <w:ind w:left="720"/>
      <w:contextualSpacing/>
    </w:pPr>
  </w:style>
  <w:style w:type="paragraph" w:customStyle="1" w:styleId="Default">
    <w:name w:val="Default"/>
    <w:rsid w:val="00A2525A"/>
    <w:pPr>
      <w:autoSpaceDE w:val="0"/>
      <w:autoSpaceDN w:val="0"/>
      <w:adjustRightInd w:val="0"/>
      <w:spacing w:after="0" w:line="240" w:lineRule="auto"/>
    </w:pPr>
    <w:rPr>
      <w:rFonts w:ascii="Arial" w:hAnsi="Arial" w:cs="Arial"/>
      <w:color w:val="000000"/>
      <w:sz w:val="24"/>
      <w:szCs w:val="24"/>
    </w:rPr>
  </w:style>
  <w:style w:type="paragraph" w:styleId="NoSpacing">
    <w:name w:val="No Spacing"/>
    <w:link w:val="NoSpacingChar"/>
    <w:uiPriority w:val="1"/>
    <w:qFormat/>
    <w:rsid w:val="00235E04"/>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35E04"/>
    <w:rPr>
      <w:rFonts w:eastAsiaTheme="minorEastAsia"/>
      <w:lang w:eastAsia="ja-JP"/>
    </w:rPr>
  </w:style>
  <w:style w:type="paragraph" w:styleId="BalloonText">
    <w:name w:val="Balloon Text"/>
    <w:basedOn w:val="Normal"/>
    <w:link w:val="BalloonTextChar"/>
    <w:uiPriority w:val="99"/>
    <w:semiHidden/>
    <w:unhideWhenUsed/>
    <w:rsid w:val="00235E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E04"/>
    <w:rPr>
      <w:rFonts w:ascii="Tahoma" w:hAnsi="Tahoma" w:cs="Tahoma"/>
      <w:sz w:val="16"/>
      <w:szCs w:val="16"/>
      <w:lang w:val="en-GB"/>
    </w:rPr>
  </w:style>
  <w:style w:type="character" w:customStyle="1" w:styleId="Heading1Char">
    <w:name w:val="Heading 1 Char"/>
    <w:basedOn w:val="DefaultParagraphFont"/>
    <w:link w:val="Heading1"/>
    <w:uiPriority w:val="9"/>
    <w:rsid w:val="00442219"/>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442219"/>
    <w:pPr>
      <w:outlineLvl w:val="9"/>
    </w:pPr>
    <w:rPr>
      <w:lang w:val="en-US" w:eastAsia="ja-JP"/>
    </w:rPr>
  </w:style>
  <w:style w:type="paragraph" w:styleId="TOC1">
    <w:name w:val="toc 1"/>
    <w:basedOn w:val="Normal"/>
    <w:next w:val="Normal"/>
    <w:autoRedefine/>
    <w:uiPriority w:val="39"/>
    <w:unhideWhenUsed/>
    <w:rsid w:val="00442219"/>
    <w:pPr>
      <w:spacing w:after="100"/>
    </w:pPr>
  </w:style>
  <w:style w:type="character" w:styleId="Hyperlink">
    <w:name w:val="Hyperlink"/>
    <w:basedOn w:val="DefaultParagraphFont"/>
    <w:uiPriority w:val="99"/>
    <w:unhideWhenUsed/>
    <w:rsid w:val="0044221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BMHP5005                      Introduction to Research</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69C65B-55B1-444B-B3B4-7E4047BD1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4261</Words>
  <Characters>24294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Hand-hygiene in Infection Control in Health and Social Care</vt:lpstr>
    </vt:vector>
  </TitlesOfParts>
  <Company>BMHP5005: Introduction to Research</Company>
  <LinksUpToDate>false</LinksUpToDate>
  <CharactersWithSpaces>28499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Hand-hygiene in Infection Control in Health and Social Care</dc:title>
  <dc:subject>A Thematic Literature Review</dc:subject>
  <dc:creator>Doreen</dc:creator>
  <cp:lastModifiedBy>Manuela Dineva</cp:lastModifiedBy>
  <cp:revision>2</cp:revision>
  <dcterms:created xsi:type="dcterms:W3CDTF">2022-09-12T13:59:00Z</dcterms:created>
  <dcterms:modified xsi:type="dcterms:W3CDTF">2022-09-12T13:59:00Z</dcterms:modified>
</cp:coreProperties>
</file>