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40F3C" w14:textId="53AAF253" w:rsidR="00C01A43" w:rsidRDefault="00C01A43" w:rsidP="00C01A43">
      <w:pPr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>
        <w:rPr>
          <w:rFonts w:ascii="Calibri" w:hAnsi="Calibri" w:cs="Calibri"/>
          <w:b/>
          <w:bCs/>
          <w:sz w:val="44"/>
          <w:szCs w:val="44"/>
          <w:u w:val="single"/>
        </w:rPr>
        <w:t>T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 xml:space="preserve">he 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>P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 xml:space="preserve">urpose and 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>I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>mportance of Harvard</w:t>
      </w:r>
    </w:p>
    <w:p w14:paraId="3DFDA2FE" w14:textId="601F3C62" w:rsidR="00C01A43" w:rsidRDefault="00C01A43" w:rsidP="00C01A43">
      <w:pPr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>
        <w:rPr>
          <w:rFonts w:ascii="Calibri" w:hAnsi="Calibri" w:cs="Calibri"/>
          <w:b/>
          <w:bCs/>
          <w:sz w:val="44"/>
          <w:szCs w:val="44"/>
          <w:u w:val="single"/>
        </w:rPr>
        <w:t>R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>eferencing</w:t>
      </w:r>
      <w:r w:rsidRPr="00C01A43">
        <w:rPr>
          <w:rFonts w:ascii="Calibri" w:hAnsi="Calibri" w:cs="Calibri"/>
          <w:sz w:val="44"/>
          <w:szCs w:val="44"/>
          <w:u w:val="single"/>
        </w:rPr>
        <w:t>,</w:t>
      </w:r>
      <w:r>
        <w:rPr>
          <w:rFonts w:ascii="Calibri" w:hAnsi="Calibri" w:cs="Calibri"/>
          <w:sz w:val="44"/>
          <w:szCs w:val="44"/>
          <w:u w:val="single"/>
        </w:rPr>
        <w:t xml:space="preserve"> </w:t>
      </w: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t>Study Skills Presentation</w:t>
      </w:r>
    </w:p>
    <w:p w14:paraId="5707390F" w14:textId="77777777" w:rsidR="00C01A43" w:rsidRPr="00C01A43" w:rsidRDefault="00C01A43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2FC49DD2" w14:textId="223D299E" w:rsidR="00C01A43" w:rsidRDefault="00C01A43" w:rsidP="00C01A43">
      <w:pPr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 w:rsidRPr="00C01A43">
        <w:rPr>
          <w:rFonts w:ascii="Calibri" w:hAnsi="Calibri" w:cs="Calibri"/>
          <w:b/>
          <w:bCs/>
          <w:sz w:val="44"/>
          <w:szCs w:val="44"/>
          <w:u w:val="single"/>
        </w:rPr>
        <w:drawing>
          <wp:inline distT="0" distB="0" distL="0" distR="0" wp14:anchorId="1F72651F" wp14:editId="119766C0">
            <wp:extent cx="5731510" cy="3204210"/>
            <wp:effectExtent l="0" t="0" r="2540" b="0"/>
            <wp:docPr id="739856483" name="Picture 1" descr="A book on top of a stack of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856483" name="Picture 1" descr="A book on top of a stack of book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A3406" w14:textId="77777777" w:rsidR="00C01A43" w:rsidRDefault="00C01A43" w:rsidP="00C01A43">
      <w:pPr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</w:p>
    <w:p w14:paraId="022270AB" w14:textId="759681CE" w:rsidR="00C01A43" w:rsidRPr="00C01A43" w:rsidRDefault="00C01A43" w:rsidP="00D64FE7">
      <w:pPr>
        <w:jc w:val="center"/>
        <w:rPr>
          <w:rFonts w:ascii="Calibri" w:hAnsi="Calibri" w:cs="Calibri"/>
          <w:sz w:val="44"/>
          <w:szCs w:val="44"/>
        </w:rPr>
      </w:pPr>
      <w:r w:rsidRPr="00C01A43">
        <w:rPr>
          <w:rFonts w:ascii="Calibri" w:hAnsi="Calibri" w:cs="Calibri"/>
          <w:sz w:val="44"/>
          <w:szCs w:val="44"/>
        </w:rPr>
        <w:t>Name: Denise Jones</w:t>
      </w:r>
    </w:p>
    <w:p w14:paraId="784FF897" w14:textId="2551828F" w:rsidR="00C01A43" w:rsidRDefault="00C01A43" w:rsidP="00D64FE7">
      <w:pPr>
        <w:jc w:val="center"/>
        <w:rPr>
          <w:rFonts w:ascii="Calibri" w:hAnsi="Calibri" w:cs="Calibri"/>
          <w:sz w:val="44"/>
          <w:szCs w:val="44"/>
        </w:rPr>
      </w:pPr>
      <w:r w:rsidRPr="00C01A43">
        <w:rPr>
          <w:rFonts w:ascii="Calibri" w:hAnsi="Calibri" w:cs="Calibri"/>
          <w:sz w:val="44"/>
          <w:szCs w:val="44"/>
        </w:rPr>
        <w:t>Module Code: BMLW4009</w:t>
      </w:r>
    </w:p>
    <w:p w14:paraId="60E9594F" w14:textId="29855F96" w:rsidR="00D64FE7" w:rsidRDefault="00D64FE7" w:rsidP="00D64FE7">
      <w:pPr>
        <w:jc w:val="center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Student Number: 2405845</w:t>
      </w:r>
    </w:p>
    <w:p w14:paraId="52A5D00C" w14:textId="77777777" w:rsidR="00C01A43" w:rsidRPr="00C01A43" w:rsidRDefault="00C01A43" w:rsidP="00D64FE7">
      <w:pPr>
        <w:jc w:val="center"/>
        <w:rPr>
          <w:rFonts w:ascii="Calibri" w:hAnsi="Calibri" w:cs="Calibri"/>
          <w:sz w:val="44"/>
          <w:szCs w:val="44"/>
        </w:rPr>
      </w:pPr>
    </w:p>
    <w:p w14:paraId="0145208C" w14:textId="29FEB73F" w:rsidR="00C01A43" w:rsidRDefault="00C01A43" w:rsidP="00D64FE7">
      <w:pPr>
        <w:jc w:val="center"/>
        <w:rPr>
          <w:rFonts w:ascii="Calibri" w:hAnsi="Calibri" w:cs="Calibri"/>
          <w:sz w:val="44"/>
          <w:szCs w:val="44"/>
        </w:rPr>
      </w:pPr>
      <w:r w:rsidRPr="00C01A43">
        <w:rPr>
          <w:rFonts w:ascii="Calibri" w:hAnsi="Calibri" w:cs="Calibri"/>
          <w:sz w:val="44"/>
          <w:szCs w:val="44"/>
        </w:rPr>
        <w:t>Module Lead: Sadie France</w:t>
      </w:r>
    </w:p>
    <w:p w14:paraId="00CEBB8B" w14:textId="5BF2B095" w:rsidR="00D64FE7" w:rsidRDefault="00D64FE7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5CD72C64" w14:textId="3D394A2A" w:rsidR="00C01A43" w:rsidRDefault="00C01A43" w:rsidP="00C01A43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lastRenderedPageBreak/>
        <w:t xml:space="preserve">YouTube link below: </w:t>
      </w:r>
    </w:p>
    <w:p w14:paraId="13BF87DA" w14:textId="77777777" w:rsidR="00C01A43" w:rsidRPr="00C01A43" w:rsidRDefault="00C01A43" w:rsidP="00C01A43">
      <w:pPr>
        <w:rPr>
          <w:rFonts w:ascii="Calibri" w:hAnsi="Calibri" w:cs="Calibri"/>
          <w:sz w:val="40"/>
          <w:szCs w:val="40"/>
        </w:rPr>
      </w:pPr>
      <w:hyperlink r:id="rId5" w:history="1">
        <w:r w:rsidRPr="00C01A43">
          <w:rPr>
            <w:rStyle w:val="Hyperlink"/>
            <w:rFonts w:ascii="Calibri" w:hAnsi="Calibri" w:cs="Calibri"/>
            <w:sz w:val="40"/>
            <w:szCs w:val="40"/>
          </w:rPr>
          <w:t>Denise Jones Study Skills presentation - Complete .mp4</w:t>
        </w:r>
      </w:hyperlink>
    </w:p>
    <w:p w14:paraId="2678C9CD" w14:textId="77777777" w:rsidR="00C01A43" w:rsidRDefault="00C01A43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27621EB2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11594787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59458821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791E652F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50B1B30E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4202E196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0ADA83A1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04D5EFC7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55C6A642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2EA41B5B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4DD64A09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15820442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284D783F" w14:textId="77777777" w:rsidR="00390856" w:rsidRDefault="00390856" w:rsidP="00C01A43">
      <w:pPr>
        <w:jc w:val="center"/>
        <w:rPr>
          <w:rFonts w:ascii="Calibri" w:hAnsi="Calibri" w:cs="Calibri"/>
          <w:sz w:val="44"/>
          <w:szCs w:val="44"/>
        </w:rPr>
      </w:pPr>
    </w:p>
    <w:p w14:paraId="42AFB866" w14:textId="0402B9D0" w:rsidR="00390856" w:rsidRDefault="00390856" w:rsidP="00390856">
      <w:pPr>
        <w:rPr>
          <w:rFonts w:ascii="Calibri" w:hAnsi="Calibri" w:cs="Calibri"/>
          <w:sz w:val="44"/>
          <w:szCs w:val="44"/>
          <w:u w:val="single"/>
        </w:rPr>
      </w:pPr>
      <w:r>
        <w:rPr>
          <w:noProof/>
        </w:rPr>
        <w:lastRenderedPageBreak/>
        <w:drawing>
          <wp:inline distT="0" distB="0" distL="0" distR="0" wp14:anchorId="096BBED5" wp14:editId="76A56409">
            <wp:extent cx="5731510" cy="7359650"/>
            <wp:effectExtent l="38100" t="19050" r="21590" b="0"/>
            <wp:docPr id="1039046783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960E0E34-11DE-61AA-6EA9-79E67CED2F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7199FE64" w14:textId="0E067945" w:rsidR="00390856" w:rsidRPr="00390856" w:rsidRDefault="00390856" w:rsidP="00390856">
      <w:pPr>
        <w:rPr>
          <w:rFonts w:ascii="Calibri" w:hAnsi="Calibri" w:cs="Calibri"/>
          <w:sz w:val="44"/>
          <w:szCs w:val="44"/>
          <w:u w:val="single"/>
        </w:rPr>
      </w:pPr>
    </w:p>
    <w:sectPr w:rsidR="00390856" w:rsidRPr="00390856" w:rsidSect="00C01A43">
      <w:pgSz w:w="11906" w:h="16838"/>
      <w:pgMar w:top="1440" w:right="1440" w:bottom="1440" w:left="1440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A43"/>
    <w:rsid w:val="00390856"/>
    <w:rsid w:val="00491623"/>
    <w:rsid w:val="0077195B"/>
    <w:rsid w:val="00C01A43"/>
    <w:rsid w:val="00D64FE7"/>
    <w:rsid w:val="00F2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396B0"/>
  <w15:chartTrackingRefBased/>
  <w15:docId w15:val="{D4315579-4D58-4D77-9465-35A27C279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A43"/>
  </w:style>
  <w:style w:type="paragraph" w:styleId="Heading1">
    <w:name w:val="heading 1"/>
    <w:basedOn w:val="Normal"/>
    <w:next w:val="Normal"/>
    <w:link w:val="Heading1Char"/>
    <w:uiPriority w:val="9"/>
    <w:qFormat/>
    <w:rsid w:val="00C01A43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A43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A43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A4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A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A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A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A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A43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A4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A4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A43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A43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A43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A4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A4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A43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C01A43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01A43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A43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A43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A43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A43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C01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A43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A43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A43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C01A43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1A4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C01A43"/>
    <w:rPr>
      <w:b/>
      <w:bCs/>
    </w:rPr>
  </w:style>
  <w:style w:type="character" w:styleId="Emphasis">
    <w:name w:val="Emphasis"/>
    <w:basedOn w:val="DefaultParagraphFont"/>
    <w:uiPriority w:val="20"/>
    <w:qFormat/>
    <w:rsid w:val="00C01A43"/>
    <w:rPr>
      <w:i/>
      <w:iCs/>
      <w:color w:val="000000" w:themeColor="text1"/>
    </w:rPr>
  </w:style>
  <w:style w:type="paragraph" w:styleId="NoSpacing">
    <w:name w:val="No Spacing"/>
    <w:uiPriority w:val="1"/>
    <w:qFormat/>
    <w:rsid w:val="00C01A43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C01A43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C01A4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C01A43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1A43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C01A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A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195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hyperlink" Target="https://uowtsd-my.sharepoint.com/:v:/g/personal/2405845_student_uwtsd_ac_uk/EWDzdLI26p1Nlku7PKO3BuEBC1L1zFe9nFr4aqfrt77isQ?e=AIZndL&amp;nav=eyJyZWZlcnJhbEluZm8iOnsicmVmZXJyYWxBcHAiOiJTdHJlYW1XZWJBcHAiLCJyZWZlcnJhbFZpZXciOiJTaGFyZURpYWxvZy1MaW5rIiwicmVmZXJyYWxBcHBQbGF0Zm9ybSI6IldlYiIsInJlZmVycmFsTW9kZSI6InZpZXcifX0%3D" TargetMode="External"/><Relationship Id="rId10" Type="http://schemas.microsoft.com/office/2007/relationships/diagramDrawing" Target="diagrams/drawing1.xml"/><Relationship Id="rId4" Type="http://schemas.openxmlformats.org/officeDocument/2006/relationships/image" Target="media/image1.png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C3368B-0E21-4840-AA9F-2FA080B7E16F}" type="doc">
      <dgm:prSet loTypeId="urn:microsoft.com/office/officeart/2008/layout/LinedList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US"/>
        </a:p>
      </dgm:t>
    </dgm:pt>
    <dgm:pt modelId="{355E8BBA-D06B-487F-90E7-B261A8465A2B}">
      <dgm:prSet custT="1"/>
      <dgm:spPr/>
      <dgm:t>
        <a:bodyPr/>
        <a:lstStyle/>
        <a:p>
          <a:r>
            <a:rPr lang="en-GB" sz="1600" b="1" dirty="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Reference list </a:t>
          </a:r>
          <a:endParaRPr lang="en-US" sz="1600" dirty="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E6446D17-45F3-4C59-BB5E-3264920D8079}" type="parTrans" cxnId="{4A527F8D-A7C2-4B43-BB48-8F324D163982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2017C3E3-AB11-4131-8CAA-B8C2607765AC}" type="sibTrans" cxnId="{4A527F8D-A7C2-4B43-BB48-8F324D163982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A97F9A66-08BC-40D8-8EE3-6AA9F5F6BF67}">
      <dgm:prSet/>
      <dgm:spPr/>
      <dgm:t>
        <a:bodyPr/>
        <a:lstStyle/>
        <a:p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Elliott, D., (2019). </a:t>
          </a:r>
          <a:r>
            <a:rPr lang="en-GB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Renewables: a review of sustainable energy supply options</a:t>
          </a:r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IOP Publishing. </a:t>
          </a:r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87134B6B-6CA3-49B5-9BED-E0555B14E12F}" type="parTrans" cxnId="{24C69138-5752-433B-A0AE-65D7FA57EE3A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628B6261-BFCA-495A-80BE-8F199A2C815E}" type="sibTrans" cxnId="{24C69138-5752-433B-A0AE-65D7FA57EE3A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C2BF07C8-0CE3-47F5-B653-1FCADEC7A41F}">
      <dgm:prSet/>
      <dgm:spPr/>
      <dgm:t>
        <a:bodyPr/>
        <a:lstStyle/>
        <a:p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Genachowski, J., (2024) How To Cite Sources Correctly Using Different Citation Styles. </a:t>
          </a:r>
        </a:p>
      </dgm:t>
    </dgm:pt>
    <dgm:pt modelId="{B4043F80-1B20-47CE-878F-2A384E431777}" type="parTrans" cxnId="{4C02C187-AD9B-41B3-959D-B93D73FB6EB9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AEE51E04-7CAF-49BD-A10D-5C03F5DF1FC3}" type="sibTrans" cxnId="{4C02C187-AD9B-41B3-959D-B93D73FB6EB9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E30A7B86-5C1F-4139-B60A-298ECD670BF3}">
      <dgm:prSet/>
      <dgm:spPr/>
      <dgm:t>
        <a:bodyPr/>
        <a:lstStyle/>
        <a:p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Katz, J., (1988) 'Seduced by death: The paradox of the thrill-seeking murderer', </a:t>
          </a:r>
          <a:r>
            <a:rPr lang="en-GB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Crime and Delinquency</a:t>
          </a:r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, 34(3), pp. 305-321.</a:t>
          </a:r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 </a:t>
          </a:r>
        </a:p>
      </dgm:t>
    </dgm:pt>
    <dgm:pt modelId="{B869AE8B-913B-4383-B9B5-CBAF253C171B}" type="parTrans" cxnId="{0212C2A6-03C9-4D77-BA47-C02D3177FBF3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94BDF65F-3E96-4C6B-AC36-60773FFAEFF0}" type="sibTrans" cxnId="{0212C2A6-03C9-4D77-BA47-C02D3177FBF3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BF013943-A921-4A6B-9092-D58688D159D5}">
      <dgm:prSet/>
      <dgm:spPr/>
      <dgm:t>
        <a:bodyPr/>
        <a:lstStyle/>
        <a:p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Marsh., (2012). </a:t>
          </a:r>
          <a:r>
            <a:rPr lang="en-US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Plagiarism: Alchemy and remedy in higher education</a:t>
          </a:r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State University of New York Press.</a:t>
          </a:r>
        </a:p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  <a:p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MUTHALIB, K.A., MUSTAFA, F. and YUSUF, S.B., (2023). Types of plagiarism in EFL undergraduate theses: Discrepancy between knowledge and practice. </a:t>
          </a:r>
          <a:r>
            <a:rPr lang="en-US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International Journal of Language Studies</a:t>
          </a:r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, </a:t>
          </a:r>
          <a:r>
            <a:rPr lang="en-US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17</a:t>
          </a:r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(2).</a:t>
          </a:r>
        </a:p>
      </dgm:t>
    </dgm:pt>
    <dgm:pt modelId="{9A8FDEBF-7CD2-4587-98E2-1066AF512741}" type="parTrans" cxnId="{9F483777-13B7-428C-B54D-F845C45BAF4B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6AE13EC9-7B6B-4A2D-8BED-F1C9F5B0DA61}" type="sibTrans" cxnId="{9F483777-13B7-428C-B54D-F845C45BAF4B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FB286ECB-82BE-4695-B828-0C500CD8DDF3}">
      <dgm:prSet/>
      <dgm:spPr/>
      <dgm:t>
        <a:bodyPr/>
        <a:lstStyle/>
        <a:p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Neville, C., (2016). </a:t>
          </a:r>
          <a:r>
            <a:rPr lang="en-GB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The complete guide to referencing and avoiding plagiarism</a:t>
          </a:r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McGraw-Hill Education (UK). </a:t>
          </a:r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CA9BF32F-0634-4AF9-8507-AA7FD1B3A88F}" type="parTrans" cxnId="{B7BA9A1B-AFB3-433E-9F24-F7B75174513B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F831A676-C329-45EE-8F75-17D7122CE867}" type="sibTrans" cxnId="{B7BA9A1B-AFB3-433E-9F24-F7B75174513B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CDBAA747-4CA0-48C0-A80C-859E96BC40D2}">
      <dgm:prSet/>
      <dgm:spPr/>
      <dgm:t>
        <a:bodyPr/>
        <a:lstStyle/>
        <a:p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Newburn, T., (2017) </a:t>
          </a:r>
          <a:r>
            <a:rPr lang="en-GB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Criminology</a:t>
          </a:r>
          <a:r>
            <a:rPr lang="en-GB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3rd ed. London: Routledge.</a:t>
          </a:r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 </a:t>
          </a:r>
        </a:p>
      </dgm:t>
    </dgm:pt>
    <dgm:pt modelId="{D1C71A5E-0467-4BCF-99A4-ACB55E836D2E}" type="parTrans" cxnId="{D45D2544-8405-4B0F-8108-4B19681C39B6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674FDF76-19AE-4ECC-8AE9-CD773D7505A3}" type="sibTrans" cxnId="{D45D2544-8405-4B0F-8108-4B19681C39B6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86676CEC-2FF4-48A8-9CAC-FBCF96B404B8}">
      <dgm:prSet/>
      <dgm:spPr/>
      <dgm:t>
        <a:bodyPr/>
        <a:lstStyle/>
        <a:p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Pears, R. and Shields, G. (2022). </a:t>
          </a:r>
          <a:r>
            <a:rPr lang="en-US" i="1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Cite them right.</a:t>
          </a:r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 Palgrave Macmillan. </a:t>
          </a:r>
        </a:p>
      </dgm:t>
    </dgm:pt>
    <dgm:pt modelId="{2FA5F9B0-1F39-46C3-B4AB-3148CF0D8E50}" type="parTrans" cxnId="{1CC49F8A-0781-47B7-BFC9-1E3E3A4B2555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81578BB8-68F3-4198-A12D-45F271B24665}" type="sibTrans" cxnId="{1CC49F8A-0781-47B7-BFC9-1E3E3A4B2555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6F478585-CE80-4899-82A5-B9F3C4CF6F24}">
      <dgm:prSet/>
      <dgm:spPr/>
      <dgm:t>
        <a:bodyPr/>
        <a:lstStyle/>
        <a:p>
          <a:r>
            <a:rPr lang="en-US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Smith, K. (2018). BBC News. Eassy Mills.</a:t>
          </a:r>
        </a:p>
      </dgm:t>
    </dgm:pt>
    <dgm:pt modelId="{2B29E289-F995-4D7B-82C8-A3077458F30A}" type="parTrans" cxnId="{0750B0A4-317B-48B2-917D-BF3E8C34B83C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DEB3265D-1327-4FA7-B860-31FDC9D56A03}" type="sibTrans" cxnId="{0750B0A4-317B-48B2-917D-BF3E8C34B83C}">
      <dgm:prSet/>
      <dgm:spPr/>
      <dgm:t>
        <a:bodyPr/>
        <a:lstStyle/>
        <a:p>
          <a:endParaRPr lang="en-US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0359F663-B6E2-4ADD-A04C-8E1712734E35}">
      <dgm:prSet phldr="0"/>
      <dgm:spPr/>
      <dgm:t>
        <a:bodyPr/>
        <a:lstStyle/>
        <a:p>
          <a:pPr rtl="0"/>
          <a:r>
            <a:rPr lang="en-US" err="1">
              <a:solidFill>
                <a:schemeClr val="tx1"/>
              </a:solidFill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Williams, K. and Davis, M. (2017). Referencing and Understanding. </a:t>
          </a:r>
          <a:endParaRPr lang="en-US">
            <a:solidFill>
              <a:schemeClr val="tx1"/>
            </a:solidFill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00C92A17-AD9B-4BC5-A3FB-2EA50ABBA295}" type="parTrans" cxnId="{B2AFC42D-F519-412E-9399-80A81F89226B}">
      <dgm:prSet/>
      <dgm:spPr/>
      <dgm:t>
        <a:bodyPr/>
        <a:lstStyle/>
        <a:p>
          <a:endParaRPr lang="en-GB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7C952427-F9B6-492B-BBBE-2EA00B2101FF}" type="sibTrans" cxnId="{B2AFC42D-F519-412E-9399-80A81F89226B}">
      <dgm:prSet/>
      <dgm:spPr/>
      <dgm:t>
        <a:bodyPr/>
        <a:lstStyle/>
        <a:p>
          <a:endParaRPr lang="en-GB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6AE45AC5-09DE-4326-8CDB-1AAB46CB0BB8}">
      <dgm:prSet phldr="0"/>
      <dgm:spPr/>
      <dgm:t>
        <a:bodyPr/>
        <a:lstStyle/>
        <a:p>
          <a:pPr rtl="0"/>
          <a:r>
            <a:rPr lang="en-US" dirty="0">
              <a:solidFill>
                <a:srgbClr val="222222"/>
              </a:solidFill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van Dyk T. and Coetzee, M., (2010). MAKE SENSE OF REFERENCING.</a:t>
          </a:r>
          <a:endParaRPr lang="en-US" dirty="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EA1A5EA7-FC76-44D5-9B87-897C663E7D4A}" type="parTrans" cxnId="{F4CCE8B0-E2E9-42D8-A51F-7E8782E2E381}">
      <dgm:prSet/>
      <dgm:spPr/>
      <dgm:t>
        <a:bodyPr/>
        <a:lstStyle/>
        <a:p>
          <a:endParaRPr lang="en-GB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311343B5-E89C-49B6-943F-367DB584A926}" type="sibTrans" cxnId="{F4CCE8B0-E2E9-42D8-A51F-7E8782E2E381}">
      <dgm:prSet/>
      <dgm:spPr/>
      <dgm:t>
        <a:bodyPr/>
        <a:lstStyle/>
        <a:p>
          <a:endParaRPr lang="en-GB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gm:t>
    </dgm:pt>
    <dgm:pt modelId="{703CFAD7-B765-43A8-9CCA-A0A0D7AE906A}" type="pres">
      <dgm:prSet presAssocID="{5DC3368B-0E21-4840-AA9F-2FA080B7E16F}" presName="vert0" presStyleCnt="0">
        <dgm:presLayoutVars>
          <dgm:dir/>
          <dgm:animOne val="branch"/>
          <dgm:animLvl val="lvl"/>
        </dgm:presLayoutVars>
      </dgm:prSet>
      <dgm:spPr/>
    </dgm:pt>
    <dgm:pt modelId="{40548091-BED0-4A0F-A534-2FC41EB62344}" type="pres">
      <dgm:prSet presAssocID="{355E8BBA-D06B-487F-90E7-B261A8465A2B}" presName="thickLine" presStyleLbl="alignNode1" presStyleIdx="0" presStyleCnt="11"/>
      <dgm:spPr/>
    </dgm:pt>
    <dgm:pt modelId="{F5C7A374-E49B-4856-82EB-7E9B97ACBDF2}" type="pres">
      <dgm:prSet presAssocID="{355E8BBA-D06B-487F-90E7-B261A8465A2B}" presName="horz1" presStyleCnt="0"/>
      <dgm:spPr/>
    </dgm:pt>
    <dgm:pt modelId="{38009E94-7140-4ADF-98BA-6C3CF2154F7C}" type="pres">
      <dgm:prSet presAssocID="{355E8BBA-D06B-487F-90E7-B261A8465A2B}" presName="tx1" presStyleLbl="revTx" presStyleIdx="0" presStyleCnt="11"/>
      <dgm:spPr/>
    </dgm:pt>
    <dgm:pt modelId="{A70B20C7-9C18-40A7-BFF8-ECB57B60448D}" type="pres">
      <dgm:prSet presAssocID="{355E8BBA-D06B-487F-90E7-B261A8465A2B}" presName="vert1" presStyleCnt="0"/>
      <dgm:spPr/>
    </dgm:pt>
    <dgm:pt modelId="{74868B4C-C1FF-4753-8556-774030541C30}" type="pres">
      <dgm:prSet presAssocID="{A97F9A66-08BC-40D8-8EE3-6AA9F5F6BF67}" presName="thickLine" presStyleLbl="alignNode1" presStyleIdx="1" presStyleCnt="11"/>
      <dgm:spPr/>
    </dgm:pt>
    <dgm:pt modelId="{7202B138-4B3B-4BF6-8ECD-521BFB03143D}" type="pres">
      <dgm:prSet presAssocID="{A97F9A66-08BC-40D8-8EE3-6AA9F5F6BF67}" presName="horz1" presStyleCnt="0"/>
      <dgm:spPr/>
    </dgm:pt>
    <dgm:pt modelId="{3F29B3BE-AC2D-4837-8574-A77F8D00F656}" type="pres">
      <dgm:prSet presAssocID="{A97F9A66-08BC-40D8-8EE3-6AA9F5F6BF67}" presName="tx1" presStyleLbl="revTx" presStyleIdx="1" presStyleCnt="11"/>
      <dgm:spPr/>
    </dgm:pt>
    <dgm:pt modelId="{56D844A3-5C84-474E-BFF8-9154C77623E5}" type="pres">
      <dgm:prSet presAssocID="{A97F9A66-08BC-40D8-8EE3-6AA9F5F6BF67}" presName="vert1" presStyleCnt="0"/>
      <dgm:spPr/>
    </dgm:pt>
    <dgm:pt modelId="{DC3E4105-1941-4B16-89D5-9602CB3697D8}" type="pres">
      <dgm:prSet presAssocID="{C2BF07C8-0CE3-47F5-B653-1FCADEC7A41F}" presName="thickLine" presStyleLbl="alignNode1" presStyleIdx="2" presStyleCnt="11"/>
      <dgm:spPr/>
    </dgm:pt>
    <dgm:pt modelId="{FD491F99-8277-4FF9-9C7B-DD76DB7BF55E}" type="pres">
      <dgm:prSet presAssocID="{C2BF07C8-0CE3-47F5-B653-1FCADEC7A41F}" presName="horz1" presStyleCnt="0"/>
      <dgm:spPr/>
    </dgm:pt>
    <dgm:pt modelId="{CE0D7C06-A58B-4CED-BF81-34AB96BD11F8}" type="pres">
      <dgm:prSet presAssocID="{C2BF07C8-0CE3-47F5-B653-1FCADEC7A41F}" presName="tx1" presStyleLbl="revTx" presStyleIdx="2" presStyleCnt="11"/>
      <dgm:spPr/>
    </dgm:pt>
    <dgm:pt modelId="{3283F5B7-B959-4A2E-A682-21B2C9FCCB69}" type="pres">
      <dgm:prSet presAssocID="{C2BF07C8-0CE3-47F5-B653-1FCADEC7A41F}" presName="vert1" presStyleCnt="0"/>
      <dgm:spPr/>
    </dgm:pt>
    <dgm:pt modelId="{14BDE4F6-11A8-4E9F-AC8A-0B393B32BE44}" type="pres">
      <dgm:prSet presAssocID="{E30A7B86-5C1F-4139-B60A-298ECD670BF3}" presName="thickLine" presStyleLbl="alignNode1" presStyleIdx="3" presStyleCnt="11"/>
      <dgm:spPr/>
    </dgm:pt>
    <dgm:pt modelId="{934AAC96-5978-43DA-A66C-3D00BF90471D}" type="pres">
      <dgm:prSet presAssocID="{E30A7B86-5C1F-4139-B60A-298ECD670BF3}" presName="horz1" presStyleCnt="0"/>
      <dgm:spPr/>
    </dgm:pt>
    <dgm:pt modelId="{C1F13440-96C6-4085-A986-A38C439F2728}" type="pres">
      <dgm:prSet presAssocID="{E30A7B86-5C1F-4139-B60A-298ECD670BF3}" presName="tx1" presStyleLbl="revTx" presStyleIdx="3" presStyleCnt="11"/>
      <dgm:spPr/>
    </dgm:pt>
    <dgm:pt modelId="{947609F5-4A2A-4CB7-BA4C-4464BAEE5023}" type="pres">
      <dgm:prSet presAssocID="{E30A7B86-5C1F-4139-B60A-298ECD670BF3}" presName="vert1" presStyleCnt="0"/>
      <dgm:spPr/>
    </dgm:pt>
    <dgm:pt modelId="{A86D3ED5-8DE4-4C36-BE88-A2B30A0B4F1E}" type="pres">
      <dgm:prSet presAssocID="{BF013943-A921-4A6B-9092-D58688D159D5}" presName="thickLine" presStyleLbl="alignNode1" presStyleIdx="4" presStyleCnt="11"/>
      <dgm:spPr/>
    </dgm:pt>
    <dgm:pt modelId="{A3047CF6-2901-4AB9-8760-0A4BAB8514E0}" type="pres">
      <dgm:prSet presAssocID="{BF013943-A921-4A6B-9092-D58688D159D5}" presName="horz1" presStyleCnt="0"/>
      <dgm:spPr/>
    </dgm:pt>
    <dgm:pt modelId="{35F287AA-F81E-4EF5-AAAC-0DDA905B965C}" type="pres">
      <dgm:prSet presAssocID="{BF013943-A921-4A6B-9092-D58688D159D5}" presName="tx1" presStyleLbl="revTx" presStyleIdx="4" presStyleCnt="11"/>
      <dgm:spPr/>
    </dgm:pt>
    <dgm:pt modelId="{B4A1F8FE-1AE7-4BBC-BD64-A9A37A3DB85B}" type="pres">
      <dgm:prSet presAssocID="{BF013943-A921-4A6B-9092-D58688D159D5}" presName="vert1" presStyleCnt="0"/>
      <dgm:spPr/>
    </dgm:pt>
    <dgm:pt modelId="{6B729899-0A49-4FD4-B0C2-014B393BC3FE}" type="pres">
      <dgm:prSet presAssocID="{FB286ECB-82BE-4695-B828-0C500CD8DDF3}" presName="thickLine" presStyleLbl="alignNode1" presStyleIdx="5" presStyleCnt="11"/>
      <dgm:spPr/>
    </dgm:pt>
    <dgm:pt modelId="{C85688BE-0E62-4CEC-A935-13D7BA916870}" type="pres">
      <dgm:prSet presAssocID="{FB286ECB-82BE-4695-B828-0C500CD8DDF3}" presName="horz1" presStyleCnt="0"/>
      <dgm:spPr/>
    </dgm:pt>
    <dgm:pt modelId="{35F930EC-1D75-44E7-AB7E-74D84B49E8E1}" type="pres">
      <dgm:prSet presAssocID="{FB286ECB-82BE-4695-B828-0C500CD8DDF3}" presName="tx1" presStyleLbl="revTx" presStyleIdx="5" presStyleCnt="11"/>
      <dgm:spPr/>
    </dgm:pt>
    <dgm:pt modelId="{315C4EE1-5C96-454D-A575-F0D55E1B6B18}" type="pres">
      <dgm:prSet presAssocID="{FB286ECB-82BE-4695-B828-0C500CD8DDF3}" presName="vert1" presStyleCnt="0"/>
      <dgm:spPr/>
    </dgm:pt>
    <dgm:pt modelId="{D9EF3F1D-1BAC-4264-A0FB-DF80B08E8029}" type="pres">
      <dgm:prSet presAssocID="{CDBAA747-4CA0-48C0-A80C-859E96BC40D2}" presName="thickLine" presStyleLbl="alignNode1" presStyleIdx="6" presStyleCnt="11"/>
      <dgm:spPr/>
    </dgm:pt>
    <dgm:pt modelId="{F243BBC9-9632-4188-91BC-D3DBBF0B5D80}" type="pres">
      <dgm:prSet presAssocID="{CDBAA747-4CA0-48C0-A80C-859E96BC40D2}" presName="horz1" presStyleCnt="0"/>
      <dgm:spPr/>
    </dgm:pt>
    <dgm:pt modelId="{B1F72CDD-ACF5-466F-89A8-FB8F9197D508}" type="pres">
      <dgm:prSet presAssocID="{CDBAA747-4CA0-48C0-A80C-859E96BC40D2}" presName="tx1" presStyleLbl="revTx" presStyleIdx="6" presStyleCnt="11"/>
      <dgm:spPr/>
    </dgm:pt>
    <dgm:pt modelId="{DBE26A83-58D8-4DC7-A51F-12DED9775C01}" type="pres">
      <dgm:prSet presAssocID="{CDBAA747-4CA0-48C0-A80C-859E96BC40D2}" presName="vert1" presStyleCnt="0"/>
      <dgm:spPr/>
    </dgm:pt>
    <dgm:pt modelId="{AB5DA25F-AC12-4900-9427-976C84E12F28}" type="pres">
      <dgm:prSet presAssocID="{86676CEC-2FF4-48A8-9CAC-FBCF96B404B8}" presName="thickLine" presStyleLbl="alignNode1" presStyleIdx="7" presStyleCnt="11"/>
      <dgm:spPr/>
    </dgm:pt>
    <dgm:pt modelId="{3DF167B6-969B-4D5A-907F-4C945043A289}" type="pres">
      <dgm:prSet presAssocID="{86676CEC-2FF4-48A8-9CAC-FBCF96B404B8}" presName="horz1" presStyleCnt="0"/>
      <dgm:spPr/>
    </dgm:pt>
    <dgm:pt modelId="{788FF324-FC8F-4496-9FBF-A41F8CAE1975}" type="pres">
      <dgm:prSet presAssocID="{86676CEC-2FF4-48A8-9CAC-FBCF96B404B8}" presName="tx1" presStyleLbl="revTx" presStyleIdx="7" presStyleCnt="11"/>
      <dgm:spPr/>
    </dgm:pt>
    <dgm:pt modelId="{11A36B18-C30A-407F-8D0A-1D71A4BA2D01}" type="pres">
      <dgm:prSet presAssocID="{86676CEC-2FF4-48A8-9CAC-FBCF96B404B8}" presName="vert1" presStyleCnt="0"/>
      <dgm:spPr/>
    </dgm:pt>
    <dgm:pt modelId="{D18DB08E-9C52-47ED-8075-28BB611C36B8}" type="pres">
      <dgm:prSet presAssocID="{6F478585-CE80-4899-82A5-B9F3C4CF6F24}" presName="thickLine" presStyleLbl="alignNode1" presStyleIdx="8" presStyleCnt="11"/>
      <dgm:spPr/>
    </dgm:pt>
    <dgm:pt modelId="{071BDC57-6C56-48CD-B2AA-B9CB14F33071}" type="pres">
      <dgm:prSet presAssocID="{6F478585-CE80-4899-82A5-B9F3C4CF6F24}" presName="horz1" presStyleCnt="0"/>
      <dgm:spPr/>
    </dgm:pt>
    <dgm:pt modelId="{664ED11F-4F1E-47A0-8A17-E94980AD6DCB}" type="pres">
      <dgm:prSet presAssocID="{6F478585-CE80-4899-82A5-B9F3C4CF6F24}" presName="tx1" presStyleLbl="revTx" presStyleIdx="8" presStyleCnt="11"/>
      <dgm:spPr/>
    </dgm:pt>
    <dgm:pt modelId="{8AC4D504-5A54-4908-B6B9-2472B3E12BE2}" type="pres">
      <dgm:prSet presAssocID="{6F478585-CE80-4899-82A5-B9F3C4CF6F24}" presName="vert1" presStyleCnt="0"/>
      <dgm:spPr/>
    </dgm:pt>
    <dgm:pt modelId="{5E49E834-DD8C-4A4C-8EC4-9F58CE5385EC}" type="pres">
      <dgm:prSet presAssocID="{0359F663-B6E2-4ADD-A04C-8E1712734E35}" presName="thickLine" presStyleLbl="alignNode1" presStyleIdx="9" presStyleCnt="11"/>
      <dgm:spPr/>
    </dgm:pt>
    <dgm:pt modelId="{50A8A736-EB95-4BA1-BD17-9D447AFC067E}" type="pres">
      <dgm:prSet presAssocID="{0359F663-B6E2-4ADD-A04C-8E1712734E35}" presName="horz1" presStyleCnt="0"/>
      <dgm:spPr/>
    </dgm:pt>
    <dgm:pt modelId="{3CB33286-9280-420E-B329-D7CF46D2F830}" type="pres">
      <dgm:prSet presAssocID="{0359F663-B6E2-4ADD-A04C-8E1712734E35}" presName="tx1" presStyleLbl="revTx" presStyleIdx="9" presStyleCnt="11"/>
      <dgm:spPr/>
    </dgm:pt>
    <dgm:pt modelId="{389DB351-8FCB-41B9-BBB5-A770ECD51811}" type="pres">
      <dgm:prSet presAssocID="{0359F663-B6E2-4ADD-A04C-8E1712734E35}" presName="vert1" presStyleCnt="0"/>
      <dgm:spPr/>
    </dgm:pt>
    <dgm:pt modelId="{09B6A206-072B-4702-A58F-06AC77ED3BB2}" type="pres">
      <dgm:prSet presAssocID="{6AE45AC5-09DE-4326-8CDB-1AAB46CB0BB8}" presName="thickLine" presStyleLbl="alignNode1" presStyleIdx="10" presStyleCnt="11"/>
      <dgm:spPr/>
    </dgm:pt>
    <dgm:pt modelId="{615D03B6-70FB-4FE6-9D9E-1FA1B8F9088B}" type="pres">
      <dgm:prSet presAssocID="{6AE45AC5-09DE-4326-8CDB-1AAB46CB0BB8}" presName="horz1" presStyleCnt="0"/>
      <dgm:spPr/>
    </dgm:pt>
    <dgm:pt modelId="{3A457FE2-59F8-4BC7-A6D3-98127F232C9E}" type="pres">
      <dgm:prSet presAssocID="{6AE45AC5-09DE-4326-8CDB-1AAB46CB0BB8}" presName="tx1" presStyleLbl="revTx" presStyleIdx="10" presStyleCnt="11"/>
      <dgm:spPr/>
    </dgm:pt>
    <dgm:pt modelId="{C27D9F4C-5BD4-4ECE-B50D-C224ED45C6AC}" type="pres">
      <dgm:prSet presAssocID="{6AE45AC5-09DE-4326-8CDB-1AAB46CB0BB8}" presName="vert1" presStyleCnt="0"/>
      <dgm:spPr/>
    </dgm:pt>
  </dgm:ptLst>
  <dgm:cxnLst>
    <dgm:cxn modelId="{DA144600-2373-4606-A63A-CFE557BF329A}" type="presOf" srcId="{5DC3368B-0E21-4840-AA9F-2FA080B7E16F}" destId="{703CFAD7-B765-43A8-9CCA-A0A0D7AE906A}" srcOrd="0" destOrd="0" presId="urn:microsoft.com/office/officeart/2008/layout/LinedList"/>
    <dgm:cxn modelId="{9614D101-C0CD-4D27-8AAC-86FA099D286C}" type="presOf" srcId="{86676CEC-2FF4-48A8-9CAC-FBCF96B404B8}" destId="{788FF324-FC8F-4496-9FBF-A41F8CAE1975}" srcOrd="0" destOrd="0" presId="urn:microsoft.com/office/officeart/2008/layout/LinedList"/>
    <dgm:cxn modelId="{B7BA9A1B-AFB3-433E-9F24-F7B75174513B}" srcId="{5DC3368B-0E21-4840-AA9F-2FA080B7E16F}" destId="{FB286ECB-82BE-4695-B828-0C500CD8DDF3}" srcOrd="5" destOrd="0" parTransId="{CA9BF32F-0634-4AF9-8507-AA7FD1B3A88F}" sibTransId="{F831A676-C329-45EE-8F75-17D7122CE867}"/>
    <dgm:cxn modelId="{B2AFC42D-F519-412E-9399-80A81F89226B}" srcId="{5DC3368B-0E21-4840-AA9F-2FA080B7E16F}" destId="{0359F663-B6E2-4ADD-A04C-8E1712734E35}" srcOrd="9" destOrd="0" parTransId="{00C92A17-AD9B-4BC5-A3FB-2EA50ABBA295}" sibTransId="{7C952427-F9B6-492B-BBBE-2EA00B2101FF}"/>
    <dgm:cxn modelId="{17718E33-B091-421C-9F67-C28D39981F43}" type="presOf" srcId="{C2BF07C8-0CE3-47F5-B653-1FCADEC7A41F}" destId="{CE0D7C06-A58B-4CED-BF81-34AB96BD11F8}" srcOrd="0" destOrd="0" presId="urn:microsoft.com/office/officeart/2008/layout/LinedList"/>
    <dgm:cxn modelId="{24C69138-5752-433B-A0AE-65D7FA57EE3A}" srcId="{5DC3368B-0E21-4840-AA9F-2FA080B7E16F}" destId="{A97F9A66-08BC-40D8-8EE3-6AA9F5F6BF67}" srcOrd="1" destOrd="0" parTransId="{87134B6B-6CA3-49B5-9BED-E0555B14E12F}" sibTransId="{628B6261-BFCA-495A-80BE-8F199A2C815E}"/>
    <dgm:cxn modelId="{67992060-591E-40C9-B1BC-DEDA0FDC1C7A}" type="presOf" srcId="{E30A7B86-5C1F-4139-B60A-298ECD670BF3}" destId="{C1F13440-96C6-4085-A986-A38C439F2728}" srcOrd="0" destOrd="0" presId="urn:microsoft.com/office/officeart/2008/layout/LinedList"/>
    <dgm:cxn modelId="{D45D2544-8405-4B0F-8108-4B19681C39B6}" srcId="{5DC3368B-0E21-4840-AA9F-2FA080B7E16F}" destId="{CDBAA747-4CA0-48C0-A80C-859E96BC40D2}" srcOrd="6" destOrd="0" parTransId="{D1C71A5E-0467-4BCF-99A4-ACB55E836D2E}" sibTransId="{674FDF76-19AE-4ECC-8AE9-CD773D7505A3}"/>
    <dgm:cxn modelId="{D988F564-D3E2-4385-9746-CFFB7B86AB2F}" type="presOf" srcId="{BF013943-A921-4A6B-9092-D58688D159D5}" destId="{35F287AA-F81E-4EF5-AAAC-0DDA905B965C}" srcOrd="0" destOrd="0" presId="urn:microsoft.com/office/officeart/2008/layout/LinedList"/>
    <dgm:cxn modelId="{9F483777-13B7-428C-B54D-F845C45BAF4B}" srcId="{5DC3368B-0E21-4840-AA9F-2FA080B7E16F}" destId="{BF013943-A921-4A6B-9092-D58688D159D5}" srcOrd="4" destOrd="0" parTransId="{9A8FDEBF-7CD2-4587-98E2-1066AF512741}" sibTransId="{6AE13EC9-7B6B-4A2D-8BED-F1C9F5B0DA61}"/>
    <dgm:cxn modelId="{F0949181-CA49-48A0-996B-A1E28B729B59}" type="presOf" srcId="{355E8BBA-D06B-487F-90E7-B261A8465A2B}" destId="{38009E94-7140-4ADF-98BA-6C3CF2154F7C}" srcOrd="0" destOrd="0" presId="urn:microsoft.com/office/officeart/2008/layout/LinedList"/>
    <dgm:cxn modelId="{4C02C187-AD9B-41B3-959D-B93D73FB6EB9}" srcId="{5DC3368B-0E21-4840-AA9F-2FA080B7E16F}" destId="{C2BF07C8-0CE3-47F5-B653-1FCADEC7A41F}" srcOrd="2" destOrd="0" parTransId="{B4043F80-1B20-47CE-878F-2A384E431777}" sibTransId="{AEE51E04-7CAF-49BD-A10D-5C03F5DF1FC3}"/>
    <dgm:cxn modelId="{1D677589-BE32-45B1-BEE3-0507136029CC}" type="presOf" srcId="{6AE45AC5-09DE-4326-8CDB-1AAB46CB0BB8}" destId="{3A457FE2-59F8-4BC7-A6D3-98127F232C9E}" srcOrd="0" destOrd="0" presId="urn:microsoft.com/office/officeart/2008/layout/LinedList"/>
    <dgm:cxn modelId="{1CC49F8A-0781-47B7-BFC9-1E3E3A4B2555}" srcId="{5DC3368B-0E21-4840-AA9F-2FA080B7E16F}" destId="{86676CEC-2FF4-48A8-9CAC-FBCF96B404B8}" srcOrd="7" destOrd="0" parTransId="{2FA5F9B0-1F39-46C3-B4AB-3148CF0D8E50}" sibTransId="{81578BB8-68F3-4198-A12D-45F271B24665}"/>
    <dgm:cxn modelId="{C4A3E08A-54DB-410C-81D0-40C311C5C913}" type="presOf" srcId="{CDBAA747-4CA0-48C0-A80C-859E96BC40D2}" destId="{B1F72CDD-ACF5-466F-89A8-FB8F9197D508}" srcOrd="0" destOrd="0" presId="urn:microsoft.com/office/officeart/2008/layout/LinedList"/>
    <dgm:cxn modelId="{4A527F8D-A7C2-4B43-BB48-8F324D163982}" srcId="{5DC3368B-0E21-4840-AA9F-2FA080B7E16F}" destId="{355E8BBA-D06B-487F-90E7-B261A8465A2B}" srcOrd="0" destOrd="0" parTransId="{E6446D17-45F3-4C59-BB5E-3264920D8079}" sibTransId="{2017C3E3-AB11-4131-8CAA-B8C2607765AC}"/>
    <dgm:cxn modelId="{0750B0A4-317B-48B2-917D-BF3E8C34B83C}" srcId="{5DC3368B-0E21-4840-AA9F-2FA080B7E16F}" destId="{6F478585-CE80-4899-82A5-B9F3C4CF6F24}" srcOrd="8" destOrd="0" parTransId="{2B29E289-F995-4D7B-82C8-A3077458F30A}" sibTransId="{DEB3265D-1327-4FA7-B860-31FDC9D56A03}"/>
    <dgm:cxn modelId="{0212C2A6-03C9-4D77-BA47-C02D3177FBF3}" srcId="{5DC3368B-0E21-4840-AA9F-2FA080B7E16F}" destId="{E30A7B86-5C1F-4139-B60A-298ECD670BF3}" srcOrd="3" destOrd="0" parTransId="{B869AE8B-913B-4383-B9B5-CBAF253C171B}" sibTransId="{94BDF65F-3E96-4C6B-AC36-60773FFAEFF0}"/>
    <dgm:cxn modelId="{F4CCE8B0-E2E9-42D8-A51F-7E8782E2E381}" srcId="{5DC3368B-0E21-4840-AA9F-2FA080B7E16F}" destId="{6AE45AC5-09DE-4326-8CDB-1AAB46CB0BB8}" srcOrd="10" destOrd="0" parTransId="{EA1A5EA7-FC76-44D5-9B87-897C663E7D4A}" sibTransId="{311343B5-E89C-49B6-943F-367DB584A926}"/>
    <dgm:cxn modelId="{787526C2-EBE9-45EE-96AB-693E9CF07D42}" type="presOf" srcId="{0359F663-B6E2-4ADD-A04C-8E1712734E35}" destId="{3CB33286-9280-420E-B329-D7CF46D2F830}" srcOrd="0" destOrd="0" presId="urn:microsoft.com/office/officeart/2008/layout/LinedList"/>
    <dgm:cxn modelId="{DC3980CE-31C0-43F1-91D8-E41019A03DFC}" type="presOf" srcId="{FB286ECB-82BE-4695-B828-0C500CD8DDF3}" destId="{35F930EC-1D75-44E7-AB7E-74D84B49E8E1}" srcOrd="0" destOrd="0" presId="urn:microsoft.com/office/officeart/2008/layout/LinedList"/>
    <dgm:cxn modelId="{0AEDA4DA-BA51-427B-984B-A017A162B28E}" type="presOf" srcId="{6F478585-CE80-4899-82A5-B9F3C4CF6F24}" destId="{664ED11F-4F1E-47A0-8A17-E94980AD6DCB}" srcOrd="0" destOrd="0" presId="urn:microsoft.com/office/officeart/2008/layout/LinedList"/>
    <dgm:cxn modelId="{1A75D4E0-BC72-4095-9F68-F1BDF45663E1}" type="presOf" srcId="{A97F9A66-08BC-40D8-8EE3-6AA9F5F6BF67}" destId="{3F29B3BE-AC2D-4837-8574-A77F8D00F656}" srcOrd="0" destOrd="0" presId="urn:microsoft.com/office/officeart/2008/layout/LinedList"/>
    <dgm:cxn modelId="{A5DCC88E-9295-4812-8B38-D6DD638DE209}" type="presParOf" srcId="{703CFAD7-B765-43A8-9CCA-A0A0D7AE906A}" destId="{40548091-BED0-4A0F-A534-2FC41EB62344}" srcOrd="0" destOrd="0" presId="urn:microsoft.com/office/officeart/2008/layout/LinedList"/>
    <dgm:cxn modelId="{EFB4DA3C-97D8-49DC-B581-50E9F1BF7175}" type="presParOf" srcId="{703CFAD7-B765-43A8-9CCA-A0A0D7AE906A}" destId="{F5C7A374-E49B-4856-82EB-7E9B97ACBDF2}" srcOrd="1" destOrd="0" presId="urn:microsoft.com/office/officeart/2008/layout/LinedList"/>
    <dgm:cxn modelId="{D7DA2B2F-D22D-4FBE-8450-2B0111416165}" type="presParOf" srcId="{F5C7A374-E49B-4856-82EB-7E9B97ACBDF2}" destId="{38009E94-7140-4ADF-98BA-6C3CF2154F7C}" srcOrd="0" destOrd="0" presId="urn:microsoft.com/office/officeart/2008/layout/LinedList"/>
    <dgm:cxn modelId="{65FAF66D-6072-4DF4-927D-F74DBF7716D9}" type="presParOf" srcId="{F5C7A374-E49B-4856-82EB-7E9B97ACBDF2}" destId="{A70B20C7-9C18-40A7-BFF8-ECB57B60448D}" srcOrd="1" destOrd="0" presId="urn:microsoft.com/office/officeart/2008/layout/LinedList"/>
    <dgm:cxn modelId="{232B420C-9634-42CF-83B7-871129632EB1}" type="presParOf" srcId="{703CFAD7-B765-43A8-9CCA-A0A0D7AE906A}" destId="{74868B4C-C1FF-4753-8556-774030541C30}" srcOrd="2" destOrd="0" presId="urn:microsoft.com/office/officeart/2008/layout/LinedList"/>
    <dgm:cxn modelId="{0B88DCF8-04F6-4AEA-A9A8-C3ECC564238F}" type="presParOf" srcId="{703CFAD7-B765-43A8-9CCA-A0A0D7AE906A}" destId="{7202B138-4B3B-4BF6-8ECD-521BFB03143D}" srcOrd="3" destOrd="0" presId="urn:microsoft.com/office/officeart/2008/layout/LinedList"/>
    <dgm:cxn modelId="{E7FC163B-984F-4142-8C64-B1AED71D1AE2}" type="presParOf" srcId="{7202B138-4B3B-4BF6-8ECD-521BFB03143D}" destId="{3F29B3BE-AC2D-4837-8574-A77F8D00F656}" srcOrd="0" destOrd="0" presId="urn:microsoft.com/office/officeart/2008/layout/LinedList"/>
    <dgm:cxn modelId="{8F11C842-F06B-4BEC-86F5-9B9629375D8A}" type="presParOf" srcId="{7202B138-4B3B-4BF6-8ECD-521BFB03143D}" destId="{56D844A3-5C84-474E-BFF8-9154C77623E5}" srcOrd="1" destOrd="0" presId="urn:microsoft.com/office/officeart/2008/layout/LinedList"/>
    <dgm:cxn modelId="{DBA26BC3-AB59-4876-BDDC-27DC2FCA756E}" type="presParOf" srcId="{703CFAD7-B765-43A8-9CCA-A0A0D7AE906A}" destId="{DC3E4105-1941-4B16-89D5-9602CB3697D8}" srcOrd="4" destOrd="0" presId="urn:microsoft.com/office/officeart/2008/layout/LinedList"/>
    <dgm:cxn modelId="{BE51AFFE-C78C-4BE7-9B5B-CFC36196D9B3}" type="presParOf" srcId="{703CFAD7-B765-43A8-9CCA-A0A0D7AE906A}" destId="{FD491F99-8277-4FF9-9C7B-DD76DB7BF55E}" srcOrd="5" destOrd="0" presId="urn:microsoft.com/office/officeart/2008/layout/LinedList"/>
    <dgm:cxn modelId="{692D1C11-BEF5-4809-B089-5E4452420991}" type="presParOf" srcId="{FD491F99-8277-4FF9-9C7B-DD76DB7BF55E}" destId="{CE0D7C06-A58B-4CED-BF81-34AB96BD11F8}" srcOrd="0" destOrd="0" presId="urn:microsoft.com/office/officeart/2008/layout/LinedList"/>
    <dgm:cxn modelId="{267EBFA0-23BA-45CE-B351-A83E2B6CEFB1}" type="presParOf" srcId="{FD491F99-8277-4FF9-9C7B-DD76DB7BF55E}" destId="{3283F5B7-B959-4A2E-A682-21B2C9FCCB69}" srcOrd="1" destOrd="0" presId="urn:microsoft.com/office/officeart/2008/layout/LinedList"/>
    <dgm:cxn modelId="{86B59FA2-F129-4AD1-AA0B-ECA8FCD37274}" type="presParOf" srcId="{703CFAD7-B765-43A8-9CCA-A0A0D7AE906A}" destId="{14BDE4F6-11A8-4E9F-AC8A-0B393B32BE44}" srcOrd="6" destOrd="0" presId="urn:microsoft.com/office/officeart/2008/layout/LinedList"/>
    <dgm:cxn modelId="{17353285-F3C7-4577-81D0-608818EFF517}" type="presParOf" srcId="{703CFAD7-B765-43A8-9CCA-A0A0D7AE906A}" destId="{934AAC96-5978-43DA-A66C-3D00BF90471D}" srcOrd="7" destOrd="0" presId="urn:microsoft.com/office/officeart/2008/layout/LinedList"/>
    <dgm:cxn modelId="{D72BB316-FACD-4B00-82A4-3FE14807BE2C}" type="presParOf" srcId="{934AAC96-5978-43DA-A66C-3D00BF90471D}" destId="{C1F13440-96C6-4085-A986-A38C439F2728}" srcOrd="0" destOrd="0" presId="urn:microsoft.com/office/officeart/2008/layout/LinedList"/>
    <dgm:cxn modelId="{B694F10E-0B21-46CC-904D-71C999F5FA71}" type="presParOf" srcId="{934AAC96-5978-43DA-A66C-3D00BF90471D}" destId="{947609F5-4A2A-4CB7-BA4C-4464BAEE5023}" srcOrd="1" destOrd="0" presId="urn:microsoft.com/office/officeart/2008/layout/LinedList"/>
    <dgm:cxn modelId="{ECD7B4A8-D9DF-42D8-B44F-8CDDF0A32C76}" type="presParOf" srcId="{703CFAD7-B765-43A8-9CCA-A0A0D7AE906A}" destId="{A86D3ED5-8DE4-4C36-BE88-A2B30A0B4F1E}" srcOrd="8" destOrd="0" presId="urn:microsoft.com/office/officeart/2008/layout/LinedList"/>
    <dgm:cxn modelId="{27D09435-0E7B-4350-9725-88D1E6DA864F}" type="presParOf" srcId="{703CFAD7-B765-43A8-9CCA-A0A0D7AE906A}" destId="{A3047CF6-2901-4AB9-8760-0A4BAB8514E0}" srcOrd="9" destOrd="0" presId="urn:microsoft.com/office/officeart/2008/layout/LinedList"/>
    <dgm:cxn modelId="{2B4D68DB-1DA5-406F-A08B-4D6B1011CE3F}" type="presParOf" srcId="{A3047CF6-2901-4AB9-8760-0A4BAB8514E0}" destId="{35F287AA-F81E-4EF5-AAAC-0DDA905B965C}" srcOrd="0" destOrd="0" presId="urn:microsoft.com/office/officeart/2008/layout/LinedList"/>
    <dgm:cxn modelId="{08D2E3C8-2B6B-42E8-AB4C-43E201946863}" type="presParOf" srcId="{A3047CF6-2901-4AB9-8760-0A4BAB8514E0}" destId="{B4A1F8FE-1AE7-4BBC-BD64-A9A37A3DB85B}" srcOrd="1" destOrd="0" presId="urn:microsoft.com/office/officeart/2008/layout/LinedList"/>
    <dgm:cxn modelId="{3F5CA29C-C150-4839-B64B-FB5484B36548}" type="presParOf" srcId="{703CFAD7-B765-43A8-9CCA-A0A0D7AE906A}" destId="{6B729899-0A49-4FD4-B0C2-014B393BC3FE}" srcOrd="10" destOrd="0" presId="urn:microsoft.com/office/officeart/2008/layout/LinedList"/>
    <dgm:cxn modelId="{F27C8227-A6D8-40D8-A965-37F5F18C8ED7}" type="presParOf" srcId="{703CFAD7-B765-43A8-9CCA-A0A0D7AE906A}" destId="{C85688BE-0E62-4CEC-A935-13D7BA916870}" srcOrd="11" destOrd="0" presId="urn:microsoft.com/office/officeart/2008/layout/LinedList"/>
    <dgm:cxn modelId="{F24065AB-219C-4A8E-800B-6C84D24DC6FA}" type="presParOf" srcId="{C85688BE-0E62-4CEC-A935-13D7BA916870}" destId="{35F930EC-1D75-44E7-AB7E-74D84B49E8E1}" srcOrd="0" destOrd="0" presId="urn:microsoft.com/office/officeart/2008/layout/LinedList"/>
    <dgm:cxn modelId="{A2E8C817-761C-449A-A14C-6944350D0087}" type="presParOf" srcId="{C85688BE-0E62-4CEC-A935-13D7BA916870}" destId="{315C4EE1-5C96-454D-A575-F0D55E1B6B18}" srcOrd="1" destOrd="0" presId="urn:microsoft.com/office/officeart/2008/layout/LinedList"/>
    <dgm:cxn modelId="{F1A2C550-1294-4564-AD30-7BD415D0228B}" type="presParOf" srcId="{703CFAD7-B765-43A8-9CCA-A0A0D7AE906A}" destId="{D9EF3F1D-1BAC-4264-A0FB-DF80B08E8029}" srcOrd="12" destOrd="0" presId="urn:microsoft.com/office/officeart/2008/layout/LinedList"/>
    <dgm:cxn modelId="{2A136848-4088-4996-B422-E0733732F044}" type="presParOf" srcId="{703CFAD7-B765-43A8-9CCA-A0A0D7AE906A}" destId="{F243BBC9-9632-4188-91BC-D3DBBF0B5D80}" srcOrd="13" destOrd="0" presId="urn:microsoft.com/office/officeart/2008/layout/LinedList"/>
    <dgm:cxn modelId="{45EA11C6-ED3B-4A50-9636-165E21C90107}" type="presParOf" srcId="{F243BBC9-9632-4188-91BC-D3DBBF0B5D80}" destId="{B1F72CDD-ACF5-466F-89A8-FB8F9197D508}" srcOrd="0" destOrd="0" presId="urn:microsoft.com/office/officeart/2008/layout/LinedList"/>
    <dgm:cxn modelId="{0625F682-1E97-4A14-9BF4-326D31C263A8}" type="presParOf" srcId="{F243BBC9-9632-4188-91BC-D3DBBF0B5D80}" destId="{DBE26A83-58D8-4DC7-A51F-12DED9775C01}" srcOrd="1" destOrd="0" presId="urn:microsoft.com/office/officeart/2008/layout/LinedList"/>
    <dgm:cxn modelId="{ED60556D-7134-43A2-ACEB-FC8BD995401D}" type="presParOf" srcId="{703CFAD7-B765-43A8-9CCA-A0A0D7AE906A}" destId="{AB5DA25F-AC12-4900-9427-976C84E12F28}" srcOrd="14" destOrd="0" presId="urn:microsoft.com/office/officeart/2008/layout/LinedList"/>
    <dgm:cxn modelId="{D36D3FCB-3445-452D-AA71-D1CBAE38A1B3}" type="presParOf" srcId="{703CFAD7-B765-43A8-9CCA-A0A0D7AE906A}" destId="{3DF167B6-969B-4D5A-907F-4C945043A289}" srcOrd="15" destOrd="0" presId="urn:microsoft.com/office/officeart/2008/layout/LinedList"/>
    <dgm:cxn modelId="{4B56700F-B4A1-4736-ADC6-0FC3B779BEB8}" type="presParOf" srcId="{3DF167B6-969B-4D5A-907F-4C945043A289}" destId="{788FF324-FC8F-4496-9FBF-A41F8CAE1975}" srcOrd="0" destOrd="0" presId="urn:microsoft.com/office/officeart/2008/layout/LinedList"/>
    <dgm:cxn modelId="{1DC9217D-AF66-441D-96E6-4B753B35FC78}" type="presParOf" srcId="{3DF167B6-969B-4D5A-907F-4C945043A289}" destId="{11A36B18-C30A-407F-8D0A-1D71A4BA2D01}" srcOrd="1" destOrd="0" presId="urn:microsoft.com/office/officeart/2008/layout/LinedList"/>
    <dgm:cxn modelId="{8B77DA4F-EEC3-4C15-A9E0-DE0B52226D53}" type="presParOf" srcId="{703CFAD7-B765-43A8-9CCA-A0A0D7AE906A}" destId="{D18DB08E-9C52-47ED-8075-28BB611C36B8}" srcOrd="16" destOrd="0" presId="urn:microsoft.com/office/officeart/2008/layout/LinedList"/>
    <dgm:cxn modelId="{21B6716E-E4E9-4DD2-ABEF-80E3A4FBD050}" type="presParOf" srcId="{703CFAD7-B765-43A8-9CCA-A0A0D7AE906A}" destId="{071BDC57-6C56-48CD-B2AA-B9CB14F33071}" srcOrd="17" destOrd="0" presId="urn:microsoft.com/office/officeart/2008/layout/LinedList"/>
    <dgm:cxn modelId="{8A3F6F7F-3DCA-457C-A0B2-E8007D4AFE6A}" type="presParOf" srcId="{071BDC57-6C56-48CD-B2AA-B9CB14F33071}" destId="{664ED11F-4F1E-47A0-8A17-E94980AD6DCB}" srcOrd="0" destOrd="0" presId="urn:microsoft.com/office/officeart/2008/layout/LinedList"/>
    <dgm:cxn modelId="{49B49506-4DAA-4C4F-A703-F70B275DBE2C}" type="presParOf" srcId="{071BDC57-6C56-48CD-B2AA-B9CB14F33071}" destId="{8AC4D504-5A54-4908-B6B9-2472B3E12BE2}" srcOrd="1" destOrd="0" presId="urn:microsoft.com/office/officeart/2008/layout/LinedList"/>
    <dgm:cxn modelId="{21BAD89E-9CC9-45C0-96E2-2C4917CF0682}" type="presParOf" srcId="{703CFAD7-B765-43A8-9CCA-A0A0D7AE906A}" destId="{5E49E834-DD8C-4A4C-8EC4-9F58CE5385EC}" srcOrd="18" destOrd="0" presId="urn:microsoft.com/office/officeart/2008/layout/LinedList"/>
    <dgm:cxn modelId="{415E077B-1A53-41E6-86AE-120BFC5A8C36}" type="presParOf" srcId="{703CFAD7-B765-43A8-9CCA-A0A0D7AE906A}" destId="{50A8A736-EB95-4BA1-BD17-9D447AFC067E}" srcOrd="19" destOrd="0" presId="urn:microsoft.com/office/officeart/2008/layout/LinedList"/>
    <dgm:cxn modelId="{A53D8441-1D63-4A83-87C4-0E0920BA0E7D}" type="presParOf" srcId="{50A8A736-EB95-4BA1-BD17-9D447AFC067E}" destId="{3CB33286-9280-420E-B329-D7CF46D2F830}" srcOrd="0" destOrd="0" presId="urn:microsoft.com/office/officeart/2008/layout/LinedList"/>
    <dgm:cxn modelId="{42E30C7F-9E9E-4F34-A68F-270DEAC3B905}" type="presParOf" srcId="{50A8A736-EB95-4BA1-BD17-9D447AFC067E}" destId="{389DB351-8FCB-41B9-BBB5-A770ECD51811}" srcOrd="1" destOrd="0" presId="urn:microsoft.com/office/officeart/2008/layout/LinedList"/>
    <dgm:cxn modelId="{C295EF84-665C-46A5-975C-07EBD6F53C07}" type="presParOf" srcId="{703CFAD7-B765-43A8-9CCA-A0A0D7AE906A}" destId="{09B6A206-072B-4702-A58F-06AC77ED3BB2}" srcOrd="20" destOrd="0" presId="urn:microsoft.com/office/officeart/2008/layout/LinedList"/>
    <dgm:cxn modelId="{9BDFB5B8-59BB-4609-B35C-83F26550EBD7}" type="presParOf" srcId="{703CFAD7-B765-43A8-9CCA-A0A0D7AE906A}" destId="{615D03B6-70FB-4FE6-9D9E-1FA1B8F9088B}" srcOrd="21" destOrd="0" presId="urn:microsoft.com/office/officeart/2008/layout/LinedList"/>
    <dgm:cxn modelId="{3E5B622C-6F15-424B-A8C9-DE106913D080}" type="presParOf" srcId="{615D03B6-70FB-4FE6-9D9E-1FA1B8F9088B}" destId="{3A457FE2-59F8-4BC7-A6D3-98127F232C9E}" srcOrd="0" destOrd="0" presId="urn:microsoft.com/office/officeart/2008/layout/LinedList"/>
    <dgm:cxn modelId="{92F84AAB-17F9-4C6B-B1F5-AC874F7BAC12}" type="presParOf" srcId="{615D03B6-70FB-4FE6-9D9E-1FA1B8F9088B}" destId="{C27D9F4C-5BD4-4ECE-B50D-C224ED45C6AC}" srcOrd="1" destOrd="0" presId="urn:microsoft.com/office/officeart/2008/layout/LinedLis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548091-BED0-4A0F-A534-2FC41EB62344}">
      <dsp:nvSpPr>
        <dsp:cNvPr id="0" name=""/>
        <dsp:cNvSpPr/>
      </dsp:nvSpPr>
      <dsp:spPr>
        <a:xfrm>
          <a:off x="0" y="3593"/>
          <a:ext cx="5731510" cy="0"/>
        </a:xfrm>
        <a:prstGeom prst="lin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009E94-7140-4ADF-98BA-6C3CF2154F7C}">
      <dsp:nvSpPr>
        <dsp:cNvPr id="0" name=""/>
        <dsp:cNvSpPr/>
      </dsp:nvSpPr>
      <dsp:spPr>
        <a:xfrm>
          <a:off x="0" y="3593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 dirty="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Reference list </a:t>
          </a:r>
          <a:endParaRPr lang="en-US" sz="1600" kern="1200" dirty="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sp:txBody>
      <dsp:txXfrm>
        <a:off x="0" y="3593"/>
        <a:ext cx="5731510" cy="668405"/>
      </dsp:txXfrm>
    </dsp:sp>
    <dsp:sp modelId="{74868B4C-C1FF-4753-8556-774030541C30}">
      <dsp:nvSpPr>
        <dsp:cNvPr id="0" name=""/>
        <dsp:cNvSpPr/>
      </dsp:nvSpPr>
      <dsp:spPr>
        <a:xfrm>
          <a:off x="0" y="671999"/>
          <a:ext cx="5731510" cy="0"/>
        </a:xfrm>
        <a:prstGeom prst="line">
          <a:avLst/>
        </a:prstGeom>
        <a:solidFill>
          <a:schemeClr val="accent2">
            <a:hueOff val="644361"/>
            <a:satOff val="-1849"/>
            <a:lumOff val="-2961"/>
            <a:alphaOff val="0"/>
          </a:schemeClr>
        </a:solidFill>
        <a:ln w="12700" cap="flat" cmpd="sng" algn="ctr">
          <a:solidFill>
            <a:schemeClr val="accent2">
              <a:hueOff val="644361"/>
              <a:satOff val="-1849"/>
              <a:lumOff val="-2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29B3BE-AC2D-4837-8574-A77F8D00F656}">
      <dsp:nvSpPr>
        <dsp:cNvPr id="0" name=""/>
        <dsp:cNvSpPr/>
      </dsp:nvSpPr>
      <dsp:spPr>
        <a:xfrm>
          <a:off x="0" y="671999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Elliott, D., (2019). </a:t>
          </a:r>
          <a:r>
            <a:rPr lang="en-GB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Renewables: a review of sustainable energy supply options</a:t>
          </a: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IOP Publishing. </a:t>
          </a:r>
          <a:endParaRPr lang="en-US" sz="900" kern="120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sp:txBody>
      <dsp:txXfrm>
        <a:off x="0" y="671999"/>
        <a:ext cx="5731510" cy="668405"/>
      </dsp:txXfrm>
    </dsp:sp>
    <dsp:sp modelId="{DC3E4105-1941-4B16-89D5-9602CB3697D8}">
      <dsp:nvSpPr>
        <dsp:cNvPr id="0" name=""/>
        <dsp:cNvSpPr/>
      </dsp:nvSpPr>
      <dsp:spPr>
        <a:xfrm>
          <a:off x="0" y="1340405"/>
          <a:ext cx="5731510" cy="0"/>
        </a:xfrm>
        <a:prstGeom prst="line">
          <a:avLst/>
        </a:prstGeom>
        <a:solidFill>
          <a:schemeClr val="accent2">
            <a:hueOff val="1288723"/>
            <a:satOff val="-3699"/>
            <a:lumOff val="-5922"/>
            <a:alphaOff val="0"/>
          </a:schemeClr>
        </a:solidFill>
        <a:ln w="12700" cap="flat" cmpd="sng" algn="ctr">
          <a:solidFill>
            <a:schemeClr val="accent2">
              <a:hueOff val="1288723"/>
              <a:satOff val="-3699"/>
              <a:lumOff val="-5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0D7C06-A58B-4CED-BF81-34AB96BD11F8}">
      <dsp:nvSpPr>
        <dsp:cNvPr id="0" name=""/>
        <dsp:cNvSpPr/>
      </dsp:nvSpPr>
      <dsp:spPr>
        <a:xfrm>
          <a:off x="0" y="1340405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Genachowski, J., (2024) How To Cite Sources Correctly Using Different Citation Styles. </a:t>
          </a:r>
        </a:p>
      </dsp:txBody>
      <dsp:txXfrm>
        <a:off x="0" y="1340405"/>
        <a:ext cx="5731510" cy="668405"/>
      </dsp:txXfrm>
    </dsp:sp>
    <dsp:sp modelId="{14BDE4F6-11A8-4E9F-AC8A-0B393B32BE44}">
      <dsp:nvSpPr>
        <dsp:cNvPr id="0" name=""/>
        <dsp:cNvSpPr/>
      </dsp:nvSpPr>
      <dsp:spPr>
        <a:xfrm>
          <a:off x="0" y="2008810"/>
          <a:ext cx="5731510" cy="0"/>
        </a:xfrm>
        <a:prstGeom prst="line">
          <a:avLst/>
        </a:prstGeom>
        <a:solidFill>
          <a:schemeClr val="accent2">
            <a:hueOff val="1933084"/>
            <a:satOff val="-5548"/>
            <a:lumOff val="-8883"/>
            <a:alphaOff val="0"/>
          </a:schemeClr>
        </a:solidFill>
        <a:ln w="12700" cap="flat" cmpd="sng" algn="ctr">
          <a:solidFill>
            <a:schemeClr val="accent2">
              <a:hueOff val="1933084"/>
              <a:satOff val="-5548"/>
              <a:lumOff val="-888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F13440-96C6-4085-A986-A38C439F2728}">
      <dsp:nvSpPr>
        <dsp:cNvPr id="0" name=""/>
        <dsp:cNvSpPr/>
      </dsp:nvSpPr>
      <dsp:spPr>
        <a:xfrm>
          <a:off x="0" y="2008810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Katz, J., (1988) 'Seduced by death: The paradox of the thrill-seeking murderer', </a:t>
          </a:r>
          <a:r>
            <a:rPr lang="en-GB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Crime and Delinquency</a:t>
          </a: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, 34(3), pp. 305-321.</a:t>
          </a: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 </a:t>
          </a:r>
        </a:p>
      </dsp:txBody>
      <dsp:txXfrm>
        <a:off x="0" y="2008810"/>
        <a:ext cx="5731510" cy="668405"/>
      </dsp:txXfrm>
    </dsp:sp>
    <dsp:sp modelId="{A86D3ED5-8DE4-4C36-BE88-A2B30A0B4F1E}">
      <dsp:nvSpPr>
        <dsp:cNvPr id="0" name=""/>
        <dsp:cNvSpPr/>
      </dsp:nvSpPr>
      <dsp:spPr>
        <a:xfrm>
          <a:off x="0" y="2677216"/>
          <a:ext cx="5731510" cy="0"/>
        </a:xfrm>
        <a:prstGeom prst="line">
          <a:avLst/>
        </a:prstGeom>
        <a:solidFill>
          <a:schemeClr val="accent2">
            <a:hueOff val="2577445"/>
            <a:satOff val="-7397"/>
            <a:lumOff val="-11844"/>
            <a:alphaOff val="0"/>
          </a:schemeClr>
        </a:solidFill>
        <a:ln w="12700" cap="flat" cmpd="sng" algn="ctr">
          <a:solidFill>
            <a:schemeClr val="accent2">
              <a:hueOff val="2577445"/>
              <a:satOff val="-7397"/>
              <a:lumOff val="-1184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F287AA-F81E-4EF5-AAAC-0DDA905B965C}">
      <dsp:nvSpPr>
        <dsp:cNvPr id="0" name=""/>
        <dsp:cNvSpPr/>
      </dsp:nvSpPr>
      <dsp:spPr>
        <a:xfrm>
          <a:off x="0" y="2677216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Marsh., (2012). </a:t>
          </a:r>
          <a:r>
            <a:rPr lang="en-US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Plagiarism: Alchemy and remedy in higher education</a:t>
          </a: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State University of New York Press.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kern="120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MUTHALIB, K.A., MUSTAFA, F. and YUSUF, S.B., (2023). Types of plagiarism in EFL undergraduate theses: Discrepancy between knowledge and practice. </a:t>
          </a:r>
          <a:r>
            <a:rPr lang="en-US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International Journal of Language Studies</a:t>
          </a: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, </a:t>
          </a:r>
          <a:r>
            <a:rPr lang="en-US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17</a:t>
          </a: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(2).</a:t>
          </a:r>
        </a:p>
      </dsp:txBody>
      <dsp:txXfrm>
        <a:off x="0" y="2677216"/>
        <a:ext cx="5731510" cy="668405"/>
      </dsp:txXfrm>
    </dsp:sp>
    <dsp:sp modelId="{6B729899-0A49-4FD4-B0C2-014B393BC3FE}">
      <dsp:nvSpPr>
        <dsp:cNvPr id="0" name=""/>
        <dsp:cNvSpPr/>
      </dsp:nvSpPr>
      <dsp:spPr>
        <a:xfrm>
          <a:off x="0" y="3345622"/>
          <a:ext cx="5731510" cy="0"/>
        </a:xfrm>
        <a:prstGeom prst="line">
          <a:avLst/>
        </a:prstGeom>
        <a:solidFill>
          <a:schemeClr val="accent2">
            <a:hueOff val="3221807"/>
            <a:satOff val="-9246"/>
            <a:lumOff val="-14805"/>
            <a:alphaOff val="0"/>
          </a:schemeClr>
        </a:solidFill>
        <a:ln w="12700" cap="flat" cmpd="sng" algn="ctr">
          <a:solidFill>
            <a:schemeClr val="accent2">
              <a:hueOff val="3221807"/>
              <a:satOff val="-9246"/>
              <a:lumOff val="-1480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F930EC-1D75-44E7-AB7E-74D84B49E8E1}">
      <dsp:nvSpPr>
        <dsp:cNvPr id="0" name=""/>
        <dsp:cNvSpPr/>
      </dsp:nvSpPr>
      <dsp:spPr>
        <a:xfrm>
          <a:off x="0" y="3345622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Neville, C., (2016). </a:t>
          </a:r>
          <a:r>
            <a:rPr lang="en-GB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The complete guide to referencing and avoiding plagiarism</a:t>
          </a: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McGraw-Hill Education (UK). </a:t>
          </a:r>
          <a:endParaRPr lang="en-US" sz="900" kern="120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sp:txBody>
      <dsp:txXfrm>
        <a:off x="0" y="3345622"/>
        <a:ext cx="5731510" cy="668405"/>
      </dsp:txXfrm>
    </dsp:sp>
    <dsp:sp modelId="{D9EF3F1D-1BAC-4264-A0FB-DF80B08E8029}">
      <dsp:nvSpPr>
        <dsp:cNvPr id="0" name=""/>
        <dsp:cNvSpPr/>
      </dsp:nvSpPr>
      <dsp:spPr>
        <a:xfrm>
          <a:off x="0" y="4014027"/>
          <a:ext cx="5731510" cy="0"/>
        </a:xfrm>
        <a:prstGeom prst="line">
          <a:avLst/>
        </a:prstGeom>
        <a:solidFill>
          <a:schemeClr val="accent2">
            <a:hueOff val="3866169"/>
            <a:satOff val="-11096"/>
            <a:lumOff val="-17765"/>
            <a:alphaOff val="0"/>
          </a:schemeClr>
        </a:solidFill>
        <a:ln w="12700" cap="flat" cmpd="sng" algn="ctr">
          <a:solidFill>
            <a:schemeClr val="accent2">
              <a:hueOff val="3866169"/>
              <a:satOff val="-11096"/>
              <a:lumOff val="-17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1F72CDD-ACF5-466F-89A8-FB8F9197D508}">
      <dsp:nvSpPr>
        <dsp:cNvPr id="0" name=""/>
        <dsp:cNvSpPr/>
      </dsp:nvSpPr>
      <dsp:spPr>
        <a:xfrm>
          <a:off x="0" y="4014027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Newburn, T., (2017) </a:t>
          </a:r>
          <a:r>
            <a:rPr lang="en-GB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Criminology</a:t>
          </a:r>
          <a:r>
            <a:rPr lang="en-GB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. 3rd ed. London: Routledge.</a:t>
          </a: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 </a:t>
          </a:r>
        </a:p>
      </dsp:txBody>
      <dsp:txXfrm>
        <a:off x="0" y="4014027"/>
        <a:ext cx="5731510" cy="668405"/>
      </dsp:txXfrm>
    </dsp:sp>
    <dsp:sp modelId="{AB5DA25F-AC12-4900-9427-976C84E12F28}">
      <dsp:nvSpPr>
        <dsp:cNvPr id="0" name=""/>
        <dsp:cNvSpPr/>
      </dsp:nvSpPr>
      <dsp:spPr>
        <a:xfrm>
          <a:off x="0" y="4682433"/>
          <a:ext cx="5731510" cy="0"/>
        </a:xfrm>
        <a:prstGeom prst="line">
          <a:avLst/>
        </a:prstGeom>
        <a:solidFill>
          <a:schemeClr val="accent2">
            <a:hueOff val="4510529"/>
            <a:satOff val="-12945"/>
            <a:lumOff val="-20726"/>
            <a:alphaOff val="0"/>
          </a:schemeClr>
        </a:solidFill>
        <a:ln w="12700" cap="flat" cmpd="sng" algn="ctr">
          <a:solidFill>
            <a:schemeClr val="accent2">
              <a:hueOff val="4510529"/>
              <a:satOff val="-12945"/>
              <a:lumOff val="-2072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88FF324-FC8F-4496-9FBF-A41F8CAE1975}">
      <dsp:nvSpPr>
        <dsp:cNvPr id="0" name=""/>
        <dsp:cNvSpPr/>
      </dsp:nvSpPr>
      <dsp:spPr>
        <a:xfrm>
          <a:off x="0" y="4682433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Pears, R. and Shields, G. (2022). </a:t>
          </a:r>
          <a:r>
            <a:rPr lang="en-US" sz="900" i="1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Cite them right.</a:t>
          </a: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 Palgrave Macmillan. </a:t>
          </a:r>
        </a:p>
      </dsp:txBody>
      <dsp:txXfrm>
        <a:off x="0" y="4682433"/>
        <a:ext cx="5731510" cy="668405"/>
      </dsp:txXfrm>
    </dsp:sp>
    <dsp:sp modelId="{D18DB08E-9C52-47ED-8075-28BB611C36B8}">
      <dsp:nvSpPr>
        <dsp:cNvPr id="0" name=""/>
        <dsp:cNvSpPr/>
      </dsp:nvSpPr>
      <dsp:spPr>
        <a:xfrm>
          <a:off x="0" y="5350839"/>
          <a:ext cx="5731510" cy="0"/>
        </a:xfrm>
        <a:prstGeom prst="line">
          <a:avLst/>
        </a:prstGeom>
        <a:solidFill>
          <a:schemeClr val="accent2">
            <a:hueOff val="5154891"/>
            <a:satOff val="-14794"/>
            <a:lumOff val="-23687"/>
            <a:alphaOff val="0"/>
          </a:schemeClr>
        </a:solidFill>
        <a:ln w="12700" cap="flat" cmpd="sng" algn="ctr">
          <a:solidFill>
            <a:schemeClr val="accent2">
              <a:hueOff val="5154891"/>
              <a:satOff val="-14794"/>
              <a:lumOff val="-23687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64ED11F-4F1E-47A0-8A17-E94980AD6DCB}">
      <dsp:nvSpPr>
        <dsp:cNvPr id="0" name=""/>
        <dsp:cNvSpPr/>
      </dsp:nvSpPr>
      <dsp:spPr>
        <a:xfrm>
          <a:off x="0" y="5350839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Smith, K. (2018). BBC News. Eassy Mills.</a:t>
          </a:r>
        </a:p>
      </dsp:txBody>
      <dsp:txXfrm>
        <a:off x="0" y="5350839"/>
        <a:ext cx="5731510" cy="668405"/>
      </dsp:txXfrm>
    </dsp:sp>
    <dsp:sp modelId="{5E49E834-DD8C-4A4C-8EC4-9F58CE5385EC}">
      <dsp:nvSpPr>
        <dsp:cNvPr id="0" name=""/>
        <dsp:cNvSpPr/>
      </dsp:nvSpPr>
      <dsp:spPr>
        <a:xfrm>
          <a:off x="0" y="6019244"/>
          <a:ext cx="5731510" cy="0"/>
        </a:xfrm>
        <a:prstGeom prst="line">
          <a:avLst/>
        </a:prstGeom>
        <a:solidFill>
          <a:schemeClr val="accent2">
            <a:hueOff val="5799252"/>
            <a:satOff val="-16644"/>
            <a:lumOff val="-26648"/>
            <a:alphaOff val="0"/>
          </a:schemeClr>
        </a:solidFill>
        <a:ln w="12700" cap="flat" cmpd="sng" algn="ctr">
          <a:solidFill>
            <a:schemeClr val="accent2">
              <a:hueOff val="5799252"/>
              <a:satOff val="-16644"/>
              <a:lumOff val="-26648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B33286-9280-420E-B329-D7CF46D2F830}">
      <dsp:nvSpPr>
        <dsp:cNvPr id="0" name=""/>
        <dsp:cNvSpPr/>
      </dsp:nvSpPr>
      <dsp:spPr>
        <a:xfrm>
          <a:off x="0" y="6019244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err="1">
              <a:solidFill>
                <a:schemeClr val="tx1"/>
              </a:solidFill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Williams, K. and Davis, M. (2017). Referencing and Understanding. </a:t>
          </a:r>
          <a:endParaRPr lang="en-US" sz="900" kern="1200">
            <a:solidFill>
              <a:schemeClr val="tx1"/>
            </a:solidFill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sp:txBody>
      <dsp:txXfrm>
        <a:off x="0" y="6019244"/>
        <a:ext cx="5731510" cy="668405"/>
      </dsp:txXfrm>
    </dsp:sp>
    <dsp:sp modelId="{09B6A206-072B-4702-A58F-06AC77ED3BB2}">
      <dsp:nvSpPr>
        <dsp:cNvPr id="0" name=""/>
        <dsp:cNvSpPr/>
      </dsp:nvSpPr>
      <dsp:spPr>
        <a:xfrm>
          <a:off x="0" y="6687650"/>
          <a:ext cx="5731510" cy="0"/>
        </a:xfrm>
        <a:prstGeom prst="line">
          <a:avLst/>
        </a:prstGeom>
        <a:solidFill>
          <a:schemeClr val="accent2">
            <a:hueOff val="6443614"/>
            <a:satOff val="-18493"/>
            <a:lumOff val="-29609"/>
            <a:alphaOff val="0"/>
          </a:schemeClr>
        </a:solidFill>
        <a:ln w="12700" cap="flat" cmpd="sng" algn="ctr">
          <a:solidFill>
            <a:schemeClr val="accent2">
              <a:hueOff val="6443614"/>
              <a:satOff val="-18493"/>
              <a:lumOff val="-29609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A457FE2-59F8-4BC7-A6D3-98127F232C9E}">
      <dsp:nvSpPr>
        <dsp:cNvPr id="0" name=""/>
        <dsp:cNvSpPr/>
      </dsp:nvSpPr>
      <dsp:spPr>
        <a:xfrm>
          <a:off x="0" y="6687650"/>
          <a:ext cx="5731510" cy="66840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>
              <a:solidFill>
                <a:srgbClr val="222222"/>
              </a:solidFill>
              <a:latin typeface="Calibri" panose="020F0502020204030204" pitchFamily="34" charset="0"/>
              <a:ea typeface="Calibri" panose="020F0502020204030204" pitchFamily="34" charset="0"/>
              <a:cs typeface="Calibri" panose="020F0502020204030204" pitchFamily="34" charset="0"/>
            </a:rPr>
            <a:t>van Dyk T. and Coetzee, M., (2010). MAKE SENSE OF REFERENCING.</a:t>
          </a:r>
          <a:endParaRPr lang="en-US" sz="900" kern="1200" dirty="0">
            <a:latin typeface="Calibri" panose="020F0502020204030204" pitchFamily="34" charset="0"/>
            <a:ea typeface="Calibri" panose="020F0502020204030204" pitchFamily="34" charset="0"/>
            <a:cs typeface="Calibri" panose="020F0502020204030204" pitchFamily="34" charset="0"/>
          </a:endParaRPr>
        </a:p>
      </dsp:txBody>
      <dsp:txXfrm>
        <a:off x="0" y="6687650"/>
        <a:ext cx="5731510" cy="6684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</Words>
  <Characters>512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Jones</dc:creator>
  <cp:keywords/>
  <dc:description/>
  <cp:lastModifiedBy>Denise Jones</cp:lastModifiedBy>
  <cp:revision>2</cp:revision>
  <dcterms:created xsi:type="dcterms:W3CDTF">2024-11-05T18:50:00Z</dcterms:created>
  <dcterms:modified xsi:type="dcterms:W3CDTF">2024-11-05T18:50:00Z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af50d4e6-9734-4f77-a353-254a94593d74</vt:lpwstr>
  </property>
</Properties>
</file>