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258733" w14:textId="77777777" w:rsidR="0010731F" w:rsidRPr="009666CD" w:rsidRDefault="0010731F" w:rsidP="0010731F">
      <w:pPr>
        <w:jc w:val="center"/>
        <w:rPr>
          <w:rFonts w:ascii="Times New Roman" w:eastAsia="Times New Roman" w:hAnsi="Times New Roman" w:cs="Times New Roman"/>
          <w:b/>
          <w:bCs/>
          <w:sz w:val="32"/>
          <w:szCs w:val="32"/>
        </w:rPr>
      </w:pPr>
    </w:p>
    <w:p w14:paraId="19C0A3D2" w14:textId="77777777" w:rsidR="0010731F" w:rsidRPr="009666CD" w:rsidRDefault="0010731F" w:rsidP="0010731F">
      <w:pPr>
        <w:jc w:val="center"/>
        <w:rPr>
          <w:rFonts w:ascii="Times New Roman" w:eastAsia="Times New Roman" w:hAnsi="Times New Roman" w:cs="Times New Roman"/>
          <w:b/>
          <w:bCs/>
          <w:sz w:val="32"/>
          <w:szCs w:val="32"/>
        </w:rPr>
      </w:pPr>
    </w:p>
    <w:p w14:paraId="0E595F2C" w14:textId="77777777" w:rsidR="0010731F" w:rsidRPr="009666CD" w:rsidRDefault="0010731F" w:rsidP="0010731F">
      <w:pPr>
        <w:jc w:val="center"/>
        <w:rPr>
          <w:rFonts w:ascii="Times New Roman" w:eastAsia="Times New Roman" w:hAnsi="Times New Roman" w:cs="Times New Roman"/>
          <w:b/>
          <w:bCs/>
          <w:sz w:val="32"/>
          <w:szCs w:val="32"/>
        </w:rPr>
      </w:pPr>
    </w:p>
    <w:p w14:paraId="15A4D116" w14:textId="77777777" w:rsidR="0010731F" w:rsidRPr="009666CD" w:rsidRDefault="0010731F" w:rsidP="0010731F">
      <w:pPr>
        <w:jc w:val="center"/>
        <w:rPr>
          <w:rFonts w:ascii="Times New Roman" w:eastAsia="Times New Roman" w:hAnsi="Times New Roman" w:cs="Times New Roman"/>
          <w:b/>
          <w:bCs/>
          <w:sz w:val="32"/>
          <w:szCs w:val="32"/>
        </w:rPr>
      </w:pPr>
    </w:p>
    <w:p w14:paraId="6EF5F203" w14:textId="77777777" w:rsidR="0010731F" w:rsidRPr="009666CD" w:rsidRDefault="0010731F" w:rsidP="0010731F">
      <w:pPr>
        <w:jc w:val="center"/>
        <w:rPr>
          <w:rFonts w:ascii="Times New Roman" w:eastAsia="Times New Roman" w:hAnsi="Times New Roman" w:cs="Times New Roman"/>
          <w:b/>
          <w:bCs/>
          <w:sz w:val="32"/>
          <w:szCs w:val="32"/>
        </w:rPr>
      </w:pPr>
    </w:p>
    <w:p w14:paraId="6C523FB1" w14:textId="77777777" w:rsidR="0010731F" w:rsidRPr="009666CD" w:rsidRDefault="0010731F" w:rsidP="0010731F">
      <w:pPr>
        <w:jc w:val="center"/>
        <w:rPr>
          <w:rFonts w:ascii="Times New Roman" w:eastAsia="Times New Roman" w:hAnsi="Times New Roman" w:cs="Times New Roman"/>
          <w:b/>
          <w:bCs/>
          <w:sz w:val="32"/>
          <w:szCs w:val="32"/>
        </w:rPr>
      </w:pPr>
    </w:p>
    <w:p w14:paraId="2A626B01" w14:textId="77777777" w:rsidR="0010731F" w:rsidRPr="009666CD" w:rsidRDefault="0010731F" w:rsidP="0010731F">
      <w:pPr>
        <w:jc w:val="center"/>
        <w:rPr>
          <w:rFonts w:ascii="Times New Roman" w:eastAsia="Times New Roman" w:hAnsi="Times New Roman" w:cs="Times New Roman"/>
          <w:b/>
          <w:bCs/>
          <w:sz w:val="32"/>
          <w:szCs w:val="32"/>
        </w:rPr>
      </w:pPr>
      <w:r w:rsidRPr="009666CD">
        <w:rPr>
          <w:rFonts w:ascii="Times New Roman" w:eastAsia="Times New Roman" w:hAnsi="Times New Roman" w:cs="Times New Roman"/>
          <w:b/>
          <w:bCs/>
          <w:sz w:val="32"/>
          <w:szCs w:val="32"/>
        </w:rPr>
        <w:t>COACHING AND MENTORING SESSION</w:t>
      </w:r>
    </w:p>
    <w:p w14:paraId="1CAFC907" w14:textId="77777777" w:rsidR="0010731F" w:rsidRPr="009666CD" w:rsidRDefault="0010731F" w:rsidP="0010731F">
      <w:pPr>
        <w:jc w:val="center"/>
        <w:rPr>
          <w:rFonts w:ascii="Times New Roman" w:eastAsia="Times New Roman" w:hAnsi="Times New Roman" w:cs="Times New Roman"/>
          <w:b/>
          <w:bCs/>
          <w:sz w:val="32"/>
          <w:szCs w:val="32"/>
        </w:rPr>
      </w:pPr>
    </w:p>
    <w:p w14:paraId="1EBFC5D8" w14:textId="77777777" w:rsidR="0010731F" w:rsidRPr="009666CD" w:rsidRDefault="0010731F" w:rsidP="0010731F">
      <w:pPr>
        <w:jc w:val="center"/>
        <w:rPr>
          <w:rFonts w:ascii="Times New Roman" w:eastAsia="Times New Roman" w:hAnsi="Times New Roman" w:cs="Times New Roman"/>
          <w:b/>
          <w:bCs/>
          <w:sz w:val="32"/>
          <w:szCs w:val="32"/>
        </w:rPr>
      </w:pPr>
    </w:p>
    <w:p w14:paraId="3E15C111" w14:textId="77777777" w:rsidR="0010731F" w:rsidRPr="009666CD" w:rsidRDefault="0010731F" w:rsidP="0010731F">
      <w:pPr>
        <w:jc w:val="center"/>
        <w:rPr>
          <w:rFonts w:ascii="Times New Roman" w:eastAsia="Times New Roman" w:hAnsi="Times New Roman" w:cs="Times New Roman"/>
          <w:b/>
          <w:bCs/>
          <w:sz w:val="32"/>
          <w:szCs w:val="32"/>
        </w:rPr>
      </w:pPr>
    </w:p>
    <w:p w14:paraId="639C7B98" w14:textId="77777777" w:rsidR="0010731F" w:rsidRPr="009666CD" w:rsidRDefault="0010731F" w:rsidP="0010731F">
      <w:pPr>
        <w:jc w:val="center"/>
        <w:rPr>
          <w:rFonts w:ascii="Times New Roman" w:eastAsia="Times New Roman" w:hAnsi="Times New Roman" w:cs="Times New Roman"/>
          <w:b/>
          <w:bCs/>
          <w:sz w:val="32"/>
          <w:szCs w:val="32"/>
        </w:rPr>
      </w:pPr>
    </w:p>
    <w:p w14:paraId="053E6EEF" w14:textId="77777777" w:rsidR="0010731F" w:rsidRPr="009666CD" w:rsidRDefault="0010731F" w:rsidP="0010731F">
      <w:pPr>
        <w:jc w:val="center"/>
        <w:rPr>
          <w:rFonts w:ascii="Times New Roman" w:eastAsia="Times New Roman" w:hAnsi="Times New Roman" w:cs="Times New Roman"/>
          <w:b/>
          <w:bCs/>
          <w:sz w:val="32"/>
          <w:szCs w:val="32"/>
        </w:rPr>
      </w:pPr>
    </w:p>
    <w:p w14:paraId="47326BD7" w14:textId="77777777" w:rsidR="0010731F" w:rsidRPr="00031D9C" w:rsidRDefault="0010731F" w:rsidP="00031D9C">
      <w:pPr>
        <w:rPr>
          <w:rFonts w:ascii="Times New Roman" w:eastAsia="Times New Roman" w:hAnsi="Times New Roman" w:cs="Times New Roman"/>
          <w:b/>
          <w:bCs/>
          <w:sz w:val="32"/>
          <w:szCs w:val="32"/>
        </w:rPr>
      </w:pPr>
    </w:p>
    <w:p w14:paraId="745FE69A" w14:textId="44671FEE" w:rsidR="0010731F" w:rsidRPr="00031D9C" w:rsidRDefault="00031D9C" w:rsidP="00031D9C">
      <w:pPr>
        <w:rPr>
          <w:rFonts w:ascii="Times New Roman" w:eastAsia="Times New Roman" w:hAnsi="Times New Roman" w:cs="Times New Roman"/>
          <w:b/>
          <w:bCs/>
          <w:sz w:val="32"/>
          <w:szCs w:val="32"/>
        </w:rPr>
      </w:pPr>
      <w:r w:rsidRPr="00031D9C">
        <w:rPr>
          <w:rFonts w:ascii="Times New Roman" w:eastAsia="Times New Roman" w:hAnsi="Times New Roman" w:cs="Times New Roman"/>
          <w:b/>
          <w:bCs/>
          <w:sz w:val="32"/>
          <w:szCs w:val="32"/>
        </w:rPr>
        <w:t xml:space="preserve">Student Name: </w:t>
      </w:r>
      <w:r w:rsidR="00411B8B">
        <w:rPr>
          <w:rFonts w:ascii="Times New Roman" w:eastAsia="Times New Roman" w:hAnsi="Times New Roman" w:cs="Times New Roman"/>
          <w:b/>
          <w:bCs/>
          <w:sz w:val="32"/>
          <w:szCs w:val="32"/>
        </w:rPr>
        <w:t>Dinyo Radev</w:t>
      </w:r>
    </w:p>
    <w:p w14:paraId="1E1E976F" w14:textId="4D39FBC4" w:rsidR="0010731F" w:rsidRPr="00031D9C" w:rsidRDefault="00031D9C" w:rsidP="00031D9C">
      <w:pPr>
        <w:rPr>
          <w:rFonts w:ascii="Times New Roman" w:eastAsia="Times New Roman" w:hAnsi="Times New Roman" w:cs="Times New Roman"/>
          <w:b/>
          <w:bCs/>
          <w:sz w:val="32"/>
          <w:szCs w:val="32"/>
        </w:rPr>
      </w:pPr>
      <w:r w:rsidRPr="00031D9C">
        <w:rPr>
          <w:rFonts w:ascii="Times New Roman" w:eastAsia="Times New Roman" w:hAnsi="Times New Roman" w:cs="Times New Roman"/>
          <w:b/>
          <w:bCs/>
          <w:sz w:val="32"/>
          <w:szCs w:val="32"/>
        </w:rPr>
        <w:t>Student I</w:t>
      </w:r>
      <w:r>
        <w:rPr>
          <w:rFonts w:ascii="Times New Roman" w:eastAsia="Times New Roman" w:hAnsi="Times New Roman" w:cs="Times New Roman"/>
          <w:b/>
          <w:bCs/>
          <w:sz w:val="32"/>
          <w:szCs w:val="32"/>
        </w:rPr>
        <w:t>D</w:t>
      </w:r>
      <w:r w:rsidRPr="00031D9C">
        <w:rPr>
          <w:rFonts w:ascii="Times New Roman" w:eastAsia="Times New Roman" w:hAnsi="Times New Roman" w:cs="Times New Roman"/>
          <w:b/>
          <w:bCs/>
          <w:sz w:val="32"/>
          <w:szCs w:val="32"/>
        </w:rPr>
        <w:t>:</w:t>
      </w:r>
      <w:r w:rsidR="00411B8B">
        <w:rPr>
          <w:rFonts w:ascii="Times New Roman" w:eastAsia="Times New Roman" w:hAnsi="Times New Roman" w:cs="Times New Roman"/>
          <w:b/>
          <w:bCs/>
          <w:sz w:val="32"/>
          <w:szCs w:val="32"/>
        </w:rPr>
        <w:t>2129750</w:t>
      </w:r>
    </w:p>
    <w:p w14:paraId="16A44FF9" w14:textId="3861DF93" w:rsidR="0010731F" w:rsidRPr="00031D9C" w:rsidRDefault="00031D9C" w:rsidP="00031D9C">
      <w:pPr>
        <w:spacing w:line="360" w:lineRule="auto"/>
        <w:rPr>
          <w:rFonts w:ascii="Times New Roman" w:eastAsia="Times New Roman" w:hAnsi="Times New Roman" w:cs="Times New Roman"/>
          <w:b/>
          <w:bCs/>
          <w:sz w:val="40"/>
          <w:szCs w:val="44"/>
        </w:rPr>
      </w:pPr>
      <w:r w:rsidRPr="00031D9C">
        <w:rPr>
          <w:rFonts w:ascii="Times New Roman" w:eastAsia="Times New Roman" w:hAnsi="Times New Roman" w:cs="Times New Roman"/>
          <w:b/>
          <w:bCs/>
          <w:sz w:val="32"/>
          <w:szCs w:val="32"/>
        </w:rPr>
        <w:t>Words: 2517</w:t>
      </w:r>
      <w:r w:rsidRPr="00031D9C">
        <w:rPr>
          <w:rFonts w:ascii="Times New Roman" w:eastAsia="Times New Roman" w:hAnsi="Times New Roman" w:cs="Times New Roman"/>
          <w:b/>
          <w:bCs/>
          <w:sz w:val="32"/>
          <w:szCs w:val="32"/>
        </w:rPr>
        <w:br/>
        <w:t>Date:</w:t>
      </w:r>
      <w:r w:rsidR="00411B8B">
        <w:rPr>
          <w:rFonts w:ascii="Times New Roman" w:eastAsia="Times New Roman" w:hAnsi="Times New Roman" w:cs="Times New Roman"/>
          <w:b/>
          <w:bCs/>
          <w:sz w:val="32"/>
          <w:szCs w:val="32"/>
        </w:rPr>
        <w:t>24.04.2025</w:t>
      </w:r>
    </w:p>
    <w:p w14:paraId="389CC459" w14:textId="77777777" w:rsidR="0010731F" w:rsidRPr="009666CD" w:rsidRDefault="0010731F">
      <w:pPr>
        <w:rPr>
          <w:rFonts w:ascii="Times New Roman" w:eastAsia="Times New Roman" w:hAnsi="Times New Roman" w:cstheme="majorBidi"/>
          <w:b/>
          <w:sz w:val="28"/>
          <w:szCs w:val="32"/>
        </w:rPr>
      </w:pPr>
      <w:r w:rsidRPr="009666CD">
        <w:rPr>
          <w:rFonts w:eastAsia="Times New Roman"/>
        </w:rPr>
        <w:br w:type="page"/>
      </w:r>
    </w:p>
    <w:sdt>
      <w:sdtPr>
        <w:rPr>
          <w:rFonts w:ascii="Times New Roman" w:eastAsiaTheme="minorHAnsi" w:hAnsi="Times New Roman" w:cs="Times New Roman"/>
          <w:b/>
          <w:bCs/>
          <w:color w:val="auto"/>
          <w:sz w:val="28"/>
          <w:szCs w:val="28"/>
        </w:rPr>
        <w:id w:val="399180623"/>
        <w:docPartObj>
          <w:docPartGallery w:val="Table of Contents"/>
          <w:docPartUnique/>
        </w:docPartObj>
      </w:sdtPr>
      <w:sdtEndPr>
        <w:rPr>
          <w:sz w:val="24"/>
          <w:szCs w:val="24"/>
        </w:rPr>
      </w:sdtEndPr>
      <w:sdtContent>
        <w:p w14:paraId="71254958" w14:textId="77777777" w:rsidR="00BD63F0" w:rsidRPr="009666CD" w:rsidRDefault="00BD63F0" w:rsidP="00BD63F0">
          <w:pPr>
            <w:pStyle w:val="TOCHeading"/>
            <w:spacing w:line="360" w:lineRule="auto"/>
            <w:jc w:val="center"/>
            <w:rPr>
              <w:rFonts w:ascii="Times New Roman" w:hAnsi="Times New Roman" w:cs="Times New Roman"/>
              <w:b/>
              <w:bCs/>
              <w:color w:val="auto"/>
              <w:sz w:val="28"/>
              <w:szCs w:val="28"/>
            </w:rPr>
          </w:pPr>
          <w:r w:rsidRPr="009666CD">
            <w:rPr>
              <w:rFonts w:ascii="Times New Roman" w:hAnsi="Times New Roman" w:cs="Times New Roman"/>
              <w:b/>
              <w:bCs/>
              <w:color w:val="auto"/>
              <w:sz w:val="28"/>
              <w:szCs w:val="28"/>
            </w:rPr>
            <w:t>Table of Contents</w:t>
          </w:r>
        </w:p>
        <w:p w14:paraId="3E7BABF5" w14:textId="77777777" w:rsidR="00686BC4" w:rsidRPr="00686BC4" w:rsidRDefault="002D1E0A" w:rsidP="00686BC4">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r w:rsidRPr="00686BC4">
            <w:rPr>
              <w:rFonts w:ascii="Times New Roman" w:hAnsi="Times New Roman" w:cs="Times New Roman"/>
              <w:sz w:val="24"/>
              <w:szCs w:val="24"/>
            </w:rPr>
            <w:fldChar w:fldCharType="begin"/>
          </w:r>
          <w:r w:rsidR="00BD63F0" w:rsidRPr="00686BC4">
            <w:rPr>
              <w:rFonts w:ascii="Times New Roman" w:hAnsi="Times New Roman" w:cs="Times New Roman"/>
              <w:sz w:val="24"/>
              <w:szCs w:val="24"/>
            </w:rPr>
            <w:instrText xml:space="preserve"> TOC \o "1-3" \h \z \u </w:instrText>
          </w:r>
          <w:r w:rsidRPr="00686BC4">
            <w:rPr>
              <w:rFonts w:ascii="Times New Roman" w:hAnsi="Times New Roman" w:cs="Times New Roman"/>
              <w:sz w:val="24"/>
              <w:szCs w:val="24"/>
            </w:rPr>
            <w:fldChar w:fldCharType="separate"/>
          </w:r>
          <w:hyperlink w:anchor="_Toc193880652" w:history="1">
            <w:r w:rsidR="00686BC4" w:rsidRPr="00686BC4">
              <w:rPr>
                <w:rStyle w:val="Hyperlink"/>
                <w:rFonts w:ascii="Times New Roman" w:eastAsia="Times New Roman" w:hAnsi="Times New Roman" w:cs="Times New Roman"/>
                <w:noProof/>
                <w:sz w:val="24"/>
                <w:szCs w:val="24"/>
              </w:rPr>
              <w:t>Introduction</w:t>
            </w:r>
            <w:r w:rsidR="00686BC4" w:rsidRPr="00686BC4">
              <w:rPr>
                <w:rFonts w:ascii="Times New Roman" w:hAnsi="Times New Roman" w:cs="Times New Roman"/>
                <w:noProof/>
                <w:webHidden/>
                <w:sz w:val="24"/>
                <w:szCs w:val="24"/>
              </w:rPr>
              <w:tab/>
            </w:r>
            <w:r w:rsidRPr="00686BC4">
              <w:rPr>
                <w:rFonts w:ascii="Times New Roman" w:hAnsi="Times New Roman" w:cs="Times New Roman"/>
                <w:noProof/>
                <w:webHidden/>
                <w:sz w:val="24"/>
                <w:szCs w:val="24"/>
              </w:rPr>
              <w:fldChar w:fldCharType="begin"/>
            </w:r>
            <w:r w:rsidR="00686BC4" w:rsidRPr="00686BC4">
              <w:rPr>
                <w:rFonts w:ascii="Times New Roman" w:hAnsi="Times New Roman" w:cs="Times New Roman"/>
                <w:noProof/>
                <w:webHidden/>
                <w:sz w:val="24"/>
                <w:szCs w:val="24"/>
              </w:rPr>
              <w:instrText xml:space="preserve"> PAGEREF _Toc193880652 \h </w:instrText>
            </w:r>
            <w:r w:rsidRPr="00686BC4">
              <w:rPr>
                <w:rFonts w:ascii="Times New Roman" w:hAnsi="Times New Roman" w:cs="Times New Roman"/>
                <w:noProof/>
                <w:webHidden/>
                <w:sz w:val="24"/>
                <w:szCs w:val="24"/>
              </w:rPr>
            </w:r>
            <w:r w:rsidRPr="00686BC4">
              <w:rPr>
                <w:rFonts w:ascii="Times New Roman" w:hAnsi="Times New Roman" w:cs="Times New Roman"/>
                <w:noProof/>
                <w:webHidden/>
                <w:sz w:val="24"/>
                <w:szCs w:val="24"/>
              </w:rPr>
              <w:fldChar w:fldCharType="separate"/>
            </w:r>
            <w:r w:rsidR="00686BC4" w:rsidRPr="00686BC4">
              <w:rPr>
                <w:rFonts w:ascii="Times New Roman" w:hAnsi="Times New Roman" w:cs="Times New Roman"/>
                <w:noProof/>
                <w:webHidden/>
                <w:sz w:val="24"/>
                <w:szCs w:val="24"/>
              </w:rPr>
              <w:t>4</w:t>
            </w:r>
            <w:r w:rsidRPr="00686BC4">
              <w:rPr>
                <w:rFonts w:ascii="Times New Roman" w:hAnsi="Times New Roman" w:cs="Times New Roman"/>
                <w:noProof/>
                <w:webHidden/>
                <w:sz w:val="24"/>
                <w:szCs w:val="24"/>
              </w:rPr>
              <w:fldChar w:fldCharType="end"/>
            </w:r>
          </w:hyperlink>
        </w:p>
        <w:p w14:paraId="29809A91" w14:textId="77777777" w:rsidR="00686BC4" w:rsidRPr="00686BC4" w:rsidRDefault="00686BC4" w:rsidP="00686BC4">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93880653" w:history="1">
            <w:r w:rsidRPr="00686BC4">
              <w:rPr>
                <w:rStyle w:val="Hyperlink"/>
                <w:rFonts w:ascii="Times New Roman" w:eastAsia="Times New Roman" w:hAnsi="Times New Roman" w:cs="Times New Roman"/>
                <w:noProof/>
                <w:sz w:val="24"/>
                <w:szCs w:val="24"/>
              </w:rPr>
              <w:t>Coaching &amp; Mentoring: Definitions &amp; Advantages</w:t>
            </w:r>
            <w:r w:rsidRPr="00686BC4">
              <w:rPr>
                <w:rFonts w:ascii="Times New Roman" w:hAnsi="Times New Roman" w:cs="Times New Roman"/>
                <w:noProof/>
                <w:webHidden/>
                <w:sz w:val="24"/>
                <w:szCs w:val="24"/>
              </w:rPr>
              <w:tab/>
            </w:r>
            <w:r w:rsidR="002D1E0A" w:rsidRPr="00686BC4">
              <w:rPr>
                <w:rFonts w:ascii="Times New Roman" w:hAnsi="Times New Roman" w:cs="Times New Roman"/>
                <w:noProof/>
                <w:webHidden/>
                <w:sz w:val="24"/>
                <w:szCs w:val="24"/>
              </w:rPr>
              <w:fldChar w:fldCharType="begin"/>
            </w:r>
            <w:r w:rsidRPr="00686BC4">
              <w:rPr>
                <w:rFonts w:ascii="Times New Roman" w:hAnsi="Times New Roman" w:cs="Times New Roman"/>
                <w:noProof/>
                <w:webHidden/>
                <w:sz w:val="24"/>
                <w:szCs w:val="24"/>
              </w:rPr>
              <w:instrText xml:space="preserve"> PAGEREF _Toc193880653 \h </w:instrText>
            </w:r>
            <w:r w:rsidR="002D1E0A" w:rsidRPr="00686BC4">
              <w:rPr>
                <w:rFonts w:ascii="Times New Roman" w:hAnsi="Times New Roman" w:cs="Times New Roman"/>
                <w:noProof/>
                <w:webHidden/>
                <w:sz w:val="24"/>
                <w:szCs w:val="24"/>
              </w:rPr>
            </w:r>
            <w:r w:rsidR="002D1E0A" w:rsidRPr="00686BC4">
              <w:rPr>
                <w:rFonts w:ascii="Times New Roman" w:hAnsi="Times New Roman" w:cs="Times New Roman"/>
                <w:noProof/>
                <w:webHidden/>
                <w:sz w:val="24"/>
                <w:szCs w:val="24"/>
              </w:rPr>
              <w:fldChar w:fldCharType="separate"/>
            </w:r>
            <w:r w:rsidRPr="00686BC4">
              <w:rPr>
                <w:rFonts w:ascii="Times New Roman" w:hAnsi="Times New Roman" w:cs="Times New Roman"/>
                <w:noProof/>
                <w:webHidden/>
                <w:sz w:val="24"/>
                <w:szCs w:val="24"/>
              </w:rPr>
              <w:t>4</w:t>
            </w:r>
            <w:r w:rsidR="002D1E0A" w:rsidRPr="00686BC4">
              <w:rPr>
                <w:rFonts w:ascii="Times New Roman" w:hAnsi="Times New Roman" w:cs="Times New Roman"/>
                <w:noProof/>
                <w:webHidden/>
                <w:sz w:val="24"/>
                <w:szCs w:val="24"/>
              </w:rPr>
              <w:fldChar w:fldCharType="end"/>
            </w:r>
          </w:hyperlink>
        </w:p>
        <w:p w14:paraId="45B667DE" w14:textId="77777777" w:rsidR="00686BC4" w:rsidRPr="00686BC4" w:rsidRDefault="00686BC4" w:rsidP="00686BC4">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93880654" w:history="1">
            <w:r w:rsidRPr="00686BC4">
              <w:rPr>
                <w:rStyle w:val="Hyperlink"/>
                <w:rFonts w:ascii="Times New Roman" w:eastAsia="Times New Roman" w:hAnsi="Times New Roman" w:cs="Times New Roman"/>
                <w:noProof/>
                <w:sz w:val="24"/>
                <w:szCs w:val="24"/>
              </w:rPr>
              <w:t>The 10 Coaching Skills</w:t>
            </w:r>
            <w:r w:rsidRPr="00686BC4">
              <w:rPr>
                <w:rFonts w:ascii="Times New Roman" w:hAnsi="Times New Roman" w:cs="Times New Roman"/>
                <w:noProof/>
                <w:webHidden/>
                <w:sz w:val="24"/>
                <w:szCs w:val="24"/>
              </w:rPr>
              <w:tab/>
            </w:r>
            <w:r w:rsidR="002D1E0A" w:rsidRPr="00686BC4">
              <w:rPr>
                <w:rFonts w:ascii="Times New Roman" w:hAnsi="Times New Roman" w:cs="Times New Roman"/>
                <w:noProof/>
                <w:webHidden/>
                <w:sz w:val="24"/>
                <w:szCs w:val="24"/>
              </w:rPr>
              <w:fldChar w:fldCharType="begin"/>
            </w:r>
            <w:r w:rsidRPr="00686BC4">
              <w:rPr>
                <w:rFonts w:ascii="Times New Roman" w:hAnsi="Times New Roman" w:cs="Times New Roman"/>
                <w:noProof/>
                <w:webHidden/>
                <w:sz w:val="24"/>
                <w:szCs w:val="24"/>
              </w:rPr>
              <w:instrText xml:space="preserve"> PAGEREF _Toc193880654 \h </w:instrText>
            </w:r>
            <w:r w:rsidR="002D1E0A" w:rsidRPr="00686BC4">
              <w:rPr>
                <w:rFonts w:ascii="Times New Roman" w:hAnsi="Times New Roman" w:cs="Times New Roman"/>
                <w:noProof/>
                <w:webHidden/>
                <w:sz w:val="24"/>
                <w:szCs w:val="24"/>
              </w:rPr>
            </w:r>
            <w:r w:rsidR="002D1E0A" w:rsidRPr="00686BC4">
              <w:rPr>
                <w:rFonts w:ascii="Times New Roman" w:hAnsi="Times New Roman" w:cs="Times New Roman"/>
                <w:noProof/>
                <w:webHidden/>
                <w:sz w:val="24"/>
                <w:szCs w:val="24"/>
              </w:rPr>
              <w:fldChar w:fldCharType="separate"/>
            </w:r>
            <w:r w:rsidRPr="00686BC4">
              <w:rPr>
                <w:rFonts w:ascii="Times New Roman" w:hAnsi="Times New Roman" w:cs="Times New Roman"/>
                <w:noProof/>
                <w:webHidden/>
                <w:sz w:val="24"/>
                <w:szCs w:val="24"/>
              </w:rPr>
              <w:t>6</w:t>
            </w:r>
            <w:r w:rsidR="002D1E0A" w:rsidRPr="00686BC4">
              <w:rPr>
                <w:rFonts w:ascii="Times New Roman" w:hAnsi="Times New Roman" w:cs="Times New Roman"/>
                <w:noProof/>
                <w:webHidden/>
                <w:sz w:val="24"/>
                <w:szCs w:val="24"/>
              </w:rPr>
              <w:fldChar w:fldCharType="end"/>
            </w:r>
          </w:hyperlink>
        </w:p>
        <w:p w14:paraId="01BB9C86" w14:textId="77777777" w:rsidR="00686BC4" w:rsidRPr="00686BC4" w:rsidRDefault="00686BC4" w:rsidP="00686BC4">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93880655" w:history="1">
            <w:r w:rsidRPr="00686BC4">
              <w:rPr>
                <w:rStyle w:val="Hyperlink"/>
                <w:rFonts w:ascii="Times New Roman" w:eastAsia="Times New Roman" w:hAnsi="Times New Roman" w:cs="Times New Roman"/>
                <w:noProof/>
                <w:sz w:val="24"/>
                <w:szCs w:val="24"/>
              </w:rPr>
              <w:t>The GROW Model</w:t>
            </w:r>
            <w:r w:rsidRPr="00686BC4">
              <w:rPr>
                <w:rFonts w:ascii="Times New Roman" w:hAnsi="Times New Roman" w:cs="Times New Roman"/>
                <w:noProof/>
                <w:webHidden/>
                <w:sz w:val="24"/>
                <w:szCs w:val="24"/>
              </w:rPr>
              <w:tab/>
            </w:r>
            <w:r w:rsidR="002D1E0A" w:rsidRPr="00686BC4">
              <w:rPr>
                <w:rFonts w:ascii="Times New Roman" w:hAnsi="Times New Roman" w:cs="Times New Roman"/>
                <w:noProof/>
                <w:webHidden/>
                <w:sz w:val="24"/>
                <w:szCs w:val="24"/>
              </w:rPr>
              <w:fldChar w:fldCharType="begin"/>
            </w:r>
            <w:r w:rsidRPr="00686BC4">
              <w:rPr>
                <w:rFonts w:ascii="Times New Roman" w:hAnsi="Times New Roman" w:cs="Times New Roman"/>
                <w:noProof/>
                <w:webHidden/>
                <w:sz w:val="24"/>
                <w:szCs w:val="24"/>
              </w:rPr>
              <w:instrText xml:space="preserve"> PAGEREF _Toc193880655 \h </w:instrText>
            </w:r>
            <w:r w:rsidR="002D1E0A" w:rsidRPr="00686BC4">
              <w:rPr>
                <w:rFonts w:ascii="Times New Roman" w:hAnsi="Times New Roman" w:cs="Times New Roman"/>
                <w:noProof/>
                <w:webHidden/>
                <w:sz w:val="24"/>
                <w:szCs w:val="24"/>
              </w:rPr>
            </w:r>
            <w:r w:rsidR="002D1E0A" w:rsidRPr="00686BC4">
              <w:rPr>
                <w:rFonts w:ascii="Times New Roman" w:hAnsi="Times New Roman" w:cs="Times New Roman"/>
                <w:noProof/>
                <w:webHidden/>
                <w:sz w:val="24"/>
                <w:szCs w:val="24"/>
              </w:rPr>
              <w:fldChar w:fldCharType="separate"/>
            </w:r>
            <w:r w:rsidRPr="00686BC4">
              <w:rPr>
                <w:rFonts w:ascii="Times New Roman" w:hAnsi="Times New Roman" w:cs="Times New Roman"/>
                <w:noProof/>
                <w:webHidden/>
                <w:sz w:val="24"/>
                <w:szCs w:val="24"/>
              </w:rPr>
              <w:t>8</w:t>
            </w:r>
            <w:r w:rsidR="002D1E0A" w:rsidRPr="00686BC4">
              <w:rPr>
                <w:rFonts w:ascii="Times New Roman" w:hAnsi="Times New Roman" w:cs="Times New Roman"/>
                <w:noProof/>
                <w:webHidden/>
                <w:sz w:val="24"/>
                <w:szCs w:val="24"/>
              </w:rPr>
              <w:fldChar w:fldCharType="end"/>
            </w:r>
          </w:hyperlink>
        </w:p>
        <w:p w14:paraId="1570713C" w14:textId="77777777" w:rsidR="00686BC4" w:rsidRPr="00686BC4" w:rsidRDefault="00686BC4" w:rsidP="00686BC4">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93880656" w:history="1">
            <w:r w:rsidRPr="00686BC4">
              <w:rPr>
                <w:rStyle w:val="Hyperlink"/>
                <w:rFonts w:ascii="Times New Roman" w:eastAsia="Times New Roman" w:hAnsi="Times New Roman" w:cs="Times New Roman"/>
                <w:noProof/>
                <w:sz w:val="24"/>
                <w:szCs w:val="24"/>
              </w:rPr>
              <w:t>Reflection on a Coaching Session Using Gibbs’ Reflective Model</w:t>
            </w:r>
            <w:r w:rsidRPr="00686BC4">
              <w:rPr>
                <w:rFonts w:ascii="Times New Roman" w:hAnsi="Times New Roman" w:cs="Times New Roman"/>
                <w:noProof/>
                <w:webHidden/>
                <w:sz w:val="24"/>
                <w:szCs w:val="24"/>
              </w:rPr>
              <w:tab/>
            </w:r>
            <w:r w:rsidR="002D1E0A" w:rsidRPr="00686BC4">
              <w:rPr>
                <w:rFonts w:ascii="Times New Roman" w:hAnsi="Times New Roman" w:cs="Times New Roman"/>
                <w:noProof/>
                <w:webHidden/>
                <w:sz w:val="24"/>
                <w:szCs w:val="24"/>
              </w:rPr>
              <w:fldChar w:fldCharType="begin"/>
            </w:r>
            <w:r w:rsidRPr="00686BC4">
              <w:rPr>
                <w:rFonts w:ascii="Times New Roman" w:hAnsi="Times New Roman" w:cs="Times New Roman"/>
                <w:noProof/>
                <w:webHidden/>
                <w:sz w:val="24"/>
                <w:szCs w:val="24"/>
              </w:rPr>
              <w:instrText xml:space="preserve"> PAGEREF _Toc193880656 \h </w:instrText>
            </w:r>
            <w:r w:rsidR="002D1E0A" w:rsidRPr="00686BC4">
              <w:rPr>
                <w:rFonts w:ascii="Times New Roman" w:hAnsi="Times New Roman" w:cs="Times New Roman"/>
                <w:noProof/>
                <w:webHidden/>
                <w:sz w:val="24"/>
                <w:szCs w:val="24"/>
              </w:rPr>
            </w:r>
            <w:r w:rsidR="002D1E0A" w:rsidRPr="00686BC4">
              <w:rPr>
                <w:rFonts w:ascii="Times New Roman" w:hAnsi="Times New Roman" w:cs="Times New Roman"/>
                <w:noProof/>
                <w:webHidden/>
                <w:sz w:val="24"/>
                <w:szCs w:val="24"/>
              </w:rPr>
              <w:fldChar w:fldCharType="separate"/>
            </w:r>
            <w:r w:rsidRPr="00686BC4">
              <w:rPr>
                <w:rFonts w:ascii="Times New Roman" w:hAnsi="Times New Roman" w:cs="Times New Roman"/>
                <w:noProof/>
                <w:webHidden/>
                <w:sz w:val="24"/>
                <w:szCs w:val="24"/>
              </w:rPr>
              <w:t>10</w:t>
            </w:r>
            <w:r w:rsidR="002D1E0A" w:rsidRPr="00686BC4">
              <w:rPr>
                <w:rFonts w:ascii="Times New Roman" w:hAnsi="Times New Roman" w:cs="Times New Roman"/>
                <w:noProof/>
                <w:webHidden/>
                <w:sz w:val="24"/>
                <w:szCs w:val="24"/>
              </w:rPr>
              <w:fldChar w:fldCharType="end"/>
            </w:r>
          </w:hyperlink>
        </w:p>
        <w:p w14:paraId="15B4D941" w14:textId="77777777" w:rsidR="00686BC4" w:rsidRPr="00686BC4" w:rsidRDefault="00686BC4" w:rsidP="00686BC4">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93880657" w:history="1">
            <w:r w:rsidRPr="00686BC4">
              <w:rPr>
                <w:rStyle w:val="Hyperlink"/>
                <w:rFonts w:ascii="Times New Roman" w:eastAsia="Times New Roman" w:hAnsi="Times New Roman" w:cs="Times New Roman"/>
                <w:noProof/>
                <w:sz w:val="24"/>
                <w:szCs w:val="24"/>
              </w:rPr>
              <w:t>Conclusion</w:t>
            </w:r>
            <w:r w:rsidRPr="00686BC4">
              <w:rPr>
                <w:rFonts w:ascii="Times New Roman" w:hAnsi="Times New Roman" w:cs="Times New Roman"/>
                <w:noProof/>
                <w:webHidden/>
                <w:sz w:val="24"/>
                <w:szCs w:val="24"/>
              </w:rPr>
              <w:tab/>
            </w:r>
            <w:r w:rsidR="002D1E0A" w:rsidRPr="00686BC4">
              <w:rPr>
                <w:rFonts w:ascii="Times New Roman" w:hAnsi="Times New Roman" w:cs="Times New Roman"/>
                <w:noProof/>
                <w:webHidden/>
                <w:sz w:val="24"/>
                <w:szCs w:val="24"/>
              </w:rPr>
              <w:fldChar w:fldCharType="begin"/>
            </w:r>
            <w:r w:rsidRPr="00686BC4">
              <w:rPr>
                <w:rFonts w:ascii="Times New Roman" w:hAnsi="Times New Roman" w:cs="Times New Roman"/>
                <w:noProof/>
                <w:webHidden/>
                <w:sz w:val="24"/>
                <w:szCs w:val="24"/>
              </w:rPr>
              <w:instrText xml:space="preserve"> PAGEREF _Toc193880657 \h </w:instrText>
            </w:r>
            <w:r w:rsidR="002D1E0A" w:rsidRPr="00686BC4">
              <w:rPr>
                <w:rFonts w:ascii="Times New Roman" w:hAnsi="Times New Roman" w:cs="Times New Roman"/>
                <w:noProof/>
                <w:webHidden/>
                <w:sz w:val="24"/>
                <w:szCs w:val="24"/>
              </w:rPr>
            </w:r>
            <w:r w:rsidR="002D1E0A" w:rsidRPr="00686BC4">
              <w:rPr>
                <w:rFonts w:ascii="Times New Roman" w:hAnsi="Times New Roman" w:cs="Times New Roman"/>
                <w:noProof/>
                <w:webHidden/>
                <w:sz w:val="24"/>
                <w:szCs w:val="24"/>
              </w:rPr>
              <w:fldChar w:fldCharType="separate"/>
            </w:r>
            <w:r w:rsidRPr="00686BC4">
              <w:rPr>
                <w:rFonts w:ascii="Times New Roman" w:hAnsi="Times New Roman" w:cs="Times New Roman"/>
                <w:noProof/>
                <w:webHidden/>
                <w:sz w:val="24"/>
                <w:szCs w:val="24"/>
              </w:rPr>
              <w:t>12</w:t>
            </w:r>
            <w:r w:rsidR="002D1E0A" w:rsidRPr="00686BC4">
              <w:rPr>
                <w:rFonts w:ascii="Times New Roman" w:hAnsi="Times New Roman" w:cs="Times New Roman"/>
                <w:noProof/>
                <w:webHidden/>
                <w:sz w:val="24"/>
                <w:szCs w:val="24"/>
              </w:rPr>
              <w:fldChar w:fldCharType="end"/>
            </w:r>
          </w:hyperlink>
        </w:p>
        <w:p w14:paraId="55FF3D8C" w14:textId="77777777" w:rsidR="00686BC4" w:rsidRPr="00686BC4" w:rsidRDefault="00686BC4" w:rsidP="00686BC4">
          <w:pPr>
            <w:pStyle w:val="TOC1"/>
            <w:tabs>
              <w:tab w:val="right" w:leader="dot" w:pos="9350"/>
            </w:tabs>
            <w:spacing w:line="360" w:lineRule="auto"/>
            <w:jc w:val="both"/>
            <w:rPr>
              <w:rFonts w:ascii="Times New Roman" w:eastAsiaTheme="minorEastAsia" w:hAnsi="Times New Roman" w:cs="Times New Roman"/>
              <w:noProof/>
              <w:kern w:val="2"/>
              <w:sz w:val="24"/>
              <w:szCs w:val="24"/>
              <w:lang w:eastAsia="en-GB"/>
            </w:rPr>
          </w:pPr>
          <w:hyperlink w:anchor="_Toc193880658" w:history="1">
            <w:r w:rsidRPr="00686BC4">
              <w:rPr>
                <w:rStyle w:val="Hyperlink"/>
                <w:rFonts w:ascii="Times New Roman" w:eastAsia="Times New Roman" w:hAnsi="Times New Roman" w:cs="Times New Roman"/>
                <w:noProof/>
                <w:sz w:val="24"/>
                <w:szCs w:val="24"/>
              </w:rPr>
              <w:t>Reference List</w:t>
            </w:r>
            <w:r w:rsidRPr="00686BC4">
              <w:rPr>
                <w:rFonts w:ascii="Times New Roman" w:hAnsi="Times New Roman" w:cs="Times New Roman"/>
                <w:noProof/>
                <w:webHidden/>
                <w:sz w:val="24"/>
                <w:szCs w:val="24"/>
              </w:rPr>
              <w:tab/>
            </w:r>
            <w:r w:rsidR="002D1E0A" w:rsidRPr="00686BC4">
              <w:rPr>
                <w:rFonts w:ascii="Times New Roman" w:hAnsi="Times New Roman" w:cs="Times New Roman"/>
                <w:noProof/>
                <w:webHidden/>
                <w:sz w:val="24"/>
                <w:szCs w:val="24"/>
              </w:rPr>
              <w:fldChar w:fldCharType="begin"/>
            </w:r>
            <w:r w:rsidRPr="00686BC4">
              <w:rPr>
                <w:rFonts w:ascii="Times New Roman" w:hAnsi="Times New Roman" w:cs="Times New Roman"/>
                <w:noProof/>
                <w:webHidden/>
                <w:sz w:val="24"/>
                <w:szCs w:val="24"/>
              </w:rPr>
              <w:instrText xml:space="preserve"> PAGEREF _Toc193880658 \h </w:instrText>
            </w:r>
            <w:r w:rsidR="002D1E0A" w:rsidRPr="00686BC4">
              <w:rPr>
                <w:rFonts w:ascii="Times New Roman" w:hAnsi="Times New Roman" w:cs="Times New Roman"/>
                <w:noProof/>
                <w:webHidden/>
                <w:sz w:val="24"/>
                <w:szCs w:val="24"/>
              </w:rPr>
            </w:r>
            <w:r w:rsidR="002D1E0A" w:rsidRPr="00686BC4">
              <w:rPr>
                <w:rFonts w:ascii="Times New Roman" w:hAnsi="Times New Roman" w:cs="Times New Roman"/>
                <w:noProof/>
                <w:webHidden/>
                <w:sz w:val="24"/>
                <w:szCs w:val="24"/>
              </w:rPr>
              <w:fldChar w:fldCharType="separate"/>
            </w:r>
            <w:r w:rsidRPr="00686BC4">
              <w:rPr>
                <w:rFonts w:ascii="Times New Roman" w:hAnsi="Times New Roman" w:cs="Times New Roman"/>
                <w:noProof/>
                <w:webHidden/>
                <w:sz w:val="24"/>
                <w:szCs w:val="24"/>
              </w:rPr>
              <w:t>14</w:t>
            </w:r>
            <w:r w:rsidR="002D1E0A" w:rsidRPr="00686BC4">
              <w:rPr>
                <w:rFonts w:ascii="Times New Roman" w:hAnsi="Times New Roman" w:cs="Times New Roman"/>
                <w:noProof/>
                <w:webHidden/>
                <w:sz w:val="24"/>
                <w:szCs w:val="24"/>
              </w:rPr>
              <w:fldChar w:fldCharType="end"/>
            </w:r>
          </w:hyperlink>
        </w:p>
        <w:p w14:paraId="3BE900C5" w14:textId="77777777" w:rsidR="00BD63F0" w:rsidRPr="00686BC4" w:rsidRDefault="002D1E0A" w:rsidP="00686BC4">
          <w:pPr>
            <w:spacing w:line="360" w:lineRule="auto"/>
            <w:jc w:val="both"/>
            <w:rPr>
              <w:rFonts w:ascii="Times New Roman" w:hAnsi="Times New Roman" w:cs="Times New Roman"/>
              <w:sz w:val="24"/>
              <w:szCs w:val="24"/>
            </w:rPr>
          </w:pPr>
          <w:r w:rsidRPr="00686BC4">
            <w:rPr>
              <w:rFonts w:ascii="Times New Roman" w:hAnsi="Times New Roman" w:cs="Times New Roman"/>
              <w:b/>
              <w:bCs/>
              <w:sz w:val="24"/>
              <w:szCs w:val="24"/>
            </w:rPr>
            <w:fldChar w:fldCharType="end"/>
          </w:r>
        </w:p>
      </w:sdtContent>
    </w:sdt>
    <w:p w14:paraId="74CF6865" w14:textId="77777777" w:rsidR="00DF66C9" w:rsidRPr="009666CD" w:rsidRDefault="00DF66C9" w:rsidP="00BD63F0">
      <w:pPr>
        <w:spacing w:line="360" w:lineRule="auto"/>
        <w:jc w:val="center"/>
        <w:rPr>
          <w:rFonts w:ascii="Times New Roman" w:eastAsia="Times New Roman" w:hAnsi="Times New Roman" w:cs="Times New Roman"/>
          <w:b/>
          <w:bCs/>
          <w:sz w:val="28"/>
          <w:szCs w:val="28"/>
        </w:rPr>
      </w:pPr>
      <w:r w:rsidRPr="009666CD">
        <w:rPr>
          <w:rFonts w:eastAsia="Times New Roman"/>
          <w:b/>
          <w:bCs/>
          <w:sz w:val="24"/>
          <w:szCs w:val="24"/>
        </w:rPr>
        <w:br w:type="page"/>
      </w:r>
      <w:r w:rsidR="00BD63F0" w:rsidRPr="009666CD">
        <w:rPr>
          <w:rFonts w:ascii="Times New Roman" w:eastAsia="Times New Roman" w:hAnsi="Times New Roman" w:cs="Times New Roman"/>
          <w:b/>
          <w:bCs/>
          <w:sz w:val="28"/>
          <w:szCs w:val="28"/>
        </w:rPr>
        <w:lastRenderedPageBreak/>
        <w:t>List of Figures</w:t>
      </w:r>
    </w:p>
    <w:p w14:paraId="53E4DAEF" w14:textId="77777777" w:rsidR="0061519E" w:rsidRPr="0061519E" w:rsidRDefault="002D1E0A" w:rsidP="0061519E">
      <w:pPr>
        <w:pStyle w:val="TableofFigures"/>
        <w:tabs>
          <w:tab w:val="right" w:leader="dot" w:pos="9350"/>
        </w:tabs>
        <w:spacing w:line="360" w:lineRule="auto"/>
        <w:jc w:val="both"/>
        <w:rPr>
          <w:rFonts w:ascii="Times New Roman" w:eastAsiaTheme="minorEastAsia" w:hAnsi="Times New Roman" w:cs="Times New Roman"/>
          <w:noProof/>
          <w:kern w:val="2"/>
          <w:sz w:val="28"/>
          <w:szCs w:val="28"/>
          <w:lang w:eastAsia="en-GB"/>
        </w:rPr>
      </w:pPr>
      <w:r w:rsidRPr="009666CD">
        <w:rPr>
          <w:rFonts w:ascii="Times New Roman" w:eastAsia="Times New Roman" w:hAnsi="Times New Roman" w:cs="Times New Roman"/>
          <w:b/>
          <w:sz w:val="24"/>
          <w:szCs w:val="24"/>
        </w:rPr>
        <w:fldChar w:fldCharType="begin"/>
      </w:r>
      <w:r w:rsidR="00BD63F0" w:rsidRPr="009666CD">
        <w:rPr>
          <w:rFonts w:ascii="Times New Roman" w:eastAsia="Times New Roman" w:hAnsi="Times New Roman" w:cs="Times New Roman"/>
          <w:b/>
          <w:sz w:val="24"/>
          <w:szCs w:val="24"/>
        </w:rPr>
        <w:instrText xml:space="preserve"> TOC \h \z \t "Heading 4" \c </w:instrText>
      </w:r>
      <w:r w:rsidRPr="009666CD">
        <w:rPr>
          <w:rFonts w:ascii="Times New Roman" w:eastAsia="Times New Roman" w:hAnsi="Times New Roman" w:cs="Times New Roman"/>
          <w:b/>
          <w:sz w:val="24"/>
          <w:szCs w:val="24"/>
        </w:rPr>
        <w:fldChar w:fldCharType="separate"/>
      </w:r>
      <w:hyperlink w:anchor="_Toc193880632" w:history="1">
        <w:r w:rsidR="0061519E" w:rsidRPr="0061519E">
          <w:rPr>
            <w:rStyle w:val="Hyperlink"/>
            <w:rFonts w:ascii="Times New Roman" w:hAnsi="Times New Roman" w:cs="Times New Roman"/>
            <w:noProof/>
            <w:sz w:val="24"/>
            <w:szCs w:val="24"/>
          </w:rPr>
          <w:t>Figure 1: Top 10 Effective Coaching Skills</w:t>
        </w:r>
        <w:r w:rsidR="0061519E" w:rsidRPr="0061519E">
          <w:rPr>
            <w:rFonts w:ascii="Times New Roman" w:hAnsi="Times New Roman" w:cs="Times New Roman"/>
            <w:noProof/>
            <w:webHidden/>
            <w:sz w:val="24"/>
            <w:szCs w:val="24"/>
          </w:rPr>
          <w:tab/>
        </w:r>
        <w:r w:rsidRPr="0061519E">
          <w:rPr>
            <w:rFonts w:ascii="Times New Roman" w:hAnsi="Times New Roman" w:cs="Times New Roman"/>
            <w:noProof/>
            <w:webHidden/>
            <w:sz w:val="24"/>
            <w:szCs w:val="24"/>
          </w:rPr>
          <w:fldChar w:fldCharType="begin"/>
        </w:r>
        <w:r w:rsidR="0061519E" w:rsidRPr="0061519E">
          <w:rPr>
            <w:rFonts w:ascii="Times New Roman" w:hAnsi="Times New Roman" w:cs="Times New Roman"/>
            <w:noProof/>
            <w:webHidden/>
            <w:sz w:val="24"/>
            <w:szCs w:val="24"/>
          </w:rPr>
          <w:instrText xml:space="preserve"> PAGEREF _Toc193880632 \h </w:instrText>
        </w:r>
        <w:r w:rsidRPr="0061519E">
          <w:rPr>
            <w:rFonts w:ascii="Times New Roman" w:hAnsi="Times New Roman" w:cs="Times New Roman"/>
            <w:noProof/>
            <w:webHidden/>
            <w:sz w:val="24"/>
            <w:szCs w:val="24"/>
          </w:rPr>
        </w:r>
        <w:r w:rsidRPr="0061519E">
          <w:rPr>
            <w:rFonts w:ascii="Times New Roman" w:hAnsi="Times New Roman" w:cs="Times New Roman"/>
            <w:noProof/>
            <w:webHidden/>
            <w:sz w:val="24"/>
            <w:szCs w:val="24"/>
          </w:rPr>
          <w:fldChar w:fldCharType="separate"/>
        </w:r>
        <w:r w:rsidR="0061519E" w:rsidRPr="0061519E">
          <w:rPr>
            <w:rFonts w:ascii="Times New Roman" w:hAnsi="Times New Roman" w:cs="Times New Roman"/>
            <w:noProof/>
            <w:webHidden/>
            <w:sz w:val="24"/>
            <w:szCs w:val="24"/>
          </w:rPr>
          <w:t>6</w:t>
        </w:r>
        <w:r w:rsidRPr="0061519E">
          <w:rPr>
            <w:rFonts w:ascii="Times New Roman" w:hAnsi="Times New Roman" w:cs="Times New Roman"/>
            <w:noProof/>
            <w:webHidden/>
            <w:sz w:val="24"/>
            <w:szCs w:val="24"/>
          </w:rPr>
          <w:fldChar w:fldCharType="end"/>
        </w:r>
      </w:hyperlink>
    </w:p>
    <w:p w14:paraId="0DAFE090" w14:textId="77777777" w:rsidR="0061519E" w:rsidRPr="0061519E" w:rsidRDefault="0061519E" w:rsidP="0061519E">
      <w:pPr>
        <w:pStyle w:val="TableofFigures"/>
        <w:tabs>
          <w:tab w:val="right" w:leader="dot" w:pos="9350"/>
        </w:tabs>
        <w:spacing w:line="360" w:lineRule="auto"/>
        <w:jc w:val="both"/>
        <w:rPr>
          <w:rFonts w:ascii="Times New Roman" w:eastAsiaTheme="minorEastAsia" w:hAnsi="Times New Roman" w:cs="Times New Roman"/>
          <w:noProof/>
          <w:kern w:val="2"/>
          <w:sz w:val="28"/>
          <w:szCs w:val="28"/>
          <w:lang w:eastAsia="en-GB"/>
        </w:rPr>
      </w:pPr>
      <w:hyperlink w:anchor="_Toc193880633" w:history="1">
        <w:r w:rsidRPr="0061519E">
          <w:rPr>
            <w:rStyle w:val="Hyperlink"/>
            <w:rFonts w:ascii="Times New Roman" w:eastAsia="Times New Roman" w:hAnsi="Times New Roman" w:cs="Times New Roman"/>
            <w:noProof/>
            <w:sz w:val="24"/>
            <w:szCs w:val="24"/>
          </w:rPr>
          <w:t>Figure 2: GROW Coaching Model</w:t>
        </w:r>
        <w:r w:rsidRPr="0061519E">
          <w:rPr>
            <w:rFonts w:ascii="Times New Roman" w:hAnsi="Times New Roman" w:cs="Times New Roman"/>
            <w:noProof/>
            <w:webHidden/>
            <w:sz w:val="24"/>
            <w:szCs w:val="24"/>
          </w:rPr>
          <w:tab/>
        </w:r>
        <w:r w:rsidR="002D1E0A" w:rsidRPr="0061519E">
          <w:rPr>
            <w:rFonts w:ascii="Times New Roman" w:hAnsi="Times New Roman" w:cs="Times New Roman"/>
            <w:noProof/>
            <w:webHidden/>
            <w:sz w:val="24"/>
            <w:szCs w:val="24"/>
          </w:rPr>
          <w:fldChar w:fldCharType="begin"/>
        </w:r>
        <w:r w:rsidRPr="0061519E">
          <w:rPr>
            <w:rFonts w:ascii="Times New Roman" w:hAnsi="Times New Roman" w:cs="Times New Roman"/>
            <w:noProof/>
            <w:webHidden/>
            <w:sz w:val="24"/>
            <w:szCs w:val="24"/>
          </w:rPr>
          <w:instrText xml:space="preserve"> PAGEREF _Toc193880633 \h </w:instrText>
        </w:r>
        <w:r w:rsidR="002D1E0A" w:rsidRPr="0061519E">
          <w:rPr>
            <w:rFonts w:ascii="Times New Roman" w:hAnsi="Times New Roman" w:cs="Times New Roman"/>
            <w:noProof/>
            <w:webHidden/>
            <w:sz w:val="24"/>
            <w:szCs w:val="24"/>
          </w:rPr>
        </w:r>
        <w:r w:rsidR="002D1E0A" w:rsidRPr="0061519E">
          <w:rPr>
            <w:rFonts w:ascii="Times New Roman" w:hAnsi="Times New Roman" w:cs="Times New Roman"/>
            <w:noProof/>
            <w:webHidden/>
            <w:sz w:val="24"/>
            <w:szCs w:val="24"/>
          </w:rPr>
          <w:fldChar w:fldCharType="separate"/>
        </w:r>
        <w:r w:rsidRPr="0061519E">
          <w:rPr>
            <w:rFonts w:ascii="Times New Roman" w:hAnsi="Times New Roman" w:cs="Times New Roman"/>
            <w:noProof/>
            <w:webHidden/>
            <w:sz w:val="24"/>
            <w:szCs w:val="24"/>
          </w:rPr>
          <w:t>9</w:t>
        </w:r>
        <w:r w:rsidR="002D1E0A" w:rsidRPr="0061519E">
          <w:rPr>
            <w:rFonts w:ascii="Times New Roman" w:hAnsi="Times New Roman" w:cs="Times New Roman"/>
            <w:noProof/>
            <w:webHidden/>
            <w:sz w:val="24"/>
            <w:szCs w:val="24"/>
          </w:rPr>
          <w:fldChar w:fldCharType="end"/>
        </w:r>
      </w:hyperlink>
    </w:p>
    <w:p w14:paraId="2F46B0B5" w14:textId="77777777" w:rsidR="0061519E" w:rsidRPr="0061519E" w:rsidRDefault="0061519E" w:rsidP="0061519E">
      <w:pPr>
        <w:pStyle w:val="TableofFigures"/>
        <w:tabs>
          <w:tab w:val="right" w:leader="dot" w:pos="9350"/>
        </w:tabs>
        <w:spacing w:line="360" w:lineRule="auto"/>
        <w:jc w:val="both"/>
        <w:rPr>
          <w:rFonts w:ascii="Times New Roman" w:eastAsiaTheme="minorEastAsia" w:hAnsi="Times New Roman" w:cs="Times New Roman"/>
          <w:noProof/>
          <w:kern w:val="2"/>
          <w:sz w:val="28"/>
          <w:szCs w:val="28"/>
          <w:lang w:eastAsia="en-GB"/>
        </w:rPr>
      </w:pPr>
      <w:hyperlink w:anchor="_Toc193880634" w:history="1">
        <w:r w:rsidRPr="0061519E">
          <w:rPr>
            <w:rStyle w:val="Hyperlink"/>
            <w:rFonts w:ascii="Times New Roman" w:hAnsi="Times New Roman" w:cs="Times New Roman"/>
            <w:noProof/>
            <w:sz w:val="24"/>
            <w:szCs w:val="24"/>
          </w:rPr>
          <w:t>Figure 3: Gibbs’ Reflective Cycle</w:t>
        </w:r>
        <w:r w:rsidRPr="0061519E">
          <w:rPr>
            <w:rFonts w:ascii="Times New Roman" w:hAnsi="Times New Roman" w:cs="Times New Roman"/>
            <w:noProof/>
            <w:webHidden/>
            <w:sz w:val="24"/>
            <w:szCs w:val="24"/>
          </w:rPr>
          <w:tab/>
        </w:r>
        <w:r w:rsidR="002D1E0A" w:rsidRPr="0061519E">
          <w:rPr>
            <w:rFonts w:ascii="Times New Roman" w:hAnsi="Times New Roman" w:cs="Times New Roman"/>
            <w:noProof/>
            <w:webHidden/>
            <w:sz w:val="24"/>
            <w:szCs w:val="24"/>
          </w:rPr>
          <w:fldChar w:fldCharType="begin"/>
        </w:r>
        <w:r w:rsidRPr="0061519E">
          <w:rPr>
            <w:rFonts w:ascii="Times New Roman" w:hAnsi="Times New Roman" w:cs="Times New Roman"/>
            <w:noProof/>
            <w:webHidden/>
            <w:sz w:val="24"/>
            <w:szCs w:val="24"/>
          </w:rPr>
          <w:instrText xml:space="preserve"> PAGEREF _Toc193880634 \h </w:instrText>
        </w:r>
        <w:r w:rsidR="002D1E0A" w:rsidRPr="0061519E">
          <w:rPr>
            <w:rFonts w:ascii="Times New Roman" w:hAnsi="Times New Roman" w:cs="Times New Roman"/>
            <w:noProof/>
            <w:webHidden/>
            <w:sz w:val="24"/>
            <w:szCs w:val="24"/>
          </w:rPr>
        </w:r>
        <w:r w:rsidR="002D1E0A" w:rsidRPr="0061519E">
          <w:rPr>
            <w:rFonts w:ascii="Times New Roman" w:hAnsi="Times New Roman" w:cs="Times New Roman"/>
            <w:noProof/>
            <w:webHidden/>
            <w:sz w:val="24"/>
            <w:szCs w:val="24"/>
          </w:rPr>
          <w:fldChar w:fldCharType="separate"/>
        </w:r>
        <w:r w:rsidRPr="0061519E">
          <w:rPr>
            <w:rFonts w:ascii="Times New Roman" w:hAnsi="Times New Roman" w:cs="Times New Roman"/>
            <w:noProof/>
            <w:webHidden/>
            <w:sz w:val="24"/>
            <w:szCs w:val="24"/>
          </w:rPr>
          <w:t>10</w:t>
        </w:r>
        <w:r w:rsidR="002D1E0A" w:rsidRPr="0061519E">
          <w:rPr>
            <w:rFonts w:ascii="Times New Roman" w:hAnsi="Times New Roman" w:cs="Times New Roman"/>
            <w:noProof/>
            <w:webHidden/>
            <w:sz w:val="24"/>
            <w:szCs w:val="24"/>
          </w:rPr>
          <w:fldChar w:fldCharType="end"/>
        </w:r>
      </w:hyperlink>
    </w:p>
    <w:p w14:paraId="45F5D2AA" w14:textId="77777777" w:rsidR="00BD63F0" w:rsidRPr="009666CD" w:rsidRDefault="002D1E0A" w:rsidP="00BD63F0">
      <w:pPr>
        <w:spacing w:line="360" w:lineRule="auto"/>
        <w:jc w:val="both"/>
        <w:rPr>
          <w:rFonts w:ascii="Times New Roman" w:eastAsia="Times New Roman" w:hAnsi="Times New Roman" w:cstheme="majorBidi"/>
          <w:b/>
          <w:sz w:val="28"/>
          <w:szCs w:val="32"/>
        </w:rPr>
      </w:pPr>
      <w:r w:rsidRPr="009666CD">
        <w:rPr>
          <w:rFonts w:ascii="Times New Roman" w:eastAsia="Times New Roman" w:hAnsi="Times New Roman" w:cs="Times New Roman"/>
          <w:b/>
          <w:sz w:val="24"/>
          <w:szCs w:val="24"/>
        </w:rPr>
        <w:fldChar w:fldCharType="end"/>
      </w:r>
    </w:p>
    <w:p w14:paraId="029FA578" w14:textId="77777777" w:rsidR="00BD63F0" w:rsidRPr="009666CD" w:rsidRDefault="00BD63F0">
      <w:pPr>
        <w:rPr>
          <w:rFonts w:ascii="Times New Roman" w:eastAsia="Times New Roman" w:hAnsi="Times New Roman" w:cstheme="majorBidi"/>
          <w:b/>
          <w:sz w:val="28"/>
          <w:szCs w:val="32"/>
        </w:rPr>
      </w:pPr>
      <w:r w:rsidRPr="009666CD">
        <w:rPr>
          <w:rFonts w:eastAsia="Times New Roman"/>
        </w:rPr>
        <w:br w:type="page"/>
      </w:r>
    </w:p>
    <w:p w14:paraId="419B9AAD" w14:textId="77777777" w:rsidR="005068B3" w:rsidRPr="009666CD" w:rsidRDefault="005068B3" w:rsidP="00914C16">
      <w:pPr>
        <w:pStyle w:val="Heading1"/>
        <w:rPr>
          <w:rFonts w:eastAsia="Times New Roman"/>
        </w:rPr>
      </w:pPr>
      <w:bookmarkStart w:id="0" w:name="_Toc193880652"/>
      <w:r w:rsidRPr="009666CD">
        <w:rPr>
          <w:rFonts w:eastAsia="Times New Roman"/>
        </w:rPr>
        <w:lastRenderedPageBreak/>
        <w:t>Introduction</w:t>
      </w:r>
      <w:bookmarkEnd w:id="0"/>
    </w:p>
    <w:p w14:paraId="0989AD87" w14:textId="77777777" w:rsidR="00BC7822" w:rsidRPr="009666CD" w:rsidRDefault="00BC7822" w:rsidP="00BC7822">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Leadership coaching and mentoring is a valuable practise in today’s managerial approaches to human capital development with the objectives of achieving the best and tapping talent and future careers (Hussey and Campbell-Meier, 2021). This unit also identifies how all these practises help in personal and professional development by providing structure in guiding, reflection and skills development. Coaching ordinarily is used for individual change in the short-term while mentorship is for long-term development and it provides training by example.</w:t>
      </w:r>
    </w:p>
    <w:p w14:paraId="01D2D3E3" w14:textId="77777777" w:rsidR="00BC7822" w:rsidRPr="009666CD" w:rsidRDefault="00BC7822" w:rsidP="00BC7822">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Coaching is a vital concept used by organisations in the modern complex and ever-changing marketplace where executive mentoring is considered as a critical solution. Such practises do not only solve performance deficits issues but also correspond to the mental health, self-confidence, and organisational succession.</w:t>
      </w:r>
    </w:p>
    <w:p w14:paraId="101755A7" w14:textId="77777777" w:rsidR="005068B3" w:rsidRPr="009666CD" w:rsidRDefault="00BC7822" w:rsidP="00BC7822">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The present material is an analysis of the coaching and mentoring that can be gained from actual issues that can occur in the LVMH company which is distributing luxury products and operating in sixty countries with 196 thousand employees. LVMH is a company that has prided itself with its creativity and high-performance culture and therefore deals with specific issues that affect creative workers namely innovation pressure, interdepartmental stress and burnout especially in the design departments. This paper aims to give a background of coaching and mentoring as important tools for developing talents within organisations with a diverse work force. The case scenarios applied in this report, depict actual, high-stress work settings, such as lack of recognition, work life conflict as well as communication challenges and these are areas that can be resolved by coaching and mentoring</w:t>
      </w:r>
      <w:r w:rsidR="005068B3" w:rsidRPr="009666CD">
        <w:rPr>
          <w:rFonts w:ascii="Times New Roman" w:eastAsia="Times New Roman" w:hAnsi="Times New Roman" w:cs="Times New Roman"/>
          <w:sz w:val="24"/>
          <w:szCs w:val="24"/>
        </w:rPr>
        <w:t>.</w:t>
      </w:r>
    </w:p>
    <w:p w14:paraId="6A3DA542" w14:textId="77777777" w:rsidR="005068B3" w:rsidRPr="009666CD" w:rsidRDefault="005068B3" w:rsidP="00914C16">
      <w:pPr>
        <w:pStyle w:val="Heading1"/>
        <w:rPr>
          <w:rFonts w:eastAsia="Times New Roman"/>
        </w:rPr>
      </w:pPr>
      <w:bookmarkStart w:id="1" w:name="_Toc193880653"/>
      <w:r w:rsidRPr="009666CD">
        <w:rPr>
          <w:rFonts w:eastAsia="Times New Roman"/>
        </w:rPr>
        <w:t>Coaching &amp; Mentoring: Definitions &amp; Advantages</w:t>
      </w:r>
      <w:bookmarkEnd w:id="1"/>
    </w:p>
    <w:p w14:paraId="59F9D1A8" w14:textId="77777777" w:rsidR="00BC7822" w:rsidRPr="009666CD" w:rsidRDefault="00BC7822" w:rsidP="00BC7822">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 xml:space="preserve">Coaching is a skill based, time-bound and goals-oriented form of learning intervention that aims at enhancing the performance of a person on the job (Glow, 2007). They are client-centred; they focus on assisting a client work towards stated and agreed on goals, which could entail conversation and use of assignments and feedbacks. In the opinion of Cox, Bachkirova, and Clutterbuck (2023), aims and objectives of coaching can be summarised into the following; to </w:t>
      </w:r>
      <w:r w:rsidRPr="009666CD">
        <w:rPr>
          <w:rFonts w:ascii="Times New Roman" w:eastAsia="Times New Roman" w:hAnsi="Times New Roman" w:cs="Times New Roman"/>
          <w:sz w:val="24"/>
          <w:szCs w:val="24"/>
        </w:rPr>
        <w:lastRenderedPageBreak/>
        <w:t>help empower workers by establishing self-reflection, responsibility and behavioural modification. At workplace, coaching is most useful in situations that involve lack of compliance, performance enhancement, and identification of goals and objectives as well as leadership training. The most common benefits that make it easier to embrace coaching include</w:t>
      </w:r>
      <w:r w:rsidR="00BD7853">
        <w:rPr>
          <w:rFonts w:ascii="Times New Roman" w:eastAsia="Times New Roman" w:hAnsi="Times New Roman" w:cs="Times New Roman"/>
          <w:sz w:val="24"/>
          <w:szCs w:val="24"/>
        </w:rPr>
        <w:t xml:space="preserve"> b</w:t>
      </w:r>
      <w:r w:rsidRPr="009666CD">
        <w:rPr>
          <w:rFonts w:ascii="Times New Roman" w:eastAsia="Times New Roman" w:hAnsi="Times New Roman" w:cs="Times New Roman"/>
          <w:sz w:val="24"/>
          <w:szCs w:val="24"/>
        </w:rPr>
        <w:t xml:space="preserve">oosting of confidence, </w:t>
      </w:r>
      <w:r w:rsidR="00BD7853" w:rsidRPr="009666CD">
        <w:rPr>
          <w:rFonts w:ascii="Times New Roman" w:eastAsia="Times New Roman" w:hAnsi="Times New Roman" w:cs="Times New Roman"/>
          <w:sz w:val="24"/>
          <w:szCs w:val="24"/>
        </w:rPr>
        <w:t>achieving</w:t>
      </w:r>
      <w:r w:rsidRPr="009666CD">
        <w:rPr>
          <w:rFonts w:ascii="Times New Roman" w:eastAsia="Times New Roman" w:hAnsi="Times New Roman" w:cs="Times New Roman"/>
          <w:sz w:val="24"/>
          <w:szCs w:val="24"/>
        </w:rPr>
        <w:t xml:space="preserve"> high performance and </w:t>
      </w:r>
      <w:r w:rsidR="00BD7853">
        <w:rPr>
          <w:rFonts w:ascii="Times New Roman" w:eastAsia="Times New Roman" w:hAnsi="Times New Roman" w:cs="Times New Roman"/>
          <w:sz w:val="24"/>
          <w:szCs w:val="24"/>
        </w:rPr>
        <w:t>i</w:t>
      </w:r>
      <w:r w:rsidRPr="009666CD">
        <w:rPr>
          <w:rFonts w:ascii="Times New Roman" w:eastAsia="Times New Roman" w:hAnsi="Times New Roman" w:cs="Times New Roman"/>
          <w:sz w:val="24"/>
          <w:szCs w:val="24"/>
        </w:rPr>
        <w:t>mproving problem</w:t>
      </w:r>
      <w:r w:rsidR="00BD7853">
        <w:rPr>
          <w:rFonts w:ascii="Times New Roman" w:eastAsia="Times New Roman" w:hAnsi="Times New Roman" w:cs="Times New Roman"/>
          <w:sz w:val="24"/>
          <w:szCs w:val="24"/>
        </w:rPr>
        <w:t>-</w:t>
      </w:r>
      <w:r w:rsidRPr="009666CD">
        <w:rPr>
          <w:rFonts w:ascii="Times New Roman" w:eastAsia="Times New Roman" w:hAnsi="Times New Roman" w:cs="Times New Roman"/>
          <w:sz w:val="24"/>
          <w:szCs w:val="24"/>
        </w:rPr>
        <w:t>solving skills.</w:t>
      </w:r>
    </w:p>
    <w:p w14:paraId="5FECFD76" w14:textId="77777777" w:rsidR="00BC7822" w:rsidRPr="009666CD" w:rsidRDefault="00BC7822" w:rsidP="00BC7822">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The first essential benefit is that it makes people become more independent (Cornell and Salisbury, 2024). For instance, in the course of a class session, a staff member who complained of constantly feeling stressed due to the amount of work assigned had to be advised on ways on how to manage the amount of workload, learn how to express his/her concern, and use time management techniques to divide the work. Therefore, the employee was able to state that he had experienced productivity improvement and zero cases of depression within two weeks. Coaching provided for desired outcomes within a week from continuous discussion and plans developing.</w:t>
      </w:r>
    </w:p>
    <w:p w14:paraId="21C47322" w14:textId="77777777" w:rsidR="00BC7822" w:rsidRPr="009666CD" w:rsidRDefault="00BC7822" w:rsidP="00BC7822">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 xml:space="preserve">While, mentoring is a long term, strategic, more socialised, and </w:t>
      </w:r>
      <w:r w:rsidR="00E83376" w:rsidRPr="009666CD">
        <w:rPr>
          <w:rFonts w:ascii="Times New Roman" w:eastAsia="Times New Roman" w:hAnsi="Times New Roman" w:cs="Times New Roman"/>
          <w:sz w:val="24"/>
          <w:szCs w:val="24"/>
        </w:rPr>
        <w:t>association-based</w:t>
      </w:r>
      <w:r w:rsidRPr="009666CD">
        <w:rPr>
          <w:rFonts w:ascii="Times New Roman" w:eastAsia="Times New Roman" w:hAnsi="Times New Roman" w:cs="Times New Roman"/>
          <w:sz w:val="24"/>
          <w:szCs w:val="24"/>
        </w:rPr>
        <w:t xml:space="preserve"> method Jaffria et al. (2014), where a senior and experienced person i.e., the mentor helps the personal as well as the career development of the novice person, i.e., the mentee (Toni et al., 2025). Mentoring empowers young people through identifying with them, sharing valuable information and positive words with them. According to Garvey and Stokes (2021), mentoring is a positive means of developing trust within a relationship and confidence especially when working under conditions of uncertainty or when the job involves assuming new challenges.</w:t>
      </w:r>
    </w:p>
    <w:p w14:paraId="08819BF9" w14:textId="77777777" w:rsidR="00BC7822" w:rsidRPr="009666CD" w:rsidRDefault="00BC7822" w:rsidP="00BC7822">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Mentoring is especially useful in a situation of role transition or other career development purposes. For example, in class-based mentoring situation, one of the employees reported lack of promotion in his place of work, and because of this he had frequent mood swings and wished to quit his job. It was suggested to have a set of face-to-face and emails discussions in order to realise the individual’s long-term career goals, enhance the networking systems in the company and rearrange the failure as a success. The mentee then was able to build their ability to cope with adversity, regained interest in work, and was able to start involving in cross-functional works and getting ready for promotion.</w:t>
      </w:r>
    </w:p>
    <w:p w14:paraId="6F4950E8" w14:textId="77777777" w:rsidR="005068B3" w:rsidRPr="009666CD" w:rsidRDefault="00BC7822" w:rsidP="00BC7822">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lastRenderedPageBreak/>
        <w:t>Coaching and mentoring are viewed as forms of human development where coaching focuses on tasks, short-term, and on planned goals and objectives while mentoring on the other hand is on the developmental, and for the long term. Together, they provide a synergy that leads to effective promotion of employee interest, organisational commitment and performance in volatile work environments.</w:t>
      </w:r>
    </w:p>
    <w:p w14:paraId="6AB1CFFC" w14:textId="77777777" w:rsidR="005068B3" w:rsidRPr="009666CD" w:rsidRDefault="005068B3" w:rsidP="00914C16">
      <w:pPr>
        <w:pStyle w:val="Heading1"/>
        <w:rPr>
          <w:rFonts w:eastAsia="Times New Roman"/>
        </w:rPr>
      </w:pPr>
      <w:bookmarkStart w:id="2" w:name="_Toc193880654"/>
      <w:r w:rsidRPr="009666CD">
        <w:rPr>
          <w:rFonts w:eastAsia="Times New Roman"/>
        </w:rPr>
        <w:t>The 10 Coaching Skills</w:t>
      </w:r>
      <w:bookmarkEnd w:id="2"/>
    </w:p>
    <w:p w14:paraId="4284F28E" w14:textId="77777777" w:rsidR="00653B5B" w:rsidRPr="009666CD" w:rsidRDefault="00653B5B" w:rsidP="00653B5B">
      <w:pPr>
        <w:jc w:val="center"/>
      </w:pPr>
      <w:r w:rsidRPr="009666CD">
        <w:rPr>
          <w:noProof/>
          <w:lang w:val="bg-BG" w:eastAsia="bg-BG"/>
        </w:rPr>
        <w:drawing>
          <wp:inline distT="0" distB="0" distL="0" distR="0" wp14:anchorId="0867C7B7" wp14:editId="10657453">
            <wp:extent cx="5257800" cy="3277362"/>
            <wp:effectExtent l="0" t="0" r="0" b="0"/>
            <wp:docPr id="1966754927" name="Picture 1966754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59143" cy="3278199"/>
                    </a:xfrm>
                    <a:prstGeom prst="rect">
                      <a:avLst/>
                    </a:prstGeom>
                  </pic:spPr>
                </pic:pic>
              </a:graphicData>
            </a:graphic>
          </wp:inline>
        </w:drawing>
      </w:r>
    </w:p>
    <w:p w14:paraId="0159FCAB" w14:textId="77777777" w:rsidR="00653B5B" w:rsidRPr="009666CD" w:rsidRDefault="00653B5B" w:rsidP="00BD63F0">
      <w:pPr>
        <w:pStyle w:val="Heading4"/>
      </w:pPr>
      <w:bookmarkStart w:id="3" w:name="_Toc193880632"/>
      <w:r w:rsidRPr="009666CD">
        <w:t>Figure 1: Top 10 Effective Coaching Skills</w:t>
      </w:r>
      <w:bookmarkEnd w:id="3"/>
    </w:p>
    <w:p w14:paraId="743EDFBE" w14:textId="77777777" w:rsidR="00653B5B" w:rsidRPr="009666CD" w:rsidRDefault="00653B5B" w:rsidP="00653B5B">
      <w:pPr>
        <w:jc w:val="center"/>
        <w:rPr>
          <w:rFonts w:ascii="Times New Roman" w:hAnsi="Times New Roman" w:cs="Times New Roman"/>
          <w:sz w:val="24"/>
          <w:szCs w:val="24"/>
        </w:rPr>
      </w:pPr>
      <w:r w:rsidRPr="009666CD">
        <w:rPr>
          <w:rFonts w:ascii="Times New Roman" w:hAnsi="Times New Roman" w:cs="Times New Roman"/>
          <w:sz w:val="24"/>
          <w:szCs w:val="24"/>
        </w:rPr>
        <w:t xml:space="preserve">(Source: </w:t>
      </w:r>
      <w:hyperlink r:id="rId9" w:history="1">
        <w:r w:rsidRPr="009666CD">
          <w:rPr>
            <w:rStyle w:val="Hyperlink"/>
            <w:rFonts w:ascii="Times New Roman" w:hAnsi="Times New Roman" w:cs="Times New Roman"/>
            <w:sz w:val="24"/>
            <w:szCs w:val="24"/>
          </w:rPr>
          <w:t>https://www.makingbusinessmatter.co.uk</w:t>
        </w:r>
      </w:hyperlink>
      <w:r w:rsidRPr="009666CD">
        <w:rPr>
          <w:rFonts w:ascii="Times New Roman" w:hAnsi="Times New Roman" w:cs="Times New Roman"/>
          <w:sz w:val="24"/>
          <w:szCs w:val="24"/>
        </w:rPr>
        <w:t>, 2025)</w:t>
      </w:r>
    </w:p>
    <w:p w14:paraId="2B1A81FF" w14:textId="77777777" w:rsidR="009D34D8" w:rsidRPr="009666CD" w:rsidRDefault="009D34D8" w:rsidP="009D34D8">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Essential interpersonal skills that will form the base for an effective coaching is that which will help the coachee to explore the challenge, clarify the thinking and the development of solutions in ISM. Arguably, listening is the most basic skill because it enables the coach to be fully present and to understand what the coachee is concerned about without interruption or judgement. As Passmore and Brown (2022) point out, active listening means that it demonstrates empathy, it builds trust.</w:t>
      </w:r>
    </w:p>
    <w:p w14:paraId="32F9F053" w14:textId="77777777" w:rsidR="009D34D8" w:rsidRPr="009666CD" w:rsidRDefault="009D34D8" w:rsidP="009D34D8">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 xml:space="preserve">Another vital coaching skill is questioning. They are open and exploratory questions that stimulate </w:t>
      </w:r>
      <w:r w:rsidR="00E83376" w:rsidRPr="009666CD">
        <w:rPr>
          <w:rFonts w:ascii="Times New Roman" w:eastAsia="Times New Roman" w:hAnsi="Times New Roman" w:cs="Times New Roman"/>
          <w:sz w:val="24"/>
          <w:szCs w:val="24"/>
        </w:rPr>
        <w:t>self-reflection</w:t>
      </w:r>
      <w:r w:rsidRPr="009666CD">
        <w:rPr>
          <w:rFonts w:ascii="Times New Roman" w:eastAsia="Times New Roman" w:hAnsi="Times New Roman" w:cs="Times New Roman"/>
          <w:sz w:val="24"/>
          <w:szCs w:val="24"/>
        </w:rPr>
        <w:t xml:space="preserve"> and let the coachee see and understand his or her situation from new </w:t>
      </w:r>
      <w:r w:rsidRPr="009666CD">
        <w:rPr>
          <w:rFonts w:ascii="Times New Roman" w:eastAsia="Times New Roman" w:hAnsi="Times New Roman" w:cs="Times New Roman"/>
          <w:sz w:val="24"/>
          <w:szCs w:val="24"/>
        </w:rPr>
        <w:lastRenderedPageBreak/>
        <w:t xml:space="preserve">perspectives. In other words, if a coachee posed a question such as “Is it a message that I should pursue something different,” the coach probed for that coachee’s core values. Cox, Bachkirova and Clutterbuck (2023) argue that effective questioning encourages </w:t>
      </w:r>
      <w:r w:rsidR="00BD7853" w:rsidRPr="009666CD">
        <w:rPr>
          <w:rFonts w:ascii="Times New Roman" w:eastAsia="Times New Roman" w:hAnsi="Times New Roman" w:cs="Times New Roman"/>
          <w:sz w:val="24"/>
          <w:szCs w:val="24"/>
        </w:rPr>
        <w:t>self-ownership</w:t>
      </w:r>
      <w:r w:rsidRPr="009666CD">
        <w:rPr>
          <w:rFonts w:ascii="Times New Roman" w:eastAsia="Times New Roman" w:hAnsi="Times New Roman" w:cs="Times New Roman"/>
          <w:sz w:val="24"/>
          <w:szCs w:val="24"/>
        </w:rPr>
        <w:t xml:space="preserve"> of development and independent thinking.</w:t>
      </w:r>
    </w:p>
    <w:p w14:paraId="39856E14" w14:textId="77777777" w:rsidR="009D34D8" w:rsidRPr="009666CD" w:rsidRDefault="009D34D8" w:rsidP="009D34D8">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Maintaining rapport is a way of building a psychologically safe environment where coachees feel safe to disclose personal or professional challenges. The coach did this well when Rita complained that the noise in the office was killing her creativity and she wanted less noise so that she could actually be creative! Rita felt heard and being supported. Empathising (actually, close related to rapport) is the coach ability to grasp what underlines the coachee</w:t>
      </w:r>
      <w:r w:rsidR="00BD7853">
        <w:rPr>
          <w:rFonts w:ascii="Times New Roman" w:eastAsia="Times New Roman" w:hAnsi="Times New Roman" w:cs="Times New Roman"/>
          <w:sz w:val="24"/>
          <w:szCs w:val="24"/>
        </w:rPr>
        <w:t>s’</w:t>
      </w:r>
      <w:r w:rsidRPr="009666CD">
        <w:rPr>
          <w:rFonts w:ascii="Times New Roman" w:eastAsia="Times New Roman" w:hAnsi="Times New Roman" w:cs="Times New Roman"/>
          <w:sz w:val="24"/>
          <w:szCs w:val="24"/>
        </w:rPr>
        <w:t xml:space="preserve"> words in terms of feelings (rather than employment of a dictionary). Empathy allowed the coach in a session with a </w:t>
      </w:r>
      <w:r w:rsidR="00BD7853" w:rsidRPr="009666CD">
        <w:rPr>
          <w:rFonts w:ascii="Times New Roman" w:eastAsia="Times New Roman" w:hAnsi="Times New Roman" w:cs="Times New Roman"/>
          <w:sz w:val="24"/>
          <w:szCs w:val="24"/>
        </w:rPr>
        <w:t>full-time</w:t>
      </w:r>
      <w:r w:rsidRPr="009666CD">
        <w:rPr>
          <w:rFonts w:ascii="Times New Roman" w:eastAsia="Times New Roman" w:hAnsi="Times New Roman" w:cs="Times New Roman"/>
          <w:sz w:val="24"/>
          <w:szCs w:val="24"/>
        </w:rPr>
        <w:t xml:space="preserve"> working mother of twins to gain clarity on how she was feeling of being overwhelmed and helpless. Passmore and Crabbe (2023) research affirmed that empathy is core to keeping ethical, supportive coaching relationships.</w:t>
      </w:r>
    </w:p>
    <w:p w14:paraId="4EDCCB82" w14:textId="77777777" w:rsidR="009D34D8" w:rsidRPr="009666CD" w:rsidRDefault="009D34D8" w:rsidP="009D34D8">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To clarify the coacher’s thoughts in words and to ensure that both what is said and what is understood are aligned, this summarising and reflecting are techniques. When a coaches stated disappointment at missing out on a promotion, the coach reflected back: ‘‘Unsuccessful, you urge recognition of effort?’’ — stimulating further discussion. It is also important to unlock limiting beliefs, like self-doubt or fear. Another employee was afraid she’d be replaced by a more tech savvy employee. This belief was challenged by the coach who probed her past experience and opening her up to the option of upskilling.</w:t>
      </w:r>
    </w:p>
    <w:p w14:paraId="077816B1" w14:textId="77777777" w:rsidR="009D34D8" w:rsidRPr="009666CD" w:rsidRDefault="009D34D8" w:rsidP="009D34D8">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 xml:space="preserve">With that, it helps you to stay focused throughout coaching sessions thereby getting the coaches to concentrate on their goals and also making the coaching time effective. For example, when the coach was running a session on flexible work arrangements, the coach helped the coachee refocus on getting an actionable solution in place: to prepare the proposal to the manager. Non-judgemental, open minded encourages the coachee to share open without judgement as they know they will not be criticised. </w:t>
      </w:r>
    </w:p>
    <w:p w14:paraId="250B3D53" w14:textId="77777777" w:rsidR="00715DC3" w:rsidRPr="009666CD" w:rsidRDefault="009D34D8" w:rsidP="009D34D8">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 xml:space="preserve">Constructive feedback is helpful as it helps the coachee to look for blind spots, change of perspective and explore new approach. In the promotion case, the coach queried, ‘What can you </w:t>
      </w:r>
      <w:r w:rsidRPr="009666CD">
        <w:rPr>
          <w:rFonts w:ascii="Times New Roman" w:eastAsia="Times New Roman" w:hAnsi="Times New Roman" w:cs="Times New Roman"/>
          <w:sz w:val="24"/>
          <w:szCs w:val="24"/>
        </w:rPr>
        <w:lastRenderedPageBreak/>
        <w:t xml:space="preserve">do to seek that promotion the next time?’ which helped the coachee to ponder how assertive and visible she had been. Lastly, it is important not to reveal. Effective coaches are not much involved in ‘giving direct solutions’, they empower the coaches to create their own. In that respect, the coach stayed away from answering prescriptions in each session, favouring as an ally of discovery, which is a more enduring personal development (Garvey and Stokes, 2021). </w:t>
      </w:r>
    </w:p>
    <w:p w14:paraId="3B3C5565" w14:textId="77777777" w:rsidR="005068B3" w:rsidRPr="009666CD" w:rsidRDefault="005068B3" w:rsidP="00914C16">
      <w:pPr>
        <w:pStyle w:val="Heading1"/>
        <w:rPr>
          <w:rFonts w:eastAsia="Times New Roman"/>
        </w:rPr>
      </w:pPr>
      <w:bookmarkStart w:id="4" w:name="_Toc193880655"/>
      <w:r w:rsidRPr="009666CD">
        <w:rPr>
          <w:rFonts w:eastAsia="Times New Roman"/>
        </w:rPr>
        <w:t>The GROW Model</w:t>
      </w:r>
      <w:bookmarkEnd w:id="4"/>
      <w:r w:rsidRPr="009666CD">
        <w:rPr>
          <w:rFonts w:eastAsia="Times New Roman"/>
        </w:rPr>
        <w:t xml:space="preserve"> </w:t>
      </w:r>
    </w:p>
    <w:p w14:paraId="14A4DF08" w14:textId="77777777" w:rsidR="00715DC3" w:rsidRPr="009666CD" w:rsidRDefault="00FE5E8E" w:rsidP="00914C16">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One of the most widely used coaching frameworks due to its clarity and instant effectiveness is the GROW model of Goal, Reality, Options and Will (Kuan and Abu Bakar, 2023). Sir John Whitmore introduced it, while in modern coaching practices his original main line is still being refined and used for structuring meaningful conversations which form the basis for making actionable outcomes. According to Cox, Bachkirova and Clutterbuck (2023), the GROW model presents a logical sequence with its G ROW introduces an approach to coaching where the coachee takes ownership for the development and increases the problem-solving skills</w:t>
      </w:r>
      <w:r w:rsidR="00715DC3" w:rsidRPr="009666CD">
        <w:rPr>
          <w:rFonts w:ascii="Times New Roman" w:eastAsia="Times New Roman" w:hAnsi="Times New Roman" w:cs="Times New Roman"/>
          <w:sz w:val="24"/>
          <w:szCs w:val="24"/>
        </w:rPr>
        <w:t>.</w:t>
      </w:r>
    </w:p>
    <w:p w14:paraId="140CF97F" w14:textId="77777777" w:rsidR="00653B5B" w:rsidRPr="009666CD" w:rsidRDefault="00276A0C" w:rsidP="00276A0C">
      <w:pPr>
        <w:spacing w:before="100" w:beforeAutospacing="1" w:after="100" w:afterAutospacing="1" w:line="360" w:lineRule="auto"/>
        <w:jc w:val="center"/>
        <w:rPr>
          <w:rFonts w:ascii="Times New Roman" w:eastAsia="Times New Roman" w:hAnsi="Times New Roman" w:cs="Times New Roman"/>
          <w:sz w:val="24"/>
          <w:szCs w:val="24"/>
        </w:rPr>
      </w:pPr>
      <w:r w:rsidRPr="009666CD">
        <w:rPr>
          <w:noProof/>
          <w:lang w:val="bg-BG" w:eastAsia="bg-BG"/>
        </w:rPr>
        <w:drawing>
          <wp:inline distT="0" distB="0" distL="0" distR="0" wp14:anchorId="1F2C5A83" wp14:editId="03991C93">
            <wp:extent cx="3752850" cy="3100070"/>
            <wp:effectExtent l="0" t="0" r="0" b="5080"/>
            <wp:docPr id="307723564" name="Picture 307723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57927" cy="3104264"/>
                    </a:xfrm>
                    <a:prstGeom prst="rect">
                      <a:avLst/>
                    </a:prstGeom>
                  </pic:spPr>
                </pic:pic>
              </a:graphicData>
            </a:graphic>
          </wp:inline>
        </w:drawing>
      </w:r>
    </w:p>
    <w:p w14:paraId="50CC2A78" w14:textId="77777777" w:rsidR="00276A0C" w:rsidRPr="009666CD" w:rsidRDefault="00276A0C" w:rsidP="00BD63F0">
      <w:pPr>
        <w:pStyle w:val="Heading4"/>
        <w:rPr>
          <w:rFonts w:eastAsia="Times New Roman"/>
        </w:rPr>
      </w:pPr>
      <w:bookmarkStart w:id="5" w:name="_Toc193880633"/>
      <w:r w:rsidRPr="009666CD">
        <w:rPr>
          <w:rFonts w:eastAsia="Times New Roman"/>
        </w:rPr>
        <w:t>Figure 2: GROW Coaching Model</w:t>
      </w:r>
      <w:bookmarkEnd w:id="5"/>
    </w:p>
    <w:p w14:paraId="43861350" w14:textId="77777777" w:rsidR="00276A0C" w:rsidRPr="009666CD" w:rsidRDefault="00276A0C" w:rsidP="00276A0C">
      <w:pPr>
        <w:spacing w:before="100" w:beforeAutospacing="1" w:after="100" w:afterAutospacing="1" w:line="360" w:lineRule="auto"/>
        <w:jc w:val="center"/>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(Source: MBM, 2025)</w:t>
      </w:r>
    </w:p>
    <w:p w14:paraId="099FB61D" w14:textId="77777777" w:rsidR="00840298" w:rsidRPr="009666CD" w:rsidRDefault="00840298" w:rsidP="00840298">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lastRenderedPageBreak/>
        <w:t xml:space="preserve">In one classroom coaching session, used GROW to coach a coachee, who was a full-time employee and mother of twin girls. She wanted to bring some balance back between her work to the relationships she had with her partner and children. She disclosed in the reality stage that her husband had recently moved abroad and she remained alone in home and work duty responsibilities. She said she was feeling overwhelmed, exhausted and emotionally drained. In the options phase, the coach used the options to enter into a brainstorming process on what actions could be taken. This included negotiation of flexible hours, request for temporary workload adjustments and seeking support from family or external childcare services. </w:t>
      </w:r>
    </w:p>
    <w:p w14:paraId="4F1A260A" w14:textId="77777777" w:rsidR="005068B3" w:rsidRPr="009666CD" w:rsidRDefault="00840298" w:rsidP="00840298">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Another coachee was in another session being overlooked for promotion. It was a case of rebuilding confidence to pave the way for promotion in the future. What actually happened was that this individual had not sought feedback actively or told anyone that they wanted to make management. The coach and coachee explored possibilities in connexion with requesting regular performance reviews, increasing visibility on visible projects and generally increasing workplace visibility. As confirmed by Passmore and Crabbe (2023), the GROW model enables coaches to encourage people from the point of problem identification to solution action driven by self-efficacy and responsibility. The model also showed its practical use in assisting individuals to structure their thoughts, recognise agency and make purposeful actions</w:t>
      </w:r>
      <w:r w:rsidR="00715DC3" w:rsidRPr="009666CD">
        <w:rPr>
          <w:rFonts w:ascii="Times New Roman" w:eastAsia="Times New Roman" w:hAnsi="Times New Roman" w:cs="Times New Roman"/>
          <w:sz w:val="24"/>
          <w:szCs w:val="24"/>
        </w:rPr>
        <w:t>.</w:t>
      </w:r>
    </w:p>
    <w:p w14:paraId="39322D9E" w14:textId="77777777" w:rsidR="005068B3" w:rsidRPr="009666CD" w:rsidRDefault="005068B3" w:rsidP="00914C16">
      <w:pPr>
        <w:pStyle w:val="Heading1"/>
        <w:rPr>
          <w:rFonts w:eastAsia="Times New Roman"/>
        </w:rPr>
      </w:pPr>
      <w:bookmarkStart w:id="6" w:name="_Toc193880656"/>
      <w:r w:rsidRPr="009666CD">
        <w:rPr>
          <w:rFonts w:eastAsia="Times New Roman"/>
        </w:rPr>
        <w:t xml:space="preserve">Reflection on a Coaching Session Using </w:t>
      </w:r>
      <w:r w:rsidR="00134572" w:rsidRPr="009666CD">
        <w:rPr>
          <w:rFonts w:eastAsia="Times New Roman"/>
        </w:rPr>
        <w:t>Gibbs’ Reflective</w:t>
      </w:r>
      <w:r w:rsidRPr="009666CD">
        <w:rPr>
          <w:rFonts w:eastAsia="Times New Roman"/>
        </w:rPr>
        <w:t xml:space="preserve"> Model</w:t>
      </w:r>
      <w:bookmarkEnd w:id="6"/>
    </w:p>
    <w:p w14:paraId="550CD406" w14:textId="77777777" w:rsidR="00134572" w:rsidRPr="009666CD" w:rsidRDefault="00134572" w:rsidP="00134572">
      <w:pPr>
        <w:jc w:val="center"/>
      </w:pPr>
      <w:r w:rsidRPr="009666CD">
        <w:rPr>
          <w:noProof/>
          <w:lang w:val="bg-BG" w:eastAsia="bg-BG"/>
        </w:rPr>
        <w:drawing>
          <wp:inline distT="0" distB="0" distL="0" distR="0" wp14:anchorId="23E9E3BC" wp14:editId="1DCAD688">
            <wp:extent cx="3543300" cy="2857500"/>
            <wp:effectExtent l="0" t="0" r="0" b="0"/>
            <wp:docPr id="2" name="Picture 2" descr="Gibbs' Reflective Learning Cycle – HELEN MARTIN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Gibbs' Reflective Learning Cycle – HELEN MARTIN BLO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7468" r="16186"/>
                    <a:stretch/>
                  </pic:blipFill>
                  <pic:spPr bwMode="auto">
                    <a:xfrm>
                      <a:off x="0" y="0"/>
                      <a:ext cx="3543300" cy="2857500"/>
                    </a:xfrm>
                    <a:prstGeom prst="rect">
                      <a:avLst/>
                    </a:prstGeom>
                    <a:noFill/>
                    <a:ln>
                      <a:noFill/>
                    </a:ln>
                    <a:extLst>
                      <a:ext uri="{53640926-AAD7-44D8-BBD7-CCE9431645EC}">
                        <a14:shadowObscured xmlns:a14="http://schemas.microsoft.com/office/drawing/2010/main"/>
                      </a:ext>
                    </a:extLst>
                  </pic:spPr>
                </pic:pic>
              </a:graphicData>
            </a:graphic>
          </wp:inline>
        </w:drawing>
      </w:r>
    </w:p>
    <w:p w14:paraId="682ECAE9" w14:textId="77777777" w:rsidR="00134572" w:rsidRPr="009666CD" w:rsidRDefault="00134572" w:rsidP="00BD63F0">
      <w:pPr>
        <w:pStyle w:val="Heading4"/>
      </w:pPr>
      <w:bookmarkStart w:id="7" w:name="_Toc193880634"/>
      <w:r w:rsidRPr="009666CD">
        <w:lastRenderedPageBreak/>
        <w:t>Figure 3: Gibbs’ Reflective Cycle</w:t>
      </w:r>
      <w:bookmarkEnd w:id="7"/>
    </w:p>
    <w:p w14:paraId="662B3997" w14:textId="77777777" w:rsidR="00134572" w:rsidRPr="009666CD" w:rsidRDefault="00134572" w:rsidP="00FF2E24">
      <w:pPr>
        <w:spacing w:line="360" w:lineRule="auto"/>
        <w:jc w:val="center"/>
        <w:rPr>
          <w:rFonts w:ascii="Times New Roman" w:hAnsi="Times New Roman" w:cs="Times New Roman"/>
          <w:sz w:val="24"/>
          <w:szCs w:val="24"/>
        </w:rPr>
      </w:pPr>
      <w:r w:rsidRPr="009666CD">
        <w:rPr>
          <w:rFonts w:ascii="Times New Roman" w:hAnsi="Times New Roman" w:cs="Times New Roman"/>
          <w:sz w:val="24"/>
          <w:szCs w:val="24"/>
        </w:rPr>
        <w:t xml:space="preserve">(Source: </w:t>
      </w:r>
      <w:r w:rsidR="00120875" w:rsidRPr="009666CD">
        <w:rPr>
          <w:rFonts w:ascii="Times New Roman" w:hAnsi="Times New Roman" w:cs="Times New Roman"/>
          <w:sz w:val="24"/>
          <w:szCs w:val="24"/>
        </w:rPr>
        <w:t>Gibbs, 1988</w:t>
      </w:r>
      <w:r w:rsidRPr="009666CD">
        <w:rPr>
          <w:rFonts w:ascii="Times New Roman" w:hAnsi="Times New Roman" w:cs="Times New Roman"/>
          <w:sz w:val="24"/>
          <w:szCs w:val="24"/>
        </w:rPr>
        <w:t>)</w:t>
      </w:r>
    </w:p>
    <w:p w14:paraId="234D33BE" w14:textId="77777777" w:rsidR="00914C16" w:rsidRPr="009666CD" w:rsidRDefault="00914C16" w:rsidP="00914C16">
      <w:pPr>
        <w:spacing w:before="100" w:beforeAutospacing="1" w:after="100" w:afterAutospacing="1" w:line="360" w:lineRule="auto"/>
        <w:jc w:val="both"/>
        <w:rPr>
          <w:rFonts w:ascii="Times New Roman" w:eastAsia="Times New Roman" w:hAnsi="Times New Roman" w:cs="Times New Roman"/>
          <w:b/>
          <w:bCs/>
          <w:sz w:val="24"/>
          <w:szCs w:val="24"/>
        </w:rPr>
      </w:pPr>
      <w:r w:rsidRPr="009666CD">
        <w:rPr>
          <w:rFonts w:ascii="Times New Roman" w:eastAsia="Times New Roman" w:hAnsi="Times New Roman" w:cs="Times New Roman"/>
          <w:b/>
          <w:bCs/>
          <w:sz w:val="24"/>
          <w:szCs w:val="24"/>
        </w:rPr>
        <w:t>1. Description</w:t>
      </w:r>
    </w:p>
    <w:p w14:paraId="63C6CA5A" w14:textId="77777777" w:rsidR="009666CD" w:rsidRPr="009666CD" w:rsidRDefault="009666CD" w:rsidP="009666CD">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One of the coachees I worked with was a full-time employee and mother to twin daughters in one classroom coaching session. "I have a demanding job and the household needs someone, too, who handles the childcare because my husband had just moved to another country and I was alone," she said. Feeling exhausted, frustrated and confused about how to get through all of this, she expressed her feelings. The session was in support of her in looking for options to gain control over her work life balance.</w:t>
      </w:r>
    </w:p>
    <w:p w14:paraId="5C4DBFBA" w14:textId="77777777" w:rsidR="009666CD" w:rsidRPr="009666CD" w:rsidRDefault="009666CD" w:rsidP="009666CD">
      <w:pPr>
        <w:spacing w:before="100" w:beforeAutospacing="1" w:after="100" w:afterAutospacing="1" w:line="360" w:lineRule="auto"/>
        <w:jc w:val="both"/>
        <w:rPr>
          <w:rFonts w:ascii="Times New Roman" w:eastAsia="Times New Roman" w:hAnsi="Times New Roman" w:cs="Times New Roman"/>
          <w:b/>
          <w:bCs/>
          <w:sz w:val="24"/>
          <w:szCs w:val="24"/>
        </w:rPr>
      </w:pPr>
      <w:r w:rsidRPr="009666CD">
        <w:rPr>
          <w:rFonts w:ascii="Times New Roman" w:eastAsia="Times New Roman" w:hAnsi="Times New Roman" w:cs="Times New Roman"/>
          <w:b/>
          <w:bCs/>
          <w:sz w:val="24"/>
          <w:szCs w:val="24"/>
        </w:rPr>
        <w:t>2. Feelings</w:t>
      </w:r>
    </w:p>
    <w:p w14:paraId="2DC12507" w14:textId="77777777" w:rsidR="009666CD" w:rsidRPr="009666CD" w:rsidRDefault="009666CD" w:rsidP="009666CD">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When the session started, the coachee appeared visibly, stressed, overwhelmed with the sentiment to cry. There was a responsibility I needed to carry in order to be a supportive and empathetic space for her to express whatever was on her mind. There was some amount of nervousness that this wasn’t just something very simple I could fix, an emotional thing, and if I would really be able to help her. I, however, stayed cool and applied the coaching skills that we had been taught. The more session progressed, feeling more and more confident and connected with the coachee and it felt like she was starting to feel heard and understood.</w:t>
      </w:r>
    </w:p>
    <w:p w14:paraId="65B64AF1" w14:textId="77777777" w:rsidR="009666CD" w:rsidRPr="009666CD" w:rsidRDefault="009666CD" w:rsidP="009666CD">
      <w:pPr>
        <w:spacing w:before="100" w:beforeAutospacing="1" w:after="100" w:afterAutospacing="1" w:line="360" w:lineRule="auto"/>
        <w:jc w:val="both"/>
        <w:rPr>
          <w:rFonts w:ascii="Times New Roman" w:eastAsia="Times New Roman" w:hAnsi="Times New Roman" w:cs="Times New Roman"/>
          <w:b/>
          <w:bCs/>
          <w:sz w:val="24"/>
          <w:szCs w:val="24"/>
        </w:rPr>
      </w:pPr>
      <w:r w:rsidRPr="009666CD">
        <w:rPr>
          <w:rFonts w:ascii="Times New Roman" w:eastAsia="Times New Roman" w:hAnsi="Times New Roman" w:cs="Times New Roman"/>
          <w:b/>
          <w:bCs/>
          <w:sz w:val="24"/>
          <w:szCs w:val="24"/>
        </w:rPr>
        <w:t>3. Evaluation</w:t>
      </w:r>
    </w:p>
    <w:p w14:paraId="1D65F1BE" w14:textId="77777777" w:rsidR="009666CD" w:rsidRPr="009666CD" w:rsidRDefault="009666CD" w:rsidP="009666CD">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 xml:space="preserve">The session went well overall. I think I set the coachee a feeling of safety and trust so the coachee could come out with her challenges. As I practised my active listening and use of open-ended questions she reflected deeply on her situation. The best thing was that she was able to come to realistic, actionable solutions like talking to her manager about flexible hours or delegating some things at home. Yet there was one aspect of mine that I needed to improve—foremost amongst these was that at </w:t>
      </w:r>
      <w:r w:rsidR="007343CF" w:rsidRPr="009666CD">
        <w:rPr>
          <w:rFonts w:ascii="Times New Roman" w:eastAsia="Times New Roman" w:hAnsi="Times New Roman" w:cs="Times New Roman"/>
          <w:sz w:val="24"/>
          <w:szCs w:val="24"/>
        </w:rPr>
        <w:t>first,</w:t>
      </w:r>
      <w:r w:rsidRPr="009666CD">
        <w:rPr>
          <w:rFonts w:ascii="Times New Roman" w:eastAsia="Times New Roman" w:hAnsi="Times New Roman" w:cs="Times New Roman"/>
          <w:sz w:val="24"/>
          <w:szCs w:val="24"/>
        </w:rPr>
        <w:t xml:space="preserve"> I interrupted her when she was still speaking, but for some reason I soon stopped when I became more cognizant of my listening behaviour.</w:t>
      </w:r>
    </w:p>
    <w:p w14:paraId="6AF7D8F7" w14:textId="77777777" w:rsidR="009666CD" w:rsidRPr="009666CD" w:rsidRDefault="009666CD" w:rsidP="009666CD">
      <w:pPr>
        <w:spacing w:before="100" w:beforeAutospacing="1" w:after="100" w:afterAutospacing="1" w:line="360" w:lineRule="auto"/>
        <w:jc w:val="both"/>
        <w:rPr>
          <w:rFonts w:ascii="Times New Roman" w:eastAsia="Times New Roman" w:hAnsi="Times New Roman" w:cs="Times New Roman"/>
          <w:b/>
          <w:bCs/>
          <w:sz w:val="24"/>
          <w:szCs w:val="24"/>
        </w:rPr>
      </w:pPr>
      <w:r w:rsidRPr="009666CD">
        <w:rPr>
          <w:rFonts w:ascii="Times New Roman" w:eastAsia="Times New Roman" w:hAnsi="Times New Roman" w:cs="Times New Roman"/>
          <w:b/>
          <w:bCs/>
          <w:sz w:val="24"/>
          <w:szCs w:val="24"/>
        </w:rPr>
        <w:t>4. Analysis</w:t>
      </w:r>
    </w:p>
    <w:p w14:paraId="414B7EDB" w14:textId="77777777" w:rsidR="009666CD" w:rsidRPr="009666CD" w:rsidRDefault="009666CD" w:rsidP="009666CD">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lastRenderedPageBreak/>
        <w:t>I applied several of the ‘core’ coaching skills which included active listening, empathising, questioning and summarising. The session itself was structured well using the GROW model; she wanted to regain balance, reality was that she felt overwhelmed, we thought through flexible work options, and she committed to taking wilful action of talking to her manager. Cox, Bachkirova, and Clutterbuck (2023) explain, however, that the use of a structured coaching model offers a clearer approach, a sense of ownership and sustainable change. Likewise, empathy, as per Passmore and Crabbe (2023), was crucial in establishing rapport while discussing such an emotional topic.</w:t>
      </w:r>
    </w:p>
    <w:p w14:paraId="084E6C9B" w14:textId="77777777" w:rsidR="009666CD" w:rsidRPr="009666CD" w:rsidRDefault="009666CD" w:rsidP="009666CD">
      <w:pPr>
        <w:spacing w:before="100" w:beforeAutospacing="1" w:after="100" w:afterAutospacing="1" w:line="360" w:lineRule="auto"/>
        <w:jc w:val="both"/>
        <w:rPr>
          <w:rFonts w:ascii="Times New Roman" w:eastAsia="Times New Roman" w:hAnsi="Times New Roman" w:cs="Times New Roman"/>
          <w:b/>
          <w:bCs/>
          <w:sz w:val="24"/>
          <w:szCs w:val="24"/>
        </w:rPr>
      </w:pPr>
      <w:r w:rsidRPr="009666CD">
        <w:rPr>
          <w:rFonts w:ascii="Times New Roman" w:eastAsia="Times New Roman" w:hAnsi="Times New Roman" w:cs="Times New Roman"/>
          <w:b/>
          <w:bCs/>
          <w:sz w:val="24"/>
          <w:szCs w:val="24"/>
        </w:rPr>
        <w:t>5. Conclusion</w:t>
      </w:r>
    </w:p>
    <w:p w14:paraId="43A93001" w14:textId="77777777" w:rsidR="00914C16" w:rsidRPr="009666CD" w:rsidRDefault="009666CD" w:rsidP="009666CD">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 xml:space="preserve">The message from this coaching session reinforces the need to create a safe and </w:t>
      </w:r>
      <w:r w:rsidR="00BD7853" w:rsidRPr="009666CD">
        <w:rPr>
          <w:rFonts w:ascii="Times New Roman" w:eastAsia="Times New Roman" w:hAnsi="Times New Roman" w:cs="Times New Roman"/>
          <w:sz w:val="24"/>
          <w:szCs w:val="24"/>
        </w:rPr>
        <w:t>non-judgmental</w:t>
      </w:r>
      <w:r w:rsidRPr="009666CD">
        <w:rPr>
          <w:rFonts w:ascii="Times New Roman" w:eastAsia="Times New Roman" w:hAnsi="Times New Roman" w:cs="Times New Roman"/>
          <w:sz w:val="24"/>
          <w:szCs w:val="24"/>
        </w:rPr>
        <w:t xml:space="preserve"> environment for coachees to deal with their problems. I learned that even in situations characterised by extreme emotions, we can still employ a calm and structured mindset to enable people to find real solutions. Through this experience, I got confident in what I coach and I understood the meaning and advantage of silence and patience in reflective moments</w:t>
      </w:r>
      <w:r w:rsidR="00914C16" w:rsidRPr="009666CD">
        <w:rPr>
          <w:rFonts w:ascii="Times New Roman" w:eastAsia="Times New Roman" w:hAnsi="Times New Roman" w:cs="Times New Roman"/>
          <w:sz w:val="24"/>
          <w:szCs w:val="24"/>
        </w:rPr>
        <w:t>.</w:t>
      </w:r>
    </w:p>
    <w:p w14:paraId="4CA36AF5" w14:textId="77777777" w:rsidR="00914C16" w:rsidRPr="009666CD" w:rsidRDefault="00914C16" w:rsidP="00914C16">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b/>
          <w:bCs/>
          <w:sz w:val="24"/>
          <w:szCs w:val="24"/>
        </w:rPr>
        <w:t>6. Action Plan</w:t>
      </w:r>
    </w:p>
    <w:tbl>
      <w:tblPr>
        <w:tblW w:w="9350" w:type="dxa"/>
        <w:tblLook w:val="04A0" w:firstRow="1" w:lastRow="0" w:firstColumn="1" w:lastColumn="0" w:noHBand="0" w:noVBand="1"/>
      </w:tblPr>
      <w:tblGrid>
        <w:gridCol w:w="2584"/>
        <w:gridCol w:w="4838"/>
        <w:gridCol w:w="1928"/>
      </w:tblGrid>
      <w:tr w:rsidR="00914C16" w:rsidRPr="009666CD" w14:paraId="246CF153" w14:textId="77777777" w:rsidTr="00914C16">
        <w:trPr>
          <w:trHeight w:val="375"/>
        </w:trPr>
        <w:tc>
          <w:tcPr>
            <w:tcW w:w="258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44B159E" w14:textId="77777777" w:rsidR="00914C16" w:rsidRPr="009666CD" w:rsidRDefault="00914C16" w:rsidP="00914C16">
            <w:pPr>
              <w:spacing w:after="0" w:line="360" w:lineRule="auto"/>
              <w:jc w:val="both"/>
              <w:rPr>
                <w:rFonts w:ascii="Times New Roman" w:eastAsia="Times New Roman" w:hAnsi="Times New Roman" w:cs="Times New Roman"/>
                <w:b/>
                <w:bCs/>
                <w:color w:val="000000"/>
                <w:sz w:val="28"/>
                <w:szCs w:val="28"/>
              </w:rPr>
            </w:pPr>
            <w:r w:rsidRPr="009666CD">
              <w:rPr>
                <w:rFonts w:ascii="Times New Roman" w:eastAsia="Times New Roman" w:hAnsi="Times New Roman" w:cs="Times New Roman"/>
                <w:b/>
                <w:bCs/>
                <w:color w:val="000000"/>
                <w:sz w:val="28"/>
                <w:szCs w:val="28"/>
              </w:rPr>
              <w:t>Area</w:t>
            </w:r>
          </w:p>
        </w:tc>
        <w:tc>
          <w:tcPr>
            <w:tcW w:w="4838" w:type="dxa"/>
            <w:tcBorders>
              <w:top w:val="single" w:sz="4" w:space="0" w:color="auto"/>
              <w:left w:val="nil"/>
              <w:bottom w:val="single" w:sz="4" w:space="0" w:color="auto"/>
              <w:right w:val="single" w:sz="4" w:space="0" w:color="auto"/>
            </w:tcBorders>
            <w:shd w:val="clear" w:color="auto" w:fill="auto"/>
            <w:noWrap/>
            <w:vAlign w:val="center"/>
            <w:hideMark/>
          </w:tcPr>
          <w:p w14:paraId="3F89155B" w14:textId="77777777" w:rsidR="00914C16" w:rsidRPr="009666CD" w:rsidRDefault="00914C16" w:rsidP="00914C16">
            <w:pPr>
              <w:spacing w:after="0" w:line="360" w:lineRule="auto"/>
              <w:jc w:val="both"/>
              <w:rPr>
                <w:rFonts w:ascii="Times New Roman" w:eastAsia="Times New Roman" w:hAnsi="Times New Roman" w:cs="Times New Roman"/>
                <w:b/>
                <w:bCs/>
                <w:color w:val="000000"/>
                <w:sz w:val="28"/>
                <w:szCs w:val="28"/>
              </w:rPr>
            </w:pPr>
            <w:r w:rsidRPr="009666CD">
              <w:rPr>
                <w:rFonts w:ascii="Times New Roman" w:eastAsia="Times New Roman" w:hAnsi="Times New Roman" w:cs="Times New Roman"/>
                <w:b/>
                <w:bCs/>
                <w:color w:val="000000"/>
                <w:sz w:val="28"/>
                <w:szCs w:val="28"/>
              </w:rPr>
              <w:t>Action</w:t>
            </w:r>
          </w:p>
        </w:tc>
        <w:tc>
          <w:tcPr>
            <w:tcW w:w="1928" w:type="dxa"/>
            <w:tcBorders>
              <w:top w:val="single" w:sz="4" w:space="0" w:color="auto"/>
              <w:left w:val="nil"/>
              <w:bottom w:val="single" w:sz="4" w:space="0" w:color="auto"/>
              <w:right w:val="single" w:sz="4" w:space="0" w:color="auto"/>
            </w:tcBorders>
            <w:shd w:val="clear" w:color="auto" w:fill="auto"/>
            <w:noWrap/>
            <w:vAlign w:val="center"/>
            <w:hideMark/>
          </w:tcPr>
          <w:p w14:paraId="09051E6D" w14:textId="77777777" w:rsidR="00914C16" w:rsidRPr="009666CD" w:rsidRDefault="00914C16" w:rsidP="00914C16">
            <w:pPr>
              <w:spacing w:after="0" w:line="360" w:lineRule="auto"/>
              <w:jc w:val="both"/>
              <w:rPr>
                <w:rFonts w:ascii="Times New Roman" w:eastAsia="Times New Roman" w:hAnsi="Times New Roman" w:cs="Times New Roman"/>
                <w:b/>
                <w:bCs/>
                <w:color w:val="000000"/>
                <w:sz w:val="28"/>
                <w:szCs w:val="28"/>
              </w:rPr>
            </w:pPr>
            <w:r w:rsidRPr="009666CD">
              <w:rPr>
                <w:rFonts w:ascii="Times New Roman" w:eastAsia="Times New Roman" w:hAnsi="Times New Roman" w:cs="Times New Roman"/>
                <w:b/>
                <w:bCs/>
                <w:color w:val="000000"/>
                <w:sz w:val="28"/>
                <w:szCs w:val="28"/>
              </w:rPr>
              <w:t>Timeframe</w:t>
            </w:r>
          </w:p>
        </w:tc>
      </w:tr>
      <w:tr w:rsidR="00914C16" w:rsidRPr="009666CD" w14:paraId="2C2D7646" w14:textId="77777777" w:rsidTr="00914C16">
        <w:trPr>
          <w:trHeight w:val="315"/>
        </w:trPr>
        <w:tc>
          <w:tcPr>
            <w:tcW w:w="2584" w:type="dxa"/>
            <w:tcBorders>
              <w:top w:val="nil"/>
              <w:left w:val="single" w:sz="4" w:space="0" w:color="auto"/>
              <w:bottom w:val="single" w:sz="4" w:space="0" w:color="auto"/>
              <w:right w:val="single" w:sz="4" w:space="0" w:color="auto"/>
            </w:tcBorders>
            <w:shd w:val="clear" w:color="auto" w:fill="auto"/>
            <w:noWrap/>
            <w:vAlign w:val="center"/>
            <w:hideMark/>
          </w:tcPr>
          <w:p w14:paraId="0272B9B3" w14:textId="77777777" w:rsidR="00914C16" w:rsidRPr="009666CD" w:rsidRDefault="00914C16" w:rsidP="00914C16">
            <w:pPr>
              <w:spacing w:after="0" w:line="360" w:lineRule="auto"/>
              <w:jc w:val="both"/>
              <w:rPr>
                <w:rFonts w:ascii="Times New Roman" w:eastAsia="Times New Roman" w:hAnsi="Times New Roman" w:cs="Times New Roman"/>
                <w:color w:val="000000"/>
                <w:sz w:val="24"/>
                <w:szCs w:val="24"/>
              </w:rPr>
            </w:pPr>
            <w:r w:rsidRPr="009666CD">
              <w:rPr>
                <w:rFonts w:ascii="Times New Roman" w:eastAsia="Times New Roman" w:hAnsi="Times New Roman" w:cs="Times New Roman"/>
                <w:color w:val="000000"/>
                <w:sz w:val="24"/>
                <w:szCs w:val="24"/>
              </w:rPr>
              <w:t>Improve listening</w:t>
            </w:r>
          </w:p>
        </w:tc>
        <w:tc>
          <w:tcPr>
            <w:tcW w:w="4838" w:type="dxa"/>
            <w:tcBorders>
              <w:top w:val="nil"/>
              <w:left w:val="nil"/>
              <w:bottom w:val="single" w:sz="4" w:space="0" w:color="auto"/>
              <w:right w:val="single" w:sz="4" w:space="0" w:color="auto"/>
            </w:tcBorders>
            <w:shd w:val="clear" w:color="auto" w:fill="auto"/>
            <w:noWrap/>
            <w:vAlign w:val="center"/>
            <w:hideMark/>
          </w:tcPr>
          <w:p w14:paraId="064AB284" w14:textId="77777777" w:rsidR="00914C16" w:rsidRPr="009666CD" w:rsidRDefault="00914C16" w:rsidP="00914C16">
            <w:pPr>
              <w:spacing w:after="0" w:line="360" w:lineRule="auto"/>
              <w:jc w:val="both"/>
              <w:rPr>
                <w:rFonts w:ascii="Times New Roman" w:eastAsia="Times New Roman" w:hAnsi="Times New Roman" w:cs="Times New Roman"/>
                <w:color w:val="000000"/>
                <w:sz w:val="24"/>
                <w:szCs w:val="24"/>
              </w:rPr>
            </w:pPr>
            <w:r w:rsidRPr="009666CD">
              <w:rPr>
                <w:rFonts w:ascii="Times New Roman" w:eastAsia="Times New Roman" w:hAnsi="Times New Roman" w:cs="Times New Roman"/>
                <w:color w:val="000000"/>
                <w:sz w:val="24"/>
                <w:szCs w:val="24"/>
              </w:rPr>
              <w:t>Avoid interrupting; allow silence for reflection</w:t>
            </w:r>
          </w:p>
        </w:tc>
        <w:tc>
          <w:tcPr>
            <w:tcW w:w="1928" w:type="dxa"/>
            <w:tcBorders>
              <w:top w:val="nil"/>
              <w:left w:val="nil"/>
              <w:bottom w:val="single" w:sz="4" w:space="0" w:color="auto"/>
              <w:right w:val="single" w:sz="4" w:space="0" w:color="auto"/>
            </w:tcBorders>
            <w:shd w:val="clear" w:color="auto" w:fill="auto"/>
            <w:noWrap/>
            <w:vAlign w:val="center"/>
            <w:hideMark/>
          </w:tcPr>
          <w:p w14:paraId="7AAF250E" w14:textId="77777777" w:rsidR="00914C16" w:rsidRPr="009666CD" w:rsidRDefault="00914C16" w:rsidP="00914C16">
            <w:pPr>
              <w:spacing w:after="0" w:line="360" w:lineRule="auto"/>
              <w:jc w:val="both"/>
              <w:rPr>
                <w:rFonts w:ascii="Times New Roman" w:eastAsia="Times New Roman" w:hAnsi="Times New Roman" w:cs="Times New Roman"/>
                <w:color w:val="000000"/>
                <w:sz w:val="24"/>
                <w:szCs w:val="24"/>
              </w:rPr>
            </w:pPr>
            <w:r w:rsidRPr="009666CD">
              <w:rPr>
                <w:rFonts w:ascii="Times New Roman" w:eastAsia="Times New Roman" w:hAnsi="Times New Roman" w:cs="Times New Roman"/>
                <w:color w:val="000000"/>
                <w:sz w:val="24"/>
                <w:szCs w:val="24"/>
              </w:rPr>
              <w:t>Immediate – ongoing</w:t>
            </w:r>
          </w:p>
        </w:tc>
      </w:tr>
      <w:tr w:rsidR="00914C16" w:rsidRPr="009666CD" w14:paraId="2D2D4300" w14:textId="77777777" w:rsidTr="00914C16">
        <w:trPr>
          <w:trHeight w:val="315"/>
        </w:trPr>
        <w:tc>
          <w:tcPr>
            <w:tcW w:w="2584" w:type="dxa"/>
            <w:tcBorders>
              <w:top w:val="nil"/>
              <w:left w:val="single" w:sz="4" w:space="0" w:color="auto"/>
              <w:bottom w:val="single" w:sz="4" w:space="0" w:color="auto"/>
              <w:right w:val="single" w:sz="4" w:space="0" w:color="auto"/>
            </w:tcBorders>
            <w:shd w:val="clear" w:color="auto" w:fill="auto"/>
            <w:noWrap/>
            <w:vAlign w:val="center"/>
            <w:hideMark/>
          </w:tcPr>
          <w:p w14:paraId="671F3138" w14:textId="77777777" w:rsidR="00914C16" w:rsidRPr="009666CD" w:rsidRDefault="00914C16" w:rsidP="00914C16">
            <w:pPr>
              <w:spacing w:after="0" w:line="360" w:lineRule="auto"/>
              <w:jc w:val="both"/>
              <w:rPr>
                <w:rFonts w:ascii="Times New Roman" w:eastAsia="Times New Roman" w:hAnsi="Times New Roman" w:cs="Times New Roman"/>
                <w:color w:val="000000"/>
                <w:sz w:val="24"/>
                <w:szCs w:val="24"/>
              </w:rPr>
            </w:pPr>
            <w:r w:rsidRPr="009666CD">
              <w:rPr>
                <w:rFonts w:ascii="Times New Roman" w:eastAsia="Times New Roman" w:hAnsi="Times New Roman" w:cs="Times New Roman"/>
                <w:color w:val="000000"/>
                <w:sz w:val="24"/>
                <w:szCs w:val="24"/>
              </w:rPr>
              <w:t>Strengthen emotional support</w:t>
            </w:r>
          </w:p>
        </w:tc>
        <w:tc>
          <w:tcPr>
            <w:tcW w:w="4838" w:type="dxa"/>
            <w:tcBorders>
              <w:top w:val="nil"/>
              <w:left w:val="nil"/>
              <w:bottom w:val="single" w:sz="4" w:space="0" w:color="auto"/>
              <w:right w:val="single" w:sz="4" w:space="0" w:color="auto"/>
            </w:tcBorders>
            <w:shd w:val="clear" w:color="auto" w:fill="auto"/>
            <w:noWrap/>
            <w:vAlign w:val="center"/>
            <w:hideMark/>
          </w:tcPr>
          <w:p w14:paraId="32B030B9" w14:textId="77777777" w:rsidR="00914C16" w:rsidRPr="009666CD" w:rsidRDefault="00914C16" w:rsidP="00914C16">
            <w:pPr>
              <w:spacing w:after="0" w:line="360" w:lineRule="auto"/>
              <w:jc w:val="both"/>
              <w:rPr>
                <w:rFonts w:ascii="Times New Roman" w:eastAsia="Times New Roman" w:hAnsi="Times New Roman" w:cs="Times New Roman"/>
                <w:color w:val="000000"/>
                <w:sz w:val="24"/>
                <w:szCs w:val="24"/>
              </w:rPr>
            </w:pPr>
            <w:r w:rsidRPr="009666CD">
              <w:rPr>
                <w:rFonts w:ascii="Times New Roman" w:eastAsia="Times New Roman" w:hAnsi="Times New Roman" w:cs="Times New Roman"/>
                <w:color w:val="000000"/>
                <w:sz w:val="24"/>
                <w:szCs w:val="24"/>
              </w:rPr>
              <w:t>Practise more empathetic language and non-verbal cues</w:t>
            </w:r>
          </w:p>
        </w:tc>
        <w:tc>
          <w:tcPr>
            <w:tcW w:w="1928" w:type="dxa"/>
            <w:tcBorders>
              <w:top w:val="nil"/>
              <w:left w:val="nil"/>
              <w:bottom w:val="single" w:sz="4" w:space="0" w:color="auto"/>
              <w:right w:val="single" w:sz="4" w:space="0" w:color="auto"/>
            </w:tcBorders>
            <w:shd w:val="clear" w:color="auto" w:fill="auto"/>
            <w:noWrap/>
            <w:vAlign w:val="center"/>
            <w:hideMark/>
          </w:tcPr>
          <w:p w14:paraId="2C49FAF5" w14:textId="77777777" w:rsidR="00914C16" w:rsidRPr="009666CD" w:rsidRDefault="00914C16" w:rsidP="00914C16">
            <w:pPr>
              <w:spacing w:after="0" w:line="360" w:lineRule="auto"/>
              <w:jc w:val="both"/>
              <w:rPr>
                <w:rFonts w:ascii="Times New Roman" w:eastAsia="Times New Roman" w:hAnsi="Times New Roman" w:cs="Times New Roman"/>
                <w:color w:val="000000"/>
                <w:sz w:val="24"/>
                <w:szCs w:val="24"/>
              </w:rPr>
            </w:pPr>
            <w:r w:rsidRPr="009666CD">
              <w:rPr>
                <w:rFonts w:ascii="Times New Roman" w:eastAsia="Times New Roman" w:hAnsi="Times New Roman" w:cs="Times New Roman"/>
                <w:color w:val="000000"/>
                <w:sz w:val="24"/>
                <w:szCs w:val="24"/>
              </w:rPr>
              <w:t>Next session onwards</w:t>
            </w:r>
          </w:p>
        </w:tc>
      </w:tr>
      <w:tr w:rsidR="00914C16" w:rsidRPr="009666CD" w14:paraId="4B215D38" w14:textId="77777777" w:rsidTr="00914C16">
        <w:trPr>
          <w:trHeight w:val="315"/>
        </w:trPr>
        <w:tc>
          <w:tcPr>
            <w:tcW w:w="2584" w:type="dxa"/>
            <w:tcBorders>
              <w:top w:val="nil"/>
              <w:left w:val="single" w:sz="4" w:space="0" w:color="auto"/>
              <w:bottom w:val="single" w:sz="4" w:space="0" w:color="auto"/>
              <w:right w:val="single" w:sz="4" w:space="0" w:color="auto"/>
            </w:tcBorders>
            <w:shd w:val="clear" w:color="auto" w:fill="auto"/>
            <w:noWrap/>
            <w:vAlign w:val="center"/>
            <w:hideMark/>
          </w:tcPr>
          <w:p w14:paraId="3C70211B" w14:textId="77777777" w:rsidR="00914C16" w:rsidRPr="009666CD" w:rsidRDefault="00914C16" w:rsidP="00914C16">
            <w:pPr>
              <w:spacing w:after="0" w:line="360" w:lineRule="auto"/>
              <w:jc w:val="both"/>
              <w:rPr>
                <w:rFonts w:ascii="Times New Roman" w:eastAsia="Times New Roman" w:hAnsi="Times New Roman" w:cs="Times New Roman"/>
                <w:color w:val="000000"/>
                <w:sz w:val="24"/>
                <w:szCs w:val="24"/>
              </w:rPr>
            </w:pPr>
            <w:r w:rsidRPr="009666CD">
              <w:rPr>
                <w:rFonts w:ascii="Times New Roman" w:eastAsia="Times New Roman" w:hAnsi="Times New Roman" w:cs="Times New Roman"/>
                <w:color w:val="000000"/>
                <w:sz w:val="24"/>
                <w:szCs w:val="24"/>
              </w:rPr>
              <w:t>Develop deeper questioning</w:t>
            </w:r>
          </w:p>
        </w:tc>
        <w:tc>
          <w:tcPr>
            <w:tcW w:w="4838" w:type="dxa"/>
            <w:tcBorders>
              <w:top w:val="nil"/>
              <w:left w:val="nil"/>
              <w:bottom w:val="single" w:sz="4" w:space="0" w:color="auto"/>
              <w:right w:val="single" w:sz="4" w:space="0" w:color="auto"/>
            </w:tcBorders>
            <w:shd w:val="clear" w:color="auto" w:fill="auto"/>
            <w:noWrap/>
            <w:vAlign w:val="center"/>
            <w:hideMark/>
          </w:tcPr>
          <w:p w14:paraId="34B2D4F0" w14:textId="77777777" w:rsidR="00914C16" w:rsidRPr="009666CD" w:rsidRDefault="00914C16" w:rsidP="00914C16">
            <w:pPr>
              <w:spacing w:after="0" w:line="360" w:lineRule="auto"/>
              <w:jc w:val="both"/>
              <w:rPr>
                <w:rFonts w:ascii="Times New Roman" w:eastAsia="Times New Roman" w:hAnsi="Times New Roman" w:cs="Times New Roman"/>
                <w:color w:val="000000"/>
                <w:sz w:val="24"/>
                <w:szCs w:val="24"/>
              </w:rPr>
            </w:pPr>
            <w:r w:rsidRPr="009666CD">
              <w:rPr>
                <w:rFonts w:ascii="Times New Roman" w:eastAsia="Times New Roman" w:hAnsi="Times New Roman" w:cs="Times New Roman"/>
                <w:color w:val="000000"/>
                <w:sz w:val="24"/>
                <w:szCs w:val="24"/>
              </w:rPr>
              <w:t>Use more probing, future-oriented questions</w:t>
            </w:r>
          </w:p>
        </w:tc>
        <w:tc>
          <w:tcPr>
            <w:tcW w:w="1928" w:type="dxa"/>
            <w:tcBorders>
              <w:top w:val="nil"/>
              <w:left w:val="nil"/>
              <w:bottom w:val="single" w:sz="4" w:space="0" w:color="auto"/>
              <w:right w:val="single" w:sz="4" w:space="0" w:color="auto"/>
            </w:tcBorders>
            <w:shd w:val="clear" w:color="auto" w:fill="auto"/>
            <w:noWrap/>
            <w:vAlign w:val="center"/>
            <w:hideMark/>
          </w:tcPr>
          <w:p w14:paraId="4B9FC3A5" w14:textId="77777777" w:rsidR="00914C16" w:rsidRPr="009666CD" w:rsidRDefault="00914C16" w:rsidP="00914C16">
            <w:pPr>
              <w:spacing w:after="0" w:line="360" w:lineRule="auto"/>
              <w:jc w:val="both"/>
              <w:rPr>
                <w:rFonts w:ascii="Times New Roman" w:eastAsia="Times New Roman" w:hAnsi="Times New Roman" w:cs="Times New Roman"/>
                <w:color w:val="000000"/>
                <w:sz w:val="24"/>
                <w:szCs w:val="24"/>
              </w:rPr>
            </w:pPr>
            <w:r w:rsidRPr="009666CD">
              <w:rPr>
                <w:rFonts w:ascii="Times New Roman" w:eastAsia="Times New Roman" w:hAnsi="Times New Roman" w:cs="Times New Roman"/>
                <w:color w:val="000000"/>
                <w:sz w:val="24"/>
                <w:szCs w:val="24"/>
              </w:rPr>
              <w:t>Before next session</w:t>
            </w:r>
          </w:p>
        </w:tc>
      </w:tr>
      <w:tr w:rsidR="00914C16" w:rsidRPr="009666CD" w14:paraId="35DAAE31" w14:textId="77777777" w:rsidTr="00914C16">
        <w:trPr>
          <w:trHeight w:val="315"/>
        </w:trPr>
        <w:tc>
          <w:tcPr>
            <w:tcW w:w="2584" w:type="dxa"/>
            <w:tcBorders>
              <w:top w:val="nil"/>
              <w:left w:val="single" w:sz="4" w:space="0" w:color="auto"/>
              <w:bottom w:val="single" w:sz="4" w:space="0" w:color="auto"/>
              <w:right w:val="single" w:sz="4" w:space="0" w:color="auto"/>
            </w:tcBorders>
            <w:shd w:val="clear" w:color="auto" w:fill="auto"/>
            <w:noWrap/>
            <w:vAlign w:val="center"/>
            <w:hideMark/>
          </w:tcPr>
          <w:p w14:paraId="5A0203BC" w14:textId="77777777" w:rsidR="00914C16" w:rsidRPr="009666CD" w:rsidRDefault="00914C16" w:rsidP="00914C16">
            <w:pPr>
              <w:spacing w:after="0" w:line="360" w:lineRule="auto"/>
              <w:jc w:val="both"/>
              <w:rPr>
                <w:rFonts w:ascii="Times New Roman" w:eastAsia="Times New Roman" w:hAnsi="Times New Roman" w:cs="Times New Roman"/>
                <w:color w:val="000000"/>
                <w:sz w:val="24"/>
                <w:szCs w:val="24"/>
              </w:rPr>
            </w:pPr>
            <w:r w:rsidRPr="009666CD">
              <w:rPr>
                <w:rFonts w:ascii="Times New Roman" w:eastAsia="Times New Roman" w:hAnsi="Times New Roman" w:cs="Times New Roman"/>
                <w:color w:val="000000"/>
                <w:sz w:val="24"/>
                <w:szCs w:val="24"/>
              </w:rPr>
              <w:t>Follow up with coachee</w:t>
            </w:r>
          </w:p>
        </w:tc>
        <w:tc>
          <w:tcPr>
            <w:tcW w:w="4838" w:type="dxa"/>
            <w:tcBorders>
              <w:top w:val="nil"/>
              <w:left w:val="nil"/>
              <w:bottom w:val="single" w:sz="4" w:space="0" w:color="auto"/>
              <w:right w:val="single" w:sz="4" w:space="0" w:color="auto"/>
            </w:tcBorders>
            <w:shd w:val="clear" w:color="auto" w:fill="auto"/>
            <w:noWrap/>
            <w:vAlign w:val="center"/>
            <w:hideMark/>
          </w:tcPr>
          <w:p w14:paraId="1A562DB3" w14:textId="77777777" w:rsidR="00914C16" w:rsidRPr="009666CD" w:rsidRDefault="00914C16" w:rsidP="00914C16">
            <w:pPr>
              <w:spacing w:after="0" w:line="360" w:lineRule="auto"/>
              <w:jc w:val="both"/>
              <w:rPr>
                <w:rFonts w:ascii="Times New Roman" w:eastAsia="Times New Roman" w:hAnsi="Times New Roman" w:cs="Times New Roman"/>
                <w:color w:val="000000"/>
                <w:sz w:val="24"/>
                <w:szCs w:val="24"/>
              </w:rPr>
            </w:pPr>
            <w:r w:rsidRPr="009666CD">
              <w:rPr>
                <w:rFonts w:ascii="Times New Roman" w:eastAsia="Times New Roman" w:hAnsi="Times New Roman" w:cs="Times New Roman"/>
                <w:color w:val="000000"/>
                <w:sz w:val="24"/>
                <w:szCs w:val="24"/>
              </w:rPr>
              <w:t>Ask how the flexible work discussion went</w:t>
            </w:r>
          </w:p>
        </w:tc>
        <w:tc>
          <w:tcPr>
            <w:tcW w:w="1928" w:type="dxa"/>
            <w:tcBorders>
              <w:top w:val="nil"/>
              <w:left w:val="nil"/>
              <w:bottom w:val="single" w:sz="4" w:space="0" w:color="auto"/>
              <w:right w:val="single" w:sz="4" w:space="0" w:color="auto"/>
            </w:tcBorders>
            <w:shd w:val="clear" w:color="auto" w:fill="auto"/>
            <w:noWrap/>
            <w:vAlign w:val="center"/>
            <w:hideMark/>
          </w:tcPr>
          <w:p w14:paraId="7723DCCD" w14:textId="77777777" w:rsidR="00914C16" w:rsidRPr="009666CD" w:rsidRDefault="00914C16" w:rsidP="00914C16">
            <w:pPr>
              <w:spacing w:after="0" w:line="360" w:lineRule="auto"/>
              <w:jc w:val="both"/>
              <w:rPr>
                <w:rFonts w:ascii="Times New Roman" w:eastAsia="Times New Roman" w:hAnsi="Times New Roman" w:cs="Times New Roman"/>
                <w:color w:val="000000"/>
                <w:sz w:val="24"/>
                <w:szCs w:val="24"/>
              </w:rPr>
            </w:pPr>
            <w:r w:rsidRPr="009666CD">
              <w:rPr>
                <w:rFonts w:ascii="Times New Roman" w:eastAsia="Times New Roman" w:hAnsi="Times New Roman" w:cs="Times New Roman"/>
                <w:color w:val="000000"/>
                <w:sz w:val="24"/>
                <w:szCs w:val="24"/>
              </w:rPr>
              <w:t>1 week after session</w:t>
            </w:r>
          </w:p>
        </w:tc>
      </w:tr>
    </w:tbl>
    <w:p w14:paraId="2159623F" w14:textId="77777777" w:rsidR="009666CD" w:rsidRPr="009666CD" w:rsidRDefault="009666CD" w:rsidP="009666CD">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 xml:space="preserve">This reflection shows the fact that answers are not the main source of coaching, answers are merely given to create a space for others to find. In the future, I know that I will keep refining </w:t>
      </w:r>
      <w:r w:rsidRPr="009666CD">
        <w:rPr>
          <w:rFonts w:ascii="Times New Roman" w:eastAsia="Times New Roman" w:hAnsi="Times New Roman" w:cs="Times New Roman"/>
          <w:sz w:val="24"/>
          <w:szCs w:val="24"/>
        </w:rPr>
        <w:lastRenderedPageBreak/>
        <w:t>my approach with an increased level of empathy and strategic questioning to achieve meaningful outcomes.</w:t>
      </w:r>
    </w:p>
    <w:p w14:paraId="7D1AD98F" w14:textId="77777777" w:rsidR="009666CD" w:rsidRPr="009666CD" w:rsidRDefault="009666CD" w:rsidP="00244DC9">
      <w:pPr>
        <w:pStyle w:val="Heading1"/>
        <w:rPr>
          <w:rFonts w:eastAsia="Times New Roman"/>
        </w:rPr>
      </w:pPr>
      <w:bookmarkStart w:id="8" w:name="_Toc193880657"/>
      <w:r w:rsidRPr="009666CD">
        <w:rPr>
          <w:rFonts w:eastAsia="Times New Roman"/>
        </w:rPr>
        <w:t>Conclusion</w:t>
      </w:r>
      <w:bookmarkEnd w:id="8"/>
    </w:p>
    <w:p w14:paraId="0A193884" w14:textId="77777777" w:rsidR="009666CD" w:rsidRPr="009666CD" w:rsidRDefault="007343CF" w:rsidP="009666CD">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conclude</w:t>
      </w:r>
      <w:r w:rsidR="009666CD" w:rsidRPr="009666CD">
        <w:rPr>
          <w:rFonts w:ascii="Times New Roman" w:eastAsia="Times New Roman" w:hAnsi="Times New Roman" w:cs="Times New Roman"/>
          <w:sz w:val="24"/>
          <w:szCs w:val="24"/>
        </w:rPr>
        <w:t>, it has been shown that coaching and mentoring are very useful means in the development of personal and professional development in current dynamic workplace environment. Structured guidance and reflective conversations enable individuals to overcome obstacles, define their goals, and reali</w:t>
      </w:r>
      <w:r>
        <w:rPr>
          <w:rFonts w:ascii="Times New Roman" w:eastAsia="Times New Roman" w:hAnsi="Times New Roman" w:cs="Times New Roman"/>
          <w:sz w:val="24"/>
          <w:szCs w:val="24"/>
        </w:rPr>
        <w:t>s</w:t>
      </w:r>
      <w:r w:rsidR="009666CD" w:rsidRPr="009666CD">
        <w:rPr>
          <w:rFonts w:ascii="Times New Roman" w:eastAsia="Times New Roman" w:hAnsi="Times New Roman" w:cs="Times New Roman"/>
          <w:sz w:val="24"/>
          <w:szCs w:val="24"/>
        </w:rPr>
        <w:t xml:space="preserve">e their potential. Performance-focused, </w:t>
      </w:r>
      <w:r w:rsidR="0061519E" w:rsidRPr="009666CD">
        <w:rPr>
          <w:rFonts w:ascii="Times New Roman" w:eastAsia="Times New Roman" w:hAnsi="Times New Roman" w:cs="Times New Roman"/>
          <w:sz w:val="24"/>
          <w:szCs w:val="24"/>
        </w:rPr>
        <w:t>short-term</w:t>
      </w:r>
      <w:r w:rsidR="009666CD" w:rsidRPr="009666CD">
        <w:rPr>
          <w:rFonts w:ascii="Times New Roman" w:eastAsia="Times New Roman" w:hAnsi="Times New Roman" w:cs="Times New Roman"/>
          <w:sz w:val="24"/>
          <w:szCs w:val="24"/>
        </w:rPr>
        <w:t xml:space="preserve"> intervention with coaching versus long term relationship and development with mentoring; action, accountability and emotional support (confidence and career direction), respectively.</w:t>
      </w:r>
    </w:p>
    <w:p w14:paraId="0499D348" w14:textId="77777777" w:rsidR="00914C16" w:rsidRPr="009666CD" w:rsidRDefault="009666CD" w:rsidP="009666CD">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Core interpersonal skills like active listening, empathy, open questions and constructive feedback are central to effectiveness of coaching and mentoring. These skills then allow one to create a safe, safe space for people to think about what is on their mind without any fear of being judged. While all the scenarios explored mean something when combined together, it is clear when these skills are used over and over again, they create meaningful insights and people change their behaviour in the same way.</w:t>
      </w:r>
      <w:r w:rsidR="00E83376">
        <w:rPr>
          <w:rFonts w:ascii="Times New Roman" w:eastAsia="Times New Roman" w:hAnsi="Times New Roman" w:cs="Times New Roman"/>
          <w:sz w:val="24"/>
          <w:szCs w:val="24"/>
        </w:rPr>
        <w:t xml:space="preserve"> </w:t>
      </w:r>
      <w:r w:rsidRPr="009666CD">
        <w:rPr>
          <w:rFonts w:ascii="Times New Roman" w:eastAsia="Times New Roman" w:hAnsi="Times New Roman" w:cs="Times New Roman"/>
          <w:sz w:val="24"/>
          <w:szCs w:val="24"/>
        </w:rPr>
        <w:t>Finally, a reflection on my personal use of Gibbs’ model allowed me to understand how my development as a coach has taken place. What the feedback highlighted to me was the areas of strength, empathetic and structured, and areas that could be developed, listening and emotional support. I believe this learning will change the way in which I coach in future.</w:t>
      </w:r>
    </w:p>
    <w:p w14:paraId="1C4B34E5" w14:textId="77777777" w:rsidR="00914C16" w:rsidRPr="009666CD" w:rsidRDefault="00914C16">
      <w:pPr>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br w:type="page"/>
      </w:r>
    </w:p>
    <w:p w14:paraId="0C38F077" w14:textId="77777777" w:rsidR="00914C16" w:rsidRPr="009666CD" w:rsidRDefault="00914C16" w:rsidP="00914C16">
      <w:pPr>
        <w:pStyle w:val="Heading1"/>
        <w:rPr>
          <w:rFonts w:eastAsia="Times New Roman"/>
        </w:rPr>
      </w:pPr>
      <w:bookmarkStart w:id="9" w:name="_Toc193880658"/>
      <w:r w:rsidRPr="009666CD">
        <w:rPr>
          <w:rFonts w:eastAsia="Times New Roman"/>
        </w:rPr>
        <w:lastRenderedPageBreak/>
        <w:t>Reference List</w:t>
      </w:r>
      <w:bookmarkEnd w:id="9"/>
    </w:p>
    <w:p w14:paraId="7F6DAC57" w14:textId="77777777" w:rsidR="00924E8D" w:rsidRPr="009666CD" w:rsidRDefault="00924E8D" w:rsidP="00924E8D">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Cornell, K.K. and Salisbury, S.K., 2024. Coaching and Feedback. Veterinary Medical Education: A Practical Guide, p.305.</w:t>
      </w:r>
    </w:p>
    <w:p w14:paraId="2D797EC4" w14:textId="77777777" w:rsidR="00924E8D" w:rsidRPr="009666CD" w:rsidRDefault="00924E8D" w:rsidP="00924E8D">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Cox, E., Clutterbuck, D.A. and Bachkirova, T., 2023. The complete handbook of coaching.</w:t>
      </w:r>
    </w:p>
    <w:p w14:paraId="2900F41B" w14:textId="77777777" w:rsidR="00924E8D" w:rsidRPr="009666CD" w:rsidRDefault="00924E8D" w:rsidP="00924E8D">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Garvey, R. and Stokes, P., 2021. Coaching and mentoring: Theory and practice.</w:t>
      </w:r>
    </w:p>
    <w:p w14:paraId="24A16D8D" w14:textId="77777777" w:rsidR="00924E8D" w:rsidRPr="009666CD" w:rsidRDefault="00924E8D" w:rsidP="00924E8D">
      <w:pPr>
        <w:spacing w:line="360" w:lineRule="auto"/>
        <w:jc w:val="both"/>
        <w:rPr>
          <w:rFonts w:ascii="Times New Roman" w:hAnsi="Times New Roman" w:cs="Times New Roman"/>
          <w:sz w:val="24"/>
          <w:szCs w:val="24"/>
        </w:rPr>
      </w:pPr>
      <w:r w:rsidRPr="009666CD">
        <w:rPr>
          <w:rFonts w:ascii="Times New Roman" w:hAnsi="Times New Roman" w:cs="Times New Roman"/>
          <w:sz w:val="24"/>
          <w:szCs w:val="24"/>
        </w:rPr>
        <w:t>Gibbs G (1988). Learning by Doing: A guide to teaching and learning methods. Further Education Unit. Oxford Polytechnic: Oxford.</w:t>
      </w:r>
    </w:p>
    <w:p w14:paraId="5FF48779" w14:textId="77777777" w:rsidR="00924E8D" w:rsidRPr="009666CD" w:rsidRDefault="00924E8D" w:rsidP="00924E8D">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Hussey, L. and Campbell-Meier, J., 2021. Are you mentoring or coaching? Definitions matter. Journal of Librarianship and Information Science, 53(3), pp.510-521.</w:t>
      </w:r>
    </w:p>
    <w:p w14:paraId="42FE1136" w14:textId="77777777" w:rsidR="00924E8D" w:rsidRPr="009666CD" w:rsidRDefault="00924E8D" w:rsidP="00924E8D">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Kuan, C.M. and Abu Bakar, H., 2023. Managerial coaching to improve on organizational performance: A case study of a multinational company. Global Business Management Review (GBMR), 15(2), pp.1-19.</w:t>
      </w:r>
    </w:p>
    <w:p w14:paraId="27E71FCF" w14:textId="77777777" w:rsidR="00924E8D" w:rsidRPr="009666CD" w:rsidRDefault="00924E8D" w:rsidP="00924E8D">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Passmore, J. and Crabbe, K., 2023. Building a coaching culture–the LEAD framework. The Coaching Psychologist, 19(2), pp.13-23.</w:t>
      </w:r>
    </w:p>
    <w:p w14:paraId="68BBFDD9" w14:textId="77777777" w:rsidR="00924E8D" w:rsidRPr="009666CD" w:rsidRDefault="00924E8D" w:rsidP="00924E8D">
      <w:pPr>
        <w:spacing w:before="100" w:beforeAutospacing="1" w:after="100" w:afterAutospacing="1" w:line="360" w:lineRule="auto"/>
        <w:jc w:val="both"/>
        <w:rPr>
          <w:rFonts w:ascii="Times New Roman" w:eastAsia="Times New Roman" w:hAnsi="Times New Roman" w:cs="Times New Roman"/>
          <w:sz w:val="24"/>
          <w:szCs w:val="24"/>
        </w:rPr>
      </w:pPr>
      <w:r w:rsidRPr="009666CD">
        <w:rPr>
          <w:rFonts w:ascii="Times New Roman" w:eastAsia="Times New Roman" w:hAnsi="Times New Roman" w:cs="Times New Roman"/>
          <w:sz w:val="24"/>
          <w:szCs w:val="24"/>
        </w:rPr>
        <w:t>Toni, M., Mehta, A.K., Chandel, P.S., MK, K. and Selvakumar, P., 2025. Mentoring and Coaching in Staff Development. In Innovative Approaches to Staff Development in Transnational Higher Education (pp. 1-26). IGI Global Scientific Publishing.</w:t>
      </w:r>
    </w:p>
    <w:p w14:paraId="0F0649C6" w14:textId="77777777" w:rsidR="005068B3" w:rsidRPr="009666CD" w:rsidRDefault="005068B3" w:rsidP="00914C16">
      <w:pPr>
        <w:spacing w:before="100" w:beforeAutospacing="1" w:after="100" w:afterAutospacing="1" w:line="360" w:lineRule="auto"/>
        <w:jc w:val="both"/>
        <w:rPr>
          <w:rFonts w:ascii="Times New Roman" w:eastAsia="Times New Roman" w:hAnsi="Times New Roman" w:cs="Times New Roman"/>
          <w:sz w:val="24"/>
          <w:szCs w:val="24"/>
        </w:rPr>
      </w:pPr>
    </w:p>
    <w:p w14:paraId="7F48DF88" w14:textId="77777777" w:rsidR="00FF5B60" w:rsidRPr="009666CD" w:rsidRDefault="00FF5B60" w:rsidP="00914C16">
      <w:pPr>
        <w:spacing w:line="360" w:lineRule="auto"/>
        <w:jc w:val="both"/>
      </w:pPr>
    </w:p>
    <w:p w14:paraId="29B463DC" w14:textId="77777777" w:rsidR="00914C16" w:rsidRPr="00715DC3" w:rsidRDefault="00914C16" w:rsidP="00914C16">
      <w:pPr>
        <w:spacing w:line="360" w:lineRule="auto"/>
        <w:jc w:val="both"/>
      </w:pPr>
    </w:p>
    <w:sectPr w:rsidR="00914C16" w:rsidRPr="00715DC3" w:rsidSect="00031D9C">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F5EFA7" w14:textId="77777777" w:rsidR="00790FDD" w:rsidRPr="009666CD" w:rsidRDefault="00790FDD" w:rsidP="00914C16">
      <w:pPr>
        <w:spacing w:after="0" w:line="240" w:lineRule="auto"/>
      </w:pPr>
      <w:r w:rsidRPr="009666CD">
        <w:separator/>
      </w:r>
    </w:p>
  </w:endnote>
  <w:endnote w:type="continuationSeparator" w:id="0">
    <w:p w14:paraId="577FA2EF" w14:textId="77777777" w:rsidR="00790FDD" w:rsidRPr="009666CD" w:rsidRDefault="00790FDD" w:rsidP="00914C16">
      <w:pPr>
        <w:spacing w:after="0" w:line="240" w:lineRule="auto"/>
      </w:pPr>
      <w:r w:rsidRPr="009666C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7315126"/>
      <w:docPartObj>
        <w:docPartGallery w:val="Page Numbers (Bottom of Page)"/>
        <w:docPartUnique/>
      </w:docPartObj>
    </w:sdtPr>
    <w:sdtContent>
      <w:p w14:paraId="6015FD8B" w14:textId="77777777" w:rsidR="00914C16" w:rsidRPr="009666CD" w:rsidRDefault="002D1E0A">
        <w:pPr>
          <w:pStyle w:val="Footer"/>
          <w:jc w:val="right"/>
        </w:pPr>
        <w:r w:rsidRPr="009666CD">
          <w:fldChar w:fldCharType="begin"/>
        </w:r>
        <w:r w:rsidR="00914C16" w:rsidRPr="009666CD">
          <w:instrText xml:space="preserve"> PAGE   \* MERGEFORMAT </w:instrText>
        </w:r>
        <w:r w:rsidRPr="009666CD">
          <w:fldChar w:fldCharType="separate"/>
        </w:r>
        <w:r w:rsidR="00031D9C">
          <w:rPr>
            <w:noProof/>
          </w:rPr>
          <w:t>1</w:t>
        </w:r>
        <w:r w:rsidRPr="009666CD">
          <w:fldChar w:fldCharType="end"/>
        </w:r>
      </w:p>
    </w:sdtContent>
  </w:sdt>
  <w:p w14:paraId="46ACAAAB" w14:textId="77777777" w:rsidR="00914C16" w:rsidRPr="009666CD" w:rsidRDefault="00914C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CD450C" w14:textId="77777777" w:rsidR="00790FDD" w:rsidRPr="009666CD" w:rsidRDefault="00790FDD" w:rsidP="00914C16">
      <w:pPr>
        <w:spacing w:after="0" w:line="240" w:lineRule="auto"/>
      </w:pPr>
      <w:r w:rsidRPr="009666CD">
        <w:separator/>
      </w:r>
    </w:p>
  </w:footnote>
  <w:footnote w:type="continuationSeparator" w:id="0">
    <w:p w14:paraId="01F0AAAE" w14:textId="77777777" w:rsidR="00790FDD" w:rsidRPr="009666CD" w:rsidRDefault="00790FDD" w:rsidP="00914C16">
      <w:pPr>
        <w:spacing w:after="0" w:line="240" w:lineRule="auto"/>
      </w:pPr>
      <w:r w:rsidRPr="009666C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4C722E"/>
    <w:multiLevelType w:val="multilevel"/>
    <w:tmpl w:val="2E225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742480"/>
    <w:multiLevelType w:val="multilevel"/>
    <w:tmpl w:val="E6A033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FC5D21"/>
    <w:multiLevelType w:val="multilevel"/>
    <w:tmpl w:val="FD0EA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7C17F9"/>
    <w:multiLevelType w:val="multilevel"/>
    <w:tmpl w:val="A9D28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AE0F59"/>
    <w:multiLevelType w:val="multilevel"/>
    <w:tmpl w:val="1AC2C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0869827">
    <w:abstractNumId w:val="3"/>
  </w:num>
  <w:num w:numId="2" w16cid:durableId="1165437303">
    <w:abstractNumId w:val="1"/>
  </w:num>
  <w:num w:numId="3" w16cid:durableId="878248921">
    <w:abstractNumId w:val="4"/>
  </w:num>
  <w:num w:numId="4" w16cid:durableId="1418937018">
    <w:abstractNumId w:val="0"/>
  </w:num>
  <w:num w:numId="5" w16cid:durableId="1746195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068B3"/>
    <w:rsid w:val="00031D9C"/>
    <w:rsid w:val="0010731F"/>
    <w:rsid w:val="00120875"/>
    <w:rsid w:val="00134572"/>
    <w:rsid w:val="002079FD"/>
    <w:rsid w:val="00244DC9"/>
    <w:rsid w:val="00276A0C"/>
    <w:rsid w:val="002D1E0A"/>
    <w:rsid w:val="00411B8B"/>
    <w:rsid w:val="00453A4F"/>
    <w:rsid w:val="004C2C16"/>
    <w:rsid w:val="005068B3"/>
    <w:rsid w:val="0061519E"/>
    <w:rsid w:val="00653B5B"/>
    <w:rsid w:val="00686BC4"/>
    <w:rsid w:val="00715DC3"/>
    <w:rsid w:val="007343CF"/>
    <w:rsid w:val="00773061"/>
    <w:rsid w:val="00790FDD"/>
    <w:rsid w:val="00840298"/>
    <w:rsid w:val="008A7457"/>
    <w:rsid w:val="008F302E"/>
    <w:rsid w:val="00914C16"/>
    <w:rsid w:val="00924E8D"/>
    <w:rsid w:val="009666CD"/>
    <w:rsid w:val="009D34D8"/>
    <w:rsid w:val="009F7A8E"/>
    <w:rsid w:val="00AA16EB"/>
    <w:rsid w:val="00BC7822"/>
    <w:rsid w:val="00BD63F0"/>
    <w:rsid w:val="00BD7853"/>
    <w:rsid w:val="00C23064"/>
    <w:rsid w:val="00D34286"/>
    <w:rsid w:val="00DF66C9"/>
    <w:rsid w:val="00E83376"/>
    <w:rsid w:val="00F104EC"/>
    <w:rsid w:val="00F4395A"/>
    <w:rsid w:val="00FE5E8E"/>
    <w:rsid w:val="00FF2E24"/>
    <w:rsid w:val="00FF5B6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F88343"/>
  <w15:docId w15:val="{61FBE254-00F9-4C55-B1AC-C0C99BC57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E0A"/>
    <w:rPr>
      <w:lang w:val="en-GB"/>
    </w:rPr>
  </w:style>
  <w:style w:type="paragraph" w:styleId="Heading1">
    <w:name w:val="heading 1"/>
    <w:basedOn w:val="Normal"/>
    <w:next w:val="Normal"/>
    <w:link w:val="Heading1Char"/>
    <w:uiPriority w:val="9"/>
    <w:qFormat/>
    <w:rsid w:val="00914C16"/>
    <w:pPr>
      <w:keepNext/>
      <w:keepLines/>
      <w:spacing w:before="120" w:after="120" w:line="360" w:lineRule="auto"/>
      <w:jc w:val="both"/>
      <w:outlineLvl w:val="0"/>
    </w:pPr>
    <w:rPr>
      <w:rFonts w:ascii="Times New Roman" w:eastAsiaTheme="majorEastAsia" w:hAnsi="Times New Roman" w:cstheme="majorBidi"/>
      <w:b/>
      <w:sz w:val="28"/>
      <w:szCs w:val="32"/>
    </w:rPr>
  </w:style>
  <w:style w:type="paragraph" w:styleId="Heading3">
    <w:name w:val="heading 3"/>
    <w:basedOn w:val="Normal"/>
    <w:link w:val="Heading3Char"/>
    <w:uiPriority w:val="9"/>
    <w:qFormat/>
    <w:rsid w:val="005068B3"/>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BD63F0"/>
    <w:pPr>
      <w:keepNext/>
      <w:keepLines/>
      <w:spacing w:before="120" w:after="120" w:line="360" w:lineRule="auto"/>
      <w:jc w:val="center"/>
      <w:outlineLvl w:val="3"/>
    </w:pPr>
    <w:rPr>
      <w:rFonts w:ascii="Times New Roman" w:eastAsiaTheme="majorEastAsia" w:hAnsi="Times New Roman" w:cstheme="majorBidi"/>
      <w:b/>
      <w:i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068B3"/>
    <w:rPr>
      <w:rFonts w:ascii="Times New Roman" w:eastAsia="Times New Roman" w:hAnsi="Times New Roman" w:cs="Times New Roman"/>
      <w:b/>
      <w:bCs/>
      <w:sz w:val="27"/>
      <w:szCs w:val="27"/>
    </w:rPr>
  </w:style>
  <w:style w:type="character" w:styleId="Strong">
    <w:name w:val="Strong"/>
    <w:basedOn w:val="DefaultParagraphFont"/>
    <w:uiPriority w:val="22"/>
    <w:qFormat/>
    <w:rsid w:val="005068B3"/>
    <w:rPr>
      <w:b/>
      <w:bCs/>
    </w:rPr>
  </w:style>
  <w:style w:type="character" w:styleId="Emphasis">
    <w:name w:val="Emphasis"/>
    <w:basedOn w:val="DefaultParagraphFont"/>
    <w:uiPriority w:val="20"/>
    <w:qFormat/>
    <w:rsid w:val="005068B3"/>
    <w:rPr>
      <w:i/>
      <w:iCs/>
    </w:rPr>
  </w:style>
  <w:style w:type="paragraph" w:styleId="ListParagraph">
    <w:name w:val="List Paragraph"/>
    <w:basedOn w:val="Normal"/>
    <w:uiPriority w:val="34"/>
    <w:qFormat/>
    <w:rsid w:val="00914C16"/>
    <w:pPr>
      <w:ind w:left="720"/>
      <w:contextualSpacing/>
    </w:pPr>
  </w:style>
  <w:style w:type="character" w:customStyle="1" w:styleId="Heading1Char">
    <w:name w:val="Heading 1 Char"/>
    <w:basedOn w:val="DefaultParagraphFont"/>
    <w:link w:val="Heading1"/>
    <w:uiPriority w:val="9"/>
    <w:rsid w:val="00914C16"/>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914C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4C16"/>
  </w:style>
  <w:style w:type="paragraph" w:styleId="Footer">
    <w:name w:val="footer"/>
    <w:basedOn w:val="Normal"/>
    <w:link w:val="FooterChar"/>
    <w:uiPriority w:val="99"/>
    <w:unhideWhenUsed/>
    <w:rsid w:val="00914C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4C16"/>
  </w:style>
  <w:style w:type="character" w:styleId="Hyperlink">
    <w:name w:val="Hyperlink"/>
    <w:basedOn w:val="DefaultParagraphFont"/>
    <w:uiPriority w:val="99"/>
    <w:unhideWhenUsed/>
    <w:rsid w:val="00653B5B"/>
    <w:rPr>
      <w:color w:val="0563C1" w:themeColor="hyperlink"/>
      <w:u w:val="single"/>
    </w:rPr>
  </w:style>
  <w:style w:type="character" w:customStyle="1" w:styleId="UnresolvedMention1">
    <w:name w:val="Unresolved Mention1"/>
    <w:basedOn w:val="DefaultParagraphFont"/>
    <w:uiPriority w:val="99"/>
    <w:semiHidden/>
    <w:unhideWhenUsed/>
    <w:rsid w:val="00653B5B"/>
    <w:rPr>
      <w:color w:val="605E5C"/>
      <w:shd w:val="clear" w:color="auto" w:fill="E1DFDD"/>
    </w:rPr>
  </w:style>
  <w:style w:type="paragraph" w:styleId="TOCHeading">
    <w:name w:val="TOC Heading"/>
    <w:basedOn w:val="Heading1"/>
    <w:next w:val="Normal"/>
    <w:uiPriority w:val="39"/>
    <w:unhideWhenUsed/>
    <w:qFormat/>
    <w:rsid w:val="00DF66C9"/>
    <w:pPr>
      <w:spacing w:before="240"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F66C9"/>
    <w:pPr>
      <w:spacing w:after="100"/>
    </w:pPr>
  </w:style>
  <w:style w:type="character" w:customStyle="1" w:styleId="Heading4Char">
    <w:name w:val="Heading 4 Char"/>
    <w:basedOn w:val="DefaultParagraphFont"/>
    <w:link w:val="Heading4"/>
    <w:uiPriority w:val="9"/>
    <w:rsid w:val="00BD63F0"/>
    <w:rPr>
      <w:rFonts w:ascii="Times New Roman" w:eastAsiaTheme="majorEastAsia" w:hAnsi="Times New Roman" w:cstheme="majorBidi"/>
      <w:b/>
      <w:iCs/>
      <w:sz w:val="24"/>
    </w:rPr>
  </w:style>
  <w:style w:type="paragraph" w:styleId="TableofFigures">
    <w:name w:val="table of figures"/>
    <w:basedOn w:val="Normal"/>
    <w:next w:val="Normal"/>
    <w:uiPriority w:val="99"/>
    <w:unhideWhenUsed/>
    <w:rsid w:val="00BD63F0"/>
    <w:pPr>
      <w:spacing w:after="0"/>
    </w:pPr>
  </w:style>
  <w:style w:type="paragraph" w:styleId="BalloonText">
    <w:name w:val="Balloon Text"/>
    <w:basedOn w:val="Normal"/>
    <w:link w:val="BalloonTextChar"/>
    <w:uiPriority w:val="99"/>
    <w:semiHidden/>
    <w:unhideWhenUsed/>
    <w:rsid w:val="00031D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1D9C"/>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5206758">
      <w:bodyDiv w:val="1"/>
      <w:marLeft w:val="0"/>
      <w:marRight w:val="0"/>
      <w:marTop w:val="0"/>
      <w:marBottom w:val="0"/>
      <w:divBdr>
        <w:top w:val="none" w:sz="0" w:space="0" w:color="auto"/>
        <w:left w:val="none" w:sz="0" w:space="0" w:color="auto"/>
        <w:bottom w:val="none" w:sz="0" w:space="0" w:color="auto"/>
        <w:right w:val="none" w:sz="0" w:space="0" w:color="auto"/>
      </w:divBdr>
    </w:div>
    <w:div w:id="613050440">
      <w:bodyDiv w:val="1"/>
      <w:marLeft w:val="0"/>
      <w:marRight w:val="0"/>
      <w:marTop w:val="0"/>
      <w:marBottom w:val="0"/>
      <w:divBdr>
        <w:top w:val="none" w:sz="0" w:space="0" w:color="auto"/>
        <w:left w:val="none" w:sz="0" w:space="0" w:color="auto"/>
        <w:bottom w:val="none" w:sz="0" w:space="0" w:color="auto"/>
        <w:right w:val="none" w:sz="0" w:space="0" w:color="auto"/>
      </w:divBdr>
    </w:div>
    <w:div w:id="876745474">
      <w:bodyDiv w:val="1"/>
      <w:marLeft w:val="0"/>
      <w:marRight w:val="0"/>
      <w:marTop w:val="0"/>
      <w:marBottom w:val="0"/>
      <w:divBdr>
        <w:top w:val="none" w:sz="0" w:space="0" w:color="auto"/>
        <w:left w:val="none" w:sz="0" w:space="0" w:color="auto"/>
        <w:bottom w:val="none" w:sz="0" w:space="0" w:color="auto"/>
        <w:right w:val="none" w:sz="0" w:space="0" w:color="auto"/>
      </w:divBdr>
    </w:div>
    <w:div w:id="980109480">
      <w:bodyDiv w:val="1"/>
      <w:marLeft w:val="0"/>
      <w:marRight w:val="0"/>
      <w:marTop w:val="0"/>
      <w:marBottom w:val="0"/>
      <w:divBdr>
        <w:top w:val="none" w:sz="0" w:space="0" w:color="auto"/>
        <w:left w:val="none" w:sz="0" w:space="0" w:color="auto"/>
        <w:bottom w:val="none" w:sz="0" w:space="0" w:color="auto"/>
        <w:right w:val="none" w:sz="0" w:space="0" w:color="auto"/>
      </w:divBdr>
    </w:div>
    <w:div w:id="1020666765">
      <w:bodyDiv w:val="1"/>
      <w:marLeft w:val="0"/>
      <w:marRight w:val="0"/>
      <w:marTop w:val="0"/>
      <w:marBottom w:val="0"/>
      <w:divBdr>
        <w:top w:val="none" w:sz="0" w:space="0" w:color="auto"/>
        <w:left w:val="none" w:sz="0" w:space="0" w:color="auto"/>
        <w:bottom w:val="none" w:sz="0" w:space="0" w:color="auto"/>
        <w:right w:val="none" w:sz="0" w:space="0" w:color="auto"/>
      </w:divBdr>
    </w:div>
    <w:div w:id="1096054061">
      <w:bodyDiv w:val="1"/>
      <w:marLeft w:val="0"/>
      <w:marRight w:val="0"/>
      <w:marTop w:val="0"/>
      <w:marBottom w:val="0"/>
      <w:divBdr>
        <w:top w:val="none" w:sz="0" w:space="0" w:color="auto"/>
        <w:left w:val="none" w:sz="0" w:space="0" w:color="auto"/>
        <w:bottom w:val="none" w:sz="0" w:space="0" w:color="auto"/>
        <w:right w:val="none" w:sz="0" w:space="0" w:color="auto"/>
      </w:divBdr>
    </w:div>
    <w:div w:id="1161192511">
      <w:bodyDiv w:val="1"/>
      <w:marLeft w:val="0"/>
      <w:marRight w:val="0"/>
      <w:marTop w:val="0"/>
      <w:marBottom w:val="0"/>
      <w:divBdr>
        <w:top w:val="none" w:sz="0" w:space="0" w:color="auto"/>
        <w:left w:val="none" w:sz="0" w:space="0" w:color="auto"/>
        <w:bottom w:val="none" w:sz="0" w:space="0" w:color="auto"/>
        <w:right w:val="none" w:sz="0" w:space="0" w:color="auto"/>
      </w:divBdr>
    </w:div>
    <w:div w:id="1523975963">
      <w:bodyDiv w:val="1"/>
      <w:marLeft w:val="0"/>
      <w:marRight w:val="0"/>
      <w:marTop w:val="0"/>
      <w:marBottom w:val="0"/>
      <w:divBdr>
        <w:top w:val="none" w:sz="0" w:space="0" w:color="auto"/>
        <w:left w:val="none" w:sz="0" w:space="0" w:color="auto"/>
        <w:bottom w:val="none" w:sz="0" w:space="0" w:color="auto"/>
        <w:right w:val="none" w:sz="0" w:space="0" w:color="auto"/>
      </w:divBdr>
    </w:div>
    <w:div w:id="1731348553">
      <w:bodyDiv w:val="1"/>
      <w:marLeft w:val="0"/>
      <w:marRight w:val="0"/>
      <w:marTop w:val="0"/>
      <w:marBottom w:val="0"/>
      <w:divBdr>
        <w:top w:val="none" w:sz="0" w:space="0" w:color="auto"/>
        <w:left w:val="none" w:sz="0" w:space="0" w:color="auto"/>
        <w:bottom w:val="none" w:sz="0" w:space="0" w:color="auto"/>
        <w:right w:val="none" w:sz="0" w:space="0" w:color="auto"/>
      </w:divBdr>
    </w:div>
    <w:div w:id="1754428689">
      <w:bodyDiv w:val="1"/>
      <w:marLeft w:val="0"/>
      <w:marRight w:val="0"/>
      <w:marTop w:val="0"/>
      <w:marBottom w:val="0"/>
      <w:divBdr>
        <w:top w:val="none" w:sz="0" w:space="0" w:color="auto"/>
        <w:left w:val="none" w:sz="0" w:space="0" w:color="auto"/>
        <w:bottom w:val="none" w:sz="0" w:space="0" w:color="auto"/>
        <w:right w:val="none" w:sz="0" w:space="0" w:color="auto"/>
      </w:divBdr>
      <w:divsChild>
        <w:div w:id="447702589">
          <w:marLeft w:val="0"/>
          <w:marRight w:val="0"/>
          <w:marTop w:val="0"/>
          <w:marBottom w:val="0"/>
          <w:divBdr>
            <w:top w:val="none" w:sz="0" w:space="0" w:color="auto"/>
            <w:left w:val="none" w:sz="0" w:space="0" w:color="auto"/>
            <w:bottom w:val="none" w:sz="0" w:space="0" w:color="auto"/>
            <w:right w:val="none" w:sz="0" w:space="0" w:color="auto"/>
          </w:divBdr>
        </w:div>
      </w:divsChild>
    </w:div>
    <w:div w:id="1928616774">
      <w:bodyDiv w:val="1"/>
      <w:marLeft w:val="0"/>
      <w:marRight w:val="0"/>
      <w:marTop w:val="0"/>
      <w:marBottom w:val="0"/>
      <w:divBdr>
        <w:top w:val="none" w:sz="0" w:space="0" w:color="auto"/>
        <w:left w:val="none" w:sz="0" w:space="0" w:color="auto"/>
        <w:bottom w:val="none" w:sz="0" w:space="0" w:color="auto"/>
        <w:right w:val="none" w:sz="0" w:space="0" w:color="auto"/>
      </w:divBdr>
      <w:divsChild>
        <w:div w:id="830487741">
          <w:blockQuote w:val="1"/>
          <w:marLeft w:val="720"/>
          <w:marRight w:val="720"/>
          <w:marTop w:val="100"/>
          <w:marBottom w:val="100"/>
          <w:divBdr>
            <w:top w:val="none" w:sz="0" w:space="0" w:color="auto"/>
            <w:left w:val="none" w:sz="0" w:space="0" w:color="auto"/>
            <w:bottom w:val="none" w:sz="0" w:space="0" w:color="auto"/>
            <w:right w:val="none" w:sz="0" w:space="0" w:color="auto"/>
          </w:divBdr>
        </w:div>
        <w:div w:id="918372745">
          <w:blockQuote w:val="1"/>
          <w:marLeft w:val="720"/>
          <w:marRight w:val="720"/>
          <w:marTop w:val="100"/>
          <w:marBottom w:val="100"/>
          <w:divBdr>
            <w:top w:val="none" w:sz="0" w:space="0" w:color="auto"/>
            <w:left w:val="none" w:sz="0" w:space="0" w:color="auto"/>
            <w:bottom w:val="none" w:sz="0" w:space="0" w:color="auto"/>
            <w:right w:val="none" w:sz="0" w:space="0" w:color="auto"/>
          </w:divBdr>
        </w:div>
        <w:div w:id="1094713687">
          <w:marLeft w:val="0"/>
          <w:marRight w:val="0"/>
          <w:marTop w:val="0"/>
          <w:marBottom w:val="0"/>
          <w:divBdr>
            <w:top w:val="none" w:sz="0" w:space="0" w:color="auto"/>
            <w:left w:val="none" w:sz="0" w:space="0" w:color="auto"/>
            <w:bottom w:val="none" w:sz="0" w:space="0" w:color="auto"/>
            <w:right w:val="none" w:sz="0" w:space="0" w:color="auto"/>
          </w:divBdr>
        </w:div>
        <w:div w:id="2032815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makingbusinessmatter.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CA752A-4163-45D9-A1BE-B7EED328C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2876</Words>
  <Characters>15763</Characters>
  <Application>Microsoft Office Word</Application>
  <DocSecurity>0</DocSecurity>
  <Lines>286</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Dinko Radev</cp:lastModifiedBy>
  <cp:revision>4</cp:revision>
  <dcterms:created xsi:type="dcterms:W3CDTF">2025-03-29T07:55:00Z</dcterms:created>
  <dcterms:modified xsi:type="dcterms:W3CDTF">2025-04-24T17:33:00Z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e54b836e3c72541b284dec60c657b03d2b53336c3e6703707855d77d8882b585</vt:lpwstr>
  </property>
</Properties>
</file>