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577" w:rsidRPr="00A85BFE" w:rsidRDefault="00AD5577" w:rsidP="00AD557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5408" behindDoc="0" locked="0" layoutInCell="1" allowOverlap="1" wp14:anchorId="1EE4212C" wp14:editId="30D961F0">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AD5577" w:rsidRPr="00A406E5" w:rsidRDefault="00AD5577" w:rsidP="00AD557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AD5577" w:rsidRPr="00A406E5" w:rsidTr="00A654B2">
        <w:tc>
          <w:tcPr>
            <w:tcW w:w="9922" w:type="dxa"/>
            <w:shd w:val="clear" w:color="auto" w:fill="C0C0C0"/>
          </w:tcPr>
          <w:p w:rsidR="00AD5577" w:rsidRPr="00A406E5" w:rsidRDefault="00AD5577" w:rsidP="00A654B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AD5577" w:rsidRPr="00A406E5" w:rsidRDefault="00AD5577" w:rsidP="00AD5577">
      <w:pPr>
        <w:jc w:val="center"/>
        <w:rPr>
          <w:rFonts w:ascii="Arial" w:hAnsi="Arial" w:cs="Arial"/>
          <w:b/>
          <w:i/>
          <w:sz w:val="32"/>
        </w:rPr>
      </w:pPr>
    </w:p>
    <w:tbl>
      <w:tblPr>
        <w:tblW w:w="992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Bryony Hopkins</w:t>
            </w:r>
          </w:p>
        </w:tc>
        <w:tc>
          <w:tcPr>
            <w:tcW w:w="2268" w:type="dxa"/>
            <w:shd w:val="clear" w:color="auto" w:fill="D9D9D9"/>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1300244</w:t>
            </w: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Secondary PGCE</w:t>
            </w: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D5577" w:rsidRPr="00003938" w:rsidRDefault="00AD5577" w:rsidP="00A654B2">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00AD5577" w:rsidRPr="004D5E9B" w:rsidRDefault="00AD5577" w:rsidP="00A654B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100%</w:t>
            </w: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Stephen Hadley</w:t>
            </w:r>
          </w:p>
        </w:tc>
        <w:tc>
          <w:tcPr>
            <w:tcW w:w="2268" w:type="dxa"/>
            <w:shd w:val="clear" w:color="auto" w:fill="D9D9D9"/>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D5577" w:rsidRPr="00A406E5" w:rsidRDefault="00AD5577" w:rsidP="00A654B2">
            <w:pPr>
              <w:spacing w:before="120" w:after="120"/>
              <w:jc w:val="both"/>
              <w:rPr>
                <w:rFonts w:ascii="Arial" w:hAnsi="Arial" w:cs="Arial"/>
                <w:b/>
                <w:sz w:val="22"/>
                <w:szCs w:val="22"/>
              </w:rPr>
            </w:pP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D5577" w:rsidRDefault="00AD5577" w:rsidP="00A654B2">
            <w:pPr>
              <w:spacing w:before="100" w:beforeAutospacing="1" w:after="100" w:afterAutospacing="1"/>
              <w:rPr>
                <w:sz w:val="22"/>
                <w:szCs w:val="22"/>
              </w:rPr>
            </w:pPr>
            <w:r>
              <w:rPr>
                <w:rFonts w:ascii="Arial" w:hAnsi="Arial" w:cs="Arial"/>
                <w:b/>
                <w:bCs/>
                <w:sz w:val="22"/>
                <w:szCs w:val="22"/>
              </w:rPr>
              <w:t>Investigating Contemporary Issues in Secondary Education</w:t>
            </w:r>
          </w:p>
          <w:p w:rsidR="00AD5577" w:rsidRPr="00A406E5" w:rsidRDefault="00AD5577" w:rsidP="00A654B2">
            <w:pPr>
              <w:spacing w:before="120" w:after="120"/>
              <w:jc w:val="both"/>
              <w:rPr>
                <w:rFonts w:ascii="Arial" w:hAnsi="Arial" w:cs="Arial"/>
                <w:b/>
                <w:sz w:val="22"/>
                <w:szCs w:val="22"/>
              </w:rPr>
            </w:pPr>
          </w:p>
        </w:tc>
        <w:tc>
          <w:tcPr>
            <w:tcW w:w="2268" w:type="dxa"/>
            <w:shd w:val="pct15" w:color="auto" w:fill="auto"/>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D5577" w:rsidRPr="00A406E5" w:rsidRDefault="00AD5577" w:rsidP="00A654B2">
            <w:pPr>
              <w:spacing w:before="120" w:after="120"/>
              <w:jc w:val="both"/>
              <w:rPr>
                <w:rFonts w:ascii="Arial" w:hAnsi="Arial" w:cs="Arial"/>
                <w:b/>
                <w:sz w:val="22"/>
                <w:szCs w:val="22"/>
              </w:rPr>
            </w:pPr>
            <w:r>
              <w:rPr>
                <w:rFonts w:ascii="Arial" w:hAnsi="Arial" w:cs="Arial"/>
                <w:b/>
                <w:sz w:val="22"/>
                <w:szCs w:val="22"/>
              </w:rPr>
              <w:t>4,949 words</w:t>
            </w: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D5577" w:rsidRDefault="00AD5577" w:rsidP="00A654B2">
            <w:pPr>
              <w:spacing w:before="120" w:after="120"/>
              <w:jc w:val="both"/>
              <w:rPr>
                <w:rFonts w:ascii="Arial" w:hAnsi="Arial" w:cs="Arial"/>
                <w:b/>
                <w:sz w:val="22"/>
                <w:szCs w:val="22"/>
              </w:rPr>
            </w:pPr>
            <w:r>
              <w:rPr>
                <w:rFonts w:ascii="Arial" w:hAnsi="Arial" w:cs="Arial"/>
                <w:b/>
                <w:sz w:val="22"/>
                <w:szCs w:val="22"/>
              </w:rPr>
              <w:t>January 28th</w:t>
            </w:r>
            <w:proofErr w:type="gramStart"/>
            <w:r>
              <w:rPr>
                <w:rFonts w:ascii="Arial" w:hAnsi="Arial" w:cs="Arial"/>
                <w:b/>
                <w:sz w:val="22"/>
                <w:szCs w:val="22"/>
              </w:rPr>
              <w:t xml:space="preserve"> 2019</w:t>
            </w:r>
            <w:proofErr w:type="gramEnd"/>
          </w:p>
          <w:p w:rsidR="00AD5577" w:rsidRPr="00A406E5" w:rsidRDefault="00AD5577" w:rsidP="00A654B2">
            <w:pPr>
              <w:spacing w:before="120" w:after="120"/>
              <w:jc w:val="both"/>
              <w:rPr>
                <w:rFonts w:ascii="Arial" w:hAnsi="Arial" w:cs="Arial"/>
                <w:b/>
                <w:sz w:val="22"/>
                <w:szCs w:val="22"/>
              </w:rPr>
            </w:pPr>
          </w:p>
        </w:tc>
        <w:tc>
          <w:tcPr>
            <w:tcW w:w="2268"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D5577" w:rsidRDefault="00AD5577" w:rsidP="00A654B2">
            <w:pPr>
              <w:spacing w:before="120" w:after="120"/>
              <w:jc w:val="both"/>
              <w:rPr>
                <w:rFonts w:ascii="Arial" w:hAnsi="Arial" w:cs="Arial"/>
                <w:b/>
                <w:sz w:val="22"/>
                <w:szCs w:val="22"/>
              </w:rPr>
            </w:pPr>
            <w:r>
              <w:rPr>
                <w:rFonts w:ascii="Arial" w:hAnsi="Arial" w:cs="Arial"/>
                <w:b/>
                <w:sz w:val="22"/>
                <w:szCs w:val="22"/>
              </w:rPr>
              <w:t>February 19th</w:t>
            </w:r>
            <w:proofErr w:type="gramStart"/>
            <w:r>
              <w:rPr>
                <w:rFonts w:ascii="Arial" w:hAnsi="Arial" w:cs="Arial"/>
                <w:b/>
                <w:sz w:val="22"/>
                <w:szCs w:val="22"/>
              </w:rPr>
              <w:t xml:space="preserve"> 2019</w:t>
            </w:r>
            <w:proofErr w:type="gramEnd"/>
          </w:p>
          <w:p w:rsidR="00AD5577" w:rsidRPr="00A406E5" w:rsidRDefault="00AD5577" w:rsidP="00A654B2">
            <w:pPr>
              <w:spacing w:before="120" w:after="120"/>
              <w:jc w:val="both"/>
              <w:rPr>
                <w:rFonts w:ascii="Arial" w:hAnsi="Arial" w:cs="Arial"/>
                <w:b/>
                <w:sz w:val="22"/>
                <w:szCs w:val="22"/>
              </w:rPr>
            </w:pPr>
          </w:p>
        </w:tc>
      </w:tr>
      <w:tr w:rsidR="00AD5577" w:rsidRPr="00A406E5" w:rsidTr="00AD5577">
        <w:tc>
          <w:tcPr>
            <w:tcW w:w="2093" w:type="dxa"/>
            <w:shd w:val="pct15" w:color="auto" w:fill="auto"/>
          </w:tcPr>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D5577" w:rsidRPr="00A406E5" w:rsidRDefault="00AD5577" w:rsidP="00A654B2">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D5577" w:rsidRPr="00A406E5" w:rsidRDefault="00AD5577" w:rsidP="00A654B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D5577" w:rsidRPr="00A406E5" w:rsidTr="00AD5577">
        <w:tc>
          <w:tcPr>
            <w:tcW w:w="2093" w:type="dxa"/>
            <w:shd w:val="pct15" w:color="auto" w:fill="auto"/>
          </w:tcPr>
          <w:p w:rsidR="00AD5577" w:rsidRPr="00A406E5" w:rsidRDefault="00AD5577" w:rsidP="00A654B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D5577" w:rsidRPr="00A406E5" w:rsidRDefault="00AD5577" w:rsidP="00A654B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D5577" w:rsidRPr="00A406E5" w:rsidRDefault="00AD5577" w:rsidP="00AD5577">
      <w:pPr>
        <w:rPr>
          <w:rFonts w:ascii="Arial" w:hAnsi="Arial" w:cs="Arial"/>
          <w:sz w:val="32"/>
        </w:rPr>
      </w:pPr>
    </w:p>
    <w:p w:rsidR="00AD5577" w:rsidRPr="00A406E5" w:rsidRDefault="00AD5577" w:rsidP="00AD5577">
      <w:pPr>
        <w:rPr>
          <w:rFonts w:ascii="Arial" w:hAnsi="Arial" w:cs="Arial"/>
          <w:sz w:val="32"/>
        </w:rPr>
      </w:pPr>
    </w:p>
    <w:p w:rsidR="00AD5577" w:rsidRPr="00A406E5" w:rsidRDefault="00AD5577" w:rsidP="00AD5577">
      <w:pPr>
        <w:rPr>
          <w:rFonts w:ascii="Arial" w:hAnsi="Arial" w:cs="Arial"/>
          <w:sz w:val="32"/>
        </w:rPr>
      </w:pPr>
    </w:p>
    <w:p w:rsidR="00AD5577" w:rsidRPr="00AD5577" w:rsidRDefault="00AD5577" w:rsidP="00AD5577">
      <w:pPr>
        <w:rPr>
          <w:rFonts w:ascii="Arial" w:hAnsi="Arial" w:cs="Arial"/>
          <w:sz w:val="32"/>
        </w:rPr>
      </w:pPr>
    </w:p>
    <w:p w:rsidR="00DF721D" w:rsidRPr="00DF721D" w:rsidRDefault="00F80FDB" w:rsidP="00DF721D">
      <w:pPr>
        <w:pStyle w:val="NormalWeb"/>
        <w:spacing w:line="480" w:lineRule="auto"/>
        <w:jc w:val="center"/>
        <w:rPr>
          <w:b/>
          <w:u w:val="single"/>
        </w:rPr>
      </w:pPr>
      <w:r w:rsidRPr="00F80FDB">
        <w:rPr>
          <w:b/>
          <w:u w:val="single"/>
        </w:rPr>
        <w:lastRenderedPageBreak/>
        <w:t>Assignment 2:</w:t>
      </w:r>
      <w:r>
        <w:rPr>
          <w:b/>
          <w:u w:val="single"/>
        </w:rPr>
        <w:t xml:space="preserve"> </w:t>
      </w:r>
      <w:r w:rsidR="001D3841">
        <w:rPr>
          <w:b/>
          <w:u w:val="single"/>
        </w:rPr>
        <w:t xml:space="preserve">Investigating </w:t>
      </w:r>
      <w:r w:rsidR="00FD1389">
        <w:rPr>
          <w:b/>
          <w:u w:val="single"/>
        </w:rPr>
        <w:t>Contemporary Issues in Secondary Education</w:t>
      </w:r>
    </w:p>
    <w:p w:rsidR="00B64806" w:rsidRPr="00B93D71" w:rsidRDefault="008A6D1F" w:rsidP="008D56BC">
      <w:pPr>
        <w:spacing w:line="480" w:lineRule="auto"/>
      </w:pPr>
      <w:r w:rsidRPr="00B93D71">
        <w:t>This assignment focus</w:t>
      </w:r>
      <w:r w:rsidR="00B93D71">
        <w:t>es</w:t>
      </w:r>
      <w:r w:rsidRPr="00B93D71">
        <w:t xml:space="preserve"> on pupils eligible for </w:t>
      </w:r>
      <w:r w:rsidR="00B93D71">
        <w:t>f</w:t>
      </w:r>
      <w:r w:rsidRPr="00B93D71">
        <w:t xml:space="preserve">ree school meals </w:t>
      </w:r>
      <w:r w:rsidR="00B93D71">
        <w:t xml:space="preserve">(FSM) </w:t>
      </w:r>
      <w:r w:rsidRPr="00B93D71">
        <w:t>and consider</w:t>
      </w:r>
      <w:r w:rsidR="00B93D71">
        <w:t>s</w:t>
      </w:r>
      <w:r w:rsidRPr="00B93D71">
        <w:t xml:space="preserve"> various methods and strategies in place to improve their grade attainment at </w:t>
      </w:r>
      <w:r w:rsidR="00B93D71">
        <w:t>Key Stage 4 (KS4)</w:t>
      </w:r>
      <w:r w:rsidRPr="00B93D71">
        <w:t>.</w:t>
      </w:r>
      <w:r w:rsidR="00B46E82" w:rsidRPr="00B93D71">
        <w:t xml:space="preserve"> Research shows that poverty amongst children in the UK</w:t>
      </w:r>
      <w:r w:rsidRPr="00B93D71">
        <w:t xml:space="preserve"> </w:t>
      </w:r>
      <w:r w:rsidR="00B46E82" w:rsidRPr="00B93D71">
        <w:t xml:space="preserve">can have an adverse effect on attainment during their formative years of education (McKinney, 2013). There is an obvious gap between learners in receipt of FSM in comparison to </w:t>
      </w:r>
      <w:r w:rsidR="002F776F" w:rsidRPr="00B93D71">
        <w:t>non-FSM</w:t>
      </w:r>
      <w:r w:rsidR="00B46E82" w:rsidRPr="00B93D71">
        <w:t xml:space="preserve"> pupi</w:t>
      </w:r>
      <w:r w:rsidR="002F776F" w:rsidRPr="00B93D71">
        <w:t>ls; this paper explore</w:t>
      </w:r>
      <w:r w:rsidR="00B93D71">
        <w:t>s</w:t>
      </w:r>
      <w:r w:rsidR="002F776F" w:rsidRPr="00B93D71">
        <w:t xml:space="preserve"> the possible reasons why these pupils often fail to meet similar levels of attainment to their peers. </w:t>
      </w:r>
      <w:r w:rsidRPr="00B93D71">
        <w:t xml:space="preserve">The current development plans employed by School A will be reviewed and </w:t>
      </w:r>
      <w:r w:rsidR="000359EB" w:rsidRPr="00B93D71">
        <w:t>analysed through the use of professional documents and academic literature</w:t>
      </w:r>
      <w:r w:rsidR="002F776F" w:rsidRPr="00B93D71">
        <w:t>,</w:t>
      </w:r>
      <w:r w:rsidR="000359EB" w:rsidRPr="00B93D71">
        <w:t xml:space="preserve"> and suggestions will be made</w:t>
      </w:r>
      <w:r w:rsidR="00B93D71">
        <w:t>,</w:t>
      </w:r>
      <w:r w:rsidR="000359EB" w:rsidRPr="00B93D71">
        <w:t xml:space="preserve"> </w:t>
      </w:r>
      <w:r w:rsidR="00B93D71">
        <w:t>with</w:t>
      </w:r>
      <w:r w:rsidR="000359EB" w:rsidRPr="00B93D71">
        <w:t xml:space="preserve"> </w:t>
      </w:r>
      <w:r w:rsidR="002F776F" w:rsidRPr="00B93D71">
        <w:t xml:space="preserve">an </w:t>
      </w:r>
      <w:r w:rsidR="000359EB" w:rsidRPr="00B93D71">
        <w:t>ai</w:t>
      </w:r>
      <w:r w:rsidR="002F776F" w:rsidRPr="00B93D71">
        <w:t>m</w:t>
      </w:r>
      <w:r w:rsidR="000359EB" w:rsidRPr="00B93D71">
        <w:t xml:space="preserve"> to improve the attainment of learners in receipt of FSM.</w:t>
      </w:r>
      <w:r w:rsidR="00B46E82" w:rsidRPr="00B93D71">
        <w:t xml:space="preserve"> </w:t>
      </w:r>
      <w:r w:rsidR="00DF721D">
        <w:br/>
        <w:t xml:space="preserve"> </w:t>
      </w:r>
      <w:r w:rsidR="00DF721D">
        <w:tab/>
      </w:r>
      <w:r w:rsidR="006C497D" w:rsidRPr="00B93D71">
        <w:t xml:space="preserve">The Departmental Improvement Plan </w:t>
      </w:r>
      <w:r w:rsidR="004117D4" w:rsidRPr="00B93D71">
        <w:t xml:space="preserve">for </w:t>
      </w:r>
      <w:r w:rsidR="006A2F03" w:rsidRPr="00B93D71">
        <w:t>S</w:t>
      </w:r>
      <w:r w:rsidR="004117D4" w:rsidRPr="00B93D71">
        <w:t xml:space="preserve">chool </w:t>
      </w:r>
      <w:r w:rsidR="006A2F03" w:rsidRPr="00B93D71">
        <w:t>A</w:t>
      </w:r>
      <w:r w:rsidR="004117D4" w:rsidRPr="00B93D71">
        <w:t xml:space="preserve"> </w:t>
      </w:r>
      <w:r w:rsidR="00637C05" w:rsidRPr="00B93D71">
        <w:t xml:space="preserve">(see </w:t>
      </w:r>
      <w:r w:rsidR="00FD1389">
        <w:t>A</w:t>
      </w:r>
      <w:r w:rsidR="00637C05" w:rsidRPr="00B93D71">
        <w:t>ppe</w:t>
      </w:r>
      <w:r w:rsidR="00C2099F" w:rsidRPr="00B93D71">
        <w:t xml:space="preserve">ndix </w:t>
      </w:r>
      <w:r w:rsidR="00FD1389">
        <w:t>A</w:t>
      </w:r>
      <w:r w:rsidR="00C2099F" w:rsidRPr="00B93D71">
        <w:t xml:space="preserve">) </w:t>
      </w:r>
      <w:r w:rsidR="004117D4" w:rsidRPr="00B93D71">
        <w:t>highlights</w:t>
      </w:r>
      <w:r w:rsidR="00C82E65" w:rsidRPr="00B93D71">
        <w:t xml:space="preserve"> the improvements </w:t>
      </w:r>
      <w:r w:rsidR="00B93D71">
        <w:t xml:space="preserve">the Humanities Department </w:t>
      </w:r>
      <w:r w:rsidR="00C82E65" w:rsidRPr="00B93D71">
        <w:t>aim</w:t>
      </w:r>
      <w:r w:rsidR="00B93D71">
        <w:t>s</w:t>
      </w:r>
      <w:r w:rsidR="00C82E65" w:rsidRPr="00B93D71">
        <w:t xml:space="preserve"> to focus on over the current academic year</w:t>
      </w:r>
      <w:r w:rsidR="00103182">
        <w:t xml:space="preserve"> (2018-2019)</w:t>
      </w:r>
      <w:r w:rsidR="00C82E65" w:rsidRPr="00B93D71">
        <w:t xml:space="preserve">. The department has selected </w:t>
      </w:r>
      <w:r w:rsidR="00ED5B1F" w:rsidRPr="00B93D71">
        <w:t xml:space="preserve">two priorities from the School Development Plan </w:t>
      </w:r>
      <w:r w:rsidR="00C2099F" w:rsidRPr="00B93D71">
        <w:t xml:space="preserve">(see </w:t>
      </w:r>
      <w:r w:rsidR="00FD1389">
        <w:t>A</w:t>
      </w:r>
      <w:r w:rsidR="00C2099F" w:rsidRPr="00B93D71">
        <w:t xml:space="preserve">ppendix </w:t>
      </w:r>
      <w:r w:rsidR="00FD1389">
        <w:t>B</w:t>
      </w:r>
      <w:r w:rsidR="00C2099F" w:rsidRPr="00B93D71">
        <w:t>)</w:t>
      </w:r>
      <w:r w:rsidR="00103182">
        <w:t xml:space="preserve"> and created a suitable success </w:t>
      </w:r>
      <w:proofErr w:type="gramStart"/>
      <w:r w:rsidR="00103182">
        <w:t>criteria</w:t>
      </w:r>
      <w:proofErr w:type="gramEnd"/>
      <w:r w:rsidR="00103182">
        <w:t xml:space="preserve">. </w:t>
      </w:r>
      <w:r w:rsidR="00A9766C" w:rsidRPr="00B93D71">
        <w:t>The first priority aims to ‘improve standards at the end of KS4 for all pupils</w:t>
      </w:r>
      <w:r w:rsidR="000A3DC2">
        <w:t>.</w:t>
      </w:r>
      <w:r w:rsidR="00A9766C" w:rsidRPr="00B93D71">
        <w:t>’ To achieve this, the department ha</w:t>
      </w:r>
      <w:r w:rsidR="00103182">
        <w:t>s</w:t>
      </w:r>
      <w:r w:rsidR="00A9766C" w:rsidRPr="00B93D71">
        <w:t xml:space="preserve"> chosen the three areas </w:t>
      </w:r>
      <w:r w:rsidR="00103182">
        <w:t>it</w:t>
      </w:r>
      <w:r w:rsidR="00A9766C" w:rsidRPr="00B93D71">
        <w:t xml:space="preserve"> believe</w:t>
      </w:r>
      <w:r w:rsidR="00103182">
        <w:t>s</w:t>
      </w:r>
      <w:r w:rsidR="00A9766C" w:rsidRPr="00B93D71">
        <w:t xml:space="preserve"> </w:t>
      </w:r>
      <w:r w:rsidR="00103182">
        <w:t xml:space="preserve">it </w:t>
      </w:r>
      <w:r w:rsidR="00A9766C" w:rsidRPr="00B93D71">
        <w:t>can focus on</w:t>
      </w:r>
      <w:r w:rsidR="00103182">
        <w:t xml:space="preserve">, </w:t>
      </w:r>
      <w:r w:rsidR="00A9766C" w:rsidRPr="00B93D71">
        <w:t>inc</w:t>
      </w:r>
      <w:r w:rsidR="00103182">
        <w:t>luding:</w:t>
      </w:r>
      <w:r w:rsidR="00A9766C" w:rsidRPr="00B93D71">
        <w:t xml:space="preserve"> improving standards of pupils in receipt of FSM</w:t>
      </w:r>
      <w:r w:rsidR="00103182">
        <w:t xml:space="preserve">; </w:t>
      </w:r>
      <w:r w:rsidR="00A9766C" w:rsidRPr="00B93D71">
        <w:t>boys in comparison to girls</w:t>
      </w:r>
      <w:r w:rsidR="00103182">
        <w:t>;</w:t>
      </w:r>
      <w:r w:rsidR="00A9766C" w:rsidRPr="00B93D71">
        <w:t xml:space="preserve"> and the literacy and numeracy skills of all pupils. To meet these standards, each subject within the department ha</w:t>
      </w:r>
      <w:r w:rsidR="00103182">
        <w:t>s</w:t>
      </w:r>
      <w:r w:rsidR="00A9766C" w:rsidRPr="00B93D71">
        <w:t xml:space="preserve"> listed actions that </w:t>
      </w:r>
      <w:r w:rsidR="00103182">
        <w:t>it</w:t>
      </w:r>
      <w:r w:rsidR="00A9766C" w:rsidRPr="00B93D71">
        <w:t xml:space="preserve"> will follow </w:t>
      </w:r>
      <w:r w:rsidR="00103182">
        <w:t>with intent to</w:t>
      </w:r>
      <w:r w:rsidR="00A9766C" w:rsidRPr="00B93D71">
        <w:t xml:space="preserve"> improve overall</w:t>
      </w:r>
      <w:r w:rsidR="007E2919" w:rsidRPr="00B93D71">
        <w:t xml:space="preserve"> KS4 results</w:t>
      </w:r>
      <w:r w:rsidR="00A9766C" w:rsidRPr="00B93D71">
        <w:t xml:space="preserve">. </w:t>
      </w:r>
      <w:r w:rsidR="00DC1AAE" w:rsidRPr="00B93D71">
        <w:t xml:space="preserve">For </w:t>
      </w:r>
      <w:r w:rsidR="00B072EE" w:rsidRPr="00B93D71">
        <w:t>g</w:t>
      </w:r>
      <w:r w:rsidR="00DC1AAE" w:rsidRPr="00B93D71">
        <w:t>eography, a target has been se</w:t>
      </w:r>
      <w:r w:rsidR="00103182">
        <w:t xml:space="preserve">t to </w:t>
      </w:r>
      <w:r w:rsidR="00DC1AAE" w:rsidRPr="00B93D71">
        <w:t>50% of pupils to achieve an A* - C grade in GCSE Geography and to meet this target, some of the actions in place include</w:t>
      </w:r>
      <w:r w:rsidR="000F136B" w:rsidRPr="00B93D71">
        <w:t xml:space="preserve">: </w:t>
      </w:r>
      <w:r w:rsidR="00DC1AAE" w:rsidRPr="00B93D71">
        <w:t>reviewing mock exam results</w:t>
      </w:r>
      <w:r w:rsidR="000F136B" w:rsidRPr="00B93D71">
        <w:t>;</w:t>
      </w:r>
      <w:r w:rsidR="00DC1AAE" w:rsidRPr="00B93D71">
        <w:t xml:space="preserve"> discussions with Head of Year regarding underperforming pupils and the actions they can take to improve results</w:t>
      </w:r>
      <w:r w:rsidR="000F136B" w:rsidRPr="00B93D71">
        <w:t>;</w:t>
      </w:r>
      <w:r w:rsidR="00DC1AAE" w:rsidRPr="00B93D71">
        <w:t xml:space="preserve"> and </w:t>
      </w:r>
      <w:r w:rsidR="00220BE1" w:rsidRPr="00B93D71">
        <w:t xml:space="preserve">ensuring controlled assessment tasks are </w:t>
      </w:r>
      <w:r w:rsidR="00320FC5" w:rsidRPr="00B93D71">
        <w:t xml:space="preserve">completed </w:t>
      </w:r>
      <w:r w:rsidR="00220BE1" w:rsidRPr="00B93D71">
        <w:t>to a standard that is at least equal to their predicted grade. It is also stated that pupils should only select the subject from the options list if they are in set 1 or 2 for humanities. This is due to the challenging nature of the course and the appropriate target grades of the pupils within these sets.</w:t>
      </w:r>
      <w:r w:rsidR="00320FC5" w:rsidRPr="00B93D71">
        <w:t xml:space="preserve"> The other priority that the </w:t>
      </w:r>
      <w:r w:rsidR="00320FC5" w:rsidRPr="00B93D71">
        <w:lastRenderedPageBreak/>
        <w:t xml:space="preserve">department is focusing on is to </w:t>
      </w:r>
      <w:r w:rsidR="000F136B" w:rsidRPr="00B93D71">
        <w:t>‘</w:t>
      </w:r>
      <w:r w:rsidR="00320FC5" w:rsidRPr="00B93D71">
        <w:t>improve the quality of teaching and learning within the faculty</w:t>
      </w:r>
      <w:r w:rsidR="000A3DC2">
        <w:t>.</w:t>
      </w:r>
      <w:r w:rsidR="000F136B" w:rsidRPr="00B93D71">
        <w:t>’</w:t>
      </w:r>
      <w:r w:rsidR="00320FC5" w:rsidRPr="00B93D71">
        <w:t xml:space="preserve"> The staff aim to achieve this by continuing to attend meetings to share good practice and resources throughout the academic year.</w:t>
      </w:r>
      <w:r w:rsidR="006D12C0" w:rsidRPr="00B93D71">
        <w:t xml:space="preserve"> The use of peer support and sharing practice can be extremely beneficial especially in the application of a new scheme or idea that the school wishes to introduce. Having the opportunity to meet and discuss possible issues and successful strategies with one another can also be constructive as teachers can aid peers by answering each other’s questions</w:t>
      </w:r>
      <w:r w:rsidR="00561021" w:rsidRPr="00B93D71">
        <w:t xml:space="preserve"> and highlighting practice that worked well within their classroom (</w:t>
      </w:r>
      <w:proofErr w:type="spellStart"/>
      <w:r w:rsidR="00561021" w:rsidRPr="00B93D71">
        <w:t>Lesaux</w:t>
      </w:r>
      <w:proofErr w:type="spellEnd"/>
      <w:r w:rsidR="00561021" w:rsidRPr="00B93D71">
        <w:t xml:space="preserve"> et al., 2013).</w:t>
      </w:r>
      <w:r w:rsidR="00561021" w:rsidRPr="00B93D71">
        <w:br/>
      </w:r>
      <w:r w:rsidR="00561021" w:rsidRPr="00B93D71">
        <w:tab/>
        <w:t>The overall School Development Plan</w:t>
      </w:r>
      <w:r w:rsidR="000A3DC2">
        <w:t xml:space="preserve"> is currently focusing on</w:t>
      </w:r>
      <w:r w:rsidR="00561021" w:rsidRPr="00B93D71">
        <w:t xml:space="preserve"> five priorities </w:t>
      </w:r>
      <w:r w:rsidR="000A3DC2">
        <w:t xml:space="preserve">over this academic year. </w:t>
      </w:r>
      <w:r w:rsidR="00561021" w:rsidRPr="00B93D71">
        <w:t>The first priority</w:t>
      </w:r>
      <w:r w:rsidR="000A3DC2">
        <w:t xml:space="preserve"> - </w:t>
      </w:r>
      <w:r w:rsidR="00561021" w:rsidRPr="00B93D71">
        <w:t>which could also be considered the humanities department’s main focal point</w:t>
      </w:r>
      <w:r w:rsidR="000A3DC2">
        <w:t xml:space="preserve"> - </w:t>
      </w:r>
      <w:r w:rsidR="00561021" w:rsidRPr="00B93D71">
        <w:t>is to ‘improve standards at the end of KS4 for all pupils</w:t>
      </w:r>
      <w:r w:rsidR="000A3DC2">
        <w:t>.</w:t>
      </w:r>
      <w:r w:rsidR="00561021" w:rsidRPr="00B93D71">
        <w:t xml:space="preserve">’ As already discussed, this </w:t>
      </w:r>
      <w:r w:rsidR="00DB1B43" w:rsidRPr="00B93D71">
        <w:t xml:space="preserve">standard will be achieved through a number of actions put in place. The </w:t>
      </w:r>
      <w:r w:rsidR="00E17A4C" w:rsidRPr="00B93D71">
        <w:t>action</w:t>
      </w:r>
      <w:r w:rsidR="00DB1B43" w:rsidRPr="00B93D71">
        <w:t xml:space="preserve"> </w:t>
      </w:r>
      <w:r w:rsidR="00E17A4C" w:rsidRPr="00B93D71">
        <w:t>that</w:t>
      </w:r>
      <w:r w:rsidR="00DB1B43" w:rsidRPr="00B93D71">
        <w:t xml:space="preserve"> will be </w:t>
      </w:r>
      <w:r w:rsidR="00E17A4C" w:rsidRPr="00B93D71">
        <w:t xml:space="preserve">addressed within this </w:t>
      </w:r>
      <w:r w:rsidR="00295B9B" w:rsidRPr="00B93D71">
        <w:t>paper</w:t>
      </w:r>
      <w:r w:rsidR="00E17A4C" w:rsidRPr="00B93D71">
        <w:t xml:space="preserve"> </w:t>
      </w:r>
      <w:r w:rsidR="00DB1B43" w:rsidRPr="00B93D71">
        <w:t xml:space="preserve">will be the attainment of pupils in receipt of </w:t>
      </w:r>
      <w:r w:rsidR="000A3DC2">
        <w:t>FSM</w:t>
      </w:r>
      <w:r w:rsidR="00DB1B43" w:rsidRPr="00B93D71">
        <w:t>.</w:t>
      </w:r>
      <w:r w:rsidR="00295B9B" w:rsidRPr="00B93D71">
        <w:t xml:space="preserve"> This can be considered a challenging area to gain sufficient improvement in</w:t>
      </w:r>
      <w:r w:rsidR="000A3DC2">
        <w:t>,</w:t>
      </w:r>
      <w:r w:rsidR="00295B9B" w:rsidRPr="00B93D71">
        <w:t xml:space="preserve"> due to the high percentage of pupils who receive </w:t>
      </w:r>
      <w:r w:rsidR="000A3DC2">
        <w:t>FSM</w:t>
      </w:r>
      <w:r w:rsidR="00295B9B" w:rsidRPr="00B93D71">
        <w:t>. Statistics show that currently 49.8% of pupils attending School A are classed as recipients of FSM</w:t>
      </w:r>
      <w:r w:rsidR="000A3DC2">
        <w:t>,</w:t>
      </w:r>
      <w:r w:rsidR="00295B9B" w:rsidRPr="00B93D71">
        <w:t xml:space="preserve"> </w:t>
      </w:r>
      <w:r w:rsidR="00414FFD" w:rsidRPr="00B93D71">
        <w:t>which is significantly below the Local Authority that currently stands at 18.3</w:t>
      </w:r>
      <w:r w:rsidR="005C47B5" w:rsidRPr="00B93D71">
        <w:t>% and the Welsh average of 16.6%</w:t>
      </w:r>
      <w:r w:rsidR="00414FFD" w:rsidRPr="00B93D71">
        <w:t xml:space="preserve"> </w:t>
      </w:r>
      <w:r w:rsidR="00295B9B" w:rsidRPr="00B93D71">
        <w:t>(Welsh Government, 2017).</w:t>
      </w:r>
      <w:r w:rsidR="005C47B5" w:rsidRPr="00B93D71">
        <w:br/>
      </w:r>
      <w:r w:rsidR="005C47B5" w:rsidRPr="00B93D71">
        <w:tab/>
        <w:t xml:space="preserve">The second priority is the importance of wellbeing and attitudes to learning. </w:t>
      </w:r>
      <w:r w:rsidR="001F7644" w:rsidRPr="00B93D71">
        <w:t>This includes improving attendance and building pupils’ life skills in readiness to prepare them for life after secondary education. Thirdly, School A shifts its attention to teaching and learning experiences. This is highlighted in the Departmental Improvement Plan</w:t>
      </w:r>
      <w:r w:rsidR="00FD48D5" w:rsidRPr="00B93D71">
        <w:t xml:space="preserve"> for humanities</w:t>
      </w:r>
      <w:r w:rsidR="001F7644" w:rsidRPr="00B93D71">
        <w:t xml:space="preserve">, and School A intends </w:t>
      </w:r>
      <w:r w:rsidR="00E97FA8">
        <w:t>to</w:t>
      </w:r>
      <w:r w:rsidR="001F7644" w:rsidRPr="00B93D71">
        <w:t xml:space="preserve"> </w:t>
      </w:r>
      <w:r w:rsidR="00FD48D5" w:rsidRPr="00B93D71">
        <w:t>encourag</w:t>
      </w:r>
      <w:r w:rsidR="00E97FA8">
        <w:t>e</w:t>
      </w:r>
      <w:r w:rsidR="00FD48D5" w:rsidRPr="00B93D71">
        <w:t xml:space="preserve"> teachers to use a variety of teaching approaches to engage</w:t>
      </w:r>
      <w:r w:rsidR="00E97FA8">
        <w:t xml:space="preserve"> </w:t>
      </w:r>
      <w:r w:rsidR="00FD48D5" w:rsidRPr="00B93D71">
        <w:t xml:space="preserve">all learners and create interesting and exciting lessons. School A also places a </w:t>
      </w:r>
      <w:r w:rsidR="00E97FA8">
        <w:t>significant</w:t>
      </w:r>
      <w:r w:rsidR="00FD48D5" w:rsidRPr="00B93D71">
        <w:t xml:space="preserve"> emphasis on the importance of developing literacy and numeracy skills in accordance to the National Literacy and Numeracy Framework (Welsh Government, 2013) and ensuring that </w:t>
      </w:r>
      <w:r w:rsidR="00FD48D5" w:rsidRPr="00B93D71">
        <w:lastRenderedPageBreak/>
        <w:t>every subject contributes to the progression of these skills. The fourth priority</w:t>
      </w:r>
      <w:r w:rsidR="004672CC" w:rsidRPr="00B93D71">
        <w:t xml:space="preserve"> titled ‘Care</w:t>
      </w:r>
      <w:r w:rsidR="00E97FA8">
        <w:t>,</w:t>
      </w:r>
      <w:r w:rsidR="004672CC" w:rsidRPr="00B93D71">
        <w:t xml:space="preserve"> support and guidance’, aims to identify </w:t>
      </w:r>
      <w:r w:rsidR="00E97FA8">
        <w:t xml:space="preserve">individuals’ </w:t>
      </w:r>
      <w:r w:rsidR="004672CC" w:rsidRPr="00B93D71">
        <w:t>needs and provide training that could help benefit pupils with</w:t>
      </w:r>
      <w:r w:rsidR="00E97FA8">
        <w:t xml:space="preserve"> additional learning needs (</w:t>
      </w:r>
      <w:r w:rsidR="004672CC" w:rsidRPr="00B93D71">
        <w:t>ALN</w:t>
      </w:r>
      <w:r w:rsidR="00E97FA8">
        <w:t>)</w:t>
      </w:r>
      <w:r w:rsidR="004672CC" w:rsidRPr="00B93D71">
        <w:t xml:space="preserve">. The school intends </w:t>
      </w:r>
      <w:r w:rsidR="00E97FA8">
        <w:t>to</w:t>
      </w:r>
      <w:r w:rsidR="004672CC" w:rsidRPr="00B93D71">
        <w:t xml:space="preserve"> develop</w:t>
      </w:r>
      <w:r w:rsidR="00E97FA8">
        <w:t xml:space="preserve"> </w:t>
      </w:r>
      <w:r w:rsidR="004672CC" w:rsidRPr="00B93D71">
        <w:t>Person-Centred Practice (PCP) across the whole school</w:t>
      </w:r>
      <w:r w:rsidR="00E97FA8">
        <w:t>,</w:t>
      </w:r>
      <w:r w:rsidR="004672CC" w:rsidRPr="00B93D71">
        <w:t xml:space="preserve"> </w:t>
      </w:r>
      <w:r w:rsidR="00E97FA8">
        <w:t>encompassing</w:t>
      </w:r>
      <w:r w:rsidR="004672CC" w:rsidRPr="00B93D71">
        <w:t xml:space="preserve"> building partnerships with parents and giving each individual a voice through the creation of a One Page Profile. This can help each pupil identify their needs from their own perspective and</w:t>
      </w:r>
      <w:r w:rsidR="00E97FA8">
        <w:t>,</w:t>
      </w:r>
      <w:r w:rsidR="004672CC" w:rsidRPr="00B93D71">
        <w:t xml:space="preserve"> as a result, allows staff to have an insight into each pupils’ personality and educational needs. </w:t>
      </w:r>
      <w:r w:rsidR="008D56BC">
        <w:br/>
        <w:t xml:space="preserve"> </w:t>
      </w:r>
      <w:r w:rsidR="008D56BC">
        <w:tab/>
      </w:r>
      <w:r w:rsidR="004672CC" w:rsidRPr="00B93D71">
        <w:t>It is extremely important for the school to provide essential training for ALN</w:t>
      </w:r>
      <w:r w:rsidR="00B4580F" w:rsidRPr="00B93D71">
        <w:t>,</w:t>
      </w:r>
      <w:r w:rsidR="004672CC" w:rsidRPr="00B93D71">
        <w:t xml:space="preserve"> as the school’s</w:t>
      </w:r>
      <w:r w:rsidR="00B4580F" w:rsidRPr="00B93D71">
        <w:t xml:space="preserve"> current percentages of School Action, School Action Plus and Statemented pupils are much higher than the Local Authority and Wales on average. For example, the percentage of Statemented pupils in School A is currently at 13.2% in comparison to the Local Authority at 4.2% and Wales on average at 2.3% (Welsh Government, 2017). Subsequently, the focus on providing appropriate aid to make learning accessible is fundamental to ensuring the progression of each individual pupil.</w:t>
      </w:r>
      <w:r w:rsidR="003F0C1E" w:rsidRPr="00B93D71">
        <w:t xml:space="preserve"> The final priority targets the improvement of leadership and management. This priority looks at the overall functioning of the school through methods such as teacher self-evaluations, Learning Walks and book scrutiny. The purpose of this priority is to maintain and improve the standards School A is currently meeting. It can help identify areas that teachers may need to develop and </w:t>
      </w:r>
      <w:r w:rsidR="005927F2">
        <w:t>provide</w:t>
      </w:r>
      <w:r w:rsidR="003F0C1E" w:rsidRPr="00B93D71">
        <w:t xml:space="preserve">s </w:t>
      </w:r>
      <w:r w:rsidR="005927F2">
        <w:t xml:space="preserve">them </w:t>
      </w:r>
      <w:r w:rsidR="003F0C1E" w:rsidRPr="00B93D71">
        <w:t xml:space="preserve">with the opportunity to reflect on their </w:t>
      </w:r>
      <w:r w:rsidR="00FF0C77" w:rsidRPr="00B93D71">
        <w:t>teaching.</w:t>
      </w:r>
      <w:r w:rsidR="00D94104" w:rsidRPr="00B93D71">
        <w:t xml:space="preserve"> McGregor (</w:t>
      </w:r>
      <w:r w:rsidR="0079064E" w:rsidRPr="00B93D71">
        <w:t>2011) alludes to the importance of reflective practice as a teacher for a number of reasons</w:t>
      </w:r>
      <w:r w:rsidR="009F7C45">
        <w:t>: i</w:t>
      </w:r>
      <w:r w:rsidR="0079064E" w:rsidRPr="00B93D71">
        <w:t>t is a skill that can aid lesson planning, decision making, questioning within the classroom and</w:t>
      </w:r>
      <w:r w:rsidR="009F7C45">
        <w:t>,</w:t>
      </w:r>
      <w:r w:rsidR="0079064E" w:rsidRPr="00B93D71">
        <w:t xml:space="preserve"> most importantly, development as an educator. </w:t>
      </w:r>
      <w:r w:rsidR="0079064E" w:rsidRPr="00B93D71">
        <w:br/>
      </w:r>
      <w:r w:rsidR="0079064E" w:rsidRPr="00B93D71">
        <w:tab/>
      </w:r>
      <w:r w:rsidR="00B47DE0">
        <w:t>Although t</w:t>
      </w:r>
      <w:r w:rsidR="0079064E" w:rsidRPr="00B93D71">
        <w:t xml:space="preserve">he </w:t>
      </w:r>
      <w:r w:rsidR="009F7C45">
        <w:t>H</w:t>
      </w:r>
      <w:r w:rsidR="0079064E" w:rsidRPr="00B93D71">
        <w:t xml:space="preserve">umanities </w:t>
      </w:r>
      <w:r w:rsidR="009F7C45">
        <w:t>D</w:t>
      </w:r>
      <w:r w:rsidR="0079064E" w:rsidRPr="00B93D71">
        <w:t>epartment recognise</w:t>
      </w:r>
      <w:r w:rsidR="009F7C45">
        <w:t>s</w:t>
      </w:r>
      <w:r w:rsidR="00B47DE0">
        <w:t xml:space="preserve"> that the school has five overall</w:t>
      </w:r>
      <w:r w:rsidR="0079064E" w:rsidRPr="00B93D71">
        <w:t xml:space="preserve"> priorities</w:t>
      </w:r>
      <w:r w:rsidR="00B47DE0">
        <w:t>, it is concentrating on providing the most support to two in particular.</w:t>
      </w:r>
      <w:r w:rsidR="0079064E" w:rsidRPr="00B93D71">
        <w:t xml:space="preserve"> </w:t>
      </w:r>
      <w:r w:rsidR="004416B9" w:rsidRPr="00B93D71">
        <w:t>School A’s high percentage of pupils in receipt of FSM could be an indicator as to why KS4 grades are generally lower than the national and local average. This paper look</w:t>
      </w:r>
      <w:r w:rsidR="00B47DE0">
        <w:t>s</w:t>
      </w:r>
      <w:r w:rsidR="004416B9" w:rsidRPr="00B93D71">
        <w:t xml:space="preserve"> at the correlation between grade attainment and pupils </w:t>
      </w:r>
      <w:r w:rsidR="00B47DE0">
        <w:t>eligible for</w:t>
      </w:r>
      <w:r w:rsidR="004416B9" w:rsidRPr="00B93D71">
        <w:t xml:space="preserve"> FSM and suggest</w:t>
      </w:r>
      <w:r w:rsidR="00B47DE0">
        <w:t>s</w:t>
      </w:r>
      <w:r w:rsidR="004416B9" w:rsidRPr="00B93D71">
        <w:t xml:space="preserve"> how School A could </w:t>
      </w:r>
      <w:r w:rsidR="004416B9" w:rsidRPr="00B93D71">
        <w:lastRenderedPageBreak/>
        <w:t>improve their results.</w:t>
      </w:r>
      <w:r w:rsidR="008D56BC">
        <w:br/>
        <w:t xml:space="preserve"> </w:t>
      </w:r>
      <w:r w:rsidR="008D56BC">
        <w:tab/>
      </w:r>
      <w:r w:rsidR="00277E80" w:rsidRPr="00B93D71">
        <w:t xml:space="preserve">It is evident that School A has </w:t>
      </w:r>
      <w:r w:rsidR="00DA09D6" w:rsidRPr="00B93D71">
        <w:t xml:space="preserve">identified the areas it needs to improve upon in the form of priorities and </w:t>
      </w:r>
      <w:r w:rsidR="00126F1A" w:rsidRPr="00B93D71">
        <w:t xml:space="preserve">has </w:t>
      </w:r>
      <w:r w:rsidR="00DA09D6" w:rsidRPr="00B93D71">
        <w:t xml:space="preserve">divided these further into actions. However, to make these changes and improvements within this academic year, each department will have to work as effectively and efficiently as possible to meet these targets. To achieve this, the school will need to consider the importance of strategic </w:t>
      </w:r>
      <w:r w:rsidR="00303606" w:rsidRPr="00B93D71">
        <w:t>planning,</w:t>
      </w:r>
      <w:r w:rsidR="00DA09D6" w:rsidRPr="00B93D71">
        <w:t xml:space="preserve"> so each </w:t>
      </w:r>
      <w:r w:rsidR="004B0339">
        <w:t>staff member</w:t>
      </w:r>
      <w:r w:rsidR="00DA09D6" w:rsidRPr="00B93D71">
        <w:t xml:space="preserve"> is aware of the steps that must be taken to contribute to </w:t>
      </w:r>
      <w:r w:rsidR="00303606" w:rsidRPr="00B93D71">
        <w:t>the overall results for each priority.</w:t>
      </w:r>
      <w:r w:rsidR="006C4A6C" w:rsidRPr="00B93D71">
        <w:t xml:space="preserve"> </w:t>
      </w:r>
      <w:r w:rsidR="00E57D00" w:rsidRPr="00B93D71">
        <w:t xml:space="preserve">Davies (1998) </w:t>
      </w:r>
      <w:r w:rsidR="003D235D" w:rsidRPr="00B93D71">
        <w:t xml:space="preserve">suggests strategic planning is a method of preparing for the future through the use of managing and organising ideas to aid the </w:t>
      </w:r>
      <w:r w:rsidR="005C1EBC">
        <w:t xml:space="preserve">school’s </w:t>
      </w:r>
      <w:r w:rsidR="003D235D" w:rsidRPr="00B93D71">
        <w:t xml:space="preserve">progress. He recognises that to create an appropriate plan, data must be collected </w:t>
      </w:r>
      <w:r w:rsidR="00022011" w:rsidRPr="00B93D71">
        <w:t>to recognise past</w:t>
      </w:r>
      <w:r w:rsidR="003D235D" w:rsidRPr="00B93D71">
        <w:t xml:space="preserve"> </w:t>
      </w:r>
      <w:r w:rsidR="00022011" w:rsidRPr="00B93D71">
        <w:t>trends</w:t>
      </w:r>
      <w:r w:rsidR="005C1EBC">
        <w:t xml:space="preserve">, which can then be used to </w:t>
      </w:r>
      <w:r w:rsidR="00022011" w:rsidRPr="00B93D71">
        <w:t>identify areas t</w:t>
      </w:r>
      <w:r w:rsidR="005C1EBC">
        <w:t>o</w:t>
      </w:r>
      <w:r w:rsidR="00022011" w:rsidRPr="00B93D71">
        <w:t xml:space="preserve"> develop</w:t>
      </w:r>
      <w:r w:rsidR="00E23DBC" w:rsidRPr="00B93D71">
        <w:t xml:space="preserve"> in forthcoming years. He claims that the use of effective planning is dependent on whether there is a ‘predictable environment’ (Davies 1998, 462)</w:t>
      </w:r>
      <w:r w:rsidR="005C1EBC">
        <w:t xml:space="preserve">: data and information collected to form the plan could be irrelevant in unforeseen circumstances. For example, the plan’s </w:t>
      </w:r>
      <w:r w:rsidR="00CF06F2">
        <w:t xml:space="preserve">original </w:t>
      </w:r>
      <w:r w:rsidR="005C1EBC">
        <w:t>relevance, purpose and usefulness may be questio</w:t>
      </w:r>
      <w:r w:rsidR="00CF06F2">
        <w:t>ned and challenged</w:t>
      </w:r>
      <w:r w:rsidR="005C1EBC">
        <w:t xml:space="preserve"> if an unforeseen change were to arise subsequent to the plan being put in place.</w:t>
      </w:r>
      <w:r w:rsidR="00CF06F2">
        <w:t xml:space="preserve"> </w:t>
      </w:r>
      <w:r w:rsidR="00F776A4">
        <w:br/>
        <w:t xml:space="preserve"> </w:t>
      </w:r>
      <w:r w:rsidR="00F776A4">
        <w:tab/>
      </w:r>
      <w:r w:rsidR="000967BC" w:rsidRPr="00B93D71">
        <w:t>On the other hand, Full</w:t>
      </w:r>
      <w:r w:rsidR="00F776A4">
        <w:t>a</w:t>
      </w:r>
      <w:r w:rsidR="000967BC" w:rsidRPr="00B93D71">
        <w:t xml:space="preserve">n (2016) argues that the issue with strategic planning is that </w:t>
      </w:r>
      <w:r w:rsidR="0089076C" w:rsidRPr="00B93D71">
        <w:t>plans can become too detailed and</w:t>
      </w:r>
      <w:r w:rsidR="00CF06F2">
        <w:t>,</w:t>
      </w:r>
      <w:r w:rsidR="0089076C" w:rsidRPr="00B93D71">
        <w:t xml:space="preserve"> as a result</w:t>
      </w:r>
      <w:r w:rsidR="00CF06F2">
        <w:t>,</w:t>
      </w:r>
      <w:r w:rsidR="0089076C" w:rsidRPr="00B93D71">
        <w:t xml:space="preserve"> can cause confusion. The </w:t>
      </w:r>
      <w:r w:rsidR="00CF06F2">
        <w:t>concept</w:t>
      </w:r>
      <w:r w:rsidR="0089076C" w:rsidRPr="00B93D71">
        <w:t xml:space="preserve"> of dedicating time and effort to research information and current issues</w:t>
      </w:r>
      <w:r w:rsidR="00CF06F2">
        <w:t xml:space="preserve"> with an aim</w:t>
      </w:r>
      <w:r w:rsidR="0089076C" w:rsidRPr="00B93D71">
        <w:t xml:space="preserve"> to benefit a school, to then produc</w:t>
      </w:r>
      <w:r w:rsidR="00CF06F2">
        <w:t>e</w:t>
      </w:r>
      <w:r w:rsidR="0089076C" w:rsidRPr="00B93D71">
        <w:t xml:space="preserve"> a plan that is too complicated </w:t>
      </w:r>
      <w:r w:rsidR="00CF06F2">
        <w:t>for</w:t>
      </w:r>
      <w:r w:rsidR="0089076C" w:rsidRPr="00B93D71">
        <w:t xml:space="preserve"> staff</w:t>
      </w:r>
      <w:r w:rsidR="00CF06F2">
        <w:t xml:space="preserve"> to undertake</w:t>
      </w:r>
      <w:r w:rsidR="0089076C" w:rsidRPr="00B93D71">
        <w:t xml:space="preserve"> can only be seen as counterproductive. </w:t>
      </w:r>
      <w:r w:rsidR="00CF06F2">
        <w:t xml:space="preserve">Further, akin to Davies, </w:t>
      </w:r>
      <w:r w:rsidR="0089076C" w:rsidRPr="00B93D71">
        <w:t>Full</w:t>
      </w:r>
      <w:r w:rsidR="00F776A4">
        <w:t>a</w:t>
      </w:r>
      <w:r w:rsidR="0089076C" w:rsidRPr="00B93D71">
        <w:t xml:space="preserve">n also recognises that the future can be unpredictable and notes the advantages of having alternative plans in place. In some circumstances, </w:t>
      </w:r>
      <w:r w:rsidR="00CF06F2">
        <w:t>Full</w:t>
      </w:r>
      <w:r w:rsidR="00F776A4">
        <w:t>a</w:t>
      </w:r>
      <w:r w:rsidR="00CF06F2">
        <w:t xml:space="preserve">n </w:t>
      </w:r>
      <w:r w:rsidR="00691F09" w:rsidRPr="00B93D71">
        <w:t xml:space="preserve">even </w:t>
      </w:r>
      <w:r w:rsidR="0089076C" w:rsidRPr="00B93D71">
        <w:t xml:space="preserve">alludes to the </w:t>
      </w:r>
      <w:r w:rsidR="00CF06F2">
        <w:t>approach</w:t>
      </w:r>
      <w:r w:rsidR="0089076C" w:rsidRPr="00B93D71">
        <w:t xml:space="preserve"> of prioritising realistic intuitive ideas when </w:t>
      </w:r>
      <w:r w:rsidR="00691F09" w:rsidRPr="00B93D71">
        <w:t>the plan will no longer be relevant to the current climate.</w:t>
      </w:r>
      <w:r w:rsidR="006C7B12" w:rsidRPr="00B93D71">
        <w:t xml:space="preserve"> Similarly, Halsall (1998) highlights that schools can generally make the mistake of creating too many long-term plans which</w:t>
      </w:r>
      <w:r w:rsidR="00F776A4">
        <w:t xml:space="preserve"> staff </w:t>
      </w:r>
      <w:r w:rsidR="006C7B12" w:rsidRPr="00B93D71">
        <w:t>can be easily los</w:t>
      </w:r>
      <w:r w:rsidR="00F776A4">
        <w:t>e</w:t>
      </w:r>
      <w:r w:rsidR="006C7B12" w:rsidRPr="00B93D71">
        <w:t xml:space="preserve"> sight of. He </w:t>
      </w:r>
      <w:r w:rsidR="00F776A4">
        <w:t xml:space="preserve">theorises </w:t>
      </w:r>
      <w:r w:rsidR="006C7B12" w:rsidRPr="00B93D71">
        <w:t xml:space="preserve">that long-term plans </w:t>
      </w:r>
      <w:r w:rsidR="00F776A4">
        <w:t xml:space="preserve">should be bolstered by short-term plans that focus on the school’s effective daily operations. </w:t>
      </w:r>
      <w:r w:rsidR="000C1D86" w:rsidRPr="00B93D71">
        <w:br/>
      </w:r>
      <w:r w:rsidR="000C1D86" w:rsidRPr="00B93D71">
        <w:lastRenderedPageBreak/>
        <w:tab/>
        <w:t>There are a number of elements that must be accounted for when discussing strategic planning</w:t>
      </w:r>
      <w:r w:rsidR="006D3DBE" w:rsidRPr="00B93D71">
        <w:t xml:space="preserve">. Firstly, to </w:t>
      </w:r>
      <w:r w:rsidR="009D5772" w:rsidRPr="00B93D71">
        <w:t xml:space="preserve">best </w:t>
      </w:r>
      <w:r w:rsidR="006D3DBE" w:rsidRPr="00B93D71">
        <w:t xml:space="preserve">ensure a </w:t>
      </w:r>
      <w:r w:rsidR="009D5772" w:rsidRPr="00B93D71">
        <w:t xml:space="preserve">plan will be successful, it is vital that </w:t>
      </w:r>
      <w:r w:rsidR="00772130">
        <w:t xml:space="preserve">numerous individuals are actively </w:t>
      </w:r>
      <w:r w:rsidR="009D5772" w:rsidRPr="00B93D71">
        <w:t>involved</w:t>
      </w:r>
      <w:r w:rsidR="00772130">
        <w:t xml:space="preserve"> and considered in the</w:t>
      </w:r>
      <w:r w:rsidR="00126F1A" w:rsidRPr="00B93D71">
        <w:t xml:space="preserve"> formation</w:t>
      </w:r>
      <w:r w:rsidR="00772130">
        <w:t xml:space="preserve"> of the plan</w:t>
      </w:r>
      <w:r w:rsidR="009D5772" w:rsidRPr="00B93D71">
        <w:t>. This could include teachers, governors, pupils</w:t>
      </w:r>
      <w:r w:rsidR="00772130">
        <w:t>’</w:t>
      </w:r>
      <w:r w:rsidR="009D5772" w:rsidRPr="00B93D71">
        <w:t xml:space="preserve"> voice and any other stakeholders that are relevant and purposeful to the school. </w:t>
      </w:r>
      <w:r w:rsidR="00D5280E" w:rsidRPr="00B93D71">
        <w:t>T</w:t>
      </w:r>
      <w:r w:rsidR="009D5772" w:rsidRPr="00B93D71">
        <w:t>he application and overseeing of priorities</w:t>
      </w:r>
      <w:r w:rsidR="00772130">
        <w:t xml:space="preserve"> </w:t>
      </w:r>
      <w:r w:rsidR="00E12454">
        <w:t>require</w:t>
      </w:r>
      <w:r w:rsidR="00D5280E" w:rsidRPr="00B93D71">
        <w:t xml:space="preserve"> </w:t>
      </w:r>
      <w:r w:rsidR="00772130">
        <w:t xml:space="preserve">each </w:t>
      </w:r>
      <w:r w:rsidR="00D5280E" w:rsidRPr="00B93D71">
        <w:t>individual</w:t>
      </w:r>
      <w:r w:rsidR="00772130">
        <w:t xml:space="preserve"> affected </w:t>
      </w:r>
      <w:r w:rsidR="00D5280E" w:rsidRPr="00B93D71">
        <w:t>to understand their responsibilities</w:t>
      </w:r>
      <w:r w:rsidR="00772130">
        <w:t>,</w:t>
      </w:r>
      <w:r w:rsidR="00D5280E" w:rsidRPr="00B93D71">
        <w:t xml:space="preserve"> so that the </w:t>
      </w:r>
      <w:r w:rsidR="00772130">
        <w:t>school</w:t>
      </w:r>
      <w:r w:rsidR="00D5280E" w:rsidRPr="00B93D71">
        <w:t xml:space="preserve"> can function in line with the new plan (Fidler, 1996). If there is a distinct strategic plan to follow, staff can synchronise with each other to reach the end </w:t>
      </w:r>
      <w:r w:rsidR="00772130">
        <w:t>goal</w:t>
      </w:r>
      <w:r w:rsidR="00D5280E" w:rsidRPr="00B93D71">
        <w:t xml:space="preserve">. </w:t>
      </w:r>
      <w:r w:rsidR="00772130">
        <w:t>Further, this will also assist newly employed teachers through providing clear direction by outlining the school’s targets and expectations for the year.</w:t>
      </w:r>
      <w:r w:rsidR="008B099C">
        <w:t xml:space="preserve"> </w:t>
      </w:r>
      <w:r w:rsidR="0081613F" w:rsidRPr="008B099C">
        <w:rPr>
          <w:color w:val="000000" w:themeColor="text1"/>
        </w:rPr>
        <w:t>However,</w:t>
      </w:r>
      <w:r w:rsidR="008B099C">
        <w:rPr>
          <w:color w:val="000000" w:themeColor="text1"/>
        </w:rPr>
        <w:t xml:space="preserve"> it is worth considering that</w:t>
      </w:r>
      <w:r w:rsidR="0081613F" w:rsidRPr="008B099C">
        <w:rPr>
          <w:color w:val="000000" w:themeColor="text1"/>
        </w:rPr>
        <w:t xml:space="preserve"> </w:t>
      </w:r>
      <w:r w:rsidR="00772130" w:rsidRPr="008B099C">
        <w:rPr>
          <w:color w:val="000000" w:themeColor="text1"/>
        </w:rPr>
        <w:t xml:space="preserve">contrary to </w:t>
      </w:r>
      <w:proofErr w:type="spellStart"/>
      <w:r w:rsidR="00772130" w:rsidRPr="008B099C">
        <w:rPr>
          <w:color w:val="000000" w:themeColor="text1"/>
        </w:rPr>
        <w:t>Fildler’s</w:t>
      </w:r>
      <w:proofErr w:type="spellEnd"/>
      <w:r w:rsidR="00772130" w:rsidRPr="008B099C">
        <w:rPr>
          <w:color w:val="000000" w:themeColor="text1"/>
        </w:rPr>
        <w:t xml:space="preserve"> theory that a plan is dependent on all stakeholders being involved within the formation process, </w:t>
      </w:r>
      <w:r w:rsidR="0081613F" w:rsidRPr="008B099C">
        <w:rPr>
          <w:color w:val="000000" w:themeColor="text1"/>
        </w:rPr>
        <w:t>Halsall (1998</w:t>
      </w:r>
      <w:r w:rsidR="00772130" w:rsidRPr="008B099C">
        <w:rPr>
          <w:color w:val="000000" w:themeColor="text1"/>
        </w:rPr>
        <w:t xml:space="preserve">) argues that ‘it is not the case that all staff have to be directly involved’ in the plan’s </w:t>
      </w:r>
      <w:r w:rsidR="00772130" w:rsidRPr="008B099C">
        <w:rPr>
          <w:i/>
          <w:color w:val="000000" w:themeColor="text1"/>
        </w:rPr>
        <w:t>formation</w:t>
      </w:r>
      <w:r w:rsidR="00772130" w:rsidRPr="008B099C">
        <w:rPr>
          <w:color w:val="000000" w:themeColor="text1"/>
        </w:rPr>
        <w:t>, but they should be aware of how the plan will be implemented and delivered (Halsall, 1998, 43).</w:t>
      </w:r>
      <w:r w:rsidR="008B099C">
        <w:rPr>
          <w:color w:val="000000" w:themeColor="text1"/>
        </w:rPr>
        <w:t xml:space="preserve"> </w:t>
      </w:r>
      <w:r w:rsidR="00B9026D" w:rsidRPr="00B93D71">
        <w:br/>
        <w:t xml:space="preserve"> </w:t>
      </w:r>
      <w:r w:rsidR="00B9026D" w:rsidRPr="00B93D71">
        <w:tab/>
        <w:t>Fidler</w:t>
      </w:r>
      <w:r w:rsidR="002B62BC" w:rsidRPr="00B93D71">
        <w:t xml:space="preserve"> (1996)</w:t>
      </w:r>
      <w:r w:rsidR="00B9026D" w:rsidRPr="00B93D71">
        <w:t xml:space="preserve"> suggests that an important factor to consider when planning is the effective use of available resources. It is crucial that the school’s budget is focused on </w:t>
      </w:r>
      <w:r w:rsidR="0081613F" w:rsidRPr="00B93D71">
        <w:t>identifying</w:t>
      </w:r>
      <w:r w:rsidR="00B9026D" w:rsidRPr="00B93D71">
        <w:t xml:space="preserve"> areas in need of additional resources, even if this results in </w:t>
      </w:r>
      <w:r w:rsidR="001C5AE5" w:rsidRPr="00B93D71">
        <w:t xml:space="preserve">reallocating current financial support to another priority. The school will have to decide which actions to prioritise and distribute their budget accordingly. </w:t>
      </w:r>
      <w:r w:rsidR="002B62BC" w:rsidRPr="00B93D71">
        <w:t xml:space="preserve">One of the main findings in </w:t>
      </w:r>
      <w:r w:rsidR="002B62BC" w:rsidRPr="00B93D71">
        <w:rPr>
          <w:i/>
        </w:rPr>
        <w:t xml:space="preserve">Financial Efficiency in Schools </w:t>
      </w:r>
      <w:r w:rsidR="002B62BC" w:rsidRPr="00B93D71">
        <w:t>(Dawson, 2010)</w:t>
      </w:r>
      <w:r w:rsidR="002B62BC" w:rsidRPr="00B93D71">
        <w:rPr>
          <w:i/>
        </w:rPr>
        <w:t xml:space="preserve"> </w:t>
      </w:r>
      <w:r w:rsidR="002B62BC" w:rsidRPr="00B93D71">
        <w:t xml:space="preserve">shows that school budgets are becoming increasingly more difficult to share amongst the departments that require further improvement. Consequently, there will always be areas that are going to gain more aid and support than others in </w:t>
      </w:r>
      <w:r w:rsidR="00EB4685" w:rsidRPr="00B93D71">
        <w:t>school improvement plans.</w:t>
      </w:r>
      <w:r w:rsidR="00EB4685" w:rsidRPr="00B93D71">
        <w:br/>
        <w:t xml:space="preserve"> </w:t>
      </w:r>
      <w:r w:rsidR="00EB4685" w:rsidRPr="00B93D71">
        <w:tab/>
        <w:t>Another aspect to consider when developing a strategic plan is the current culture and how it needs to be addressed</w:t>
      </w:r>
      <w:r w:rsidR="00E55FE2" w:rsidRPr="00B93D71">
        <w:t xml:space="preserve">. Halsall (1998) alludes to the idea that often targets are not met because the priorities focused on have not been interpreted into clear manageable goals. This can occur when staff </w:t>
      </w:r>
      <w:r w:rsidR="008B099C">
        <w:t>have difficulty in</w:t>
      </w:r>
      <w:r w:rsidR="00FD3340" w:rsidRPr="00B93D71">
        <w:t xml:space="preserve"> coordinat</w:t>
      </w:r>
      <w:r w:rsidR="008B099C">
        <w:t>ing</w:t>
      </w:r>
      <w:r w:rsidR="00FD3340" w:rsidRPr="00B93D71">
        <w:t xml:space="preserve"> with one another, and prior to focusing </w:t>
      </w:r>
      <w:r w:rsidR="00FD3340" w:rsidRPr="00B93D71">
        <w:lastRenderedPageBreak/>
        <w:t>on these priorities, the culture should be adapted to an environment where people can work together. Furthermore, Fidler (1996) highlights that schools may either need to slightly alter their culture to achieve their targeted outcomes</w:t>
      </w:r>
      <w:r w:rsidR="008B099C">
        <w:t xml:space="preserve"> </w:t>
      </w:r>
      <w:r w:rsidR="00FD3340" w:rsidRPr="00B93D71">
        <w:t>or</w:t>
      </w:r>
      <w:r w:rsidR="008B099C">
        <w:t>,</w:t>
      </w:r>
      <w:r w:rsidR="00FD3340" w:rsidRPr="00B93D71">
        <w:t xml:space="preserve"> adversely, completely reform their culture to become</w:t>
      </w:r>
      <w:r w:rsidR="00A1068E" w:rsidRPr="00B93D71">
        <w:t xml:space="preserve"> a school capable of attaining the desired objectives. This could be a difficult concept to achieve as teachers </w:t>
      </w:r>
      <w:r w:rsidR="0012400A" w:rsidRPr="00B93D71">
        <w:t>can be inflexible when involuntarily taking on extra responsibilities</w:t>
      </w:r>
      <w:r w:rsidR="00A1068E" w:rsidRPr="00B93D71">
        <w:t xml:space="preserve"> </w:t>
      </w:r>
      <w:r w:rsidR="0012400A" w:rsidRPr="00B93D71">
        <w:t xml:space="preserve">(Carter, </w:t>
      </w:r>
      <w:r w:rsidR="00A1068E" w:rsidRPr="00B93D71">
        <w:t>1998)</w:t>
      </w:r>
      <w:r w:rsidR="0012400A" w:rsidRPr="00B93D71">
        <w:t xml:space="preserve">. If a teacher’s mindset can be changed to adhere to a new </w:t>
      </w:r>
      <w:r w:rsidR="008B099C">
        <w:t xml:space="preserve">and </w:t>
      </w:r>
      <w:r w:rsidR="0012400A" w:rsidRPr="00B93D71">
        <w:t xml:space="preserve">more effective culture, the school will be in a </w:t>
      </w:r>
      <w:r w:rsidR="008B099C">
        <w:t>stronger</w:t>
      </w:r>
      <w:r w:rsidR="0012400A" w:rsidRPr="00B93D71">
        <w:t xml:space="preserve"> position to complete the actions set.</w:t>
      </w:r>
      <w:r w:rsidR="0012400A" w:rsidRPr="00B93D71">
        <w:br/>
        <w:t xml:space="preserve"> </w:t>
      </w:r>
      <w:r w:rsidR="0012400A" w:rsidRPr="00B93D71">
        <w:tab/>
      </w:r>
      <w:r w:rsidR="006273F9" w:rsidRPr="00B93D71">
        <w:t xml:space="preserve">To conclude, teachers must be able adjust their behaviour and teaching methods to suit any changes that need to be carried out (Hopkins &amp; Levin, 2000). </w:t>
      </w:r>
      <w:r w:rsidR="006E67F8" w:rsidRPr="00B93D71">
        <w:t xml:space="preserve">Sometimes to overcome and embrace the change, teachers must face the ‘implementation dip’. This can occur in the trial of a new policy or change, when a teacher will enter a period of difficulty before emerging comfortably with the </w:t>
      </w:r>
      <w:r w:rsidR="00F04919" w:rsidRPr="00B93D71">
        <w:t>new-found</w:t>
      </w:r>
      <w:r w:rsidR="006E67F8" w:rsidRPr="00B93D71">
        <w:t xml:space="preserve"> ethos of teaching required</w:t>
      </w:r>
      <w:r w:rsidR="00F04919" w:rsidRPr="00B93D71">
        <w:t xml:space="preserve"> to contribute to the targets set within the school development plan.</w:t>
      </w:r>
      <w:r w:rsidR="008B099C">
        <w:t xml:space="preserve"> Finally</w:t>
      </w:r>
      <w:r w:rsidR="00F04919" w:rsidRPr="00B93D71">
        <w:t xml:space="preserve">, it is worth considering that even </w:t>
      </w:r>
      <w:r w:rsidR="00F87CF9" w:rsidRPr="00B93D71">
        <w:t xml:space="preserve">with </w:t>
      </w:r>
      <w:r w:rsidR="00F04919" w:rsidRPr="00B93D71">
        <w:t>strategic planning in place, there is no guarantee that the desired pupil progress will be achieved (Hopkins 1996, cited in Halsall, 1998).</w:t>
      </w:r>
      <w:r w:rsidR="008D56BC">
        <w:br/>
        <w:t xml:space="preserve"> </w:t>
      </w:r>
      <w:r w:rsidR="008D56BC">
        <w:tab/>
      </w:r>
      <w:r w:rsidR="001D1D36" w:rsidRPr="00B93D71">
        <w:t>When exploring the topic of pupils in receipt of FSM, it is paramount that the factors influencing this are taken into consideration.</w:t>
      </w:r>
      <w:r w:rsidR="00C903D8" w:rsidRPr="00B93D71">
        <w:t xml:space="preserve"> Research shows that roughly 70% of School A’s students live in the 20% most deprived areas of Wales (Estyn, 2016). In result, a large proportion of pupils attending School A are in receipt of </w:t>
      </w:r>
      <w:r w:rsidR="00333809">
        <w:t>FSM</w:t>
      </w:r>
      <w:r w:rsidR="00C903D8" w:rsidRPr="00B93D71">
        <w:t>.</w:t>
      </w:r>
      <w:r w:rsidR="00C2099F" w:rsidRPr="00B93D71">
        <w:t xml:space="preserve"> To improve the first priority stated in the School Development Plan (see Appendix </w:t>
      </w:r>
      <w:r w:rsidR="00FD1389">
        <w:t>B</w:t>
      </w:r>
      <w:r w:rsidR="00C2099F" w:rsidRPr="00B93D71">
        <w:t xml:space="preserve">), an action has been put in place to specifically target these pupils with the aim of improving their KS4 grades. </w:t>
      </w:r>
      <w:r w:rsidR="00C10395" w:rsidRPr="00B93D71">
        <w:t xml:space="preserve">Since 2016, pupils in receipt of FSM have attained similar results for the Level 1 threshold and the Level 2 threshold (Welsh Government, 2017) in comparison with their non-FSM peers. Level 1 threshold accounts for </w:t>
      </w:r>
      <w:r w:rsidR="005F3E50" w:rsidRPr="00B93D71">
        <w:t>students achieving five GCSEs grades A*- G, whereas Level 2 threshold accounts for students achieving five GCSEs grades A*-C.</w:t>
      </w:r>
      <w:r w:rsidR="00C10395" w:rsidRPr="00B93D71">
        <w:t xml:space="preserve">  However, </w:t>
      </w:r>
      <w:r w:rsidR="005F3E50" w:rsidRPr="00B93D71">
        <w:t xml:space="preserve">when examining the Level 2 threshold including English/Welsh and Maths, </w:t>
      </w:r>
      <w:r w:rsidR="00C10395" w:rsidRPr="00B93D71">
        <w:t xml:space="preserve">there is a distinct </w:t>
      </w:r>
      <w:r w:rsidR="00C10395" w:rsidRPr="00B93D71">
        <w:lastRenderedPageBreak/>
        <w:t>difference between the</w:t>
      </w:r>
      <w:r w:rsidR="005F3E50" w:rsidRPr="00B93D71">
        <w:t xml:space="preserve"> two. The graph shows that this difference was greatest in 2016, with non-FSM pupils achieving 47.1%, differing to pupils in receipt of FSM only 23.7%. Although the contrast </w:t>
      </w:r>
      <w:r w:rsidR="00E5124C" w:rsidRPr="00B93D71">
        <w:t xml:space="preserve">between the two </w:t>
      </w:r>
      <w:r w:rsidR="005F3E50" w:rsidRPr="00B93D71">
        <w:t xml:space="preserve">decreased </w:t>
      </w:r>
      <w:r w:rsidR="00A0590D" w:rsidRPr="00B93D71">
        <w:t>in 2017, the overall results for all pupils also declined with pupils in attainment of FSM reaching 15.4%. These statistics show that although School A are producing good grades in some subjects, it is evident that pupils are not reaching the desired outcomes for core subjects. It is important to question</w:t>
      </w:r>
      <w:r w:rsidR="00333809">
        <w:t xml:space="preserve"> the reasons</w:t>
      </w:r>
      <w:r w:rsidR="00A0590D" w:rsidRPr="00B93D71">
        <w:t xml:space="preserve"> why pupils in attainment of FSM are producing lower KS4 grades than their peers</w:t>
      </w:r>
      <w:r w:rsidR="00333809">
        <w:t>.</w:t>
      </w:r>
      <w:r w:rsidR="00333809">
        <w:br/>
        <w:t xml:space="preserve"> </w:t>
      </w:r>
      <w:r w:rsidR="00333809">
        <w:tab/>
      </w:r>
      <w:r w:rsidR="0035537A" w:rsidRPr="00B93D71">
        <w:t xml:space="preserve">The location of School A could be considered an influential reason as to why pupils on FSM are achieving a lower standard of results. Place can be </w:t>
      </w:r>
      <w:r w:rsidR="00842BC1" w:rsidRPr="00B93D71">
        <w:t xml:space="preserve">a </w:t>
      </w:r>
      <w:r w:rsidR="0035537A" w:rsidRPr="00B93D71">
        <w:t xml:space="preserve">prominent feature in the life of a child or teenager. </w:t>
      </w:r>
      <w:r w:rsidR="00693F56" w:rsidRPr="00B93D71">
        <w:t xml:space="preserve">Bradshaw &amp; Main (2016) suggest that deprived areas </w:t>
      </w:r>
      <w:r w:rsidR="00EF34D5" w:rsidRPr="00B93D71">
        <w:t xml:space="preserve">are linked with poor levels of education. They recognise a pattern in pupils receiving FSM are not as likely to achieve five or more GCSE grades. They believe that the issue begins with a lack of good quality pre-schooling which is common in deprived areas. In result, pupils will leave education with </w:t>
      </w:r>
      <w:r w:rsidR="00333809">
        <w:t xml:space="preserve">few </w:t>
      </w:r>
      <w:r w:rsidR="00EF34D5" w:rsidRPr="00B93D71">
        <w:t xml:space="preserve">skill sets which will </w:t>
      </w:r>
      <w:r w:rsidR="005D4DE2" w:rsidRPr="00B93D71">
        <w:t>regular</w:t>
      </w:r>
      <w:r w:rsidR="00EF34D5" w:rsidRPr="00B93D71">
        <w:t>ly result in a minimum wage job or unemployment.</w:t>
      </w:r>
      <w:r w:rsidR="004654D9" w:rsidRPr="00B93D71">
        <w:t xml:space="preserve"> Contrastingly, Wrigley (2014) argues that the </w:t>
      </w:r>
      <w:r w:rsidR="00333809">
        <w:t xml:space="preserve">current </w:t>
      </w:r>
      <w:r w:rsidR="004654D9" w:rsidRPr="00B93D71">
        <w:t>problem</w:t>
      </w:r>
      <w:r w:rsidR="009025F0" w:rsidRPr="00B93D71">
        <w:t xml:space="preserve"> is that there is an urgency to solve the issue of this achievement ‘gap’. With this urgency brings a rushed and inattentive method of labelling individual pupils with titles such as ‘FSM’, instead of understanding the needs that ought to be met to truly benefit the pupil. He highlights that because of pupils being classed in this manner, even from early year, these pupils are set easier, ineffective classwork and are being entered into lower sets during their later years in education. These pupils are often more likely to lack confidence and tend to have lower self-esteem, and often can be hesitant to participate in tasks for fear of any hindrance </w:t>
      </w:r>
      <w:r w:rsidR="00EA47B8" w:rsidRPr="00B93D71">
        <w:t>on</w:t>
      </w:r>
      <w:r w:rsidR="009025F0" w:rsidRPr="00B93D71">
        <w:t xml:space="preserve"> their path to succeed.</w:t>
      </w:r>
      <w:r w:rsidR="004B4B11" w:rsidRPr="00B93D71">
        <w:br/>
        <w:t xml:space="preserve"> </w:t>
      </w:r>
      <w:r w:rsidR="004B4B11" w:rsidRPr="00B93D71">
        <w:tab/>
      </w:r>
      <w:r w:rsidR="00EC360B" w:rsidRPr="00B93D71">
        <w:t xml:space="preserve">Another aspect to consider in relation to pupils eligible for FSM </w:t>
      </w:r>
      <w:r w:rsidR="007A0F78" w:rsidRPr="00B93D71">
        <w:t>and their KS4 grades attained is their background and home life. The involvement of parents in a child’s education can be fundamental in aiding the individual to achieve a desired outcome during KS4 (</w:t>
      </w:r>
      <w:r w:rsidR="00333809">
        <w:t xml:space="preserve">Grigg </w:t>
      </w:r>
      <w:r w:rsidR="00333809">
        <w:lastRenderedPageBreak/>
        <w:t>et al., 2014</w:t>
      </w:r>
      <w:r w:rsidR="00333809" w:rsidRPr="00C21DD0">
        <w:t>)</w:t>
      </w:r>
      <w:r w:rsidR="00C21DD0" w:rsidRPr="00C21DD0">
        <w:t>.</w:t>
      </w:r>
      <w:r w:rsidR="00C21DD0">
        <w:t xml:space="preserve"> Also,</w:t>
      </w:r>
      <w:r w:rsidR="007A0F78" w:rsidRPr="00B93D71">
        <w:t xml:space="preserve"> children from low</w:t>
      </w:r>
      <w:r w:rsidR="0066750C" w:rsidRPr="00B93D71">
        <w:t>-</w:t>
      </w:r>
      <w:r w:rsidR="007A0F78" w:rsidRPr="00B93D71">
        <w:t xml:space="preserve">income homes are less likely to receive educational support from their parents during their pre-school years, such as reading and teaching nursery rhymes in comparison with a </w:t>
      </w:r>
      <w:r w:rsidR="0066750C" w:rsidRPr="00B93D71">
        <w:t>high-income</w:t>
      </w:r>
      <w:r w:rsidR="007A0F78" w:rsidRPr="00B93D71">
        <w:t xml:space="preserve"> home</w:t>
      </w:r>
      <w:r w:rsidR="00C21DD0">
        <w:t xml:space="preserve"> (Grigg et al., 2014)</w:t>
      </w:r>
      <w:r w:rsidR="007A0F78" w:rsidRPr="00B93D71">
        <w:t xml:space="preserve">. </w:t>
      </w:r>
      <w:r w:rsidR="00C21DD0">
        <w:t>Further, a</w:t>
      </w:r>
      <w:r w:rsidR="0066750C" w:rsidRPr="00B93D71">
        <w:t xml:space="preserve"> child with at least one parent who has attended higher education is estimated to be nine months ahead in mathematics and eleven months ahead in reading in comparison to a child whose parents have no qualifications</w:t>
      </w:r>
      <w:r w:rsidR="00C21DD0">
        <w:t xml:space="preserve"> (Grigg et al., 2014)</w:t>
      </w:r>
      <w:r w:rsidR="0066750C" w:rsidRPr="00B93D71">
        <w:t xml:space="preserve">. In contrast, Kidd (2018) argues that this is not necessarily true. </w:t>
      </w:r>
      <w:r w:rsidR="002418D0" w:rsidRPr="00B93D71">
        <w:t xml:space="preserve">Pupils labelled with the title FSM does not automatically mean that they have no parental support. She agrees that the encouragement and backing of parents </w:t>
      </w:r>
      <w:r w:rsidR="00C21DD0">
        <w:t xml:space="preserve">has a positive impact on the child’s </w:t>
      </w:r>
      <w:r w:rsidR="002418D0" w:rsidRPr="00B93D71">
        <w:t>education and that eligibility of FSM can be irrelevant to grade attainment in certain situations. Kidd mentions that some families can find themselves in ‘situational poverty’ and uses the example of immigrants. These families have usually relocated in hope to find a better standard of living and more opportunities. With this mindset, it is feasible that these parents want their children to succeed academically, and even</w:t>
      </w:r>
      <w:r w:rsidR="007F4B80" w:rsidRPr="00B93D71">
        <w:t xml:space="preserve"> if they are considered ‘poor’ and are eligible for FSM, this is not a reflection on their child’s abilities.</w:t>
      </w:r>
      <w:r w:rsidR="007F4B80" w:rsidRPr="00B93D71">
        <w:br/>
        <w:t xml:space="preserve"> </w:t>
      </w:r>
      <w:r w:rsidR="007F4B80" w:rsidRPr="00B93D71">
        <w:tab/>
      </w:r>
      <w:r w:rsidR="0027321B" w:rsidRPr="00B93D71">
        <w:t xml:space="preserve">Pupils in schools that are categorised into eligibility for FSM are often labelled elsewhere too. For example, a student may be labelled with FSM, </w:t>
      </w:r>
      <w:r w:rsidR="00C21DD0">
        <w:t>ALN and English as an Additional Language (EAL)</w:t>
      </w:r>
      <w:r w:rsidR="0027321B" w:rsidRPr="00B93D71">
        <w:t xml:space="preserve">. To grasp a genuine understanding of </w:t>
      </w:r>
      <w:r w:rsidR="00C21DD0">
        <w:t xml:space="preserve">what </w:t>
      </w:r>
      <w:r w:rsidR="005D4DE2" w:rsidRPr="00B93D71">
        <w:t>‘</w:t>
      </w:r>
      <w:r w:rsidR="0027321B" w:rsidRPr="00B93D71">
        <w:t>eligible</w:t>
      </w:r>
      <w:r w:rsidR="005D4DE2" w:rsidRPr="00B93D71">
        <w:t>’</w:t>
      </w:r>
      <w:r w:rsidR="0027321B" w:rsidRPr="00B93D71">
        <w:t xml:space="preserve"> for FSM means, other factors should be acknowledged. </w:t>
      </w:r>
      <w:r w:rsidR="00EA0550" w:rsidRPr="00B93D71">
        <w:t xml:space="preserve">For example, a young Asylum Seeker of schooling age is entitled to attend school and is eligible for FSM in the UK (Rutter, 2003). It would be highly likely that the individual will also be classed as an EAL student and have a different first language. In this situation, attainment of KS4 GCSE grades will be dependent on a number </w:t>
      </w:r>
      <w:r w:rsidR="00BF1339" w:rsidRPr="00B93D71">
        <w:t>of variables. One being</w:t>
      </w:r>
      <w:r w:rsidR="00EA0550" w:rsidRPr="00B93D71">
        <w:t xml:space="preserve"> the current level of English the child possesses</w:t>
      </w:r>
      <w:r w:rsidR="00BF1339" w:rsidRPr="00B93D71">
        <w:t xml:space="preserve">. If the child’s English is very basic at an entry level, they may find it extremely difficult to access the curriculum set. Another is </w:t>
      </w:r>
      <w:r w:rsidR="00EA0550" w:rsidRPr="00B93D71">
        <w:t>the age of the child</w:t>
      </w:r>
      <w:r w:rsidR="00BF1339" w:rsidRPr="00B93D71">
        <w:t xml:space="preserve">. If the child is younger, at a primary school age, they may be more likely to merge with a class of a suitable age and develop their English </w:t>
      </w:r>
      <w:r w:rsidR="00BF1339" w:rsidRPr="00B93D71">
        <w:lastRenderedPageBreak/>
        <w:t xml:space="preserve">skills at a faster rate. If they are younger, and remain in the UK, by the time they reach KS4, their English may be advanced and at a similar level to their peers. </w:t>
      </w:r>
      <w:r w:rsidR="00F052DB" w:rsidRPr="00B93D71">
        <w:t xml:space="preserve">Evidently, it is not as simplistic as once thought to class a group of pupils as eligible for FSM and suggest that </w:t>
      </w:r>
      <w:r w:rsidR="005D4DE2" w:rsidRPr="00B93D71">
        <w:t>the pupils within this group</w:t>
      </w:r>
      <w:r w:rsidR="00F052DB" w:rsidRPr="00B93D71">
        <w:t xml:space="preserve"> will achieve similar outcomes at GCSE level.</w:t>
      </w:r>
      <w:r w:rsidR="008D56BC">
        <w:br/>
        <w:t xml:space="preserve"> </w:t>
      </w:r>
      <w:r w:rsidR="008D56BC">
        <w:tab/>
      </w:r>
      <w:r w:rsidR="00821CE8" w:rsidRPr="00B93D71">
        <w:t xml:space="preserve">The statistics </w:t>
      </w:r>
      <w:r w:rsidR="00C21DD0">
        <w:t>previously highlighted concerning</w:t>
      </w:r>
      <w:r w:rsidR="00821CE8" w:rsidRPr="00B93D71">
        <w:t xml:space="preserve"> School A </w:t>
      </w:r>
      <w:r w:rsidR="00C21DD0">
        <w:t xml:space="preserve">demonstrates </w:t>
      </w:r>
      <w:r w:rsidR="00821CE8" w:rsidRPr="00B93D71">
        <w:t xml:space="preserve">the obvious difference in attainment between pupils in receipt of FSM and </w:t>
      </w:r>
      <w:r w:rsidR="00AF12B7" w:rsidRPr="00B93D71">
        <w:t xml:space="preserve">non-FSM pupils. This shows that evidently, to improve the attainment of pupils eligible for FSM, a change must be made. </w:t>
      </w:r>
      <w:r w:rsidR="00F24D69" w:rsidRPr="00E12454">
        <w:t>Estyn (2014) has stated that although</w:t>
      </w:r>
      <w:r w:rsidR="00F24D69" w:rsidRPr="00B93D71">
        <w:t xml:space="preserve"> there has been an improvement between pupils in receipt of FSM and non-FSM pupils</w:t>
      </w:r>
      <w:r w:rsidR="00870E32" w:rsidRPr="00B93D71">
        <w:t xml:space="preserve"> in Wales</w:t>
      </w:r>
      <w:r w:rsidR="00F24D69" w:rsidRPr="00B93D71">
        <w:t xml:space="preserve">, the gap between the two needs to </w:t>
      </w:r>
      <w:r w:rsidR="00F15E52">
        <w:t xml:space="preserve">be </w:t>
      </w:r>
      <w:r w:rsidR="00F24D69" w:rsidRPr="00B93D71">
        <w:t>reduced</w:t>
      </w:r>
      <w:r w:rsidR="00F15E52">
        <w:t xml:space="preserve"> further</w:t>
      </w:r>
      <w:r w:rsidR="00F24D69" w:rsidRPr="00B93D71">
        <w:t xml:space="preserve">. Estyn focuses on areas that schools could develop to best support these disadvantaged learners. </w:t>
      </w:r>
      <w:r w:rsidR="00913F18" w:rsidRPr="00B93D71">
        <w:t>E</w:t>
      </w:r>
      <w:r w:rsidR="00F24D69" w:rsidRPr="00B93D71">
        <w:t>xamples include</w:t>
      </w:r>
      <w:r w:rsidR="00F15E52">
        <w:t xml:space="preserve">: </w:t>
      </w:r>
      <w:r w:rsidR="00913F18" w:rsidRPr="00B93D71">
        <w:t>identifying learners in need of support and implementing strategies to aid their education; promoting the involvement of parents</w:t>
      </w:r>
      <w:r w:rsidR="00F15E52">
        <w:t>;</w:t>
      </w:r>
      <w:r w:rsidR="00913F18" w:rsidRPr="00B93D71">
        <w:t xml:space="preserve"> and having a senior member of staff in place to manage the role of overseeing underachieving pupils.</w:t>
      </w:r>
      <w:r w:rsidR="00816BEB" w:rsidRPr="00B93D71">
        <w:t xml:space="preserve"> The report on School A (Estyn, 2016) states that the School is a recipient of a ‘good’ as the results received by pupils eligible for FSM at KS4 were significantly above the family average. However, since this report, statistics show a dramatic change in results at KS4 and since 2016, the pupils’ achieving the level 2 threshold at KS4 in receipt of FSM has decreased (Welsh Government, 2017).</w:t>
      </w:r>
      <w:r w:rsidR="005F7553" w:rsidRPr="00B93D71">
        <w:t xml:space="preserve"> Subsequently, the family average has surpassed School A in attainment of grades at this level.</w:t>
      </w:r>
      <w:r w:rsidR="005F7553" w:rsidRPr="00B93D71">
        <w:br/>
        <w:t xml:space="preserve"> </w:t>
      </w:r>
      <w:r w:rsidR="005F7553" w:rsidRPr="00B93D71">
        <w:tab/>
        <w:t xml:space="preserve">The Departmental Improvement Plan for School A recognises the need to improve the attainment of grades of pupils in receipt of FSM (see Appendix </w:t>
      </w:r>
      <w:r w:rsidR="00FD1389">
        <w:t>A</w:t>
      </w:r>
      <w:r w:rsidR="005F7553" w:rsidRPr="00B93D71">
        <w:t xml:space="preserve">). This has been extracted from the School Development Plan, from priority 1 (see Appendix </w:t>
      </w:r>
      <w:r w:rsidR="00FD1389">
        <w:t>B</w:t>
      </w:r>
      <w:r w:rsidR="005F7553" w:rsidRPr="00B93D71">
        <w:t>). T</w:t>
      </w:r>
      <w:r w:rsidR="009B09B7" w:rsidRPr="00B93D71">
        <w:t>he school have put a number of strategies in place</w:t>
      </w:r>
      <w:r w:rsidR="00F15E52">
        <w:t>, with the intention of improving</w:t>
      </w:r>
      <w:r w:rsidR="009B09B7" w:rsidRPr="00B93D71">
        <w:t xml:space="preserve"> these grades. Firstly,</w:t>
      </w:r>
      <w:r w:rsidR="000C753F" w:rsidRPr="00B93D71">
        <w:t xml:space="preserve"> </w:t>
      </w:r>
      <w:r w:rsidR="00C37FBE" w:rsidRPr="00B93D71">
        <w:t xml:space="preserve">pupils eligible for FSM and </w:t>
      </w:r>
      <w:r w:rsidR="002932DD" w:rsidRPr="00B93D71">
        <w:t>bordering</w:t>
      </w:r>
      <w:r w:rsidR="00C37FBE" w:rsidRPr="00B93D71">
        <w:t xml:space="preserve"> on the required levels to pass their GCSEs are targeted and assigned ‘support packages’. This is to aid pupils </w:t>
      </w:r>
      <w:r w:rsidR="00F15E52">
        <w:t xml:space="preserve">to </w:t>
      </w:r>
      <w:r w:rsidR="00C37FBE" w:rsidRPr="00B93D71">
        <w:t>obtain the desired grades at end of KS4.</w:t>
      </w:r>
      <w:r w:rsidR="009B09B7" w:rsidRPr="00B93D71">
        <w:t xml:space="preserve"> </w:t>
      </w:r>
      <w:r w:rsidR="00C37FBE" w:rsidRPr="00B93D71">
        <w:t xml:space="preserve">However, it would be fair to </w:t>
      </w:r>
      <w:r w:rsidR="00E21248" w:rsidRPr="00B93D71">
        <w:t xml:space="preserve">question why these targeted pupils are benefitting from </w:t>
      </w:r>
      <w:r w:rsidR="00E21248" w:rsidRPr="00B93D71">
        <w:lastRenderedPageBreak/>
        <w:t xml:space="preserve">additional support to receive their GCSE qualifications, when pupils who are deemed to be unable to attain a pass result are not included to the same degree as the borderline students. </w:t>
      </w:r>
      <w:r w:rsidR="003F3498" w:rsidRPr="00B93D71">
        <w:t>Clearly, it is common knowledge that all pupils living in deprivation need support, but the level and type of support depends on the individual.</w:t>
      </w:r>
      <w:r w:rsidR="002932DD" w:rsidRPr="00B93D71">
        <w:t xml:space="preserve"> </w:t>
      </w:r>
      <w:proofErr w:type="spellStart"/>
      <w:r w:rsidR="002932DD" w:rsidRPr="00B93D71">
        <w:t>Ampaw</w:t>
      </w:r>
      <w:proofErr w:type="spellEnd"/>
      <w:r w:rsidR="002932DD" w:rsidRPr="00B93D71">
        <w:t xml:space="preserve">-Farr (2018), draws attention </w:t>
      </w:r>
      <w:r w:rsidR="000662A2" w:rsidRPr="00B93D71">
        <w:t xml:space="preserve">to </w:t>
      </w:r>
      <w:r w:rsidR="002932DD" w:rsidRPr="00B93D71">
        <w:t xml:space="preserve">how lack of support can </w:t>
      </w:r>
      <w:r w:rsidR="00F15E52">
        <w:t xml:space="preserve">cause </w:t>
      </w:r>
      <w:r w:rsidR="002932DD" w:rsidRPr="00B93D71">
        <w:t xml:space="preserve">great difficulties. She shares an experience of her childhood </w:t>
      </w:r>
      <w:r w:rsidR="00F15E52">
        <w:t>-</w:t>
      </w:r>
      <w:r w:rsidR="002932DD" w:rsidRPr="00B93D71">
        <w:t xml:space="preserve">when she was in receipt of FSM </w:t>
      </w:r>
      <w:r w:rsidR="00F15E52">
        <w:t xml:space="preserve">- </w:t>
      </w:r>
      <w:r w:rsidR="002932DD" w:rsidRPr="00B93D71">
        <w:t xml:space="preserve">and how she had to exchange her meal coupon in order to purchase equipment needed to complete her assigned homework. </w:t>
      </w:r>
      <w:r w:rsidR="000662A2" w:rsidRPr="00B93D71">
        <w:t xml:space="preserve">Although the marginal pupils are considered to be targeted, additional support is offered to </w:t>
      </w:r>
      <w:r w:rsidR="00F15E52">
        <w:t xml:space="preserve">the </w:t>
      </w:r>
      <w:r w:rsidR="000662A2" w:rsidRPr="00B93D71">
        <w:t>majority of pupils throughout the school in various forms.</w:t>
      </w:r>
      <w:r w:rsidR="008855B1" w:rsidRPr="00B93D71">
        <w:br/>
        <w:t xml:space="preserve"> </w:t>
      </w:r>
      <w:r w:rsidR="008855B1" w:rsidRPr="00B93D71">
        <w:tab/>
        <w:t xml:space="preserve">Secondly, School A offers a literacy programme to </w:t>
      </w:r>
      <w:r w:rsidR="00F15E52">
        <w:t xml:space="preserve">develop pupils’ literary skills. </w:t>
      </w:r>
      <w:r w:rsidR="008855B1" w:rsidRPr="00B93D71">
        <w:t xml:space="preserve">The use of the SOUND programme enables learners to progress in this area through the use of understanding phonetics and the study of lexicology to find the root of a word. </w:t>
      </w:r>
      <w:r w:rsidR="00F95301" w:rsidRPr="00B93D71">
        <w:t>This intervention will continue for six weeks and is believed to improve reading ages by an average of 27 months within this timeframe (</w:t>
      </w:r>
      <w:proofErr w:type="spellStart"/>
      <w:r w:rsidR="00F95301" w:rsidRPr="006F6C1C">
        <w:t>Lexonik</w:t>
      </w:r>
      <w:proofErr w:type="spellEnd"/>
      <w:r w:rsidR="006F6C1C" w:rsidRPr="006F6C1C">
        <w:t>, 2019</w:t>
      </w:r>
      <w:r w:rsidR="00F95301" w:rsidRPr="006F6C1C">
        <w:t>).</w:t>
      </w:r>
      <w:r w:rsidR="007A375C" w:rsidRPr="00B93D71">
        <w:t xml:space="preserve"> Pupils involved in the programme are withdrawn from classes each week to participate. Reading skills are developed through phonological recognition of words to aid learners in understanding how to sound out each</w:t>
      </w:r>
      <w:r w:rsidR="009F6C62" w:rsidRPr="00B93D71">
        <w:t xml:space="preserve"> root </w:t>
      </w:r>
      <w:r w:rsidR="007A375C" w:rsidRPr="00B93D71">
        <w:t xml:space="preserve">word, suffix, and prefix they read. To develop </w:t>
      </w:r>
      <w:r w:rsidR="009F6C62" w:rsidRPr="00B93D71">
        <w:t>an</w:t>
      </w:r>
      <w:r w:rsidR="007A375C" w:rsidRPr="00B93D71">
        <w:t xml:space="preserve"> understanding of the meaning of challenging words that learners may not have been exposed to, learners are taught to decode words and separate the root of the words from any prefix or suffix that it may include. From this</w:t>
      </w:r>
      <w:r w:rsidR="00B641AA" w:rsidRPr="00B93D71">
        <w:t>,</w:t>
      </w:r>
      <w:r w:rsidR="007A375C" w:rsidRPr="00B93D71">
        <w:t xml:space="preserve"> learners are able to form an understanding of each section of the word and therefore will be better equipped to provide a more informed understanding of the whole word. </w:t>
      </w:r>
      <w:r w:rsidR="00B641AA" w:rsidRPr="00B93D71">
        <w:t>This idea of developing a decoding method is favoured by Stuart et al.,</w:t>
      </w:r>
      <w:r w:rsidR="00F15E52">
        <w:t xml:space="preserve"> </w:t>
      </w:r>
      <w:r w:rsidR="00B641AA" w:rsidRPr="00B93D71">
        <w:t>(</w:t>
      </w:r>
      <w:r w:rsidR="006907DD" w:rsidRPr="00B93D71">
        <w:t xml:space="preserve">2009). They draw attention to the importance of the ability to interpret words in this manner, and by aiding learners to use this strategy, the development of reading will follow. </w:t>
      </w:r>
      <w:r w:rsidR="000F009B" w:rsidRPr="00B93D71">
        <w:t xml:space="preserve">The School Development Plan states that this programme is aimed at pupils eligible for FSM that have weak literacy skills. A similar programme is also offered to these students to develop their </w:t>
      </w:r>
      <w:r w:rsidR="000F009B" w:rsidRPr="00B93D71">
        <w:lastRenderedPageBreak/>
        <w:t>numeracy skills. This action has been put in place as a direct response to the most recent Estyn report (2016). The report draws attention to the need for teachers in School A to develop lessons that involve specific literacy and numeracy skills.</w:t>
      </w:r>
      <w:r w:rsidR="00B3370F" w:rsidRPr="00B93D71">
        <w:t xml:space="preserve"> In return, School A have put the current intervention programmes in place. However, even though the plan specifies that they target pupils eligible for FSM that are in need of this support, it is evident that it also targets other groups of learners, including</w:t>
      </w:r>
      <w:r w:rsidR="00CF1FF3">
        <w:t xml:space="preserve"> More Able and Talented (MAT) </w:t>
      </w:r>
      <w:r w:rsidR="00B3370F" w:rsidRPr="00B93D71">
        <w:t xml:space="preserve">pupils. This is to ensure MAT learners are equipped with the skills needed to reach the highest grades they can at KS4. The main concern with this intervention is that learners are being extracted from their classes to participate in the programme and are therefore not present in their timetabled classes. For example, if a pupil is </w:t>
      </w:r>
      <w:r w:rsidR="00EF1B31" w:rsidRPr="00B93D71">
        <w:t>being withdrawn from geography for both literacy and numeracy at KS3, said pupil may only be attending one geography class a fortnight. This could result in the pupil being behind their peers and missing a significant part of the curriculum.</w:t>
      </w:r>
      <w:r w:rsidR="00667B4A" w:rsidRPr="00B93D71">
        <w:br/>
      </w:r>
      <w:r w:rsidR="00667B4A" w:rsidRPr="00B93D71">
        <w:tab/>
        <w:t>The School Development Plan also includes the different sources of funding the school receives and within this is the Pupil Deprivation Grant</w:t>
      </w:r>
      <w:r w:rsidR="00C505B8">
        <w:t xml:space="preserve"> (see Appendix C)</w:t>
      </w:r>
      <w:r w:rsidR="00667B4A" w:rsidRPr="00B93D71">
        <w:t xml:space="preserve">. The purpose of this grant is to aid pupils in their grade attainment and to reduce the divide between pupils in receipt of FSM and non-FSM pupils. </w:t>
      </w:r>
      <w:r w:rsidR="005300FA" w:rsidRPr="00B93D71">
        <w:t xml:space="preserve">The grant is currently invested in a number of initiatives including programmes already mentioned to develop literacy and </w:t>
      </w:r>
      <w:r w:rsidR="005300FA" w:rsidRPr="00E12454">
        <w:t xml:space="preserve">numeracy skills. Another area that is benefitting from the grant is the use of Pastoral Support Officers. </w:t>
      </w:r>
      <w:r w:rsidR="006C7F54" w:rsidRPr="00E12454">
        <w:t>Estyn (2016) highlighted</w:t>
      </w:r>
      <w:r w:rsidR="006C7F54" w:rsidRPr="00B93D71">
        <w:t xml:space="preserve"> that there is an issue with some learners focusing in lessons and in result are disrupting their own and others’ learning. In response, School A are focusing on the wellbeing of their pupils and ensuring they receive the support they need emotionally and socially. Today, more attention is being drawn to the importance of mental well</w:t>
      </w:r>
      <w:r w:rsidR="00287CBE" w:rsidRPr="00B93D71">
        <w:t>-</w:t>
      </w:r>
      <w:r w:rsidR="006C7F54" w:rsidRPr="00B93D71">
        <w:t xml:space="preserve">being and if the education system can support children and teenagers during this period in their lives it could be extremely beneficial. Bradshaw (2016) appears to acknowledge this idea and emphasises </w:t>
      </w:r>
      <w:r w:rsidR="00287CBE" w:rsidRPr="00B93D71">
        <w:t xml:space="preserve">how relevant their well-being is to </w:t>
      </w:r>
      <w:r w:rsidR="00CF1FF3">
        <w:t>society</w:t>
      </w:r>
      <w:r w:rsidR="00287CBE" w:rsidRPr="00B93D71">
        <w:t xml:space="preserve">. He fears that </w:t>
      </w:r>
      <w:r w:rsidR="00CF1FF3">
        <w:t xml:space="preserve">society </w:t>
      </w:r>
      <w:r w:rsidR="00287CBE" w:rsidRPr="00B93D71">
        <w:t>focus</w:t>
      </w:r>
      <w:r w:rsidR="00CF1FF3">
        <w:t>es</w:t>
      </w:r>
      <w:r w:rsidR="00287CBE" w:rsidRPr="00B93D71">
        <w:t xml:space="preserve"> on the </w:t>
      </w:r>
      <w:r w:rsidR="00287CBE" w:rsidRPr="00B93D71">
        <w:lastRenderedPageBreak/>
        <w:t xml:space="preserve">well-being of </w:t>
      </w:r>
      <w:r w:rsidR="00CF1FF3">
        <w:t xml:space="preserve">its </w:t>
      </w:r>
      <w:r w:rsidR="00287CBE" w:rsidRPr="00B93D71">
        <w:t>economy</w:t>
      </w:r>
      <w:r w:rsidR="00CF1FF3">
        <w:t>,</w:t>
      </w:r>
      <w:r w:rsidR="00287CBE" w:rsidRPr="00B93D71">
        <w:t xml:space="preserve"> whereas </w:t>
      </w:r>
      <w:r w:rsidR="00CF1FF3">
        <w:t>society</w:t>
      </w:r>
      <w:r w:rsidR="00287CBE" w:rsidRPr="00B93D71">
        <w:t xml:space="preserve"> should be overseeing the well-being of </w:t>
      </w:r>
      <w:r w:rsidR="00CF1FF3">
        <w:t xml:space="preserve">its </w:t>
      </w:r>
      <w:r w:rsidR="00287CBE" w:rsidRPr="00B93D71">
        <w:t>children. If children are being provided with the appropriate support and resources, realistically, both their attendance and grade attainment could improve.</w:t>
      </w:r>
      <w:r w:rsidR="00287CBE" w:rsidRPr="00B93D71">
        <w:br/>
        <w:t xml:space="preserve"> </w:t>
      </w:r>
      <w:r w:rsidR="00287CBE" w:rsidRPr="00B93D71">
        <w:tab/>
        <w:t xml:space="preserve">Although many of these actions mentioned in the School Development Plan are in current operation, they are not necessarily directed at pupils eligible for FSM as stated in the plan. This may be due to the high percentage of learners </w:t>
      </w:r>
      <w:r w:rsidR="006B7100" w:rsidRPr="00B93D71">
        <w:t xml:space="preserve">in </w:t>
      </w:r>
      <w:r w:rsidR="00287CBE" w:rsidRPr="00B93D71">
        <w:t>receipt of FSM, and that it is simply easier for staff to target the whole school</w:t>
      </w:r>
      <w:r w:rsidR="006B7100" w:rsidRPr="00B93D71">
        <w:t xml:space="preserve"> in attempt to improve attainment. For example, School A expects teachers to help learners review their work every half-term with a ‘closing the gap’ lesson. This provides pupils with the opportunity to read their teachers’ responses to their classwork, and to complete any missing work, correct spellings or add any relevant information needed. It would be counterproductive to exclude learners who are not eligible for FSM in this practice, as all learners can benefit from the activity, and it is unrealistic to expect a teacher to provide an alternative task</w:t>
      </w:r>
      <w:r w:rsidR="009E2A71" w:rsidRPr="00B93D71">
        <w:t xml:space="preserve">. In this scenario, the teacher cannot fully support neither the intended targeted group nor the other pupils. This is due to the teacher as a resource being stretched amongst the two groups. </w:t>
      </w:r>
      <w:r w:rsidR="00861986" w:rsidRPr="00B93D71">
        <w:t>Some strategies in place</w:t>
      </w:r>
      <w:r w:rsidR="00193342">
        <w:t xml:space="preserve"> -</w:t>
      </w:r>
      <w:r w:rsidR="00861986" w:rsidRPr="00B93D71">
        <w:t xml:space="preserve"> such as the SOUND literacy programme</w:t>
      </w:r>
      <w:r w:rsidR="00193342">
        <w:t xml:space="preserve"> –</w:t>
      </w:r>
      <w:r w:rsidR="00861986" w:rsidRPr="00B93D71">
        <w:t xml:space="preserve"> </w:t>
      </w:r>
      <w:r w:rsidR="00193342">
        <w:t xml:space="preserve">are </w:t>
      </w:r>
      <w:r w:rsidR="00861986" w:rsidRPr="00B93D71">
        <w:t xml:space="preserve">not only offered to these targeted </w:t>
      </w:r>
      <w:r w:rsidR="00193342">
        <w:t xml:space="preserve">FSM </w:t>
      </w:r>
      <w:r w:rsidR="00861986" w:rsidRPr="00B93D71">
        <w:t>pupils. As mentioned before, MAT pupils are also entered into the programme to raise their attainment during KS4. It can be argued that this strategy</w:t>
      </w:r>
      <w:r w:rsidR="00193342">
        <w:t xml:space="preserve"> -</w:t>
      </w:r>
      <w:r w:rsidR="00861986" w:rsidRPr="00B93D71">
        <w:t xml:space="preserve"> originally in place to help lower ability pupils with their literacy and reading skills</w:t>
      </w:r>
      <w:r w:rsidR="00193342">
        <w:t xml:space="preserve"> -</w:t>
      </w:r>
      <w:r w:rsidR="00861986" w:rsidRPr="00B93D71">
        <w:t xml:space="preserve"> is now shared with higher achievers that do not need the support in the same manner. It is difficult to target pupils eligible for FSM as well as other groups of pupils including MAT pupils, </w:t>
      </w:r>
      <w:r w:rsidR="00193342">
        <w:t>ALN</w:t>
      </w:r>
      <w:r w:rsidR="00861986" w:rsidRPr="00B93D71">
        <w:t xml:space="preserve"> pupils, EAL pupils and even low ability pupils who are not eligible for FSM</w:t>
      </w:r>
      <w:r w:rsidR="00B367DF" w:rsidRPr="00B93D71">
        <w:t>, especially when they are categorised into more than one of these groups.</w:t>
      </w:r>
      <w:r w:rsidR="008D56BC">
        <w:br/>
        <w:t xml:space="preserve"> </w:t>
      </w:r>
      <w:r w:rsidR="008D56BC">
        <w:tab/>
      </w:r>
      <w:r w:rsidR="00434302" w:rsidRPr="00B93D71">
        <w:t xml:space="preserve">It is evident that School A has developed and implemented an appropriate plan that can aid the school in areas of improvement. Reflecting on academic and professional research, it is clear that the school is benefitting from the strategic planning put in place. One </w:t>
      </w:r>
      <w:r w:rsidR="00434302" w:rsidRPr="00B93D71">
        <w:lastRenderedPageBreak/>
        <w:t xml:space="preserve">area </w:t>
      </w:r>
      <w:r w:rsidR="00DB707A" w:rsidRPr="00B93D71">
        <w:t>that appears to be successful is the use of the Pastoral Support Officers. It is evident that learners feel comfortable in their learning environment and any concerns they have can be brought to the PSO.</w:t>
      </w:r>
      <w:r w:rsidR="00A56919" w:rsidRPr="00B93D71">
        <w:t xml:space="preserve"> Similarly, the school ha</w:t>
      </w:r>
      <w:r w:rsidR="00193342">
        <w:t xml:space="preserve">s </w:t>
      </w:r>
      <w:r w:rsidR="00A56919" w:rsidRPr="00B93D71">
        <w:t xml:space="preserve">started to establish a school council to develop </w:t>
      </w:r>
      <w:r w:rsidR="00193342">
        <w:t>the ‘</w:t>
      </w:r>
      <w:r w:rsidR="00A56919" w:rsidRPr="00B93D71">
        <w:t>pupil voice</w:t>
      </w:r>
      <w:r w:rsidR="00193342">
        <w:t>’</w:t>
      </w:r>
      <w:r w:rsidR="00A56919" w:rsidRPr="00B93D71">
        <w:t xml:space="preserve"> throughout the school. The school council currently hold meeting</w:t>
      </w:r>
      <w:r w:rsidR="00193342">
        <w:t>s</w:t>
      </w:r>
      <w:r w:rsidR="00A56919" w:rsidRPr="00B93D71">
        <w:t xml:space="preserve"> with the sup</w:t>
      </w:r>
      <w:r w:rsidR="00193342">
        <w:t xml:space="preserve"> </w:t>
      </w:r>
      <w:r w:rsidR="00A56919" w:rsidRPr="00B93D71">
        <w:t xml:space="preserve">ort of a staff member and have the opportunity to raise any issues or suggest any changes they believe the school need to make. However, the use of the </w:t>
      </w:r>
      <w:r w:rsidR="00193342">
        <w:t>‘</w:t>
      </w:r>
      <w:r w:rsidR="00A56919" w:rsidRPr="00B93D71">
        <w:t>pupil voice</w:t>
      </w:r>
      <w:r w:rsidR="00193342">
        <w:t>’</w:t>
      </w:r>
      <w:r w:rsidR="00A56919" w:rsidRPr="00B93D71">
        <w:t xml:space="preserve"> could be developed even further. Stoll et al. (2001) draws attention to the importance of learners having a voice within the classroom. For example, when new technology is implemented within the classroom, often, the pupils have more experience with said technology than the teacher. </w:t>
      </w:r>
      <w:r w:rsidR="000F1B7D" w:rsidRPr="00B93D71">
        <w:t>To reap the benefits of this scenario, the teacher should take time to listen to the pupils</w:t>
      </w:r>
      <w:r w:rsidR="00797BE4" w:rsidRPr="00B93D71">
        <w:t>. This</w:t>
      </w:r>
      <w:r w:rsidR="000F1B7D" w:rsidRPr="00B93D71">
        <w:t xml:space="preserve"> will not only develop a greater understanding of how to use the technology in the </w:t>
      </w:r>
      <w:r w:rsidR="00797BE4" w:rsidRPr="00B93D71">
        <w:t>classroom but</w:t>
      </w:r>
      <w:r w:rsidR="000F1B7D" w:rsidRPr="00B93D71">
        <w:t xml:space="preserve"> will also provide pupils with </w:t>
      </w:r>
      <w:r w:rsidR="00193342">
        <w:t>an o</w:t>
      </w:r>
      <w:r w:rsidR="000F1B7D" w:rsidRPr="00B93D71">
        <w:t>pportunity to contribute to their learning and</w:t>
      </w:r>
      <w:r w:rsidR="00193342">
        <w:t>,</w:t>
      </w:r>
      <w:r w:rsidR="000F1B7D" w:rsidRPr="00B93D71">
        <w:t xml:space="preserve"> </w:t>
      </w:r>
      <w:r w:rsidR="00193342">
        <w:t>as a</w:t>
      </w:r>
      <w:r w:rsidR="000F1B7D" w:rsidRPr="00B93D71">
        <w:t xml:space="preserve"> result</w:t>
      </w:r>
      <w:r w:rsidR="00193342">
        <w:t>,</w:t>
      </w:r>
      <w:r w:rsidR="000F1B7D" w:rsidRPr="00B93D71">
        <w:t xml:space="preserve"> build rapport and confidence.</w:t>
      </w:r>
      <w:r w:rsidR="00797BE4" w:rsidRPr="00B93D71">
        <w:t xml:space="preserve"> All pupils could profit from this, especially pupils with low self-esteem</w:t>
      </w:r>
      <w:r w:rsidR="00E077AC" w:rsidRPr="00B93D71">
        <w:t>,</w:t>
      </w:r>
      <w:r w:rsidR="00797BE4" w:rsidRPr="00B93D71">
        <w:t xml:space="preserve"> </w:t>
      </w:r>
      <w:r w:rsidR="00E077AC" w:rsidRPr="00B93D71">
        <w:t xml:space="preserve">which as previously mentioned has a common link with pupils eligible for FSM. </w:t>
      </w:r>
      <w:r w:rsidR="00797BE4" w:rsidRPr="00B93D71">
        <w:t xml:space="preserve"> </w:t>
      </w:r>
      <w:r w:rsidR="00797BE4" w:rsidRPr="00B93D71">
        <w:br/>
        <w:t xml:space="preserve"> </w:t>
      </w:r>
      <w:r w:rsidR="00797BE4" w:rsidRPr="00B93D71">
        <w:tab/>
        <w:t>Another suggestion that the school could implement</w:t>
      </w:r>
      <w:r w:rsidR="00E077AC" w:rsidRPr="00B93D71">
        <w:t xml:space="preserve"> is adapting the curriculum to suit the needs of disadvantaged </w:t>
      </w:r>
      <w:r w:rsidR="00E077AC" w:rsidRPr="00E12454">
        <w:t>pupils (Estyn, 2012).</w:t>
      </w:r>
      <w:r w:rsidR="00E077AC" w:rsidRPr="00B93D71">
        <w:t xml:space="preserve"> This idea has been highlighted by Estyn and has already been implemented in other schools. Having the ability to involve learners in the development of the scheme of work will ensure pupils are aware of the topics they will cover and the skills they can progress in. A tailored curriculum to suit the needs of a class can benefit a mixed ability</w:t>
      </w:r>
      <w:r w:rsidR="00630C00" w:rsidRPr="00B93D71">
        <w:t xml:space="preserve"> of</w:t>
      </w:r>
      <w:r w:rsidR="00E077AC" w:rsidRPr="00B93D71">
        <w:t xml:space="preserve"> learners, including MAT pupils and FSM pupils</w:t>
      </w:r>
      <w:r w:rsidR="00193342">
        <w:t>,</w:t>
      </w:r>
      <w:r w:rsidR="00E077AC" w:rsidRPr="00B93D71">
        <w:t xml:space="preserve"> for example. </w:t>
      </w:r>
      <w:r w:rsidR="00630C00" w:rsidRPr="00B93D71">
        <w:t xml:space="preserve">This would </w:t>
      </w:r>
      <w:r w:rsidR="00193342">
        <w:t>be effective</w:t>
      </w:r>
      <w:r w:rsidR="00630C00" w:rsidRPr="00B93D71">
        <w:t xml:space="preserve"> in School A, as from my experience and observations, differentiation is vital to the success of a lesson.</w:t>
      </w:r>
      <w:r w:rsidR="00630C00" w:rsidRPr="00B93D71">
        <w:br/>
        <w:t xml:space="preserve"> </w:t>
      </w:r>
      <w:r w:rsidR="00630C00" w:rsidRPr="00B93D71">
        <w:tab/>
        <w:t xml:space="preserve">In conclusion, research displays how difficult it can be to target a group of learners in receipt of FSM. It is evident that each pupil is different and therefore requires a different level of support. This is recognised by Creasy (2018) and he focuses on the issue that nobody </w:t>
      </w:r>
      <w:r w:rsidR="00630C00" w:rsidRPr="00B93D71">
        <w:lastRenderedPageBreak/>
        <w:t>benefits from being</w:t>
      </w:r>
      <w:r w:rsidR="00A15CBB" w:rsidRPr="00B93D71">
        <w:t xml:space="preserve"> grouped together in this manner when each individual </w:t>
      </w:r>
      <w:r w:rsidR="00193342">
        <w:t xml:space="preserve">pupil </w:t>
      </w:r>
      <w:r w:rsidR="00A15CBB" w:rsidRPr="00B93D71">
        <w:t>is so different.</w:t>
      </w:r>
      <w:r w:rsidR="006B1840" w:rsidRPr="00B93D71">
        <w:t xml:space="preserve"> </w:t>
      </w:r>
      <w:r w:rsidR="00A15CBB" w:rsidRPr="00B93D71">
        <w:t xml:space="preserve">However, we must also consider that many pupils who are eligible for FSM will require some sort of support due to financial disadvantage which </w:t>
      </w:r>
      <w:r w:rsidR="006B1840" w:rsidRPr="00B93D71">
        <w:t xml:space="preserve">research shows can be linked to lower grade attainment. With strategic planning in place and the use of past data, School A are currently on track to make the changes needed to best support these learners. </w:t>
      </w:r>
      <w:r w:rsidR="00630C00" w:rsidRPr="00B93D71">
        <w:br/>
      </w:r>
      <w:r w:rsidR="00126F1A" w:rsidRPr="00B93D71">
        <w:br/>
      </w:r>
      <w:r w:rsidR="000C1D86" w:rsidRPr="00B93D71">
        <w:br/>
      </w:r>
      <w:r w:rsidR="00691F09" w:rsidRPr="00B93D71">
        <w:t xml:space="preserve"> </w:t>
      </w:r>
      <w:r w:rsidR="0089076C" w:rsidRPr="00B93D71">
        <w:t xml:space="preserve"> </w:t>
      </w:r>
      <w:r w:rsidR="00B64806" w:rsidRPr="00B93D71">
        <w:br/>
      </w:r>
      <w:r w:rsidR="00B64806" w:rsidRPr="00B93D71">
        <w:tab/>
      </w:r>
    </w:p>
    <w:p w:rsidR="00284D59" w:rsidRPr="00B93D71" w:rsidRDefault="00284D59" w:rsidP="00B93D71">
      <w:pPr>
        <w:pStyle w:val="NormalWeb"/>
        <w:spacing w:line="480" w:lineRule="auto"/>
      </w:pPr>
    </w:p>
    <w:p w:rsidR="008D56BC" w:rsidRDefault="008D56BC"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F25B28" w:rsidRDefault="00F25B28" w:rsidP="00B93D71">
      <w:pPr>
        <w:pStyle w:val="NormalWeb"/>
        <w:spacing w:line="480" w:lineRule="auto"/>
        <w:rPr>
          <w:u w:val="single"/>
        </w:rPr>
      </w:pPr>
    </w:p>
    <w:p w:rsidR="00284D59" w:rsidRPr="00E12454" w:rsidRDefault="00E12454" w:rsidP="00B93D71">
      <w:pPr>
        <w:pStyle w:val="NormalWeb"/>
        <w:spacing w:line="480" w:lineRule="auto"/>
        <w:rPr>
          <w:u w:val="single"/>
        </w:rPr>
      </w:pPr>
      <w:bookmarkStart w:id="0" w:name="_GoBack"/>
      <w:bookmarkEnd w:id="0"/>
      <w:r w:rsidRPr="00E12454">
        <w:rPr>
          <w:u w:val="single"/>
        </w:rPr>
        <w:lastRenderedPageBreak/>
        <w:t>Reference List</w:t>
      </w:r>
    </w:p>
    <w:p w:rsidR="00E12454" w:rsidRPr="00E12454" w:rsidRDefault="00E12454" w:rsidP="00E12454">
      <w:pPr>
        <w:rPr>
          <w:color w:val="000000" w:themeColor="text1"/>
        </w:rPr>
      </w:pPr>
      <w:proofErr w:type="spellStart"/>
      <w:r w:rsidRPr="00E12454">
        <w:rPr>
          <w:color w:val="000000" w:themeColor="text1"/>
        </w:rPr>
        <w:t>Ampaw</w:t>
      </w:r>
      <w:proofErr w:type="spellEnd"/>
      <w:r w:rsidRPr="00E12454">
        <w:rPr>
          <w:color w:val="000000" w:themeColor="text1"/>
        </w:rPr>
        <w:t xml:space="preserve">- Farr, J. (2018) ‘A Message to My Teachers’, in Gilbert, I. (eds.) </w:t>
      </w:r>
      <w:r w:rsidRPr="00E12454">
        <w:rPr>
          <w:i/>
          <w:color w:val="000000" w:themeColor="text1"/>
        </w:rPr>
        <w:t xml:space="preserve">The Working Class. </w:t>
      </w:r>
      <w:r w:rsidRPr="00E12454">
        <w:rPr>
          <w:color w:val="000000" w:themeColor="text1"/>
        </w:rPr>
        <w:t>Carmarthen, Wales: Crown House Publishing.</w:t>
      </w:r>
    </w:p>
    <w:p w:rsidR="00E12454" w:rsidRPr="00E12454" w:rsidRDefault="00E12454" w:rsidP="00E12454">
      <w:pPr>
        <w:rPr>
          <w:color w:val="000000" w:themeColor="text1"/>
          <w:highlight w:val="yellow"/>
        </w:rPr>
      </w:pPr>
    </w:p>
    <w:p w:rsidR="00E12454" w:rsidRPr="00E12454" w:rsidRDefault="00E12454" w:rsidP="00E12454">
      <w:pPr>
        <w:rPr>
          <w:color w:val="000000" w:themeColor="text1"/>
        </w:rPr>
      </w:pPr>
      <w:r w:rsidRPr="00E12454">
        <w:rPr>
          <w:color w:val="000000" w:themeColor="text1"/>
        </w:rPr>
        <w:t xml:space="preserve">Bradshaw, J. (2016) </w:t>
      </w:r>
      <w:r w:rsidRPr="00E12454">
        <w:rPr>
          <w:i/>
          <w:color w:val="000000" w:themeColor="text1"/>
        </w:rPr>
        <w:t xml:space="preserve">The Well-Being of Children in the UK </w:t>
      </w:r>
      <w:r w:rsidRPr="00E12454">
        <w:rPr>
          <w:color w:val="000000" w:themeColor="text1"/>
        </w:rPr>
        <w:t>(4</w:t>
      </w:r>
      <w:r w:rsidRPr="00E12454">
        <w:rPr>
          <w:color w:val="000000" w:themeColor="text1"/>
          <w:vertAlign w:val="superscript"/>
        </w:rPr>
        <w:t>th</w:t>
      </w:r>
      <w:r w:rsidRPr="00E12454">
        <w:rPr>
          <w:color w:val="000000" w:themeColor="text1"/>
        </w:rPr>
        <w:t xml:space="preserve"> </w:t>
      </w:r>
      <w:proofErr w:type="spellStart"/>
      <w:r w:rsidRPr="00E12454">
        <w:rPr>
          <w:color w:val="000000" w:themeColor="text1"/>
        </w:rPr>
        <w:t>edn</w:t>
      </w:r>
      <w:proofErr w:type="spellEnd"/>
      <w:r w:rsidRPr="00E12454">
        <w:rPr>
          <w:color w:val="000000" w:themeColor="text1"/>
        </w:rPr>
        <w:t>.) Bristol, England; Chicago, Illinois: Policy Press.</w:t>
      </w:r>
      <w:r>
        <w:rPr>
          <w:color w:val="000000" w:themeColor="text1"/>
        </w:rPr>
        <w:br/>
      </w:r>
    </w:p>
    <w:p w:rsidR="00E12454" w:rsidRPr="00E12454" w:rsidRDefault="00E12454" w:rsidP="00E12454">
      <w:pPr>
        <w:rPr>
          <w:color w:val="000000" w:themeColor="text1"/>
        </w:rPr>
      </w:pPr>
      <w:r w:rsidRPr="00E12454">
        <w:rPr>
          <w:color w:val="000000" w:themeColor="text1"/>
        </w:rPr>
        <w:t xml:space="preserve">Bradshaw, J. &amp; Main, G. (2016) ‘Child poverty and deprivation’, in Bradshaw, J., (ed.) </w:t>
      </w:r>
      <w:r w:rsidRPr="00E12454">
        <w:rPr>
          <w:i/>
          <w:color w:val="000000" w:themeColor="text1"/>
        </w:rPr>
        <w:t xml:space="preserve">The Well-Being of Children in the UK </w:t>
      </w:r>
      <w:r w:rsidRPr="00E12454">
        <w:rPr>
          <w:color w:val="000000" w:themeColor="text1"/>
        </w:rPr>
        <w:t>(4</w:t>
      </w:r>
      <w:r w:rsidRPr="00E12454">
        <w:rPr>
          <w:color w:val="000000" w:themeColor="text1"/>
          <w:vertAlign w:val="superscript"/>
        </w:rPr>
        <w:t>th</w:t>
      </w:r>
      <w:r w:rsidRPr="00E12454">
        <w:rPr>
          <w:color w:val="000000" w:themeColor="text1"/>
        </w:rPr>
        <w:t xml:space="preserve"> </w:t>
      </w:r>
      <w:proofErr w:type="spellStart"/>
      <w:r w:rsidRPr="00E12454">
        <w:rPr>
          <w:color w:val="000000" w:themeColor="text1"/>
        </w:rPr>
        <w:t>edn</w:t>
      </w:r>
      <w:proofErr w:type="spellEnd"/>
      <w:r w:rsidRPr="00E12454">
        <w:rPr>
          <w:color w:val="000000" w:themeColor="text1"/>
        </w:rPr>
        <w:t>.) Bristol, England.</w:t>
      </w:r>
    </w:p>
    <w:p w:rsidR="00E12454" w:rsidRPr="00E12454" w:rsidRDefault="00E12454" w:rsidP="00E12454">
      <w:pPr>
        <w:pStyle w:val="NormalWeb"/>
        <w:rPr>
          <w:color w:val="000000" w:themeColor="text1"/>
        </w:rPr>
      </w:pPr>
      <w:r w:rsidRPr="00E12454">
        <w:rPr>
          <w:color w:val="000000" w:themeColor="text1"/>
        </w:rPr>
        <w:t xml:space="preserve">Carter, K. (1998) ‘School effectiveness and school improvement: meanings and traditions’ in Halsall, R., (ed.) </w:t>
      </w:r>
      <w:r w:rsidRPr="00E12454">
        <w:rPr>
          <w:i/>
          <w:color w:val="000000" w:themeColor="text1"/>
        </w:rPr>
        <w:t>Teacher Research and School Improvement: Opening Doors from the Inside</w:t>
      </w:r>
      <w:r w:rsidRPr="00E12454">
        <w:rPr>
          <w:color w:val="000000" w:themeColor="text1"/>
        </w:rPr>
        <w:t>, Buckingham: Open University Press.</w:t>
      </w:r>
    </w:p>
    <w:p w:rsidR="00E12454" w:rsidRPr="00E12454" w:rsidRDefault="00E12454" w:rsidP="00E12454">
      <w:pPr>
        <w:pStyle w:val="NormalWeb"/>
        <w:rPr>
          <w:color w:val="000000" w:themeColor="text1"/>
        </w:rPr>
      </w:pPr>
      <w:r w:rsidRPr="00E12454">
        <w:rPr>
          <w:color w:val="000000" w:themeColor="text1"/>
        </w:rPr>
        <w:t xml:space="preserve">Creasy, M. (2018) ‘If It’s Not Good Enough for My Daughter…’, in Gilbert, I. (eds.) </w:t>
      </w:r>
      <w:r w:rsidRPr="00E12454">
        <w:rPr>
          <w:i/>
          <w:color w:val="000000" w:themeColor="text1"/>
        </w:rPr>
        <w:t xml:space="preserve">The Working Class. </w:t>
      </w:r>
      <w:r w:rsidRPr="00E12454">
        <w:rPr>
          <w:color w:val="000000" w:themeColor="text1"/>
        </w:rPr>
        <w:t>Carmarthen, Wales: Crown House Publishing.</w:t>
      </w:r>
    </w:p>
    <w:p w:rsidR="00E12454" w:rsidRPr="00E12454" w:rsidRDefault="00E12454" w:rsidP="00E12454">
      <w:pPr>
        <w:pStyle w:val="NormalWeb"/>
        <w:rPr>
          <w:color w:val="000000" w:themeColor="text1"/>
        </w:rPr>
      </w:pPr>
      <w:r w:rsidRPr="00E12454">
        <w:rPr>
          <w:color w:val="000000" w:themeColor="text1"/>
        </w:rPr>
        <w:t xml:space="preserve">Davies, B. (1998) “Strategic Planning in Schools: </w:t>
      </w:r>
      <w:proofErr w:type="gramStart"/>
      <w:r w:rsidRPr="00E12454">
        <w:rPr>
          <w:color w:val="000000" w:themeColor="text1"/>
        </w:rPr>
        <w:t>an</w:t>
      </w:r>
      <w:proofErr w:type="gramEnd"/>
      <w:r w:rsidRPr="00E12454">
        <w:rPr>
          <w:color w:val="000000" w:themeColor="text1"/>
        </w:rPr>
        <w:t xml:space="preserve"> Oxymoron?”, School Leadership &amp; Management, 18, (4), 461-473.</w:t>
      </w:r>
    </w:p>
    <w:p w:rsidR="00E12454" w:rsidRPr="00E12454" w:rsidRDefault="00E12454" w:rsidP="00E12454">
      <w:pPr>
        <w:pStyle w:val="NormalWeb"/>
        <w:rPr>
          <w:color w:val="000000" w:themeColor="text1"/>
        </w:rPr>
      </w:pPr>
      <w:r w:rsidRPr="00E12454">
        <w:rPr>
          <w:color w:val="000000" w:themeColor="text1"/>
        </w:rPr>
        <w:t xml:space="preserve">Dawson, C. (2010) Financial efficiency in schools [www] </w:t>
      </w:r>
      <w:hyperlink r:id="rId10" w:history="1">
        <w:r w:rsidRPr="00E12454">
          <w:rPr>
            <w:rStyle w:val="Hyperlink"/>
            <w:color w:val="000000" w:themeColor="text1"/>
          </w:rPr>
          <w:t>https://assets.publishing.service.gov.uk/government/uploads/system/uploads/attachment_data/file/182501/DFE-RR007.pdf</w:t>
        </w:r>
      </w:hyperlink>
      <w:r w:rsidRPr="00E12454">
        <w:rPr>
          <w:color w:val="000000" w:themeColor="text1"/>
        </w:rPr>
        <w:t xml:space="preserve"> (Date accessed: 3 Jan 2019)</w:t>
      </w:r>
    </w:p>
    <w:p w:rsidR="00E12454" w:rsidRPr="00E12454" w:rsidRDefault="00E12454" w:rsidP="00E12454">
      <w:pPr>
        <w:rPr>
          <w:color w:val="000000" w:themeColor="text1"/>
        </w:rPr>
      </w:pPr>
      <w:r w:rsidRPr="00E12454">
        <w:rPr>
          <w:color w:val="000000" w:themeColor="text1"/>
          <w:shd w:val="clear" w:color="auto" w:fill="FFFFFF"/>
        </w:rPr>
        <w:t>Estyn (2014) </w:t>
      </w:r>
      <w:hyperlink r:id="rId11" w:tgtFrame="_blank" w:history="1">
        <w:r w:rsidRPr="00E12454">
          <w:rPr>
            <w:color w:val="000000" w:themeColor="text1"/>
          </w:rPr>
          <w:t>Pupil Deprivation</w:t>
        </w:r>
      </w:hyperlink>
      <w:r w:rsidRPr="00E12454">
        <w:rPr>
          <w:color w:val="000000" w:themeColor="text1"/>
        </w:rPr>
        <w:t xml:space="preserve"> [www] </w:t>
      </w:r>
      <w:hyperlink r:id="rId12" w:history="1">
        <w:r w:rsidRPr="00E12454">
          <w:rPr>
            <w:rStyle w:val="Hyperlink"/>
            <w:color w:val="000000" w:themeColor="text1"/>
          </w:rPr>
          <w:t>https://moodle.uwtsd.ac.uk/pluginfile.php/189670/mod_book/chapter/5247/Reading%201%20ESTYN%20Pupil%20deprivation.pdf</w:t>
        </w:r>
      </w:hyperlink>
      <w:r w:rsidRPr="00E12454">
        <w:rPr>
          <w:color w:val="000000" w:themeColor="text1"/>
        </w:rPr>
        <w:t xml:space="preserve"> (Date accessed: 5 Jan. 2019) </w:t>
      </w:r>
    </w:p>
    <w:p w:rsidR="00E12454" w:rsidRPr="00E12454" w:rsidRDefault="00E12454" w:rsidP="00E12454">
      <w:pPr>
        <w:rPr>
          <w:color w:val="000000" w:themeColor="text1"/>
        </w:rPr>
      </w:pPr>
    </w:p>
    <w:p w:rsidR="00E12454" w:rsidRPr="00E12454" w:rsidRDefault="00E12454" w:rsidP="00E12454">
      <w:pPr>
        <w:rPr>
          <w:color w:val="000000" w:themeColor="text1"/>
        </w:rPr>
      </w:pPr>
      <w:r w:rsidRPr="00E12454">
        <w:rPr>
          <w:color w:val="000000" w:themeColor="text1"/>
        </w:rPr>
        <w:t xml:space="preserve">Estyn (2016) </w:t>
      </w:r>
      <w:r w:rsidRPr="00E12454">
        <w:rPr>
          <w:i/>
          <w:color w:val="000000" w:themeColor="text1"/>
        </w:rPr>
        <w:t>A Report on School A by Estyn, Her Majesty’s Inspectorate for Education and Training in Wales</w:t>
      </w:r>
      <w:r w:rsidRPr="00E12454">
        <w:rPr>
          <w:color w:val="000000" w:themeColor="text1"/>
        </w:rPr>
        <w:t>. Cardiff: Estyn.</w:t>
      </w:r>
    </w:p>
    <w:p w:rsidR="00E12454" w:rsidRPr="00E12454" w:rsidRDefault="00E12454" w:rsidP="00E12454">
      <w:pPr>
        <w:rPr>
          <w:color w:val="000000" w:themeColor="text1"/>
        </w:rPr>
      </w:pPr>
    </w:p>
    <w:p w:rsidR="00E12454" w:rsidRPr="00E12454" w:rsidRDefault="00E12454" w:rsidP="00E12454">
      <w:pPr>
        <w:rPr>
          <w:color w:val="000000" w:themeColor="text1"/>
        </w:rPr>
      </w:pPr>
      <w:r w:rsidRPr="00E12454">
        <w:rPr>
          <w:color w:val="000000" w:themeColor="text1"/>
        </w:rPr>
        <w:t xml:space="preserve">Estyn. (2012) </w:t>
      </w:r>
      <w:r w:rsidRPr="00E12454">
        <w:rPr>
          <w:i/>
          <w:color w:val="000000" w:themeColor="text1"/>
        </w:rPr>
        <w:t>Effective Practice in Tackling Poverty and Disadvantage in Schools</w:t>
      </w:r>
      <w:r w:rsidRPr="00E12454">
        <w:rPr>
          <w:color w:val="000000" w:themeColor="text1"/>
        </w:rPr>
        <w:t xml:space="preserve">. [www] </w:t>
      </w:r>
      <w:hyperlink r:id="rId13" w:history="1">
        <w:r w:rsidRPr="00E12454">
          <w:rPr>
            <w:rStyle w:val="Hyperlink"/>
            <w:color w:val="000000" w:themeColor="text1"/>
          </w:rPr>
          <w:t>https://www.estyn.gov.wales/thematic-reports/effective-practice-tackling-poverty-and-disadvantage-schools-november-2012</w:t>
        </w:r>
      </w:hyperlink>
      <w:r w:rsidRPr="00E12454">
        <w:rPr>
          <w:color w:val="000000" w:themeColor="text1"/>
        </w:rPr>
        <w:t xml:space="preserve"> (Date accessed 5 Jan. 2019) </w:t>
      </w:r>
    </w:p>
    <w:p w:rsidR="00E12454" w:rsidRPr="00E12454" w:rsidRDefault="00E12454" w:rsidP="00E12454">
      <w:pPr>
        <w:pStyle w:val="NormalWeb"/>
        <w:rPr>
          <w:color w:val="000000" w:themeColor="text1"/>
        </w:rPr>
      </w:pPr>
      <w:r w:rsidRPr="00E12454">
        <w:rPr>
          <w:color w:val="000000" w:themeColor="text1"/>
        </w:rPr>
        <w:t xml:space="preserve">Fidler, B. (1996) </w:t>
      </w:r>
      <w:r w:rsidRPr="00E12454">
        <w:rPr>
          <w:i/>
          <w:color w:val="000000" w:themeColor="text1"/>
        </w:rPr>
        <w:t>Strategic Planning for School Improvement</w:t>
      </w:r>
      <w:r w:rsidRPr="00E12454">
        <w:rPr>
          <w:color w:val="000000" w:themeColor="text1"/>
        </w:rPr>
        <w:t>, London: Pitman Publishing.</w:t>
      </w:r>
    </w:p>
    <w:p w:rsidR="00E12454" w:rsidRPr="00E12454" w:rsidRDefault="00E12454" w:rsidP="00E12454">
      <w:pPr>
        <w:pStyle w:val="NormalWeb"/>
        <w:rPr>
          <w:color w:val="000000" w:themeColor="text1"/>
        </w:rPr>
      </w:pPr>
      <w:r w:rsidRPr="00E12454">
        <w:rPr>
          <w:color w:val="000000" w:themeColor="text1"/>
        </w:rPr>
        <w:t xml:space="preserve">Fullan, M. (2016) </w:t>
      </w:r>
      <w:r w:rsidRPr="00E12454">
        <w:rPr>
          <w:i/>
          <w:color w:val="000000" w:themeColor="text1"/>
        </w:rPr>
        <w:t>The New Meaning of Educational Change</w:t>
      </w:r>
      <w:r w:rsidRPr="00E12454">
        <w:rPr>
          <w:color w:val="000000" w:themeColor="text1"/>
        </w:rPr>
        <w:t xml:space="preserve"> (5th </w:t>
      </w:r>
      <w:proofErr w:type="spellStart"/>
      <w:r w:rsidRPr="00E12454">
        <w:rPr>
          <w:color w:val="000000" w:themeColor="text1"/>
        </w:rPr>
        <w:t>edn</w:t>
      </w:r>
      <w:proofErr w:type="spellEnd"/>
      <w:r w:rsidRPr="00E12454">
        <w:rPr>
          <w:color w:val="000000" w:themeColor="text1"/>
        </w:rPr>
        <w:t>.) New York: Routledge.</w:t>
      </w:r>
    </w:p>
    <w:p w:rsidR="00E12454" w:rsidRPr="00E12454" w:rsidRDefault="00E12454" w:rsidP="00E12454">
      <w:pPr>
        <w:pStyle w:val="NormalWeb"/>
        <w:rPr>
          <w:color w:val="000000" w:themeColor="text1"/>
        </w:rPr>
      </w:pPr>
      <w:r w:rsidRPr="00E12454">
        <w:rPr>
          <w:color w:val="000000" w:themeColor="text1"/>
        </w:rPr>
        <w:t xml:space="preserve">Grigg, R., Egan, D., </w:t>
      </w:r>
      <w:proofErr w:type="spellStart"/>
      <w:r w:rsidRPr="00E12454">
        <w:rPr>
          <w:color w:val="000000" w:themeColor="text1"/>
        </w:rPr>
        <w:t>McConnon</w:t>
      </w:r>
      <w:proofErr w:type="spellEnd"/>
      <w:r w:rsidRPr="00E12454">
        <w:rPr>
          <w:color w:val="000000" w:themeColor="text1"/>
        </w:rPr>
        <w:t xml:space="preserve">, L., &amp; </w:t>
      </w:r>
      <w:proofErr w:type="spellStart"/>
      <w:r w:rsidRPr="00E12454">
        <w:rPr>
          <w:color w:val="000000" w:themeColor="text1"/>
        </w:rPr>
        <w:t>Swaffield</w:t>
      </w:r>
      <w:proofErr w:type="spellEnd"/>
      <w:r w:rsidRPr="00E12454">
        <w:rPr>
          <w:color w:val="000000" w:themeColor="text1"/>
        </w:rPr>
        <w:t xml:space="preserve">, L. (2014) The Good News…What schools in Wales are doing to reduce the impact of poverty on pupils’ achievement, Wales Centre for Equity in Education [www] </w:t>
      </w:r>
      <w:hyperlink r:id="rId14" w:history="1">
        <w:r w:rsidRPr="00E12454">
          <w:rPr>
            <w:rStyle w:val="Hyperlink"/>
            <w:color w:val="000000" w:themeColor="text1"/>
          </w:rPr>
          <w:t>https://moodle.uwtsd.ac.uk/pluginfile.php/189670/mod_book/chapter/5247/Good-News-What-schools-in-Wales-are-doing-to-reduce-the-effect-of-poverty-on-pupils-achievement.pdf</w:t>
        </w:r>
      </w:hyperlink>
      <w:r w:rsidRPr="00E12454">
        <w:rPr>
          <w:color w:val="000000" w:themeColor="text1"/>
        </w:rPr>
        <w:t xml:space="preserve"> (Date accessed 2 Jan. 2019)</w:t>
      </w:r>
    </w:p>
    <w:p w:rsidR="00E12454" w:rsidRPr="00E12454" w:rsidRDefault="00E12454" w:rsidP="00E12454">
      <w:pPr>
        <w:pStyle w:val="NormalWeb"/>
        <w:rPr>
          <w:color w:val="000000" w:themeColor="text1"/>
        </w:rPr>
      </w:pPr>
      <w:r w:rsidRPr="00E12454">
        <w:rPr>
          <w:color w:val="000000" w:themeColor="text1"/>
        </w:rPr>
        <w:lastRenderedPageBreak/>
        <w:t xml:space="preserve">Halsall, R. (1998). ‘School improvement: An overview of key findings and messages’ in Halsall, R., (ed.) </w:t>
      </w:r>
      <w:r w:rsidRPr="00E12454">
        <w:rPr>
          <w:i/>
          <w:color w:val="000000" w:themeColor="text1"/>
        </w:rPr>
        <w:t>Teacher Research and School Improvement: Opening Doors from the Inside</w:t>
      </w:r>
      <w:r w:rsidRPr="00E12454">
        <w:rPr>
          <w:color w:val="000000" w:themeColor="text1"/>
        </w:rPr>
        <w:t>, Buckingham: Open University Press.</w:t>
      </w:r>
    </w:p>
    <w:p w:rsidR="00E12454" w:rsidRPr="00E12454" w:rsidRDefault="00E12454" w:rsidP="00E12454">
      <w:pPr>
        <w:pStyle w:val="NormalWeb"/>
        <w:rPr>
          <w:color w:val="000000" w:themeColor="text1"/>
        </w:rPr>
      </w:pPr>
      <w:r w:rsidRPr="00E12454">
        <w:rPr>
          <w:color w:val="000000" w:themeColor="text1"/>
        </w:rPr>
        <w:t xml:space="preserve">Hopkins, D. (1996) Towards a Theory for improvement, in J. </w:t>
      </w:r>
      <w:proofErr w:type="spellStart"/>
      <w:r w:rsidRPr="00E12454">
        <w:rPr>
          <w:color w:val="000000" w:themeColor="text1"/>
        </w:rPr>
        <w:t>Gray</w:t>
      </w:r>
      <w:proofErr w:type="spellEnd"/>
      <w:r w:rsidRPr="00E12454">
        <w:rPr>
          <w:color w:val="000000" w:themeColor="text1"/>
        </w:rPr>
        <w:t xml:space="preserve">, D. Reynolds, C. Fitz-Gibbon and D. </w:t>
      </w:r>
      <w:proofErr w:type="spellStart"/>
      <w:r w:rsidRPr="00E12454">
        <w:rPr>
          <w:color w:val="000000" w:themeColor="text1"/>
        </w:rPr>
        <w:t>Jesson</w:t>
      </w:r>
      <w:proofErr w:type="spellEnd"/>
      <w:r w:rsidRPr="00E12454">
        <w:rPr>
          <w:color w:val="000000" w:themeColor="text1"/>
        </w:rPr>
        <w:t xml:space="preserve"> (</w:t>
      </w:r>
      <w:proofErr w:type="spellStart"/>
      <w:r w:rsidRPr="00E12454">
        <w:rPr>
          <w:color w:val="000000" w:themeColor="text1"/>
        </w:rPr>
        <w:t>eds</w:t>
      </w:r>
      <w:proofErr w:type="spellEnd"/>
      <w:r w:rsidRPr="00E12454">
        <w:rPr>
          <w:color w:val="000000" w:themeColor="text1"/>
        </w:rPr>
        <w:t xml:space="preserve">) </w:t>
      </w:r>
      <w:r w:rsidRPr="00E12454">
        <w:rPr>
          <w:i/>
          <w:color w:val="000000" w:themeColor="text1"/>
        </w:rPr>
        <w:t xml:space="preserve">Merging Traditions: The Future of Research on School Effectiveness and School Improvement. </w:t>
      </w:r>
      <w:r w:rsidRPr="00E12454">
        <w:rPr>
          <w:color w:val="000000" w:themeColor="text1"/>
        </w:rPr>
        <w:t xml:space="preserve">London: </w:t>
      </w:r>
      <w:proofErr w:type="spellStart"/>
      <w:r w:rsidRPr="00E12454">
        <w:rPr>
          <w:color w:val="000000" w:themeColor="text1"/>
        </w:rPr>
        <w:t>Cassell</w:t>
      </w:r>
      <w:proofErr w:type="spellEnd"/>
      <w:r w:rsidRPr="00E12454">
        <w:rPr>
          <w:color w:val="000000" w:themeColor="text1"/>
        </w:rPr>
        <w:t>.</w:t>
      </w:r>
    </w:p>
    <w:p w:rsidR="00E12454" w:rsidRPr="00E12454" w:rsidRDefault="00E12454" w:rsidP="00E12454">
      <w:pPr>
        <w:pStyle w:val="NormalWeb"/>
        <w:rPr>
          <w:color w:val="000000" w:themeColor="text1"/>
        </w:rPr>
      </w:pPr>
      <w:r w:rsidRPr="00E12454">
        <w:rPr>
          <w:color w:val="000000" w:themeColor="text1"/>
        </w:rPr>
        <w:t>Hopkins, D. &amp; Levin, B. (2000) “Educational Reform and School Improvement”, NIRA Review Journal., 7, (3), 21-26.</w:t>
      </w:r>
    </w:p>
    <w:p w:rsidR="00E12454" w:rsidRPr="00E12454" w:rsidRDefault="00E12454" w:rsidP="00E12454">
      <w:pPr>
        <w:pStyle w:val="NormalWeb"/>
        <w:rPr>
          <w:color w:val="000000" w:themeColor="text1"/>
        </w:rPr>
      </w:pPr>
      <w:r w:rsidRPr="00E12454">
        <w:rPr>
          <w:color w:val="000000" w:themeColor="text1"/>
        </w:rPr>
        <w:t xml:space="preserve">Kidd, D. (2018) ‘Lifting Heads, Not Ripping Up Roots’, in Gilbert, I. (eds.) </w:t>
      </w:r>
      <w:r w:rsidRPr="00E12454">
        <w:rPr>
          <w:i/>
          <w:color w:val="000000" w:themeColor="text1"/>
        </w:rPr>
        <w:t xml:space="preserve">The Working Class. </w:t>
      </w:r>
      <w:r w:rsidRPr="00E12454">
        <w:rPr>
          <w:color w:val="000000" w:themeColor="text1"/>
        </w:rPr>
        <w:t>Carmarthen, Wales: Crown House Publishing.</w:t>
      </w:r>
    </w:p>
    <w:p w:rsidR="00E12454" w:rsidRPr="00E12454" w:rsidRDefault="00E12454" w:rsidP="00E12454">
      <w:pPr>
        <w:pStyle w:val="NormalWeb"/>
        <w:rPr>
          <w:color w:val="000000" w:themeColor="text1"/>
        </w:rPr>
      </w:pPr>
      <w:proofErr w:type="spellStart"/>
      <w:r w:rsidRPr="00E12454">
        <w:rPr>
          <w:color w:val="000000" w:themeColor="text1"/>
        </w:rPr>
        <w:t>Lesaux</w:t>
      </w:r>
      <w:proofErr w:type="spellEnd"/>
      <w:r w:rsidRPr="00E12454">
        <w:rPr>
          <w:color w:val="000000" w:themeColor="text1"/>
        </w:rPr>
        <w:t xml:space="preserve">, N., </w:t>
      </w:r>
      <w:proofErr w:type="spellStart"/>
      <w:r w:rsidRPr="00E12454">
        <w:rPr>
          <w:color w:val="000000" w:themeColor="text1"/>
        </w:rPr>
        <w:t>Burkhauser</w:t>
      </w:r>
      <w:proofErr w:type="spellEnd"/>
      <w:r w:rsidRPr="00E12454">
        <w:rPr>
          <w:color w:val="000000" w:themeColor="text1"/>
        </w:rPr>
        <w:t>, M. &amp; Kelley, J. (2013) “Supporting Teachers”, Principal Leadership, 14, (2), 40–44.</w:t>
      </w:r>
    </w:p>
    <w:p w:rsidR="00E12454" w:rsidRPr="00E12454" w:rsidRDefault="00E12454" w:rsidP="00E12454">
      <w:pPr>
        <w:rPr>
          <w:color w:val="000000" w:themeColor="text1"/>
        </w:rPr>
      </w:pPr>
      <w:proofErr w:type="spellStart"/>
      <w:r w:rsidRPr="00E12454">
        <w:rPr>
          <w:color w:val="000000" w:themeColor="text1"/>
        </w:rPr>
        <w:t>Lexonik</w:t>
      </w:r>
      <w:proofErr w:type="spellEnd"/>
      <w:r w:rsidRPr="00E12454">
        <w:rPr>
          <w:color w:val="000000" w:themeColor="text1"/>
        </w:rPr>
        <w:t xml:space="preserve"> (2019) </w:t>
      </w:r>
      <w:proofErr w:type="spellStart"/>
      <w:r w:rsidRPr="00E12454">
        <w:rPr>
          <w:color w:val="000000" w:themeColor="text1"/>
        </w:rPr>
        <w:t>Lexonik</w:t>
      </w:r>
      <w:proofErr w:type="spellEnd"/>
      <w:r w:rsidRPr="00E12454">
        <w:rPr>
          <w:color w:val="000000" w:themeColor="text1"/>
        </w:rPr>
        <w:t xml:space="preserve">: UK Schools [www] </w:t>
      </w:r>
      <w:hyperlink r:id="rId15" w:history="1">
        <w:r w:rsidRPr="00E12454">
          <w:rPr>
            <w:rStyle w:val="Hyperlink"/>
            <w:i/>
            <w:color w:val="000000" w:themeColor="text1"/>
          </w:rPr>
          <w:t>https://www.lexonik.co.uk/uk-schools/</w:t>
        </w:r>
      </w:hyperlink>
      <w:r w:rsidRPr="00E12454">
        <w:rPr>
          <w:i/>
          <w:color w:val="000000" w:themeColor="text1"/>
        </w:rPr>
        <w:t xml:space="preserve"> </w:t>
      </w:r>
      <w:r w:rsidRPr="00E12454">
        <w:rPr>
          <w:color w:val="000000" w:themeColor="text1"/>
        </w:rPr>
        <w:t>(Date accessed 1. January 2019]</w:t>
      </w:r>
    </w:p>
    <w:p w:rsidR="00E12454" w:rsidRPr="00E12454" w:rsidRDefault="00E12454" w:rsidP="00E12454">
      <w:pPr>
        <w:rPr>
          <w:color w:val="000000" w:themeColor="text1"/>
        </w:rPr>
      </w:pPr>
    </w:p>
    <w:p w:rsidR="00E12454" w:rsidRPr="00E12454" w:rsidRDefault="00E12454" w:rsidP="00E12454">
      <w:pPr>
        <w:rPr>
          <w:color w:val="000000" w:themeColor="text1"/>
        </w:rPr>
      </w:pPr>
      <w:r w:rsidRPr="00E12454">
        <w:rPr>
          <w:color w:val="000000" w:themeColor="text1"/>
        </w:rPr>
        <w:t xml:space="preserve">McGregor, D. (2011) ‘What can reflective practice mean for you… and why should you engage in it?’, in McGregor, D., and Cartwright, L., (eds.) </w:t>
      </w:r>
      <w:r w:rsidRPr="00E12454">
        <w:rPr>
          <w:i/>
          <w:color w:val="000000" w:themeColor="text1"/>
        </w:rPr>
        <w:t>Developing Reflective Practice: A Guide for Beginning Teachers</w:t>
      </w:r>
      <w:r w:rsidRPr="00E12454">
        <w:rPr>
          <w:color w:val="000000" w:themeColor="text1"/>
        </w:rPr>
        <w:t xml:space="preserve">, Maidenhead [U.K.]: Open University Press. </w:t>
      </w:r>
      <w:r w:rsidRPr="00E12454">
        <w:rPr>
          <w:color w:val="000000" w:themeColor="text1"/>
        </w:rPr>
        <w:br/>
      </w:r>
    </w:p>
    <w:p w:rsidR="00E12454" w:rsidRPr="00E12454" w:rsidRDefault="00E12454" w:rsidP="00E12454">
      <w:pPr>
        <w:rPr>
          <w:color w:val="000000" w:themeColor="text1"/>
          <w:shd w:val="clear" w:color="auto" w:fill="FFFFFF"/>
        </w:rPr>
      </w:pPr>
      <w:r w:rsidRPr="00E12454">
        <w:rPr>
          <w:color w:val="000000" w:themeColor="text1"/>
          <w:shd w:val="clear" w:color="auto" w:fill="FFFFFF"/>
        </w:rPr>
        <w:t xml:space="preserve">McKinney, S., Hall, S., Lowden, K., McClung, M., &amp; Cameron, L. (2013) “Supporting school leavers in areas of deprivation into initial positive leaver destinations”, </w:t>
      </w:r>
      <w:r w:rsidRPr="00E12454">
        <w:rPr>
          <w:iCs/>
          <w:color w:val="000000" w:themeColor="text1"/>
        </w:rPr>
        <w:t>Improving Schools.</w:t>
      </w:r>
      <w:r w:rsidRPr="00E12454">
        <w:rPr>
          <w:color w:val="000000" w:themeColor="text1"/>
          <w:shd w:val="clear" w:color="auto" w:fill="FFFFFF"/>
        </w:rPr>
        <w:t>,</w:t>
      </w:r>
      <w:r w:rsidRPr="00E12454">
        <w:rPr>
          <w:rStyle w:val="apple-converted-space"/>
          <w:color w:val="000000" w:themeColor="text1"/>
          <w:shd w:val="clear" w:color="auto" w:fill="FFFFFF"/>
        </w:rPr>
        <w:t> </w:t>
      </w:r>
      <w:r w:rsidRPr="00E12454">
        <w:rPr>
          <w:iCs/>
          <w:color w:val="000000" w:themeColor="text1"/>
        </w:rPr>
        <w:t xml:space="preserve">16, </w:t>
      </w:r>
      <w:r w:rsidRPr="00E12454">
        <w:rPr>
          <w:color w:val="000000" w:themeColor="text1"/>
          <w:shd w:val="clear" w:color="auto" w:fill="FFFFFF"/>
        </w:rPr>
        <w:t>(1), 67–83.</w:t>
      </w:r>
    </w:p>
    <w:p w:rsidR="00E12454" w:rsidRPr="00E12454" w:rsidRDefault="00E12454" w:rsidP="00E12454">
      <w:pPr>
        <w:rPr>
          <w:color w:val="000000" w:themeColor="text1"/>
        </w:rPr>
      </w:pPr>
    </w:p>
    <w:p w:rsidR="00E12454" w:rsidRPr="00E12454" w:rsidRDefault="00E12454" w:rsidP="00E12454">
      <w:pPr>
        <w:rPr>
          <w:color w:val="000000" w:themeColor="text1"/>
        </w:rPr>
      </w:pPr>
      <w:r w:rsidRPr="00E12454">
        <w:rPr>
          <w:color w:val="000000" w:themeColor="text1"/>
        </w:rPr>
        <w:t xml:space="preserve">Rutter, J., (2003) </w:t>
      </w:r>
      <w:r w:rsidRPr="00E12454">
        <w:rPr>
          <w:i/>
          <w:color w:val="000000" w:themeColor="text1"/>
        </w:rPr>
        <w:t>Supporting Refugee Children in 21st Century Britain: A Compendium of Essential Information</w:t>
      </w:r>
      <w:r w:rsidRPr="00E12454">
        <w:rPr>
          <w:color w:val="000000" w:themeColor="text1"/>
        </w:rPr>
        <w:t>. Stoke on Trent: Trentham Books.</w:t>
      </w:r>
    </w:p>
    <w:p w:rsidR="00E12454" w:rsidRPr="00E12454" w:rsidRDefault="00E12454" w:rsidP="00E12454">
      <w:pPr>
        <w:rPr>
          <w:color w:val="000000" w:themeColor="text1"/>
        </w:rPr>
      </w:pPr>
    </w:p>
    <w:p w:rsidR="00E12454" w:rsidRPr="00E12454" w:rsidRDefault="00E12454" w:rsidP="00E12454">
      <w:pPr>
        <w:rPr>
          <w:color w:val="000000" w:themeColor="text1"/>
        </w:rPr>
      </w:pPr>
      <w:r w:rsidRPr="00E12454">
        <w:rPr>
          <w:color w:val="000000" w:themeColor="text1"/>
        </w:rPr>
        <w:t xml:space="preserve">Stoll, L., </w:t>
      </w:r>
      <w:proofErr w:type="spellStart"/>
      <w:r w:rsidRPr="00E12454">
        <w:rPr>
          <w:color w:val="000000" w:themeColor="text1"/>
        </w:rPr>
        <w:t>MacBeath</w:t>
      </w:r>
      <w:proofErr w:type="spellEnd"/>
      <w:r w:rsidRPr="00E12454">
        <w:rPr>
          <w:color w:val="000000" w:themeColor="text1"/>
        </w:rPr>
        <w:t xml:space="preserve">, J., and Smith, I. (2001) ‘Beyond 2000: where next for effectiveness and improvement?’, in </w:t>
      </w:r>
      <w:proofErr w:type="spellStart"/>
      <w:r w:rsidRPr="00E12454">
        <w:rPr>
          <w:color w:val="000000" w:themeColor="text1"/>
        </w:rPr>
        <w:t>Macbeath</w:t>
      </w:r>
      <w:proofErr w:type="spellEnd"/>
      <w:r w:rsidRPr="00E12454">
        <w:rPr>
          <w:color w:val="000000" w:themeColor="text1"/>
        </w:rPr>
        <w:t xml:space="preserve">, J., and Mortimore, P. (eds.) </w:t>
      </w:r>
      <w:r w:rsidRPr="00E12454">
        <w:rPr>
          <w:i/>
          <w:color w:val="000000" w:themeColor="text1"/>
        </w:rPr>
        <w:t>Improving School Effectiveness</w:t>
      </w:r>
      <w:r w:rsidRPr="00E12454">
        <w:rPr>
          <w:color w:val="000000" w:themeColor="text1"/>
        </w:rPr>
        <w:t>, Berkshire, England: Open University Press.</w:t>
      </w:r>
    </w:p>
    <w:p w:rsidR="00E12454" w:rsidRPr="00E12454" w:rsidRDefault="00E12454" w:rsidP="00E12454">
      <w:pPr>
        <w:rPr>
          <w:color w:val="000000" w:themeColor="text1"/>
        </w:rPr>
      </w:pPr>
    </w:p>
    <w:p w:rsidR="00E12454" w:rsidRPr="00E12454" w:rsidRDefault="00E12454" w:rsidP="00E12454">
      <w:pPr>
        <w:rPr>
          <w:color w:val="000000" w:themeColor="text1"/>
          <w:highlight w:val="yellow"/>
        </w:rPr>
      </w:pPr>
      <w:r w:rsidRPr="00E12454">
        <w:rPr>
          <w:color w:val="000000" w:themeColor="text1"/>
        </w:rPr>
        <w:t xml:space="preserve">Stuart, M., </w:t>
      </w:r>
      <w:proofErr w:type="spellStart"/>
      <w:r w:rsidRPr="00E12454">
        <w:rPr>
          <w:color w:val="000000" w:themeColor="text1"/>
        </w:rPr>
        <w:t>Stainthorp</w:t>
      </w:r>
      <w:proofErr w:type="spellEnd"/>
      <w:r w:rsidRPr="00E12454">
        <w:rPr>
          <w:color w:val="000000" w:themeColor="text1"/>
        </w:rPr>
        <w:t xml:space="preserve">, R., and </w:t>
      </w:r>
      <w:proofErr w:type="spellStart"/>
      <w:r w:rsidRPr="00E12454">
        <w:rPr>
          <w:color w:val="000000" w:themeColor="text1"/>
        </w:rPr>
        <w:t>Snowling</w:t>
      </w:r>
      <w:proofErr w:type="spellEnd"/>
      <w:r w:rsidRPr="00E12454">
        <w:rPr>
          <w:color w:val="000000" w:themeColor="text1"/>
        </w:rPr>
        <w:t xml:space="preserve">, M. (2009) ‘Literacy as a Complex Activity: Deconstructing the Simple View of Reading’, in Soler, J., Fletcher-Campbell, F., and Reid, G., (eds.) </w:t>
      </w:r>
      <w:r w:rsidRPr="00E12454">
        <w:rPr>
          <w:i/>
          <w:color w:val="000000" w:themeColor="text1"/>
        </w:rPr>
        <w:t>Understanding Difficulties in Literacy Development: Issues and Concepts,</w:t>
      </w:r>
      <w:r w:rsidRPr="00E12454">
        <w:rPr>
          <w:color w:val="000000" w:themeColor="text1"/>
        </w:rPr>
        <w:t xml:space="preserve"> Milton Keynes, UK: SAGE Publications.</w:t>
      </w:r>
      <w:r w:rsidRPr="00E12454">
        <w:rPr>
          <w:color w:val="000000" w:themeColor="text1"/>
          <w:highlight w:val="yellow"/>
        </w:rPr>
        <w:br/>
      </w:r>
    </w:p>
    <w:p w:rsidR="00E12454" w:rsidRPr="00E12454" w:rsidRDefault="00E12454" w:rsidP="00E12454">
      <w:pPr>
        <w:rPr>
          <w:color w:val="000000" w:themeColor="text1"/>
          <w:highlight w:val="yellow"/>
        </w:rPr>
      </w:pPr>
      <w:r w:rsidRPr="00E12454">
        <w:rPr>
          <w:color w:val="000000" w:themeColor="text1"/>
          <w:shd w:val="clear" w:color="auto" w:fill="FFFFFF"/>
        </w:rPr>
        <w:t xml:space="preserve">Welsh Government (2013) National Literacy and Numeracy Framework [www] </w:t>
      </w:r>
      <w:hyperlink r:id="rId16" w:history="1">
        <w:r w:rsidRPr="00E12454">
          <w:rPr>
            <w:rStyle w:val="Hyperlink"/>
            <w:color w:val="000000" w:themeColor="text1"/>
            <w:shd w:val="clear" w:color="auto" w:fill="FFFFFF"/>
          </w:rPr>
          <w:t>http://learning.gov.wales/resources/browse-all/nlnf/framework?lang=en</w:t>
        </w:r>
      </w:hyperlink>
      <w:r w:rsidRPr="00E12454">
        <w:rPr>
          <w:color w:val="000000" w:themeColor="text1"/>
          <w:shd w:val="clear" w:color="auto" w:fill="FFFFFF"/>
        </w:rPr>
        <w:t xml:space="preserve">  (Date accessed: 1 Jan. 2019).</w:t>
      </w:r>
    </w:p>
    <w:p w:rsidR="00E12454" w:rsidRPr="00E12454" w:rsidRDefault="00E12454" w:rsidP="00E12454">
      <w:pPr>
        <w:pStyle w:val="NormalWeb"/>
        <w:rPr>
          <w:color w:val="000000" w:themeColor="text1"/>
        </w:rPr>
      </w:pPr>
      <w:r w:rsidRPr="00E12454">
        <w:rPr>
          <w:color w:val="000000" w:themeColor="text1"/>
        </w:rPr>
        <w:t>Welsh Government (2017) My Local School</w:t>
      </w:r>
      <w:r w:rsidRPr="00E12454">
        <w:rPr>
          <w:i/>
          <w:color w:val="000000" w:themeColor="text1"/>
        </w:rPr>
        <w:t xml:space="preserve"> </w:t>
      </w:r>
      <w:r w:rsidRPr="00E12454">
        <w:rPr>
          <w:color w:val="000000" w:themeColor="text1"/>
        </w:rPr>
        <w:t>[www]</w:t>
      </w:r>
      <w:r w:rsidRPr="00E12454">
        <w:rPr>
          <w:rStyle w:val="Hyperlink"/>
          <w:color w:val="000000" w:themeColor="text1"/>
        </w:rPr>
        <w:t xml:space="preserve"> </w:t>
      </w:r>
      <w:hyperlink r:id="rId17" w:history="1">
        <w:r w:rsidRPr="00E12454">
          <w:rPr>
            <w:rStyle w:val="Hyperlink"/>
            <w:color w:val="000000" w:themeColor="text1"/>
          </w:rPr>
          <w:t>http://mylocalschool.wales.gov.uk/School/6704076?lang=en</w:t>
        </w:r>
      </w:hyperlink>
      <w:r w:rsidRPr="00E12454">
        <w:rPr>
          <w:color w:val="000000" w:themeColor="text1"/>
        </w:rPr>
        <w:t xml:space="preserve"> (Date accessed 1. Jan 2019).</w:t>
      </w:r>
    </w:p>
    <w:p w:rsidR="00E12454" w:rsidRPr="00E12454" w:rsidRDefault="00E12454" w:rsidP="00E12454">
      <w:pPr>
        <w:rPr>
          <w:color w:val="000000" w:themeColor="text1"/>
        </w:rPr>
      </w:pPr>
      <w:r w:rsidRPr="00E12454">
        <w:rPr>
          <w:color w:val="000000" w:themeColor="text1"/>
        </w:rPr>
        <w:t>Wrigley, T. (2014) “Poverty and underachievement: False trials and new directions”, Improving Schools., 17, (3), 197-202.</w:t>
      </w:r>
    </w:p>
    <w:p w:rsidR="000359EB" w:rsidRDefault="000359EB" w:rsidP="00E12454">
      <w:pPr>
        <w:rPr>
          <w:color w:val="000000" w:themeColor="text1"/>
        </w:rPr>
      </w:pPr>
    </w:p>
    <w:p w:rsidR="00E12454" w:rsidRDefault="00E12454" w:rsidP="00E12454">
      <w:pPr>
        <w:rPr>
          <w:color w:val="000000" w:themeColor="text1"/>
          <w:u w:val="single"/>
        </w:rPr>
      </w:pPr>
      <w:r>
        <w:rPr>
          <w:color w:val="000000" w:themeColor="text1"/>
          <w:u w:val="single"/>
        </w:rPr>
        <w:t>Appendices</w:t>
      </w:r>
    </w:p>
    <w:p w:rsidR="00E12454" w:rsidRDefault="00E12454" w:rsidP="00E12454">
      <w:pPr>
        <w:rPr>
          <w:color w:val="000000" w:themeColor="text1"/>
          <w:u w:val="single"/>
        </w:rPr>
      </w:pPr>
    </w:p>
    <w:p w:rsidR="00E12454" w:rsidRDefault="00E12454" w:rsidP="00E12454">
      <w:pPr>
        <w:rPr>
          <w:color w:val="000000" w:themeColor="text1"/>
          <w:u w:val="single"/>
        </w:rPr>
      </w:pPr>
    </w:p>
    <w:p w:rsidR="00E12454" w:rsidRDefault="00E12454" w:rsidP="00E12454">
      <w:pPr>
        <w:rPr>
          <w:color w:val="000000" w:themeColor="text1"/>
          <w:u w:val="single"/>
        </w:rPr>
      </w:pPr>
      <w:r>
        <w:rPr>
          <w:color w:val="000000" w:themeColor="text1"/>
          <w:u w:val="single"/>
        </w:rPr>
        <w:t xml:space="preserve">Appendix </w:t>
      </w:r>
      <w:r w:rsidR="00FD1389">
        <w:rPr>
          <w:color w:val="000000" w:themeColor="text1"/>
          <w:u w:val="single"/>
        </w:rPr>
        <w:t>A</w:t>
      </w:r>
    </w:p>
    <w:p w:rsidR="00FD1389" w:rsidRDefault="00FD1389" w:rsidP="00E12454">
      <w:pPr>
        <w:rPr>
          <w:color w:val="000000" w:themeColor="text1"/>
        </w:rPr>
      </w:pPr>
    </w:p>
    <w:p w:rsidR="00545AD8" w:rsidRDefault="00545AD8" w:rsidP="00E12454">
      <w:pPr>
        <w:rPr>
          <w:color w:val="000000" w:themeColor="text1"/>
        </w:rPr>
      </w:pPr>
    </w:p>
    <w:p w:rsidR="00E12454" w:rsidRPr="00FD1389" w:rsidRDefault="00545AD8" w:rsidP="00E12454">
      <w:pPr>
        <w:rPr>
          <w:color w:val="000000" w:themeColor="text1"/>
        </w:rPr>
      </w:pPr>
      <w:r>
        <w:rPr>
          <w:noProof/>
          <w:color w:val="000000" w:themeColor="text1"/>
          <w:u w:val="single"/>
        </w:rPr>
        <w:drawing>
          <wp:anchor distT="0" distB="0" distL="114300" distR="114300" simplePos="0" relativeHeight="251658240" behindDoc="1" locked="0" layoutInCell="1" allowOverlap="1">
            <wp:simplePos x="0" y="0"/>
            <wp:positionH relativeFrom="column">
              <wp:posOffset>213995</wp:posOffset>
            </wp:positionH>
            <wp:positionV relativeFrom="paragraph">
              <wp:posOffset>364490</wp:posOffset>
            </wp:positionV>
            <wp:extent cx="5309235" cy="7411720"/>
            <wp:effectExtent l="0" t="0" r="0" b="5080"/>
            <wp:wrapTight wrapText="bothSides">
              <wp:wrapPolygon edited="0">
                <wp:start x="0" y="0"/>
                <wp:lineTo x="0" y="21578"/>
                <wp:lineTo x="21546" y="21578"/>
                <wp:lineTo x="215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53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09235" cy="7411720"/>
                    </a:xfrm>
                    <a:prstGeom prst="rect">
                      <a:avLst/>
                    </a:prstGeom>
                  </pic:spPr>
                </pic:pic>
              </a:graphicData>
            </a:graphic>
            <wp14:sizeRelH relativeFrom="page">
              <wp14:pctWidth>0</wp14:pctWidth>
            </wp14:sizeRelH>
            <wp14:sizeRelV relativeFrom="page">
              <wp14:pctHeight>0</wp14:pctHeight>
            </wp14:sizeRelV>
          </wp:anchor>
        </w:drawing>
      </w:r>
      <w:r w:rsidR="00FD1389">
        <w:rPr>
          <w:color w:val="000000" w:themeColor="text1"/>
        </w:rPr>
        <w:t>Departmental Improvement Plan</w:t>
      </w:r>
    </w:p>
    <w:p w:rsidR="00E12454" w:rsidRDefault="00E12454" w:rsidP="00E12454">
      <w:pPr>
        <w:rPr>
          <w:color w:val="000000" w:themeColor="text1"/>
          <w:u w:val="single"/>
        </w:rPr>
      </w:pPr>
      <w:r>
        <w:rPr>
          <w:noProof/>
          <w:color w:val="000000" w:themeColor="text1"/>
          <w:u w:val="single"/>
        </w:rPr>
        <w:lastRenderedPageBreak/>
        <w:drawing>
          <wp:anchor distT="0" distB="0" distL="114300" distR="114300" simplePos="0" relativeHeight="251659264" behindDoc="1" locked="0" layoutInCell="1" allowOverlap="1">
            <wp:simplePos x="0" y="0"/>
            <wp:positionH relativeFrom="column">
              <wp:posOffset>-139700</wp:posOffset>
            </wp:positionH>
            <wp:positionV relativeFrom="paragraph">
              <wp:posOffset>0</wp:posOffset>
            </wp:positionV>
            <wp:extent cx="6172200" cy="9499650"/>
            <wp:effectExtent l="0" t="0" r="0" b="0"/>
            <wp:wrapTight wrapText="bothSides">
              <wp:wrapPolygon edited="0">
                <wp:start x="0" y="0"/>
                <wp:lineTo x="0" y="21571"/>
                <wp:lineTo x="21556" y="21571"/>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53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72200" cy="9499650"/>
                    </a:xfrm>
                    <a:prstGeom prst="rect">
                      <a:avLst/>
                    </a:prstGeom>
                  </pic:spPr>
                </pic:pic>
              </a:graphicData>
            </a:graphic>
            <wp14:sizeRelH relativeFrom="page">
              <wp14:pctWidth>0</wp14:pctWidth>
            </wp14:sizeRelH>
            <wp14:sizeRelV relativeFrom="page">
              <wp14:pctHeight>0</wp14:pctHeight>
            </wp14:sizeRelV>
          </wp:anchor>
        </w:drawing>
      </w:r>
    </w:p>
    <w:p w:rsidR="00E12454" w:rsidRDefault="00545AD8" w:rsidP="00E12454">
      <w:pPr>
        <w:rPr>
          <w:color w:val="000000" w:themeColor="text1"/>
          <w:u w:val="single"/>
        </w:rPr>
      </w:pPr>
      <w:r>
        <w:rPr>
          <w:color w:val="000000" w:themeColor="text1"/>
          <w:u w:val="single"/>
        </w:rPr>
        <w:lastRenderedPageBreak/>
        <w:t>Appendix B</w:t>
      </w:r>
    </w:p>
    <w:p w:rsidR="00545AD8" w:rsidRDefault="00545AD8" w:rsidP="00E12454">
      <w:pPr>
        <w:rPr>
          <w:color w:val="000000" w:themeColor="text1"/>
          <w:u w:val="single"/>
        </w:rPr>
      </w:pPr>
    </w:p>
    <w:p w:rsidR="00C505B8" w:rsidRDefault="00C505B8" w:rsidP="00E12454">
      <w:pPr>
        <w:rPr>
          <w:color w:val="000000" w:themeColor="text1"/>
        </w:rPr>
      </w:pPr>
    </w:p>
    <w:p w:rsidR="00545AD8" w:rsidRDefault="00545AD8" w:rsidP="00E12454">
      <w:pPr>
        <w:rPr>
          <w:color w:val="000000" w:themeColor="text1"/>
        </w:rPr>
      </w:pPr>
      <w:r>
        <w:rPr>
          <w:color w:val="000000" w:themeColor="text1"/>
        </w:rPr>
        <w:t>School Development Plan</w:t>
      </w:r>
      <w:r w:rsidR="00C505B8">
        <w:rPr>
          <w:color w:val="000000" w:themeColor="text1"/>
        </w:rPr>
        <w:t xml:space="preserve"> – Priorities/Priority 1</w:t>
      </w:r>
    </w:p>
    <w:p w:rsidR="00545AD8" w:rsidRDefault="00C505B8" w:rsidP="00E12454">
      <w:pPr>
        <w:rPr>
          <w:color w:val="000000" w:themeColor="text1"/>
        </w:rPr>
      </w:pPr>
      <w:r>
        <w:rPr>
          <w:noProof/>
          <w:color w:val="000000" w:themeColor="text1"/>
          <w:u w:val="single"/>
        </w:rPr>
        <w:drawing>
          <wp:anchor distT="0" distB="0" distL="114300" distR="114300" simplePos="0" relativeHeight="251660288" behindDoc="1" locked="0" layoutInCell="1" allowOverlap="1">
            <wp:simplePos x="0" y="0"/>
            <wp:positionH relativeFrom="column">
              <wp:posOffset>-116475</wp:posOffset>
            </wp:positionH>
            <wp:positionV relativeFrom="paragraph">
              <wp:posOffset>235356</wp:posOffset>
            </wp:positionV>
            <wp:extent cx="5883275" cy="7662545"/>
            <wp:effectExtent l="0" t="0" r="0" b="0"/>
            <wp:wrapTight wrapText="bothSides">
              <wp:wrapPolygon edited="0">
                <wp:start x="0" y="0"/>
                <wp:lineTo x="0" y="21552"/>
                <wp:lineTo x="21542" y="21552"/>
                <wp:lineTo x="2154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51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83275" cy="7662545"/>
                    </a:xfrm>
                    <a:prstGeom prst="rect">
                      <a:avLst/>
                    </a:prstGeom>
                  </pic:spPr>
                </pic:pic>
              </a:graphicData>
            </a:graphic>
            <wp14:sizeRelH relativeFrom="page">
              <wp14:pctWidth>0</wp14:pctWidth>
            </wp14:sizeRelH>
            <wp14:sizeRelV relativeFrom="page">
              <wp14:pctHeight>0</wp14:pctHeight>
            </wp14:sizeRelV>
          </wp:anchor>
        </w:drawing>
      </w:r>
    </w:p>
    <w:p w:rsidR="00545AD8" w:rsidRPr="00545AD8" w:rsidRDefault="00545AD8" w:rsidP="00E12454">
      <w:pPr>
        <w:rPr>
          <w:color w:val="000000" w:themeColor="text1"/>
        </w:rPr>
      </w:pPr>
    </w:p>
    <w:p w:rsidR="00E12454" w:rsidRDefault="00E12454" w:rsidP="00E12454">
      <w:pPr>
        <w:rPr>
          <w:color w:val="000000" w:themeColor="text1"/>
          <w:u w:val="single"/>
        </w:rPr>
      </w:pPr>
    </w:p>
    <w:p w:rsidR="00E12454" w:rsidRDefault="00C505B8" w:rsidP="00E12454">
      <w:pPr>
        <w:rPr>
          <w:color w:val="000000" w:themeColor="text1"/>
          <w:u w:val="single"/>
        </w:rPr>
      </w:pPr>
      <w:r>
        <w:rPr>
          <w:noProof/>
          <w:color w:val="000000" w:themeColor="text1"/>
          <w:u w:val="single"/>
        </w:rPr>
        <w:drawing>
          <wp:anchor distT="0" distB="0" distL="114300" distR="114300" simplePos="0" relativeHeight="251661312" behindDoc="1" locked="0" layoutInCell="1" allowOverlap="1">
            <wp:simplePos x="0" y="0"/>
            <wp:positionH relativeFrom="column">
              <wp:posOffset>0</wp:posOffset>
            </wp:positionH>
            <wp:positionV relativeFrom="paragraph">
              <wp:posOffset>276860</wp:posOffset>
            </wp:positionV>
            <wp:extent cx="5727700" cy="8409305"/>
            <wp:effectExtent l="0" t="0" r="0" b="0"/>
            <wp:wrapTight wrapText="bothSides">
              <wp:wrapPolygon edited="0">
                <wp:start x="0" y="0"/>
                <wp:lineTo x="0" y="21562"/>
                <wp:lineTo x="21552" y="21562"/>
                <wp:lineTo x="2155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51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8409305"/>
                    </a:xfrm>
                    <a:prstGeom prst="rect">
                      <a:avLst/>
                    </a:prstGeom>
                  </pic:spPr>
                </pic:pic>
              </a:graphicData>
            </a:graphic>
            <wp14:sizeRelH relativeFrom="page">
              <wp14:pctWidth>0</wp14:pctWidth>
            </wp14:sizeRelH>
            <wp14:sizeRelV relativeFrom="page">
              <wp14:pctHeight>0</wp14:pctHeight>
            </wp14:sizeRelV>
          </wp:anchor>
        </w:drawing>
      </w:r>
    </w:p>
    <w:p w:rsidR="00E12454" w:rsidRDefault="00E12454" w:rsidP="00E12454">
      <w:pPr>
        <w:rPr>
          <w:color w:val="000000" w:themeColor="text1"/>
          <w:u w:val="single"/>
        </w:rPr>
      </w:pPr>
    </w:p>
    <w:p w:rsidR="00E12454" w:rsidRDefault="00C505B8" w:rsidP="00E12454">
      <w:pPr>
        <w:rPr>
          <w:color w:val="000000" w:themeColor="text1"/>
          <w:u w:val="single"/>
        </w:rPr>
      </w:pPr>
      <w:r>
        <w:rPr>
          <w:noProof/>
          <w:color w:val="000000" w:themeColor="text1"/>
          <w:u w:val="single"/>
        </w:rPr>
        <w:drawing>
          <wp:anchor distT="0" distB="0" distL="114300" distR="114300" simplePos="0" relativeHeight="251662336" behindDoc="1" locked="0" layoutInCell="1" allowOverlap="1">
            <wp:simplePos x="0" y="0"/>
            <wp:positionH relativeFrom="column">
              <wp:posOffset>29251</wp:posOffset>
            </wp:positionH>
            <wp:positionV relativeFrom="paragraph">
              <wp:posOffset>329565</wp:posOffset>
            </wp:positionV>
            <wp:extent cx="5727700" cy="8354060"/>
            <wp:effectExtent l="0" t="0" r="0" b="2540"/>
            <wp:wrapTight wrapText="bothSides">
              <wp:wrapPolygon edited="0">
                <wp:start x="0" y="0"/>
                <wp:lineTo x="0" y="21574"/>
                <wp:lineTo x="21552" y="21574"/>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5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8354060"/>
                    </a:xfrm>
                    <a:prstGeom prst="rect">
                      <a:avLst/>
                    </a:prstGeom>
                  </pic:spPr>
                </pic:pic>
              </a:graphicData>
            </a:graphic>
            <wp14:sizeRelH relativeFrom="page">
              <wp14:pctWidth>0</wp14:pctWidth>
            </wp14:sizeRelH>
            <wp14:sizeRelV relativeFrom="page">
              <wp14:pctHeight>0</wp14:pctHeight>
            </wp14:sizeRelV>
          </wp:anchor>
        </w:drawing>
      </w:r>
    </w:p>
    <w:p w:rsidR="00E12454" w:rsidRDefault="00C505B8" w:rsidP="00E12454">
      <w:pPr>
        <w:rPr>
          <w:color w:val="000000" w:themeColor="text1"/>
          <w:u w:val="single"/>
        </w:rPr>
      </w:pPr>
      <w:r>
        <w:rPr>
          <w:color w:val="000000" w:themeColor="text1"/>
          <w:u w:val="single"/>
        </w:rPr>
        <w:lastRenderedPageBreak/>
        <w:t>Appendix C</w:t>
      </w:r>
    </w:p>
    <w:p w:rsidR="00C505B8" w:rsidRDefault="00C505B8" w:rsidP="00E12454">
      <w:pPr>
        <w:rPr>
          <w:color w:val="000000" w:themeColor="text1"/>
          <w:u w:val="single"/>
        </w:rPr>
      </w:pPr>
    </w:p>
    <w:p w:rsidR="00C505B8" w:rsidRPr="00C505B8" w:rsidRDefault="00C505B8" w:rsidP="00E12454">
      <w:pPr>
        <w:rPr>
          <w:color w:val="000000" w:themeColor="text1"/>
        </w:rPr>
      </w:pPr>
      <w:r>
        <w:rPr>
          <w:color w:val="000000" w:themeColor="text1"/>
        </w:rPr>
        <w:t>Grant Spending</w:t>
      </w:r>
    </w:p>
    <w:p w:rsidR="00E12454" w:rsidRDefault="00C505B8" w:rsidP="00E12454">
      <w:pPr>
        <w:rPr>
          <w:color w:val="000000" w:themeColor="text1"/>
          <w:u w:val="single"/>
        </w:rPr>
      </w:pPr>
      <w:r>
        <w:rPr>
          <w:noProof/>
          <w:color w:val="000000" w:themeColor="text1"/>
          <w:u w:val="single"/>
        </w:rPr>
        <w:drawing>
          <wp:anchor distT="0" distB="0" distL="114300" distR="114300" simplePos="0" relativeHeight="251663360" behindDoc="1" locked="0" layoutInCell="1" allowOverlap="1">
            <wp:simplePos x="0" y="0"/>
            <wp:positionH relativeFrom="column">
              <wp:posOffset>73025</wp:posOffset>
            </wp:positionH>
            <wp:positionV relativeFrom="paragraph">
              <wp:posOffset>184150</wp:posOffset>
            </wp:positionV>
            <wp:extent cx="5664200" cy="7811135"/>
            <wp:effectExtent l="0" t="0" r="0" b="0"/>
            <wp:wrapTight wrapText="bothSides">
              <wp:wrapPolygon edited="0">
                <wp:start x="0" y="0"/>
                <wp:lineTo x="0" y="21563"/>
                <wp:lineTo x="21552" y="21563"/>
                <wp:lineTo x="215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53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64200" cy="7811135"/>
                    </a:xfrm>
                    <a:prstGeom prst="rect">
                      <a:avLst/>
                    </a:prstGeom>
                  </pic:spPr>
                </pic:pic>
              </a:graphicData>
            </a:graphic>
            <wp14:sizeRelH relativeFrom="page">
              <wp14:pctWidth>0</wp14:pctWidth>
            </wp14:sizeRelH>
            <wp14:sizeRelV relativeFrom="page">
              <wp14:pctHeight>0</wp14:pctHeight>
            </wp14:sizeRelV>
          </wp:anchor>
        </w:drawing>
      </w:r>
    </w:p>
    <w:p w:rsidR="00E12454" w:rsidRPr="00E12454" w:rsidRDefault="00E12454" w:rsidP="00E12454">
      <w:pPr>
        <w:rPr>
          <w:color w:val="000000" w:themeColor="text1"/>
          <w:u w:val="single"/>
        </w:rPr>
      </w:pPr>
    </w:p>
    <w:sectPr w:rsidR="00E12454" w:rsidRPr="00E12454" w:rsidSect="00421404">
      <w:headerReference w:type="default" r:id="rId24"/>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7EFF" w:rsidRDefault="00B57EFF" w:rsidP="0076312A">
      <w:r>
        <w:separator/>
      </w:r>
    </w:p>
  </w:endnote>
  <w:endnote w:type="continuationSeparator" w:id="0">
    <w:p w:rsidR="00B57EFF" w:rsidRDefault="00B57EFF" w:rsidP="0076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0612632"/>
      <w:docPartObj>
        <w:docPartGallery w:val="Page Numbers (Bottom of Page)"/>
        <w:docPartUnique/>
      </w:docPartObj>
    </w:sdtPr>
    <w:sdtEndPr>
      <w:rPr>
        <w:rStyle w:val="PageNumber"/>
      </w:rPr>
    </w:sdtEndPr>
    <w:sdtContent>
      <w:p w:rsidR="000359EB" w:rsidRDefault="000359EB" w:rsidP="00035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359EB" w:rsidRDefault="000359EB" w:rsidP="003C1A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1736815"/>
      <w:docPartObj>
        <w:docPartGallery w:val="Page Numbers (Bottom of Page)"/>
        <w:docPartUnique/>
      </w:docPartObj>
    </w:sdtPr>
    <w:sdtEndPr>
      <w:rPr>
        <w:rStyle w:val="PageNumber"/>
      </w:rPr>
    </w:sdtEndPr>
    <w:sdtContent>
      <w:p w:rsidR="000359EB" w:rsidRDefault="000359EB" w:rsidP="00035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359EB" w:rsidRDefault="000359EB" w:rsidP="003C1A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7EFF" w:rsidRDefault="00B57EFF" w:rsidP="0076312A">
      <w:r>
        <w:separator/>
      </w:r>
    </w:p>
  </w:footnote>
  <w:footnote w:type="continuationSeparator" w:id="0">
    <w:p w:rsidR="00B57EFF" w:rsidRDefault="00B57EFF" w:rsidP="00763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9EB" w:rsidRDefault="000359EB">
    <w:pPr>
      <w:pStyle w:val="Header"/>
    </w:pPr>
    <w:r>
      <w:t>1300244</w:t>
    </w:r>
  </w:p>
  <w:p w:rsidR="000359EB" w:rsidRDefault="00035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666C4B"/>
    <w:multiLevelType w:val="multilevel"/>
    <w:tmpl w:val="A456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7463DA"/>
    <w:multiLevelType w:val="hybridMultilevel"/>
    <w:tmpl w:val="6DDAB0CE"/>
    <w:lvl w:ilvl="0" w:tplc="7CA8C1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361"/>
    <w:rsid w:val="00013937"/>
    <w:rsid w:val="00022011"/>
    <w:rsid w:val="000359EB"/>
    <w:rsid w:val="000662A2"/>
    <w:rsid w:val="000873D1"/>
    <w:rsid w:val="000967BC"/>
    <w:rsid w:val="000A3DC2"/>
    <w:rsid w:val="000C1D86"/>
    <w:rsid w:val="000C753F"/>
    <w:rsid w:val="000D7D76"/>
    <w:rsid w:val="000F009B"/>
    <w:rsid w:val="000F136B"/>
    <w:rsid w:val="000F1B7D"/>
    <w:rsid w:val="00103182"/>
    <w:rsid w:val="00113F7A"/>
    <w:rsid w:val="0012400A"/>
    <w:rsid w:val="00126F1A"/>
    <w:rsid w:val="0018551D"/>
    <w:rsid w:val="00193342"/>
    <w:rsid w:val="001A3836"/>
    <w:rsid w:val="001C5AE5"/>
    <w:rsid w:val="001D1D36"/>
    <w:rsid w:val="001D3841"/>
    <w:rsid w:val="001F4980"/>
    <w:rsid w:val="001F7644"/>
    <w:rsid w:val="00220BE1"/>
    <w:rsid w:val="002418D0"/>
    <w:rsid w:val="002440A4"/>
    <w:rsid w:val="00272D90"/>
    <w:rsid w:val="0027321B"/>
    <w:rsid w:val="00277E80"/>
    <w:rsid w:val="00284D59"/>
    <w:rsid w:val="00287CBE"/>
    <w:rsid w:val="002932DD"/>
    <w:rsid w:val="00295B9B"/>
    <w:rsid w:val="002B62BC"/>
    <w:rsid w:val="002F776F"/>
    <w:rsid w:val="00303606"/>
    <w:rsid w:val="00320FC5"/>
    <w:rsid w:val="00333809"/>
    <w:rsid w:val="0034303A"/>
    <w:rsid w:val="0035537A"/>
    <w:rsid w:val="003562EF"/>
    <w:rsid w:val="003620BC"/>
    <w:rsid w:val="003A318F"/>
    <w:rsid w:val="003C1ADD"/>
    <w:rsid w:val="003D235D"/>
    <w:rsid w:val="003F0C1E"/>
    <w:rsid w:val="003F3498"/>
    <w:rsid w:val="004117D4"/>
    <w:rsid w:val="00414FFD"/>
    <w:rsid w:val="00420C69"/>
    <w:rsid w:val="00421404"/>
    <w:rsid w:val="00434302"/>
    <w:rsid w:val="004416B9"/>
    <w:rsid w:val="00451AC1"/>
    <w:rsid w:val="004654D9"/>
    <w:rsid w:val="004672CC"/>
    <w:rsid w:val="00484B1A"/>
    <w:rsid w:val="004B0339"/>
    <w:rsid w:val="004B4B11"/>
    <w:rsid w:val="0050430A"/>
    <w:rsid w:val="005300FA"/>
    <w:rsid w:val="00545AD8"/>
    <w:rsid w:val="00561021"/>
    <w:rsid w:val="005927F2"/>
    <w:rsid w:val="005C1EBC"/>
    <w:rsid w:val="005C47B5"/>
    <w:rsid w:val="005D4DE2"/>
    <w:rsid w:val="005F2B7C"/>
    <w:rsid w:val="005F3E50"/>
    <w:rsid w:val="005F7553"/>
    <w:rsid w:val="006273F9"/>
    <w:rsid w:val="00630C00"/>
    <w:rsid w:val="00637C05"/>
    <w:rsid w:val="00656E7A"/>
    <w:rsid w:val="0066750C"/>
    <w:rsid w:val="00667B4A"/>
    <w:rsid w:val="006907DD"/>
    <w:rsid w:val="00691E9B"/>
    <w:rsid w:val="00691F09"/>
    <w:rsid w:val="00693F56"/>
    <w:rsid w:val="006A2F03"/>
    <w:rsid w:val="006B1840"/>
    <w:rsid w:val="006B7100"/>
    <w:rsid w:val="006C497D"/>
    <w:rsid w:val="006C4A6C"/>
    <w:rsid w:val="006C7B12"/>
    <w:rsid w:val="006C7F54"/>
    <w:rsid w:val="006D12C0"/>
    <w:rsid w:val="006D3DBE"/>
    <w:rsid w:val="006E67F8"/>
    <w:rsid w:val="006F6C1C"/>
    <w:rsid w:val="00744679"/>
    <w:rsid w:val="00746D02"/>
    <w:rsid w:val="0076312A"/>
    <w:rsid w:val="00772130"/>
    <w:rsid w:val="0079064E"/>
    <w:rsid w:val="00797BE4"/>
    <w:rsid w:val="007A0F78"/>
    <w:rsid w:val="007A375C"/>
    <w:rsid w:val="007E2919"/>
    <w:rsid w:val="007F4B80"/>
    <w:rsid w:val="0081613F"/>
    <w:rsid w:val="00816BEB"/>
    <w:rsid w:val="00821CE8"/>
    <w:rsid w:val="00842BC1"/>
    <w:rsid w:val="00861986"/>
    <w:rsid w:val="00870E32"/>
    <w:rsid w:val="008855B1"/>
    <w:rsid w:val="0089076C"/>
    <w:rsid w:val="008A6D1F"/>
    <w:rsid w:val="008B099C"/>
    <w:rsid w:val="008C4273"/>
    <w:rsid w:val="008D56BC"/>
    <w:rsid w:val="009025F0"/>
    <w:rsid w:val="00913F18"/>
    <w:rsid w:val="00980D03"/>
    <w:rsid w:val="009875DE"/>
    <w:rsid w:val="009B09B7"/>
    <w:rsid w:val="009D1CD8"/>
    <w:rsid w:val="009D5772"/>
    <w:rsid w:val="009E2A71"/>
    <w:rsid w:val="009F6C62"/>
    <w:rsid w:val="009F7C45"/>
    <w:rsid w:val="00A01338"/>
    <w:rsid w:val="00A0590D"/>
    <w:rsid w:val="00A1068E"/>
    <w:rsid w:val="00A15CBB"/>
    <w:rsid w:val="00A44D3E"/>
    <w:rsid w:val="00A56919"/>
    <w:rsid w:val="00A74FDA"/>
    <w:rsid w:val="00A9766C"/>
    <w:rsid w:val="00AA7A2B"/>
    <w:rsid w:val="00AC1698"/>
    <w:rsid w:val="00AD5577"/>
    <w:rsid w:val="00AF12B7"/>
    <w:rsid w:val="00B072EE"/>
    <w:rsid w:val="00B259E2"/>
    <w:rsid w:val="00B3370F"/>
    <w:rsid w:val="00B367DF"/>
    <w:rsid w:val="00B4580F"/>
    <w:rsid w:val="00B46E82"/>
    <w:rsid w:val="00B47DE0"/>
    <w:rsid w:val="00B57EFF"/>
    <w:rsid w:val="00B641AA"/>
    <w:rsid w:val="00B64806"/>
    <w:rsid w:val="00B9026D"/>
    <w:rsid w:val="00B93D71"/>
    <w:rsid w:val="00BC67D2"/>
    <w:rsid w:val="00BF1339"/>
    <w:rsid w:val="00C0656A"/>
    <w:rsid w:val="00C10395"/>
    <w:rsid w:val="00C2099F"/>
    <w:rsid w:val="00C21DD0"/>
    <w:rsid w:val="00C30026"/>
    <w:rsid w:val="00C37FBE"/>
    <w:rsid w:val="00C505B8"/>
    <w:rsid w:val="00C82E65"/>
    <w:rsid w:val="00C873F5"/>
    <w:rsid w:val="00C903D8"/>
    <w:rsid w:val="00CE0511"/>
    <w:rsid w:val="00CE7515"/>
    <w:rsid w:val="00CF06F2"/>
    <w:rsid w:val="00CF1FF3"/>
    <w:rsid w:val="00D07361"/>
    <w:rsid w:val="00D5280E"/>
    <w:rsid w:val="00D60A20"/>
    <w:rsid w:val="00D94104"/>
    <w:rsid w:val="00DA09D6"/>
    <w:rsid w:val="00DB1B43"/>
    <w:rsid w:val="00DB707A"/>
    <w:rsid w:val="00DC1AAE"/>
    <w:rsid w:val="00DF721D"/>
    <w:rsid w:val="00E077AC"/>
    <w:rsid w:val="00E12454"/>
    <w:rsid w:val="00E17A4C"/>
    <w:rsid w:val="00E21248"/>
    <w:rsid w:val="00E23DBC"/>
    <w:rsid w:val="00E35334"/>
    <w:rsid w:val="00E5124C"/>
    <w:rsid w:val="00E55FE2"/>
    <w:rsid w:val="00E570A3"/>
    <w:rsid w:val="00E57D00"/>
    <w:rsid w:val="00E67278"/>
    <w:rsid w:val="00E80491"/>
    <w:rsid w:val="00E97FA8"/>
    <w:rsid w:val="00EA0550"/>
    <w:rsid w:val="00EA47B8"/>
    <w:rsid w:val="00EB4685"/>
    <w:rsid w:val="00EC360B"/>
    <w:rsid w:val="00ED45CA"/>
    <w:rsid w:val="00ED5B1F"/>
    <w:rsid w:val="00EF1B31"/>
    <w:rsid w:val="00EF34D5"/>
    <w:rsid w:val="00F04919"/>
    <w:rsid w:val="00F052DB"/>
    <w:rsid w:val="00F15E52"/>
    <w:rsid w:val="00F24D69"/>
    <w:rsid w:val="00F25B28"/>
    <w:rsid w:val="00F427B3"/>
    <w:rsid w:val="00F776A4"/>
    <w:rsid w:val="00F80FDB"/>
    <w:rsid w:val="00F87CF9"/>
    <w:rsid w:val="00F909E9"/>
    <w:rsid w:val="00F95301"/>
    <w:rsid w:val="00FC2D46"/>
    <w:rsid w:val="00FD1389"/>
    <w:rsid w:val="00FD3340"/>
    <w:rsid w:val="00FD48D5"/>
    <w:rsid w:val="00FF0C77"/>
    <w:rsid w:val="00FF5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BC89"/>
  <w15:chartTrackingRefBased/>
  <w15:docId w15:val="{A3F1A977-69F5-324A-81A9-C3563EC9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12B7"/>
    <w:rPr>
      <w:rFonts w:ascii="Times New Roman" w:eastAsia="Times New Roman" w:hAnsi="Times New Roman" w:cs="Times New Roman"/>
    </w:rPr>
  </w:style>
  <w:style w:type="paragraph" w:styleId="Heading2">
    <w:name w:val="heading 2"/>
    <w:basedOn w:val="Normal"/>
    <w:next w:val="Normal"/>
    <w:link w:val="Heading2Char"/>
    <w:qFormat/>
    <w:rsid w:val="00AD5577"/>
    <w:pPr>
      <w:keepNext/>
      <w:jc w:val="both"/>
      <w:outlineLvl w:val="1"/>
    </w:pPr>
    <w:rPr>
      <w:b/>
      <w:szCs w:val="20"/>
      <w:lang w:eastAsia="en-GB"/>
    </w:rPr>
  </w:style>
  <w:style w:type="paragraph" w:styleId="Heading4">
    <w:name w:val="heading 4"/>
    <w:basedOn w:val="Normal"/>
    <w:next w:val="Normal"/>
    <w:link w:val="Heading4Char"/>
    <w:qFormat/>
    <w:rsid w:val="00AD5577"/>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361"/>
    <w:pPr>
      <w:ind w:left="720"/>
      <w:contextualSpacing/>
    </w:pPr>
  </w:style>
  <w:style w:type="paragraph" w:styleId="NormalWeb">
    <w:name w:val="Normal (Web)"/>
    <w:basedOn w:val="Normal"/>
    <w:uiPriority w:val="99"/>
    <w:unhideWhenUsed/>
    <w:rsid w:val="00D07361"/>
    <w:pPr>
      <w:spacing w:before="100" w:beforeAutospacing="1" w:after="100" w:afterAutospacing="1"/>
    </w:pPr>
  </w:style>
  <w:style w:type="character" w:styleId="Hyperlink">
    <w:name w:val="Hyperlink"/>
    <w:basedOn w:val="DefaultParagraphFont"/>
    <w:uiPriority w:val="99"/>
    <w:unhideWhenUsed/>
    <w:rsid w:val="00E17A4C"/>
    <w:rPr>
      <w:color w:val="0563C1" w:themeColor="hyperlink"/>
      <w:u w:val="single"/>
    </w:rPr>
  </w:style>
  <w:style w:type="character" w:styleId="UnresolvedMention">
    <w:name w:val="Unresolved Mention"/>
    <w:basedOn w:val="DefaultParagraphFont"/>
    <w:uiPriority w:val="99"/>
    <w:semiHidden/>
    <w:unhideWhenUsed/>
    <w:rsid w:val="00E17A4C"/>
    <w:rPr>
      <w:color w:val="605E5C"/>
      <w:shd w:val="clear" w:color="auto" w:fill="E1DFDD"/>
    </w:rPr>
  </w:style>
  <w:style w:type="character" w:customStyle="1" w:styleId="apple-converted-space">
    <w:name w:val="apple-converted-space"/>
    <w:basedOn w:val="DefaultParagraphFont"/>
    <w:rsid w:val="00693F56"/>
  </w:style>
  <w:style w:type="paragraph" w:styleId="Header">
    <w:name w:val="header"/>
    <w:basedOn w:val="Normal"/>
    <w:link w:val="HeaderChar"/>
    <w:unhideWhenUsed/>
    <w:rsid w:val="0076312A"/>
    <w:pPr>
      <w:tabs>
        <w:tab w:val="center" w:pos="4680"/>
        <w:tab w:val="right" w:pos="9360"/>
      </w:tabs>
    </w:pPr>
  </w:style>
  <w:style w:type="character" w:customStyle="1" w:styleId="HeaderChar">
    <w:name w:val="Header Char"/>
    <w:basedOn w:val="DefaultParagraphFont"/>
    <w:link w:val="Header"/>
    <w:rsid w:val="0076312A"/>
    <w:rPr>
      <w:rFonts w:ascii="Times New Roman" w:eastAsia="Times New Roman" w:hAnsi="Times New Roman" w:cs="Times New Roman"/>
    </w:rPr>
  </w:style>
  <w:style w:type="paragraph" w:styleId="Footer">
    <w:name w:val="footer"/>
    <w:basedOn w:val="Normal"/>
    <w:link w:val="FooterChar"/>
    <w:uiPriority w:val="99"/>
    <w:unhideWhenUsed/>
    <w:rsid w:val="0076312A"/>
    <w:pPr>
      <w:tabs>
        <w:tab w:val="center" w:pos="4680"/>
        <w:tab w:val="right" w:pos="9360"/>
      </w:tabs>
    </w:pPr>
  </w:style>
  <w:style w:type="character" w:customStyle="1" w:styleId="FooterChar">
    <w:name w:val="Footer Char"/>
    <w:basedOn w:val="DefaultParagraphFont"/>
    <w:link w:val="Footer"/>
    <w:uiPriority w:val="99"/>
    <w:rsid w:val="0076312A"/>
    <w:rPr>
      <w:rFonts w:ascii="Times New Roman" w:eastAsia="Times New Roman" w:hAnsi="Times New Roman" w:cs="Times New Roman"/>
    </w:rPr>
  </w:style>
  <w:style w:type="character" w:styleId="PageNumber">
    <w:name w:val="page number"/>
    <w:basedOn w:val="DefaultParagraphFont"/>
    <w:uiPriority w:val="99"/>
    <w:semiHidden/>
    <w:unhideWhenUsed/>
    <w:rsid w:val="003C1ADD"/>
  </w:style>
  <w:style w:type="character" w:styleId="FollowedHyperlink">
    <w:name w:val="FollowedHyperlink"/>
    <w:basedOn w:val="DefaultParagraphFont"/>
    <w:uiPriority w:val="99"/>
    <w:semiHidden/>
    <w:unhideWhenUsed/>
    <w:rsid w:val="00451AC1"/>
    <w:rPr>
      <w:color w:val="954F72" w:themeColor="followedHyperlink"/>
      <w:u w:val="single"/>
    </w:rPr>
  </w:style>
  <w:style w:type="character" w:customStyle="1" w:styleId="Heading2Char">
    <w:name w:val="Heading 2 Char"/>
    <w:basedOn w:val="DefaultParagraphFont"/>
    <w:link w:val="Heading2"/>
    <w:rsid w:val="00AD557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AD5577"/>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86972">
      <w:bodyDiv w:val="1"/>
      <w:marLeft w:val="0"/>
      <w:marRight w:val="0"/>
      <w:marTop w:val="0"/>
      <w:marBottom w:val="0"/>
      <w:divBdr>
        <w:top w:val="none" w:sz="0" w:space="0" w:color="auto"/>
        <w:left w:val="none" w:sz="0" w:space="0" w:color="auto"/>
        <w:bottom w:val="none" w:sz="0" w:space="0" w:color="auto"/>
        <w:right w:val="none" w:sz="0" w:space="0" w:color="auto"/>
      </w:divBdr>
      <w:divsChild>
        <w:div w:id="1943301195">
          <w:marLeft w:val="0"/>
          <w:marRight w:val="0"/>
          <w:marTop w:val="0"/>
          <w:marBottom w:val="0"/>
          <w:divBdr>
            <w:top w:val="none" w:sz="0" w:space="0" w:color="auto"/>
            <w:left w:val="none" w:sz="0" w:space="0" w:color="auto"/>
            <w:bottom w:val="none" w:sz="0" w:space="0" w:color="auto"/>
            <w:right w:val="none" w:sz="0" w:space="0" w:color="auto"/>
          </w:divBdr>
          <w:divsChild>
            <w:div w:id="2137327866">
              <w:marLeft w:val="0"/>
              <w:marRight w:val="0"/>
              <w:marTop w:val="0"/>
              <w:marBottom w:val="0"/>
              <w:divBdr>
                <w:top w:val="none" w:sz="0" w:space="0" w:color="auto"/>
                <w:left w:val="none" w:sz="0" w:space="0" w:color="auto"/>
                <w:bottom w:val="none" w:sz="0" w:space="0" w:color="auto"/>
                <w:right w:val="none" w:sz="0" w:space="0" w:color="auto"/>
              </w:divBdr>
              <w:divsChild>
                <w:div w:id="1169254247">
                  <w:marLeft w:val="0"/>
                  <w:marRight w:val="0"/>
                  <w:marTop w:val="0"/>
                  <w:marBottom w:val="0"/>
                  <w:divBdr>
                    <w:top w:val="none" w:sz="0" w:space="0" w:color="auto"/>
                    <w:left w:val="none" w:sz="0" w:space="0" w:color="auto"/>
                    <w:bottom w:val="none" w:sz="0" w:space="0" w:color="auto"/>
                    <w:right w:val="none" w:sz="0" w:space="0" w:color="auto"/>
                  </w:divBdr>
                </w:div>
              </w:divsChild>
            </w:div>
            <w:div w:id="1273632252">
              <w:marLeft w:val="0"/>
              <w:marRight w:val="0"/>
              <w:marTop w:val="0"/>
              <w:marBottom w:val="0"/>
              <w:divBdr>
                <w:top w:val="none" w:sz="0" w:space="0" w:color="auto"/>
                <w:left w:val="none" w:sz="0" w:space="0" w:color="auto"/>
                <w:bottom w:val="none" w:sz="0" w:space="0" w:color="auto"/>
                <w:right w:val="none" w:sz="0" w:space="0" w:color="auto"/>
              </w:divBdr>
              <w:divsChild>
                <w:div w:id="19149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936265">
          <w:marLeft w:val="0"/>
          <w:marRight w:val="0"/>
          <w:marTop w:val="0"/>
          <w:marBottom w:val="0"/>
          <w:divBdr>
            <w:top w:val="none" w:sz="0" w:space="0" w:color="auto"/>
            <w:left w:val="none" w:sz="0" w:space="0" w:color="auto"/>
            <w:bottom w:val="none" w:sz="0" w:space="0" w:color="auto"/>
            <w:right w:val="none" w:sz="0" w:space="0" w:color="auto"/>
          </w:divBdr>
          <w:divsChild>
            <w:div w:id="885071377">
              <w:marLeft w:val="0"/>
              <w:marRight w:val="0"/>
              <w:marTop w:val="0"/>
              <w:marBottom w:val="0"/>
              <w:divBdr>
                <w:top w:val="none" w:sz="0" w:space="0" w:color="auto"/>
                <w:left w:val="none" w:sz="0" w:space="0" w:color="auto"/>
                <w:bottom w:val="none" w:sz="0" w:space="0" w:color="auto"/>
                <w:right w:val="none" w:sz="0" w:space="0" w:color="auto"/>
              </w:divBdr>
              <w:divsChild>
                <w:div w:id="77309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90619">
      <w:bodyDiv w:val="1"/>
      <w:marLeft w:val="0"/>
      <w:marRight w:val="0"/>
      <w:marTop w:val="0"/>
      <w:marBottom w:val="0"/>
      <w:divBdr>
        <w:top w:val="none" w:sz="0" w:space="0" w:color="auto"/>
        <w:left w:val="none" w:sz="0" w:space="0" w:color="auto"/>
        <w:bottom w:val="none" w:sz="0" w:space="0" w:color="auto"/>
        <w:right w:val="none" w:sz="0" w:space="0" w:color="auto"/>
      </w:divBdr>
      <w:divsChild>
        <w:div w:id="1763837349">
          <w:marLeft w:val="0"/>
          <w:marRight w:val="0"/>
          <w:marTop w:val="0"/>
          <w:marBottom w:val="0"/>
          <w:divBdr>
            <w:top w:val="none" w:sz="0" w:space="0" w:color="auto"/>
            <w:left w:val="none" w:sz="0" w:space="0" w:color="auto"/>
            <w:bottom w:val="none" w:sz="0" w:space="0" w:color="auto"/>
            <w:right w:val="none" w:sz="0" w:space="0" w:color="auto"/>
          </w:divBdr>
          <w:divsChild>
            <w:div w:id="1083065972">
              <w:marLeft w:val="0"/>
              <w:marRight w:val="0"/>
              <w:marTop w:val="0"/>
              <w:marBottom w:val="0"/>
              <w:divBdr>
                <w:top w:val="none" w:sz="0" w:space="0" w:color="auto"/>
                <w:left w:val="none" w:sz="0" w:space="0" w:color="auto"/>
                <w:bottom w:val="none" w:sz="0" w:space="0" w:color="auto"/>
                <w:right w:val="none" w:sz="0" w:space="0" w:color="auto"/>
              </w:divBdr>
              <w:divsChild>
                <w:div w:id="8148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95422">
      <w:bodyDiv w:val="1"/>
      <w:marLeft w:val="0"/>
      <w:marRight w:val="0"/>
      <w:marTop w:val="0"/>
      <w:marBottom w:val="0"/>
      <w:divBdr>
        <w:top w:val="none" w:sz="0" w:space="0" w:color="auto"/>
        <w:left w:val="none" w:sz="0" w:space="0" w:color="auto"/>
        <w:bottom w:val="none" w:sz="0" w:space="0" w:color="auto"/>
        <w:right w:val="none" w:sz="0" w:space="0" w:color="auto"/>
      </w:divBdr>
      <w:divsChild>
        <w:div w:id="434982568">
          <w:marLeft w:val="0"/>
          <w:marRight w:val="0"/>
          <w:marTop w:val="0"/>
          <w:marBottom w:val="0"/>
          <w:divBdr>
            <w:top w:val="none" w:sz="0" w:space="0" w:color="auto"/>
            <w:left w:val="none" w:sz="0" w:space="0" w:color="auto"/>
            <w:bottom w:val="none" w:sz="0" w:space="0" w:color="auto"/>
            <w:right w:val="none" w:sz="0" w:space="0" w:color="auto"/>
          </w:divBdr>
          <w:divsChild>
            <w:div w:id="1396900785">
              <w:marLeft w:val="0"/>
              <w:marRight w:val="0"/>
              <w:marTop w:val="0"/>
              <w:marBottom w:val="0"/>
              <w:divBdr>
                <w:top w:val="none" w:sz="0" w:space="0" w:color="auto"/>
                <w:left w:val="none" w:sz="0" w:space="0" w:color="auto"/>
                <w:bottom w:val="none" w:sz="0" w:space="0" w:color="auto"/>
                <w:right w:val="none" w:sz="0" w:space="0" w:color="auto"/>
              </w:divBdr>
              <w:divsChild>
                <w:div w:id="1431968849">
                  <w:marLeft w:val="0"/>
                  <w:marRight w:val="0"/>
                  <w:marTop w:val="0"/>
                  <w:marBottom w:val="0"/>
                  <w:divBdr>
                    <w:top w:val="none" w:sz="0" w:space="0" w:color="auto"/>
                    <w:left w:val="none" w:sz="0" w:space="0" w:color="auto"/>
                    <w:bottom w:val="none" w:sz="0" w:space="0" w:color="auto"/>
                    <w:right w:val="none" w:sz="0" w:space="0" w:color="auto"/>
                  </w:divBdr>
                  <w:divsChild>
                    <w:div w:id="1602909888">
                      <w:marLeft w:val="0"/>
                      <w:marRight w:val="0"/>
                      <w:marTop w:val="0"/>
                      <w:marBottom w:val="0"/>
                      <w:divBdr>
                        <w:top w:val="none" w:sz="0" w:space="0" w:color="auto"/>
                        <w:left w:val="none" w:sz="0" w:space="0" w:color="auto"/>
                        <w:bottom w:val="none" w:sz="0" w:space="0" w:color="auto"/>
                        <w:right w:val="none" w:sz="0" w:space="0" w:color="auto"/>
                      </w:divBdr>
                    </w:div>
                  </w:divsChild>
                </w:div>
                <w:div w:id="2049256823">
                  <w:marLeft w:val="0"/>
                  <w:marRight w:val="0"/>
                  <w:marTop w:val="0"/>
                  <w:marBottom w:val="0"/>
                  <w:divBdr>
                    <w:top w:val="none" w:sz="0" w:space="0" w:color="auto"/>
                    <w:left w:val="none" w:sz="0" w:space="0" w:color="auto"/>
                    <w:bottom w:val="none" w:sz="0" w:space="0" w:color="auto"/>
                    <w:right w:val="none" w:sz="0" w:space="0" w:color="auto"/>
                  </w:divBdr>
                  <w:divsChild>
                    <w:div w:id="176515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368908">
      <w:bodyDiv w:val="1"/>
      <w:marLeft w:val="0"/>
      <w:marRight w:val="0"/>
      <w:marTop w:val="0"/>
      <w:marBottom w:val="0"/>
      <w:divBdr>
        <w:top w:val="none" w:sz="0" w:space="0" w:color="auto"/>
        <w:left w:val="none" w:sz="0" w:space="0" w:color="auto"/>
        <w:bottom w:val="none" w:sz="0" w:space="0" w:color="auto"/>
        <w:right w:val="none" w:sz="0" w:space="0" w:color="auto"/>
      </w:divBdr>
      <w:divsChild>
        <w:div w:id="70346948">
          <w:marLeft w:val="0"/>
          <w:marRight w:val="0"/>
          <w:marTop w:val="0"/>
          <w:marBottom w:val="0"/>
          <w:divBdr>
            <w:top w:val="none" w:sz="0" w:space="0" w:color="auto"/>
            <w:left w:val="none" w:sz="0" w:space="0" w:color="auto"/>
            <w:bottom w:val="none" w:sz="0" w:space="0" w:color="auto"/>
            <w:right w:val="none" w:sz="0" w:space="0" w:color="auto"/>
          </w:divBdr>
          <w:divsChild>
            <w:div w:id="1005400202">
              <w:marLeft w:val="0"/>
              <w:marRight w:val="0"/>
              <w:marTop w:val="0"/>
              <w:marBottom w:val="0"/>
              <w:divBdr>
                <w:top w:val="none" w:sz="0" w:space="0" w:color="auto"/>
                <w:left w:val="none" w:sz="0" w:space="0" w:color="auto"/>
                <w:bottom w:val="none" w:sz="0" w:space="0" w:color="auto"/>
                <w:right w:val="none" w:sz="0" w:space="0" w:color="auto"/>
              </w:divBdr>
              <w:divsChild>
                <w:div w:id="78527137">
                  <w:marLeft w:val="0"/>
                  <w:marRight w:val="0"/>
                  <w:marTop w:val="0"/>
                  <w:marBottom w:val="0"/>
                  <w:divBdr>
                    <w:top w:val="none" w:sz="0" w:space="0" w:color="auto"/>
                    <w:left w:val="none" w:sz="0" w:space="0" w:color="auto"/>
                    <w:bottom w:val="none" w:sz="0" w:space="0" w:color="auto"/>
                    <w:right w:val="none" w:sz="0" w:space="0" w:color="auto"/>
                  </w:divBdr>
                </w:div>
              </w:divsChild>
            </w:div>
            <w:div w:id="868759289">
              <w:marLeft w:val="0"/>
              <w:marRight w:val="0"/>
              <w:marTop w:val="0"/>
              <w:marBottom w:val="0"/>
              <w:divBdr>
                <w:top w:val="none" w:sz="0" w:space="0" w:color="auto"/>
                <w:left w:val="none" w:sz="0" w:space="0" w:color="auto"/>
                <w:bottom w:val="none" w:sz="0" w:space="0" w:color="auto"/>
                <w:right w:val="none" w:sz="0" w:space="0" w:color="auto"/>
              </w:divBdr>
              <w:divsChild>
                <w:div w:id="6076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12216">
          <w:marLeft w:val="0"/>
          <w:marRight w:val="0"/>
          <w:marTop w:val="0"/>
          <w:marBottom w:val="0"/>
          <w:divBdr>
            <w:top w:val="none" w:sz="0" w:space="0" w:color="auto"/>
            <w:left w:val="none" w:sz="0" w:space="0" w:color="auto"/>
            <w:bottom w:val="none" w:sz="0" w:space="0" w:color="auto"/>
            <w:right w:val="none" w:sz="0" w:space="0" w:color="auto"/>
          </w:divBdr>
          <w:divsChild>
            <w:div w:id="517353087">
              <w:marLeft w:val="0"/>
              <w:marRight w:val="0"/>
              <w:marTop w:val="0"/>
              <w:marBottom w:val="0"/>
              <w:divBdr>
                <w:top w:val="none" w:sz="0" w:space="0" w:color="auto"/>
                <w:left w:val="none" w:sz="0" w:space="0" w:color="auto"/>
                <w:bottom w:val="none" w:sz="0" w:space="0" w:color="auto"/>
                <w:right w:val="none" w:sz="0" w:space="0" w:color="auto"/>
              </w:divBdr>
              <w:divsChild>
                <w:div w:id="158217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906112">
      <w:bodyDiv w:val="1"/>
      <w:marLeft w:val="0"/>
      <w:marRight w:val="0"/>
      <w:marTop w:val="0"/>
      <w:marBottom w:val="0"/>
      <w:divBdr>
        <w:top w:val="none" w:sz="0" w:space="0" w:color="auto"/>
        <w:left w:val="none" w:sz="0" w:space="0" w:color="auto"/>
        <w:bottom w:val="none" w:sz="0" w:space="0" w:color="auto"/>
        <w:right w:val="none" w:sz="0" w:space="0" w:color="auto"/>
      </w:divBdr>
      <w:divsChild>
        <w:div w:id="601646059">
          <w:marLeft w:val="0"/>
          <w:marRight w:val="0"/>
          <w:marTop w:val="0"/>
          <w:marBottom w:val="0"/>
          <w:divBdr>
            <w:top w:val="none" w:sz="0" w:space="0" w:color="auto"/>
            <w:left w:val="none" w:sz="0" w:space="0" w:color="auto"/>
            <w:bottom w:val="none" w:sz="0" w:space="0" w:color="auto"/>
            <w:right w:val="none" w:sz="0" w:space="0" w:color="auto"/>
          </w:divBdr>
          <w:divsChild>
            <w:div w:id="745617079">
              <w:marLeft w:val="0"/>
              <w:marRight w:val="0"/>
              <w:marTop w:val="0"/>
              <w:marBottom w:val="0"/>
              <w:divBdr>
                <w:top w:val="none" w:sz="0" w:space="0" w:color="auto"/>
                <w:left w:val="none" w:sz="0" w:space="0" w:color="auto"/>
                <w:bottom w:val="none" w:sz="0" w:space="0" w:color="auto"/>
                <w:right w:val="none" w:sz="0" w:space="0" w:color="auto"/>
              </w:divBdr>
              <w:divsChild>
                <w:div w:id="179139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031578">
      <w:bodyDiv w:val="1"/>
      <w:marLeft w:val="0"/>
      <w:marRight w:val="0"/>
      <w:marTop w:val="0"/>
      <w:marBottom w:val="0"/>
      <w:divBdr>
        <w:top w:val="none" w:sz="0" w:space="0" w:color="auto"/>
        <w:left w:val="none" w:sz="0" w:space="0" w:color="auto"/>
        <w:bottom w:val="none" w:sz="0" w:space="0" w:color="auto"/>
        <w:right w:val="none" w:sz="0" w:space="0" w:color="auto"/>
      </w:divBdr>
    </w:div>
    <w:div w:id="1299603124">
      <w:bodyDiv w:val="1"/>
      <w:marLeft w:val="0"/>
      <w:marRight w:val="0"/>
      <w:marTop w:val="0"/>
      <w:marBottom w:val="0"/>
      <w:divBdr>
        <w:top w:val="none" w:sz="0" w:space="0" w:color="auto"/>
        <w:left w:val="none" w:sz="0" w:space="0" w:color="auto"/>
        <w:bottom w:val="none" w:sz="0" w:space="0" w:color="auto"/>
        <w:right w:val="none" w:sz="0" w:space="0" w:color="auto"/>
      </w:divBdr>
      <w:divsChild>
        <w:div w:id="775248661">
          <w:marLeft w:val="0"/>
          <w:marRight w:val="0"/>
          <w:marTop w:val="0"/>
          <w:marBottom w:val="0"/>
          <w:divBdr>
            <w:top w:val="none" w:sz="0" w:space="0" w:color="auto"/>
            <w:left w:val="none" w:sz="0" w:space="0" w:color="auto"/>
            <w:bottom w:val="none" w:sz="0" w:space="0" w:color="auto"/>
            <w:right w:val="none" w:sz="0" w:space="0" w:color="auto"/>
          </w:divBdr>
          <w:divsChild>
            <w:div w:id="113212883">
              <w:marLeft w:val="0"/>
              <w:marRight w:val="0"/>
              <w:marTop w:val="0"/>
              <w:marBottom w:val="0"/>
              <w:divBdr>
                <w:top w:val="none" w:sz="0" w:space="0" w:color="auto"/>
                <w:left w:val="none" w:sz="0" w:space="0" w:color="auto"/>
                <w:bottom w:val="none" w:sz="0" w:space="0" w:color="auto"/>
                <w:right w:val="none" w:sz="0" w:space="0" w:color="auto"/>
              </w:divBdr>
              <w:divsChild>
                <w:div w:id="150300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1927">
      <w:bodyDiv w:val="1"/>
      <w:marLeft w:val="0"/>
      <w:marRight w:val="0"/>
      <w:marTop w:val="0"/>
      <w:marBottom w:val="0"/>
      <w:divBdr>
        <w:top w:val="none" w:sz="0" w:space="0" w:color="auto"/>
        <w:left w:val="none" w:sz="0" w:space="0" w:color="auto"/>
        <w:bottom w:val="none" w:sz="0" w:space="0" w:color="auto"/>
        <w:right w:val="none" w:sz="0" w:space="0" w:color="auto"/>
      </w:divBdr>
    </w:div>
    <w:div w:id="1967157247">
      <w:bodyDiv w:val="1"/>
      <w:marLeft w:val="0"/>
      <w:marRight w:val="0"/>
      <w:marTop w:val="0"/>
      <w:marBottom w:val="0"/>
      <w:divBdr>
        <w:top w:val="none" w:sz="0" w:space="0" w:color="auto"/>
        <w:left w:val="none" w:sz="0" w:space="0" w:color="auto"/>
        <w:bottom w:val="none" w:sz="0" w:space="0" w:color="auto"/>
        <w:right w:val="none" w:sz="0" w:space="0" w:color="auto"/>
      </w:divBdr>
      <w:divsChild>
        <w:div w:id="569653345">
          <w:marLeft w:val="0"/>
          <w:marRight w:val="0"/>
          <w:marTop w:val="0"/>
          <w:marBottom w:val="0"/>
          <w:divBdr>
            <w:top w:val="none" w:sz="0" w:space="0" w:color="auto"/>
            <w:left w:val="none" w:sz="0" w:space="0" w:color="auto"/>
            <w:bottom w:val="none" w:sz="0" w:space="0" w:color="auto"/>
            <w:right w:val="none" w:sz="0" w:space="0" w:color="auto"/>
          </w:divBdr>
          <w:divsChild>
            <w:div w:id="2026206938">
              <w:marLeft w:val="0"/>
              <w:marRight w:val="0"/>
              <w:marTop w:val="0"/>
              <w:marBottom w:val="0"/>
              <w:divBdr>
                <w:top w:val="none" w:sz="0" w:space="0" w:color="auto"/>
                <w:left w:val="none" w:sz="0" w:space="0" w:color="auto"/>
                <w:bottom w:val="none" w:sz="0" w:space="0" w:color="auto"/>
                <w:right w:val="none" w:sz="0" w:space="0" w:color="auto"/>
              </w:divBdr>
              <w:divsChild>
                <w:div w:id="11236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gov.wales/thematic-reports/effective-practice-tackling-poverty-and-disadvantage-schools-november-2012" TargetMode="External"/><Relationship Id="rId18" Type="http://schemas.openxmlformats.org/officeDocument/2006/relationships/image" Target="media/image2.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moodle.uwtsd.ac.uk/pluginfile.php/189670/mod_book/chapter/5247/Reading%201%20ESTYN%20Pupil%20deprivation.pdf" TargetMode="External"/><Relationship Id="rId17" Type="http://schemas.openxmlformats.org/officeDocument/2006/relationships/hyperlink" Target="http://mylocalschool.wales.gov.uk/School/6704076?lang=e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learning.gov.wales/resources/browse-all/nlnf/framework?lang=en"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189670/mod_book/chapter/5247/Reading%201%20ESTYN%20Pupil%20deprivation.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xonik.co.uk/uk-schools/" TargetMode="External"/><Relationship Id="rId23" Type="http://schemas.openxmlformats.org/officeDocument/2006/relationships/image" Target="media/image7.jpeg"/><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182501/DFE-RR007.pdf"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moodle.uwtsd.ac.uk/pluginfile.php/189670/mod_book/chapter/5247/Good-News-What-schools-in-Wales-are-doing-to-reduce-the-effect-of-poverty-on-pupils-achievement.pdf" TargetMode="External"/><Relationship Id="rId22" Type="http://schemas.openxmlformats.org/officeDocument/2006/relationships/image" Target="media/image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A544C-8760-384F-A7A0-D840E531A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1616</TotalTime>
  <Pages>23</Pages>
  <Words>5597</Words>
  <Characters>31908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Hopkins (1300244)</dc:creator>
  <cp:keywords/>
  <dc:description/>
  <cp:lastModifiedBy>Bryony Hopkins (1300244)</cp:lastModifiedBy>
  <cp:revision>36</cp:revision>
  <cp:lastPrinted>2019-01-21T11:27:00Z</cp:lastPrinted>
  <dcterms:created xsi:type="dcterms:W3CDTF">2018-12-27T10:53:00Z</dcterms:created>
  <dcterms:modified xsi:type="dcterms:W3CDTF">2019-01-26T12:13:00Z</dcterms:modified>
</cp:coreProperties>
</file>