
<file path=[Content_Types].xml><?xml version="1.0" encoding="utf-8"?>
<Types xmlns="http://schemas.openxmlformats.org/package/2006/content-types">
  <Default Extension="png" ContentType="image/png"/>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17F3" w:rsidRPr="003D17F3" w:rsidRDefault="003D17F3" w:rsidP="003D17F3">
      <w:pPr>
        <w:jc w:val="center"/>
        <w:rPr>
          <w:rFonts w:cs="Times New Roman"/>
          <w:b/>
          <w:iCs/>
          <w:color w:val="000000" w:themeColor="text1"/>
          <w:sz w:val="56"/>
          <w:szCs w:val="56"/>
        </w:rPr>
      </w:pPr>
      <w:r w:rsidRPr="003D17F3">
        <w:rPr>
          <w:rFonts w:cs="Times New Roman"/>
          <w:b/>
          <w:iCs/>
          <w:color w:val="000000" w:themeColor="text1"/>
          <w:sz w:val="56"/>
          <w:szCs w:val="56"/>
        </w:rPr>
        <w:t>Global Business Environment</w:t>
      </w:r>
    </w:p>
    <w:p w:rsidR="003D17F3" w:rsidRDefault="003D17F3" w:rsidP="003D17F3">
      <w:pPr>
        <w:pStyle w:val="Title"/>
        <w:jc w:val="center"/>
        <w:rPr>
          <w:b/>
        </w:rPr>
      </w:pPr>
      <w:r>
        <w:rPr>
          <w:b/>
        </w:rPr>
        <w:t>“Electric vehicles in Europe”</w:t>
      </w:r>
    </w:p>
    <w:p w:rsidR="003D17F3" w:rsidRPr="00A23CE7" w:rsidRDefault="003D17F3" w:rsidP="003D17F3">
      <w:pPr>
        <w:pStyle w:val="NoSpacing"/>
        <w:spacing w:before="40" w:after="40"/>
        <w:rPr>
          <w:i/>
          <w:color w:val="4F81BD" w:themeColor="accent1"/>
          <w:sz w:val="36"/>
          <w:szCs w:val="36"/>
        </w:rPr>
      </w:pPr>
      <w:r>
        <w:rPr>
          <w:i/>
          <w:color w:val="4F81BD" w:themeColor="accent1"/>
          <w:sz w:val="36"/>
          <w:szCs w:val="36"/>
        </w:rPr>
        <w:t xml:space="preserve">                       </w:t>
      </w:r>
      <w:r w:rsidRPr="00A23CE7">
        <w:rPr>
          <w:i/>
          <w:color w:val="4F81BD" w:themeColor="accent1"/>
          <w:sz w:val="36"/>
          <w:szCs w:val="36"/>
        </w:rPr>
        <w:t>Environmental Analysis of an industry</w:t>
      </w:r>
    </w:p>
    <w:p w:rsidR="003D17F3" w:rsidRPr="0000406B" w:rsidRDefault="003D17F3" w:rsidP="003D17F3">
      <w:pPr>
        <w:jc w:val="center"/>
        <w:rPr>
          <w:rFonts w:cs="Times New Roman"/>
          <w:b/>
          <w:iCs/>
          <w:color w:val="4F81BD" w:themeColor="accent1"/>
          <w:sz w:val="56"/>
          <w:szCs w:val="56"/>
        </w:rPr>
      </w:pPr>
    </w:p>
    <w:p w:rsidR="003D17F3" w:rsidRPr="003D17F3" w:rsidRDefault="003D17F3" w:rsidP="003D17F3">
      <w:pPr>
        <w:jc w:val="center"/>
        <w:rPr>
          <w:rFonts w:cs="Times New Roman"/>
          <w:b/>
          <w:i/>
          <w:iCs/>
          <w:color w:val="4F81BD" w:themeColor="accent1"/>
          <w:sz w:val="36"/>
          <w:szCs w:val="36"/>
        </w:rPr>
      </w:pPr>
    </w:p>
    <w:p w:rsidR="003D17F3" w:rsidRDefault="003D17F3" w:rsidP="003D17F3">
      <w:pPr>
        <w:rPr>
          <w:rFonts w:cs="Times New Roman"/>
          <w:i/>
          <w:iCs/>
        </w:rPr>
      </w:pPr>
    </w:p>
    <w:p w:rsidR="003D17F3" w:rsidRDefault="003D17F3" w:rsidP="003D17F3">
      <w:pPr>
        <w:rPr>
          <w:rFonts w:cs="Times New Roman"/>
          <w:i/>
          <w:iCs/>
        </w:rPr>
      </w:pPr>
    </w:p>
    <w:p w:rsidR="003D17F3" w:rsidRPr="0000406B" w:rsidRDefault="003D17F3" w:rsidP="003D17F3">
      <w:pPr>
        <w:pStyle w:val="NoSpacing"/>
        <w:spacing w:before="40" w:after="40"/>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 xml:space="preserve">  Student: Adina</w:t>
      </w:r>
      <w:r w:rsidRPr="0000406B">
        <w:rPr>
          <w:rFonts w:ascii="Times New Roman" w:hAnsi="Times New Roman" w:cs="Times New Roman"/>
          <w:color w:val="000000" w:themeColor="text1"/>
          <w:sz w:val="36"/>
          <w:szCs w:val="36"/>
        </w:rPr>
        <w:t xml:space="preserve"> Badale</w:t>
      </w:r>
      <w:r>
        <w:rPr>
          <w:rFonts w:ascii="Times New Roman" w:hAnsi="Times New Roman" w:cs="Times New Roman"/>
          <w:color w:val="000000" w:themeColor="text1"/>
          <w:sz w:val="36"/>
          <w:szCs w:val="36"/>
        </w:rPr>
        <w:t xml:space="preserve">  - 1909484</w:t>
      </w:r>
    </w:p>
    <w:p w:rsidR="003D17F3" w:rsidRPr="0000406B" w:rsidRDefault="003D17F3" w:rsidP="003D17F3">
      <w:pPr>
        <w:pStyle w:val="NoSpacing"/>
        <w:spacing w:before="40" w:after="40"/>
        <w:rPr>
          <w:rFonts w:ascii="Times New Roman" w:hAnsi="Times New Roman" w:cs="Times New Roman"/>
          <w:color w:val="000000" w:themeColor="text1"/>
          <w:sz w:val="36"/>
          <w:szCs w:val="36"/>
        </w:rPr>
      </w:pPr>
      <w:r w:rsidRPr="0000406B">
        <w:rPr>
          <w:rFonts w:ascii="Times New Roman" w:hAnsi="Times New Roman" w:cs="Times New Roman"/>
          <w:color w:val="000000" w:themeColor="text1"/>
          <w:sz w:val="36"/>
          <w:szCs w:val="36"/>
        </w:rPr>
        <w:t xml:space="preserve">  Module: LCBB400</w:t>
      </w:r>
      <w:r>
        <w:rPr>
          <w:rFonts w:ascii="Times New Roman" w:hAnsi="Times New Roman" w:cs="Times New Roman"/>
          <w:color w:val="000000" w:themeColor="text1"/>
          <w:sz w:val="36"/>
          <w:szCs w:val="36"/>
        </w:rPr>
        <w:t>5 Global Business Environment A1</w:t>
      </w:r>
    </w:p>
    <w:p w:rsidR="003D17F3" w:rsidRPr="0000406B" w:rsidRDefault="003D17F3" w:rsidP="003D17F3">
      <w:pPr>
        <w:pStyle w:val="NoSpacing"/>
        <w:spacing w:before="40" w:after="40"/>
        <w:rPr>
          <w:rFonts w:ascii="Times New Roman" w:hAnsi="Times New Roman" w:cs="Times New Roman"/>
          <w:caps/>
          <w:color w:val="000000" w:themeColor="text1"/>
          <w:sz w:val="36"/>
          <w:szCs w:val="36"/>
        </w:rPr>
      </w:pPr>
      <w:r w:rsidRPr="0000406B">
        <w:rPr>
          <w:rFonts w:ascii="Times New Roman" w:hAnsi="Times New Roman" w:cs="Times New Roman"/>
          <w:color w:val="000000" w:themeColor="text1"/>
          <w:sz w:val="36"/>
          <w:szCs w:val="36"/>
        </w:rPr>
        <w:t xml:space="preserve">  Module Lecturer:  Dr. Keny Tang</w:t>
      </w:r>
    </w:p>
    <w:p w:rsidR="0037422A" w:rsidRDefault="002A3802">
      <w:pPr>
        <w:spacing w:line="480" w:lineRule="auto"/>
      </w:pPr>
      <w:r>
        <w:br w:type="page"/>
      </w:r>
    </w:p>
    <w:sdt>
      <w:sdtPr>
        <w:rPr>
          <w:rFonts w:asciiTheme="minorHAnsi" w:eastAsiaTheme="minorHAnsi" w:hAnsiTheme="minorHAnsi" w:cstheme="minorHAnsi"/>
          <w:color w:val="auto"/>
          <w:sz w:val="24"/>
          <w:szCs w:val="22"/>
          <w:lang w:val="en-IN"/>
        </w:rPr>
        <w:id w:val="630141147"/>
        <w:docPartObj>
          <w:docPartGallery w:val="Table of Contents"/>
          <w:docPartUnique/>
        </w:docPartObj>
      </w:sdtPr>
      <w:sdtEndPr>
        <w:rPr>
          <w:b/>
          <w:bCs/>
          <w:noProof/>
        </w:rPr>
      </w:sdtEndPr>
      <w:sdtContent>
        <w:p w:rsidR="008814D4" w:rsidRPr="0002558D" w:rsidRDefault="008814D4" w:rsidP="008814D4">
          <w:pPr>
            <w:pStyle w:val="TOCHeading"/>
            <w:spacing w:line="360" w:lineRule="auto"/>
            <w:jc w:val="both"/>
            <w:rPr>
              <w:rFonts w:asciiTheme="minorHAnsi" w:hAnsiTheme="minorHAnsi" w:cstheme="minorHAnsi"/>
            </w:rPr>
          </w:pPr>
          <w:r w:rsidRPr="0002558D">
            <w:rPr>
              <w:rFonts w:asciiTheme="minorHAnsi" w:hAnsiTheme="minorHAnsi" w:cstheme="minorHAnsi"/>
            </w:rPr>
            <w:t>Table of Contents</w:t>
          </w:r>
        </w:p>
        <w:p w:rsidR="008814D4" w:rsidRPr="0002558D" w:rsidRDefault="008814D4" w:rsidP="008814D4">
          <w:pPr>
            <w:pStyle w:val="TOC1"/>
            <w:tabs>
              <w:tab w:val="right" w:leader="dot" w:pos="9016"/>
            </w:tabs>
            <w:rPr>
              <w:rFonts w:asciiTheme="minorHAnsi" w:hAnsiTheme="minorHAnsi" w:cstheme="minorHAnsi"/>
              <w:noProof/>
            </w:rPr>
          </w:pPr>
          <w:r w:rsidRPr="004C7689">
            <w:rPr>
              <w:rFonts w:asciiTheme="minorHAnsi" w:hAnsiTheme="minorHAnsi" w:cstheme="minorHAnsi"/>
            </w:rPr>
            <w:fldChar w:fldCharType="begin"/>
          </w:r>
          <w:r w:rsidRPr="0002558D">
            <w:rPr>
              <w:rFonts w:asciiTheme="minorHAnsi" w:hAnsiTheme="minorHAnsi" w:cstheme="minorHAnsi"/>
            </w:rPr>
            <w:instrText xml:space="preserve"> TOC \o "1-3" \h \z \u </w:instrText>
          </w:r>
          <w:r w:rsidRPr="004C7689">
            <w:rPr>
              <w:rFonts w:asciiTheme="minorHAnsi" w:hAnsiTheme="minorHAnsi" w:cstheme="minorHAnsi"/>
            </w:rPr>
            <w:fldChar w:fldCharType="separate"/>
          </w:r>
          <w:hyperlink w:anchor="_Toc39776976" w:history="1">
            <w:r w:rsidRPr="0002558D">
              <w:rPr>
                <w:rStyle w:val="Hyperlink"/>
                <w:rFonts w:asciiTheme="minorHAnsi" w:hAnsiTheme="minorHAnsi" w:cstheme="minorHAnsi"/>
                <w:noProof/>
              </w:rPr>
              <w:t>INTRODUCTION</w:t>
            </w:r>
            <w:r w:rsidRPr="0002558D">
              <w:rPr>
                <w:rFonts w:asciiTheme="minorHAnsi" w:hAnsiTheme="minorHAnsi" w:cstheme="minorHAnsi"/>
                <w:noProof/>
                <w:webHidden/>
              </w:rPr>
              <w:tab/>
            </w:r>
            <w:r>
              <w:rPr>
                <w:rFonts w:asciiTheme="minorHAnsi" w:hAnsiTheme="minorHAnsi" w:cstheme="minorHAnsi"/>
                <w:noProof/>
                <w:webHidden/>
              </w:rPr>
              <w:t>3</w:t>
            </w:r>
          </w:hyperlink>
        </w:p>
        <w:p w:rsidR="008814D4" w:rsidRPr="0002558D" w:rsidRDefault="008814D4" w:rsidP="008814D4">
          <w:pPr>
            <w:pStyle w:val="TOC1"/>
            <w:tabs>
              <w:tab w:val="right" w:leader="dot" w:pos="9016"/>
            </w:tabs>
            <w:rPr>
              <w:rFonts w:asciiTheme="minorHAnsi" w:hAnsiTheme="minorHAnsi" w:cstheme="minorHAnsi"/>
              <w:noProof/>
            </w:rPr>
          </w:pPr>
          <w:hyperlink w:anchor="_Toc39776977" w:history="1">
            <w:r>
              <w:rPr>
                <w:rStyle w:val="Hyperlink"/>
                <w:rFonts w:asciiTheme="minorHAnsi" w:hAnsiTheme="minorHAnsi" w:cstheme="minorHAnsi"/>
                <w:noProof/>
              </w:rPr>
              <w:t xml:space="preserve">PESTEL  </w:t>
            </w:r>
            <w:r w:rsidRPr="0002558D">
              <w:rPr>
                <w:rFonts w:asciiTheme="minorHAnsi" w:hAnsiTheme="minorHAnsi" w:cstheme="minorHAnsi"/>
                <w:noProof/>
                <w:webHidden/>
              </w:rPr>
              <w:tab/>
            </w:r>
            <w:r>
              <w:rPr>
                <w:rFonts w:asciiTheme="minorHAnsi" w:hAnsiTheme="minorHAnsi" w:cstheme="minorHAnsi"/>
                <w:noProof/>
                <w:webHidden/>
              </w:rPr>
              <w:t>3</w:t>
            </w:r>
          </w:hyperlink>
        </w:p>
        <w:p w:rsidR="008814D4" w:rsidRPr="0002558D" w:rsidRDefault="008814D4" w:rsidP="008814D4">
          <w:pPr>
            <w:pStyle w:val="TOC1"/>
            <w:tabs>
              <w:tab w:val="right" w:leader="dot" w:pos="9016"/>
            </w:tabs>
            <w:rPr>
              <w:rFonts w:asciiTheme="minorHAnsi" w:hAnsiTheme="minorHAnsi" w:cstheme="minorHAnsi"/>
              <w:noProof/>
            </w:rPr>
          </w:pPr>
          <w:hyperlink w:anchor="_Toc39776978" w:history="1">
            <w:r w:rsidRPr="008814D4">
              <w:rPr>
                <w:rFonts w:ascii="Calibri" w:hAnsi="Calibri" w:cs="Calibri"/>
              </w:rPr>
              <w:t>PORTER’S 5 FORCE MODEL</w:t>
            </w:r>
            <w:r w:rsidRPr="0002558D">
              <w:rPr>
                <w:rFonts w:asciiTheme="minorHAnsi" w:hAnsiTheme="minorHAnsi" w:cstheme="minorHAnsi"/>
                <w:noProof/>
                <w:webHidden/>
              </w:rPr>
              <w:tab/>
            </w:r>
            <w:r>
              <w:rPr>
                <w:rFonts w:asciiTheme="minorHAnsi" w:hAnsiTheme="minorHAnsi" w:cstheme="minorHAnsi"/>
                <w:noProof/>
                <w:webHidden/>
              </w:rPr>
              <w:t>8</w:t>
            </w:r>
          </w:hyperlink>
        </w:p>
        <w:p w:rsidR="008814D4" w:rsidRPr="0002558D" w:rsidRDefault="008814D4" w:rsidP="008814D4">
          <w:pPr>
            <w:pStyle w:val="TOC1"/>
            <w:tabs>
              <w:tab w:val="right" w:leader="dot" w:pos="9016"/>
            </w:tabs>
            <w:rPr>
              <w:rFonts w:asciiTheme="minorHAnsi" w:hAnsiTheme="minorHAnsi" w:cstheme="minorHAnsi"/>
              <w:noProof/>
            </w:rPr>
          </w:pPr>
          <w:hyperlink w:anchor="_Toc39776979" w:history="1">
            <w:r w:rsidRPr="0002558D">
              <w:rPr>
                <w:rStyle w:val="Hyperlink"/>
                <w:rFonts w:asciiTheme="minorHAnsi" w:hAnsiTheme="minorHAnsi" w:cstheme="minorHAnsi"/>
                <w:noProof/>
              </w:rPr>
              <w:t>CONCLUSION</w:t>
            </w:r>
            <w:r w:rsidRPr="0002558D">
              <w:rPr>
                <w:rFonts w:asciiTheme="minorHAnsi" w:hAnsiTheme="minorHAnsi" w:cstheme="minorHAnsi"/>
                <w:noProof/>
                <w:webHidden/>
              </w:rPr>
              <w:tab/>
            </w:r>
            <w:r>
              <w:rPr>
                <w:rFonts w:asciiTheme="minorHAnsi" w:hAnsiTheme="minorHAnsi" w:cstheme="minorHAnsi"/>
                <w:noProof/>
                <w:webHidden/>
              </w:rPr>
              <w:t>10</w:t>
            </w:r>
          </w:hyperlink>
        </w:p>
        <w:p w:rsidR="008814D4" w:rsidRPr="0002558D" w:rsidRDefault="008814D4" w:rsidP="008814D4">
          <w:pPr>
            <w:pStyle w:val="TOC1"/>
            <w:tabs>
              <w:tab w:val="right" w:leader="dot" w:pos="9016"/>
            </w:tabs>
            <w:rPr>
              <w:rFonts w:asciiTheme="minorHAnsi" w:hAnsiTheme="minorHAnsi" w:cstheme="minorHAnsi"/>
              <w:noProof/>
            </w:rPr>
          </w:pPr>
          <w:hyperlink w:anchor="_Toc39776980" w:history="1">
            <w:r w:rsidRPr="0002558D">
              <w:rPr>
                <w:rStyle w:val="Hyperlink"/>
                <w:rFonts w:asciiTheme="minorHAnsi" w:hAnsiTheme="minorHAnsi" w:cstheme="minorHAnsi"/>
                <w:noProof/>
              </w:rPr>
              <w:t>REFERENCES</w:t>
            </w:r>
            <w:r w:rsidRPr="0002558D">
              <w:rPr>
                <w:rFonts w:asciiTheme="minorHAnsi" w:hAnsiTheme="minorHAnsi" w:cstheme="minorHAnsi"/>
                <w:noProof/>
                <w:webHidden/>
              </w:rPr>
              <w:tab/>
            </w:r>
            <w:r>
              <w:rPr>
                <w:rFonts w:asciiTheme="minorHAnsi" w:hAnsiTheme="minorHAnsi" w:cstheme="minorHAnsi"/>
                <w:noProof/>
                <w:webHidden/>
              </w:rPr>
              <w:t>11</w:t>
            </w:r>
          </w:hyperlink>
        </w:p>
        <w:p w:rsidR="008814D4" w:rsidRDefault="008814D4" w:rsidP="008814D4">
          <w:pPr>
            <w:spacing w:after="160"/>
            <w:rPr>
              <w:rFonts w:asciiTheme="minorHAnsi" w:hAnsiTheme="minorHAnsi" w:cstheme="minorHAnsi"/>
              <w:b/>
              <w:bCs/>
              <w:noProof/>
            </w:rPr>
          </w:pPr>
          <w:r w:rsidRPr="0002558D">
            <w:rPr>
              <w:rFonts w:asciiTheme="minorHAnsi" w:hAnsiTheme="minorHAnsi" w:cstheme="minorHAnsi"/>
              <w:b/>
              <w:bCs/>
              <w:noProof/>
            </w:rPr>
            <w:fldChar w:fldCharType="end"/>
          </w:r>
        </w:p>
      </w:sdtContent>
    </w:sdt>
    <w:p w:rsidR="008814D4" w:rsidRDefault="008814D4" w:rsidP="007575BF"/>
    <w:p w:rsidR="008814D4" w:rsidRDefault="008814D4" w:rsidP="007575BF"/>
    <w:p w:rsidR="008814D4" w:rsidRDefault="008814D4" w:rsidP="007575BF"/>
    <w:p w:rsidR="008814D4" w:rsidRDefault="008814D4" w:rsidP="007575BF"/>
    <w:p w:rsidR="008814D4" w:rsidRDefault="008814D4" w:rsidP="007575BF"/>
    <w:p w:rsidR="008814D4" w:rsidRDefault="008814D4" w:rsidP="007575BF"/>
    <w:p w:rsidR="008814D4" w:rsidRDefault="008814D4" w:rsidP="007575BF"/>
    <w:p w:rsidR="008814D4" w:rsidRDefault="008814D4" w:rsidP="007575BF"/>
    <w:p w:rsidR="008814D4" w:rsidRDefault="008814D4" w:rsidP="007575BF"/>
    <w:p w:rsidR="008814D4" w:rsidRDefault="008814D4" w:rsidP="007575BF"/>
    <w:p w:rsidR="008814D4" w:rsidRDefault="008814D4" w:rsidP="007575BF"/>
    <w:p w:rsidR="008814D4" w:rsidRDefault="008814D4" w:rsidP="007575BF"/>
    <w:p w:rsidR="008814D4" w:rsidRDefault="008814D4" w:rsidP="007575BF"/>
    <w:p w:rsidR="008814D4" w:rsidRDefault="008814D4" w:rsidP="007575BF"/>
    <w:p w:rsidR="008814D4" w:rsidRDefault="008814D4" w:rsidP="007575BF"/>
    <w:p w:rsidR="008814D4" w:rsidRDefault="008814D4" w:rsidP="007575BF"/>
    <w:p w:rsidR="008814D4" w:rsidRPr="008814D4" w:rsidRDefault="008814D4" w:rsidP="007575BF">
      <w:pPr>
        <w:rPr>
          <w:b/>
        </w:rPr>
      </w:pPr>
      <w:r w:rsidRPr="008814D4">
        <w:rPr>
          <w:b/>
        </w:rPr>
        <w:lastRenderedPageBreak/>
        <w:t>INTRODUCTION</w:t>
      </w:r>
    </w:p>
    <w:p w:rsidR="008814D4" w:rsidRDefault="008814D4" w:rsidP="007575BF"/>
    <w:p w:rsidR="007575BF" w:rsidRDefault="002A3802" w:rsidP="007575BF">
      <w:r>
        <w:t>Electric mobility is encouraged in Europe by the industry and the customers. From the last few years, the change is adopted in Europe and it leads to generating the electric mobility phase positively. For developing the electric vehicles industry in Europe it is continuously getting the government support and they are aiming for coming up with the diversified electric portfolio. In this assignment to understand the phase of electric vehicles in Eu</w:t>
      </w:r>
      <w:r w:rsidR="00991E8C">
        <w:t>rope the PESTLE framework will be applied and for understanding the competitiveness as well as the strengths of Volvo cars, Porter's 5 force model will be analysed.</w:t>
      </w:r>
    </w:p>
    <w:p w:rsidR="009A2F86" w:rsidRDefault="002A3802" w:rsidP="007575BF">
      <w:pPr>
        <w:rPr>
          <w:b/>
        </w:rPr>
      </w:pPr>
      <w:r>
        <w:rPr>
          <w:b/>
        </w:rPr>
        <w:t>PESTLE ANALYSIS:</w:t>
      </w:r>
    </w:p>
    <w:p w:rsidR="009A2F86" w:rsidRDefault="002A3802" w:rsidP="007575BF">
      <w:r>
        <w:t>By working on the PESTLE framework the scope and the growth for the electric vehicles in Europe will be examined and this will be done by scanning all the external factor of the business environment in Europe. To gain the sustainable development as well as to make the business profitable the scanning the business environment will help Volvo in finding the strengths, weaknesses and the different areas of</w:t>
      </w:r>
      <w:r w:rsidR="001C2A0D">
        <w:t xml:space="preserve"> opportunities can be taken out (Achinas et al., 2019).</w:t>
      </w:r>
    </w:p>
    <w:p w:rsidR="0037422A" w:rsidRDefault="002A3802" w:rsidP="0037422A">
      <w:pPr>
        <w:jc w:val="center"/>
      </w:pPr>
      <w:r>
        <w:rPr>
          <w:noProof/>
          <w:lang w:val="en-GB" w:eastAsia="en-GB"/>
        </w:rPr>
        <w:drawing>
          <wp:inline distT="0" distB="0" distL="0" distR="0">
            <wp:extent cx="5223818" cy="2926080"/>
            <wp:effectExtent l="19050" t="0" r="0" b="0"/>
            <wp:docPr id="2" name="Picture 2" descr="C:\Users\hp\Downloads\download (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687018" name="Picture 2" descr="C:\Users\hp\Downloads\download (10).png"/>
                    <pic:cNvPicPr>
                      <a:picLocks noChangeAspect="1" noChangeArrowheads="1"/>
                    </pic:cNvPicPr>
                  </pic:nvPicPr>
                  <pic:blipFill>
                    <a:blip r:embed="rId8"/>
                    <a:stretch>
                      <a:fillRect/>
                    </a:stretch>
                  </pic:blipFill>
                  <pic:spPr bwMode="auto">
                    <a:xfrm>
                      <a:off x="0" y="0"/>
                      <a:ext cx="5231654" cy="2930469"/>
                    </a:xfrm>
                    <a:prstGeom prst="rect">
                      <a:avLst/>
                    </a:prstGeom>
                    <a:noFill/>
                    <a:ln w="9525">
                      <a:noFill/>
                      <a:miter lim="800000"/>
                      <a:headEnd/>
                      <a:tailEnd/>
                    </a:ln>
                  </pic:spPr>
                </pic:pic>
              </a:graphicData>
            </a:graphic>
          </wp:inline>
        </w:drawing>
      </w:r>
    </w:p>
    <w:p w:rsidR="0037422A" w:rsidRDefault="002A3802" w:rsidP="0037422A">
      <w:pPr>
        <w:pStyle w:val="Caption"/>
        <w:jc w:val="center"/>
      </w:pPr>
      <w:r>
        <w:t xml:space="preserve">Figure </w:t>
      </w:r>
      <w:r w:rsidR="004A1B9A">
        <w:fldChar w:fldCharType="begin"/>
      </w:r>
      <w:r>
        <w:instrText xml:space="preserve"> SEQ Figure \* ARABIC </w:instrText>
      </w:r>
      <w:r w:rsidR="004A1B9A">
        <w:fldChar w:fldCharType="separate"/>
      </w:r>
      <w:r>
        <w:rPr>
          <w:noProof/>
        </w:rPr>
        <w:t>1</w:t>
      </w:r>
      <w:r w:rsidR="004A1B9A">
        <w:rPr>
          <w:noProof/>
        </w:rPr>
        <w:fldChar w:fldCharType="end"/>
      </w:r>
      <w:r>
        <w:t xml:space="preserve"> Pestle analysis</w:t>
      </w:r>
    </w:p>
    <w:p w:rsidR="00926932" w:rsidRDefault="002A3802" w:rsidP="0037422A">
      <w:pPr>
        <w:jc w:val="center"/>
      </w:pPr>
      <w:r>
        <w:t>Source: (Achinas et al., 2019)</w:t>
      </w:r>
    </w:p>
    <w:p w:rsidR="008814D4" w:rsidRDefault="008814D4" w:rsidP="007575BF">
      <w:pPr>
        <w:rPr>
          <w:b/>
          <w:u w:val="single"/>
        </w:rPr>
      </w:pPr>
    </w:p>
    <w:p w:rsidR="009A2F86" w:rsidRPr="009A2F86" w:rsidRDefault="002A3802" w:rsidP="007575BF">
      <w:pPr>
        <w:rPr>
          <w:b/>
          <w:u w:val="single"/>
        </w:rPr>
      </w:pPr>
      <w:r w:rsidRPr="009A2F86">
        <w:rPr>
          <w:b/>
          <w:u w:val="single"/>
        </w:rPr>
        <w:lastRenderedPageBreak/>
        <w:t>Political environment</w:t>
      </w:r>
    </w:p>
    <w:p w:rsidR="009A2F86" w:rsidRDefault="002A3802" w:rsidP="007575BF">
      <w:r>
        <w:t>G</w:t>
      </w:r>
      <w:r w:rsidR="0082311D">
        <w:t>overnment</w:t>
      </w:r>
      <w:r>
        <w:t xml:space="preserve"> has set the high standard for the e-Mobility and it </w:t>
      </w:r>
      <w:r w:rsidR="0082311D">
        <w:t>requires</w:t>
      </w:r>
      <w:r>
        <w:t xml:space="preserve"> a huge </w:t>
      </w:r>
      <w:r w:rsidR="0082311D">
        <w:t>infrastructure. Every business organisation who is working with the electric vehicles industry needs a lot of investment and in Europe, the government is promoting to the E-vehicle industry and they are spending time, money and efforts towards the research and development for making the Electric vehicles industry successful</w:t>
      </w:r>
      <w:r w:rsidR="001C2A0D">
        <w:t xml:space="preserve"> (Davies et al., 2016). </w:t>
      </w:r>
    </w:p>
    <w:p w:rsidR="0082311D" w:rsidRDefault="002A3802" w:rsidP="007575BF">
      <w:r>
        <w:t>Thus from the Political environment, it is reflected that companies are gaining the government support and it is good for Volvo to make the continuous effort in the right direction and grab the market share by attracting as well as by increasing the customer base for the Electric vehicles.</w:t>
      </w:r>
    </w:p>
    <w:p w:rsidR="0082311D" w:rsidRPr="00926932" w:rsidRDefault="002A3802" w:rsidP="007575BF">
      <w:pPr>
        <w:rPr>
          <w:b/>
          <w:u w:val="single"/>
        </w:rPr>
      </w:pPr>
      <w:r w:rsidRPr="00926932">
        <w:rPr>
          <w:b/>
          <w:u w:val="single"/>
        </w:rPr>
        <w:t>Social factor:</w:t>
      </w:r>
    </w:p>
    <w:p w:rsidR="0082311D" w:rsidRPr="00926932" w:rsidRDefault="002A3802" w:rsidP="007575BF">
      <w:r w:rsidRPr="00926932">
        <w:t>It is also considered as a significant factor because it impacts on the demand and in the electric vehicles industry, the increasing trend for the demands is observed in Europe. Volvo can take advantage of it and it can make the customer satisfied with the quality of the services as well as products and the make the industry successful.</w:t>
      </w:r>
      <w:r w:rsidR="004F2BF1" w:rsidRPr="00926932">
        <w:t xml:space="preserve"> The expectation of the customer is more with the electric vehicles in Europe and it has also lead to the increase in demand for the electric vehicles so it is the major responsibility to for the companies to make the customer satisfied with the quality of the products and services</w:t>
      </w:r>
      <w:r w:rsidR="001C2A0D">
        <w:t xml:space="preserve"> (</w:t>
      </w:r>
      <w:r w:rsidR="001C2A0D" w:rsidRPr="001C2A0D">
        <w:t>Chukwuemeka, 2019</w:t>
      </w:r>
      <w:r w:rsidR="001C2A0D">
        <w:t>)</w:t>
      </w:r>
      <w:r w:rsidR="004F2BF1" w:rsidRPr="00926932">
        <w:t>.</w:t>
      </w:r>
    </w:p>
    <w:p w:rsidR="002700D0" w:rsidRPr="00926932" w:rsidRDefault="002A3802" w:rsidP="007575BF">
      <w:r w:rsidRPr="00926932">
        <w:t>High cost for the purchasing the e-electric is one of the major barriers that everyone cannot afford it and if the price factor will be reduced to some extent then it will defiantly lead to a boom in this industry for the e-cars. For the electric vehicles in Europe Volvo can take into consideration different factors such as effective marketing campaign, meet the demand of the customer, quality, price and services. By this factor, it can grab the market share as well as it will benefit Volvo in developing long term relationship with the customers</w:t>
      </w:r>
      <w:r w:rsidR="001C2A0D">
        <w:t xml:space="preserve"> (</w:t>
      </w:r>
      <w:r w:rsidR="001C2A0D" w:rsidRPr="001C2A0D">
        <w:t>N</w:t>
      </w:r>
      <w:r w:rsidR="001C2A0D">
        <w:t>ichols and Jennen, 2016)</w:t>
      </w:r>
      <w:r w:rsidRPr="00926932">
        <w:t>.</w:t>
      </w:r>
    </w:p>
    <w:p w:rsidR="00CF2CAF" w:rsidRPr="00926932" w:rsidRDefault="002A3802" w:rsidP="007575BF">
      <w:pPr>
        <w:rPr>
          <w:b/>
          <w:u w:val="single"/>
        </w:rPr>
      </w:pPr>
      <w:r w:rsidRPr="00926932">
        <w:rPr>
          <w:b/>
          <w:u w:val="single"/>
        </w:rPr>
        <w:t>Technological factor:</w:t>
      </w:r>
    </w:p>
    <w:p w:rsidR="00DF3F64" w:rsidRPr="00926932" w:rsidRDefault="002A3802" w:rsidP="007575BF">
      <w:r w:rsidRPr="00926932">
        <w:t xml:space="preserve">The technology for electric cars are well developed and established in Europe the business organisation can gain the advantage by adopting the latest technologies. The low weighted batteries are introduced in the market which becomes easy for the companies and this factor gives the competitive advantage to the industry. The light-weighted products that are used in </w:t>
      </w:r>
      <w:r w:rsidRPr="00926932">
        <w:lastRenderedPageBreak/>
        <w:t>electric cars are the most important elements from the customer point of view and it made possible with the technology up-gradation</w:t>
      </w:r>
      <w:r w:rsidR="001C2A0D">
        <w:t xml:space="preserve"> (</w:t>
      </w:r>
      <w:r w:rsidR="001C2A0D" w:rsidRPr="001C2A0D">
        <w:t>Chukwuemeka, 2019</w:t>
      </w:r>
      <w:r w:rsidR="001C2A0D">
        <w:t>)</w:t>
      </w:r>
      <w:r w:rsidRPr="00926932">
        <w:t>.</w:t>
      </w:r>
    </w:p>
    <w:p w:rsidR="004F2BF1" w:rsidRPr="00926932" w:rsidRDefault="002A3802" w:rsidP="007575BF">
      <w:r w:rsidRPr="00926932">
        <w:t>Providing electric vehicles at a reasonable price from the use of the latest technology can the competitive advantage to Volvo and it will also increase the revenue by selling more and more electric cars in Europe.</w:t>
      </w:r>
    </w:p>
    <w:p w:rsidR="00DF3F64" w:rsidRPr="00926932" w:rsidRDefault="002A3802" w:rsidP="007575BF">
      <w:pPr>
        <w:rPr>
          <w:b/>
          <w:u w:val="single"/>
        </w:rPr>
      </w:pPr>
      <w:r w:rsidRPr="00926932">
        <w:rPr>
          <w:b/>
          <w:u w:val="single"/>
        </w:rPr>
        <w:t>Environmental factor:</w:t>
      </w:r>
    </w:p>
    <w:p w:rsidR="00DF3F64" w:rsidRPr="00926932" w:rsidRDefault="002A3802" w:rsidP="007575BF">
      <w:r w:rsidRPr="00926932">
        <w:t xml:space="preserve">Due to the rapid changes in the climatic conditions, the need for protection is a serious concern in Europe. The possibility of coming up with the new engine for the car is more in this industry. To draw the attention of the customer and to generate the more revenue Volvo needs to adopt the environmental changes and make </w:t>
      </w:r>
      <w:r w:rsidR="001C2A0D">
        <w:t>the business profitable from it (Reinhardt et al., 2017).</w:t>
      </w:r>
    </w:p>
    <w:p w:rsidR="00E57F9F" w:rsidRPr="00926932" w:rsidRDefault="002A3802" w:rsidP="007575BF">
      <w:r w:rsidRPr="00926932">
        <w:t>From the environmental factor, the fuel in the conventional car leads to pollution in the environment, whereas it is protected from the e-vehicles. This leads to an increase in sales for electric vehicles because of their energy efficiency. Environment protection as the major cause of concern in Europe has increased the demand for electric vehicles and therefore it is moving towards the growth. Thus the chances for the growth in Europe are high for Volvo and it can raise the market share by increasing the level</w:t>
      </w:r>
      <w:r w:rsidR="001C2A0D">
        <w:t xml:space="preserve"> of sales (Gao et al., 2016).</w:t>
      </w:r>
    </w:p>
    <w:p w:rsidR="00DF3F64" w:rsidRPr="00926932" w:rsidRDefault="002A3802" w:rsidP="007575BF">
      <w:pPr>
        <w:rPr>
          <w:b/>
          <w:u w:val="single"/>
        </w:rPr>
      </w:pPr>
      <w:r w:rsidRPr="00926932">
        <w:rPr>
          <w:b/>
          <w:u w:val="single"/>
        </w:rPr>
        <w:t>Legal factor:</w:t>
      </w:r>
    </w:p>
    <w:p w:rsidR="00E57F9F" w:rsidRPr="00926932" w:rsidRDefault="002A3802" w:rsidP="007575BF">
      <w:r w:rsidRPr="00926932">
        <w:t>The legal factor in Europe depends on the laws and rules that are defined by the European government. It has made environmental and energy protection as the major cause of concern and rules are derived accordingly. So for the e-car industry, they have to adopt the rules of the government to run the business organisation effectively and environmental protection will be the major responsibility for the companies</w:t>
      </w:r>
      <w:r w:rsidR="001C2A0D">
        <w:t xml:space="preserve"> in Europe (Davies et al., 2016).</w:t>
      </w:r>
    </w:p>
    <w:p w:rsidR="00926932" w:rsidRPr="00926932" w:rsidRDefault="002A3802" w:rsidP="007575BF">
      <w:r w:rsidRPr="00926932">
        <w:t>The government in Europe is also supporting the electric vehicles and they are providing subsidies to the companies and they are also giving the exemption on taxes to promote and grow the market for the electric vehicles.</w:t>
      </w:r>
    </w:p>
    <w:p w:rsidR="002700D0" w:rsidRPr="00926932" w:rsidRDefault="002A3802" w:rsidP="007575BF">
      <w:pPr>
        <w:rPr>
          <w:b/>
          <w:u w:val="single"/>
        </w:rPr>
      </w:pPr>
      <w:r w:rsidRPr="00926932">
        <w:rPr>
          <w:b/>
          <w:u w:val="single"/>
        </w:rPr>
        <w:t>Economic factor:</w:t>
      </w:r>
    </w:p>
    <w:p w:rsidR="001C2A0D" w:rsidRDefault="002A3802" w:rsidP="007575BF">
      <w:r w:rsidRPr="00926932">
        <w:t xml:space="preserve">In the coming years, the electric vehicles will have more contribution towards the economic growth in Europe due to an increase in the demand for these vehicles. For the growth and </w:t>
      </w:r>
      <w:r w:rsidRPr="00926932">
        <w:lastRenderedPageBreak/>
        <w:t>development of this industry, there are large of the investors which are spending in manufacturing as well as the suppliers are also contributing to it</w:t>
      </w:r>
      <w:r>
        <w:t xml:space="preserve"> (Nichols and Jennen, </w:t>
      </w:r>
      <w:r w:rsidRPr="001C2A0D">
        <w:t>2016</w:t>
      </w:r>
      <w:r>
        <w:t>).</w:t>
      </w:r>
    </w:p>
    <w:p w:rsidR="0082311D" w:rsidRDefault="002A3802" w:rsidP="007575BF">
      <w:r w:rsidRPr="00926932">
        <w:t>It will also lead to an increase in the competition so Volvo needs to gain a competitive position in the dynamic market e</w:t>
      </w:r>
      <w:r w:rsidR="00926932" w:rsidRPr="00926932">
        <w:t>nvironment. There will be an increase in the job opportunities in the electric</w:t>
      </w:r>
      <w:r w:rsidRPr="00926932">
        <w:t xml:space="preserve"> vehicle and it will lead to high </w:t>
      </w:r>
      <w:r w:rsidR="00926932" w:rsidRPr="00926932">
        <w:t>employment</w:t>
      </w:r>
      <w:r w:rsidRPr="00926932">
        <w:t xml:space="preserve"> under this sector in Europe.</w:t>
      </w:r>
      <w:r w:rsidR="00926932" w:rsidRPr="00926932">
        <w:t xml:space="preserve"> Tremendous growth can be seen for Electric vehicles in Europe and the large market players in this industry can maintain their position by increasing the</w:t>
      </w:r>
      <w:r w:rsidR="001C2A0D">
        <w:t xml:space="preserve"> level of customer satisfaction (</w:t>
      </w:r>
      <w:r w:rsidR="001C2A0D" w:rsidRPr="001C2A0D">
        <w:t>Medema, 2019</w:t>
      </w:r>
      <w:r w:rsidR="001C2A0D">
        <w:t>).</w:t>
      </w:r>
    </w:p>
    <w:tbl>
      <w:tblPr>
        <w:tblStyle w:val="TableGrid"/>
        <w:tblW w:w="0" w:type="auto"/>
        <w:tblLook w:val="04A0"/>
      </w:tblPr>
      <w:tblGrid>
        <w:gridCol w:w="4621"/>
        <w:gridCol w:w="4621"/>
      </w:tblGrid>
      <w:tr w:rsidR="00E36BB1" w:rsidTr="0037422A">
        <w:tc>
          <w:tcPr>
            <w:tcW w:w="4621" w:type="dxa"/>
          </w:tcPr>
          <w:p w:rsidR="0037422A" w:rsidRPr="0037422A" w:rsidRDefault="002A3802" w:rsidP="0037422A">
            <w:pPr>
              <w:numPr>
                <w:ilvl w:val="0"/>
                <w:numId w:val="5"/>
              </w:numPr>
              <w:spacing w:after="200"/>
              <w:rPr>
                <w:b/>
                <w:sz w:val="24"/>
              </w:rPr>
            </w:pPr>
            <w:r w:rsidRPr="0037422A">
              <w:rPr>
                <w:b/>
                <w:sz w:val="24"/>
              </w:rPr>
              <w:t>Political factor</w:t>
            </w:r>
          </w:p>
          <w:p w:rsidR="0037422A" w:rsidRPr="0037422A" w:rsidRDefault="002A3802" w:rsidP="0037422A">
            <w:pPr>
              <w:numPr>
                <w:ilvl w:val="0"/>
                <w:numId w:val="5"/>
              </w:numPr>
              <w:spacing w:after="200"/>
              <w:rPr>
                <w:sz w:val="24"/>
              </w:rPr>
            </w:pPr>
            <w:r w:rsidRPr="0037422A">
              <w:rPr>
                <w:sz w:val="24"/>
              </w:rPr>
              <w:t>Opportunity for Volvo to grab the governmental incentives</w:t>
            </w:r>
          </w:p>
          <w:p w:rsidR="0037422A" w:rsidRPr="0037422A" w:rsidRDefault="002A3802" w:rsidP="0037422A">
            <w:pPr>
              <w:numPr>
                <w:ilvl w:val="0"/>
                <w:numId w:val="5"/>
              </w:numPr>
              <w:spacing w:after="200"/>
              <w:rPr>
                <w:sz w:val="24"/>
              </w:rPr>
            </w:pPr>
            <w:r w:rsidRPr="0037422A">
              <w:rPr>
                <w:sz w:val="24"/>
              </w:rPr>
              <w:t>Political stability is good for Volvo to maintain its share in the market (Reinhardt et al., 2017).</w:t>
            </w:r>
          </w:p>
        </w:tc>
        <w:tc>
          <w:tcPr>
            <w:tcW w:w="4621" w:type="dxa"/>
          </w:tcPr>
          <w:p w:rsidR="0037422A" w:rsidRPr="0037422A" w:rsidRDefault="002A3802" w:rsidP="0037422A">
            <w:pPr>
              <w:numPr>
                <w:ilvl w:val="0"/>
                <w:numId w:val="5"/>
              </w:numPr>
              <w:spacing w:after="200"/>
              <w:rPr>
                <w:b/>
                <w:sz w:val="24"/>
              </w:rPr>
            </w:pPr>
            <w:r w:rsidRPr="0037422A">
              <w:rPr>
                <w:b/>
                <w:sz w:val="24"/>
              </w:rPr>
              <w:t>Technological factor</w:t>
            </w:r>
          </w:p>
          <w:p w:rsidR="0037422A" w:rsidRPr="0037422A" w:rsidRDefault="002A3802" w:rsidP="0037422A">
            <w:pPr>
              <w:numPr>
                <w:ilvl w:val="0"/>
                <w:numId w:val="5"/>
              </w:numPr>
              <w:spacing w:after="200"/>
              <w:rPr>
                <w:sz w:val="24"/>
              </w:rPr>
            </w:pPr>
            <w:r w:rsidRPr="0037422A">
              <w:rPr>
                <w:sz w:val="24"/>
              </w:rPr>
              <w:t>Changes in technology may become a threat to Volvo because  it involves huge cost</w:t>
            </w:r>
          </w:p>
          <w:p w:rsidR="0037422A" w:rsidRPr="0037422A" w:rsidRDefault="002A3802" w:rsidP="0037422A">
            <w:pPr>
              <w:numPr>
                <w:ilvl w:val="0"/>
                <w:numId w:val="5"/>
              </w:numPr>
              <w:spacing w:after="200"/>
              <w:rPr>
                <w:sz w:val="24"/>
              </w:rPr>
            </w:pPr>
            <w:r w:rsidRPr="0037422A">
              <w:rPr>
                <w:sz w:val="24"/>
              </w:rPr>
              <w:t>Increase in demand for electric vehicles is an opportunity for Volvo in Europe (Chukwuemeka, 2019).</w:t>
            </w:r>
          </w:p>
        </w:tc>
      </w:tr>
      <w:tr w:rsidR="00E36BB1" w:rsidTr="0037422A">
        <w:tc>
          <w:tcPr>
            <w:tcW w:w="4621" w:type="dxa"/>
          </w:tcPr>
          <w:p w:rsidR="0037422A" w:rsidRPr="0037422A" w:rsidRDefault="002A3802" w:rsidP="0037422A">
            <w:pPr>
              <w:numPr>
                <w:ilvl w:val="0"/>
                <w:numId w:val="5"/>
              </w:numPr>
              <w:spacing w:after="200"/>
              <w:rPr>
                <w:b/>
                <w:sz w:val="24"/>
              </w:rPr>
            </w:pPr>
            <w:r w:rsidRPr="0037422A">
              <w:rPr>
                <w:b/>
                <w:sz w:val="24"/>
              </w:rPr>
              <w:t>Social factor</w:t>
            </w:r>
          </w:p>
          <w:p w:rsidR="0037422A" w:rsidRPr="0037422A" w:rsidRDefault="002A3802" w:rsidP="0037422A">
            <w:pPr>
              <w:numPr>
                <w:ilvl w:val="0"/>
                <w:numId w:val="5"/>
              </w:numPr>
              <w:spacing w:after="200"/>
              <w:rPr>
                <w:sz w:val="24"/>
              </w:rPr>
            </w:pPr>
            <w:r w:rsidRPr="0037422A">
              <w:rPr>
                <w:sz w:val="24"/>
              </w:rPr>
              <w:t>Increasing the demand will lead to more sales for Volvo</w:t>
            </w:r>
          </w:p>
          <w:p w:rsidR="0037422A" w:rsidRPr="0037422A" w:rsidRDefault="002A3802" w:rsidP="0037422A">
            <w:pPr>
              <w:numPr>
                <w:ilvl w:val="0"/>
                <w:numId w:val="5"/>
              </w:numPr>
              <w:spacing w:after="200"/>
              <w:rPr>
                <w:sz w:val="24"/>
              </w:rPr>
            </w:pPr>
            <w:r w:rsidRPr="0037422A">
              <w:rPr>
                <w:sz w:val="24"/>
              </w:rPr>
              <w:t>Population in Europe is moving towards the low carbon standard of living, therefore, the chances for Volvo to make the business profitable are high</w:t>
            </w:r>
          </w:p>
        </w:tc>
        <w:tc>
          <w:tcPr>
            <w:tcW w:w="4621" w:type="dxa"/>
          </w:tcPr>
          <w:p w:rsidR="0037422A" w:rsidRPr="0037422A" w:rsidRDefault="002A3802" w:rsidP="0037422A">
            <w:pPr>
              <w:numPr>
                <w:ilvl w:val="0"/>
                <w:numId w:val="5"/>
              </w:numPr>
              <w:spacing w:after="200"/>
              <w:rPr>
                <w:b/>
                <w:sz w:val="24"/>
              </w:rPr>
            </w:pPr>
            <w:r w:rsidRPr="0037422A">
              <w:rPr>
                <w:b/>
                <w:sz w:val="24"/>
              </w:rPr>
              <w:t>Economical factor</w:t>
            </w:r>
          </w:p>
          <w:p w:rsidR="0037422A" w:rsidRPr="0037422A" w:rsidRDefault="002A3802" w:rsidP="0037422A">
            <w:pPr>
              <w:numPr>
                <w:ilvl w:val="0"/>
                <w:numId w:val="5"/>
              </w:numPr>
              <w:spacing w:after="200"/>
              <w:rPr>
                <w:sz w:val="24"/>
              </w:rPr>
            </w:pPr>
            <w:r w:rsidRPr="0037422A">
              <w:rPr>
                <w:sz w:val="24"/>
              </w:rPr>
              <w:t>It is the opportunity for Volvo because the cost of batteries is decreasing</w:t>
            </w:r>
          </w:p>
          <w:p w:rsidR="0037422A" w:rsidRPr="0037422A" w:rsidRDefault="002A3802" w:rsidP="0037422A">
            <w:pPr>
              <w:numPr>
                <w:ilvl w:val="0"/>
                <w:numId w:val="5"/>
              </w:numPr>
              <w:spacing w:after="200"/>
              <w:rPr>
                <w:sz w:val="24"/>
              </w:rPr>
            </w:pPr>
            <w:r w:rsidRPr="0037422A">
              <w:rPr>
                <w:sz w:val="24"/>
              </w:rPr>
              <w:t>The decrease in the energy cost in Europe is also the opportunity for Volvo to make the business profitable (Achinas et al., 2019).</w:t>
            </w:r>
          </w:p>
        </w:tc>
      </w:tr>
      <w:tr w:rsidR="00E36BB1" w:rsidTr="0037422A">
        <w:tc>
          <w:tcPr>
            <w:tcW w:w="4621" w:type="dxa"/>
          </w:tcPr>
          <w:p w:rsidR="0037422A" w:rsidRPr="0037422A" w:rsidRDefault="002A3802" w:rsidP="0037422A">
            <w:pPr>
              <w:numPr>
                <w:ilvl w:val="0"/>
                <w:numId w:val="5"/>
              </w:numPr>
              <w:spacing w:after="200"/>
              <w:rPr>
                <w:b/>
                <w:sz w:val="24"/>
              </w:rPr>
            </w:pPr>
            <w:r w:rsidRPr="0037422A">
              <w:rPr>
                <w:b/>
                <w:sz w:val="24"/>
              </w:rPr>
              <w:t>Legal factor</w:t>
            </w:r>
          </w:p>
          <w:p w:rsidR="0037422A" w:rsidRPr="0037422A" w:rsidRDefault="002A3802" w:rsidP="0037422A">
            <w:pPr>
              <w:numPr>
                <w:ilvl w:val="0"/>
                <w:numId w:val="5"/>
              </w:numPr>
              <w:spacing w:after="200"/>
              <w:rPr>
                <w:sz w:val="24"/>
              </w:rPr>
            </w:pPr>
            <w:r w:rsidRPr="0037422A">
              <w:rPr>
                <w:sz w:val="24"/>
              </w:rPr>
              <w:t>By working on the rules of government Volvo can make the business profitable in Electric vehicles (Davies et al., 2016).</w:t>
            </w:r>
          </w:p>
          <w:p w:rsidR="0037422A" w:rsidRPr="0037422A" w:rsidRDefault="002A3802" w:rsidP="0037422A">
            <w:pPr>
              <w:numPr>
                <w:ilvl w:val="0"/>
                <w:numId w:val="5"/>
              </w:numPr>
              <w:spacing w:after="200"/>
              <w:rPr>
                <w:sz w:val="24"/>
              </w:rPr>
            </w:pPr>
            <w:r w:rsidRPr="0037422A">
              <w:rPr>
                <w:sz w:val="24"/>
              </w:rPr>
              <w:lastRenderedPageBreak/>
              <w:t>Capturing the market share by going to direct sales in Europe.</w:t>
            </w:r>
          </w:p>
        </w:tc>
        <w:tc>
          <w:tcPr>
            <w:tcW w:w="4621" w:type="dxa"/>
          </w:tcPr>
          <w:p w:rsidR="0037422A" w:rsidRPr="0037422A" w:rsidRDefault="002A3802" w:rsidP="0037422A">
            <w:pPr>
              <w:numPr>
                <w:ilvl w:val="0"/>
                <w:numId w:val="5"/>
              </w:numPr>
              <w:spacing w:after="200"/>
              <w:rPr>
                <w:b/>
                <w:sz w:val="24"/>
              </w:rPr>
            </w:pPr>
            <w:r w:rsidRPr="0037422A">
              <w:rPr>
                <w:b/>
                <w:sz w:val="24"/>
              </w:rPr>
              <w:lastRenderedPageBreak/>
              <w:t>Environmental factor</w:t>
            </w:r>
          </w:p>
          <w:p w:rsidR="0037422A" w:rsidRPr="0037422A" w:rsidRDefault="002A3802" w:rsidP="0037422A">
            <w:pPr>
              <w:numPr>
                <w:ilvl w:val="0"/>
                <w:numId w:val="5"/>
              </w:numPr>
              <w:spacing w:after="200"/>
              <w:rPr>
                <w:sz w:val="24"/>
              </w:rPr>
            </w:pPr>
            <w:r w:rsidRPr="0037422A">
              <w:rPr>
                <w:sz w:val="24"/>
              </w:rPr>
              <w:t>Change in the climate will affect Volvo and  it has to meet the standard of government</w:t>
            </w:r>
          </w:p>
          <w:p w:rsidR="0037422A" w:rsidRPr="0037422A" w:rsidRDefault="002A3802" w:rsidP="0037422A">
            <w:pPr>
              <w:numPr>
                <w:ilvl w:val="0"/>
                <w:numId w:val="5"/>
              </w:numPr>
              <w:spacing w:after="200"/>
              <w:rPr>
                <w:sz w:val="24"/>
              </w:rPr>
            </w:pPr>
            <w:r w:rsidRPr="0037422A">
              <w:rPr>
                <w:sz w:val="24"/>
              </w:rPr>
              <w:t xml:space="preserve">Government support is good and it is </w:t>
            </w:r>
            <w:r w:rsidRPr="0037422A">
              <w:rPr>
                <w:sz w:val="24"/>
              </w:rPr>
              <w:lastRenderedPageBreak/>
              <w:t>favourable for Volvo to make the business fruitful in Europe (Gao et al., 2016).</w:t>
            </w:r>
          </w:p>
        </w:tc>
      </w:tr>
    </w:tbl>
    <w:p w:rsidR="0037422A" w:rsidRPr="0082311D" w:rsidRDefault="0037422A" w:rsidP="007575BF"/>
    <w:p w:rsidR="0037422A" w:rsidRDefault="002A3802">
      <w:pPr>
        <w:spacing w:line="480" w:lineRule="auto"/>
        <w:rPr>
          <w:b/>
        </w:rPr>
      </w:pPr>
      <w:r>
        <w:rPr>
          <w:b/>
        </w:rPr>
        <w:br w:type="page"/>
      </w:r>
    </w:p>
    <w:p w:rsidR="00991E8C" w:rsidRDefault="002A3802" w:rsidP="007575BF">
      <w:pPr>
        <w:rPr>
          <w:b/>
        </w:rPr>
      </w:pPr>
      <w:r w:rsidRPr="00991E8C">
        <w:rPr>
          <w:b/>
        </w:rPr>
        <w:lastRenderedPageBreak/>
        <w:t>PORTER’S 5 FORCE MODEL</w:t>
      </w:r>
      <w:r>
        <w:rPr>
          <w:b/>
        </w:rPr>
        <w:t>:</w:t>
      </w:r>
    </w:p>
    <w:p w:rsidR="009458BE" w:rsidRDefault="002A3802" w:rsidP="007575BF">
      <w:r>
        <w:t xml:space="preserve">The porter's 5 forces model will help in knowing the impact on Volvo and it will examine the success as well as the profitability of the company in the long run. With the help of </w:t>
      </w:r>
      <w:r w:rsidR="009A2F86">
        <w:t>analysing the competitive structure of the e-Mobility industry in Europe, it will reflect the strengths and the weakness of Volvo by applying the Michael 5 forces of competitiveness model.</w:t>
      </w:r>
    </w:p>
    <w:p w:rsidR="0037422A" w:rsidRDefault="002A3802" w:rsidP="0037422A">
      <w:pPr>
        <w:jc w:val="center"/>
      </w:pPr>
      <w:r>
        <w:rPr>
          <w:noProof/>
          <w:lang w:val="en-GB" w:eastAsia="en-GB"/>
        </w:rPr>
        <w:drawing>
          <wp:inline distT="0" distB="0" distL="0" distR="0">
            <wp:extent cx="2581910" cy="1774825"/>
            <wp:effectExtent l="19050" t="0" r="8890" b="0"/>
            <wp:docPr id="3" name="Picture 3" descr="C:\Users\hp\Downloads\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397529" name="Picture 3" descr="C:\Users\hp\Downloads\images.jpg"/>
                    <pic:cNvPicPr>
                      <a:picLocks noChangeAspect="1" noChangeArrowheads="1"/>
                    </pic:cNvPicPr>
                  </pic:nvPicPr>
                  <pic:blipFill>
                    <a:blip r:embed="rId9"/>
                    <a:stretch>
                      <a:fillRect/>
                    </a:stretch>
                  </pic:blipFill>
                  <pic:spPr bwMode="auto">
                    <a:xfrm>
                      <a:off x="0" y="0"/>
                      <a:ext cx="2581910" cy="1774825"/>
                    </a:xfrm>
                    <a:prstGeom prst="rect">
                      <a:avLst/>
                    </a:prstGeom>
                    <a:noFill/>
                    <a:ln w="9525">
                      <a:noFill/>
                      <a:miter lim="800000"/>
                      <a:headEnd/>
                      <a:tailEnd/>
                    </a:ln>
                  </pic:spPr>
                </pic:pic>
              </a:graphicData>
            </a:graphic>
          </wp:inline>
        </w:drawing>
      </w:r>
    </w:p>
    <w:p w:rsidR="0037422A" w:rsidRDefault="002A3802" w:rsidP="0037422A">
      <w:pPr>
        <w:pStyle w:val="Caption"/>
        <w:jc w:val="center"/>
      </w:pPr>
      <w:r>
        <w:t xml:space="preserve">Figure </w:t>
      </w:r>
      <w:r w:rsidR="004A1B9A">
        <w:fldChar w:fldCharType="begin"/>
      </w:r>
      <w:r>
        <w:instrText xml:space="preserve"> SEQ Figure \* ARABIC </w:instrText>
      </w:r>
      <w:r w:rsidR="004A1B9A">
        <w:fldChar w:fldCharType="separate"/>
      </w:r>
      <w:r>
        <w:rPr>
          <w:noProof/>
        </w:rPr>
        <w:t>2</w:t>
      </w:r>
      <w:r w:rsidR="004A1B9A">
        <w:rPr>
          <w:noProof/>
        </w:rPr>
        <w:fldChar w:fldCharType="end"/>
      </w:r>
      <w:r>
        <w:t xml:space="preserve"> Porter's five force model</w:t>
      </w:r>
    </w:p>
    <w:p w:rsidR="0037422A" w:rsidRPr="0037422A" w:rsidRDefault="002A3802" w:rsidP="0037422A">
      <w:pPr>
        <w:jc w:val="center"/>
      </w:pPr>
      <w:r>
        <w:t>Source:</w:t>
      </w:r>
      <w:r w:rsidR="001B2BBE">
        <w:t xml:space="preserve"> (</w:t>
      </w:r>
      <w:r w:rsidR="001B2BBE" w:rsidRPr="001B2BBE">
        <w:t>Ch</w:t>
      </w:r>
      <w:r w:rsidR="001B2BBE">
        <w:t xml:space="preserve">ristiansen and Strobel, </w:t>
      </w:r>
      <w:r w:rsidR="001B2BBE" w:rsidRPr="001B2BBE">
        <w:t>2019</w:t>
      </w:r>
      <w:r w:rsidR="001B2BBE">
        <w:t>)</w:t>
      </w:r>
    </w:p>
    <w:p w:rsidR="00353424" w:rsidRDefault="002A3802" w:rsidP="007575BF">
      <w:pPr>
        <w:rPr>
          <w:b/>
          <w:u w:val="single"/>
        </w:rPr>
      </w:pPr>
      <w:r w:rsidRPr="00CB2400">
        <w:rPr>
          <w:b/>
          <w:u w:val="single"/>
        </w:rPr>
        <w:t>Bargaining power of buyers:</w:t>
      </w:r>
      <w:r>
        <w:rPr>
          <w:b/>
          <w:u w:val="single"/>
        </w:rPr>
        <w:t xml:space="preserve"> </w:t>
      </w:r>
    </w:p>
    <w:p w:rsidR="00991E8C" w:rsidRDefault="002A3802" w:rsidP="007575BF">
      <w:r>
        <w:t xml:space="preserve">Volvo has a good brand image for the customers </w:t>
      </w:r>
      <w:r w:rsidR="009C749D">
        <w:t xml:space="preserve">and customer are loyal for the brand Volvo, which reduces the bargaining power of the buyers while purchasing the electric vehicles. In Europe, the demand is rising for the electric cars and buyers are focusing on the quality as well as service, which have reduced the bargaining power of buyers. For Volvo, the scope is huge to move ahead with the electrification in the cars and it </w:t>
      </w:r>
      <w:r w:rsidR="00A8531B">
        <w:t>can grab the large market share (</w:t>
      </w:r>
      <w:r w:rsidR="00A8531B" w:rsidRPr="00A8531B">
        <w:t>Ch</w:t>
      </w:r>
      <w:r w:rsidR="00A8531B">
        <w:t xml:space="preserve">ristiansen and Strobel, </w:t>
      </w:r>
      <w:r w:rsidR="00A8531B" w:rsidRPr="00A8531B">
        <w:t>2019</w:t>
      </w:r>
      <w:r w:rsidR="00A8531B">
        <w:t>).</w:t>
      </w:r>
    </w:p>
    <w:p w:rsidR="009C749D" w:rsidRPr="009C749D" w:rsidRDefault="002A3802" w:rsidP="007575BF">
      <w:pPr>
        <w:rPr>
          <w:b/>
          <w:u w:val="single"/>
        </w:rPr>
      </w:pPr>
      <w:r w:rsidRPr="009C749D">
        <w:rPr>
          <w:b/>
          <w:u w:val="single"/>
        </w:rPr>
        <w:t>Bargaining power of suppliers:</w:t>
      </w:r>
    </w:p>
    <w:p w:rsidR="009C749D" w:rsidRDefault="002A3802" w:rsidP="007575BF">
      <w:r>
        <w:t>In Europe, large numbers of companies are providing the electrification and conventional services and therefore the suppliers are holding less bargaining power in the industry. Volvo has maintained the relationship with the various suppliers and it has the opportunity to shift the supplier if in case suppliers demand for the higher prices this leads to the low power of supplier in E</w:t>
      </w:r>
      <w:r w:rsidR="00A8531B">
        <w:t>urope for the electric vehicles (Hagman and Lindh, 2019).</w:t>
      </w:r>
    </w:p>
    <w:p w:rsidR="003D17F3" w:rsidRDefault="003D17F3" w:rsidP="007575BF">
      <w:pPr>
        <w:rPr>
          <w:b/>
          <w:u w:val="single"/>
        </w:rPr>
      </w:pPr>
    </w:p>
    <w:p w:rsidR="003D17F3" w:rsidRDefault="003D17F3" w:rsidP="007575BF">
      <w:pPr>
        <w:rPr>
          <w:b/>
          <w:u w:val="single"/>
        </w:rPr>
      </w:pPr>
    </w:p>
    <w:p w:rsidR="00353424" w:rsidRDefault="002A3802" w:rsidP="007575BF">
      <w:r w:rsidRPr="009C749D">
        <w:rPr>
          <w:b/>
          <w:u w:val="single"/>
        </w:rPr>
        <w:lastRenderedPageBreak/>
        <w:t xml:space="preserve">Rivalry among existing </w:t>
      </w:r>
      <w:r w:rsidR="00163B47" w:rsidRPr="009C749D">
        <w:rPr>
          <w:b/>
          <w:u w:val="single"/>
        </w:rPr>
        <w:t>competitors:</w:t>
      </w:r>
      <w:r w:rsidR="00163B47">
        <w:t xml:space="preserve"> </w:t>
      </w:r>
    </w:p>
    <w:p w:rsidR="009C749D" w:rsidRDefault="002A3802" w:rsidP="007575BF">
      <w:r>
        <w:t>T</w:t>
      </w:r>
      <w:r w:rsidR="00163B47">
        <w:t>here</w:t>
      </w:r>
      <w:r>
        <w:t xml:space="preserve"> </w:t>
      </w:r>
      <w:r w:rsidR="00163B47">
        <w:t>is</w:t>
      </w:r>
      <w:r>
        <w:t xml:space="preserve"> a large number of </w:t>
      </w:r>
      <w:r w:rsidR="00163B47">
        <w:t>competitors</w:t>
      </w:r>
      <w:r>
        <w:t xml:space="preserve"> </w:t>
      </w:r>
      <w:r w:rsidR="00163B47">
        <w:t>prevailing</w:t>
      </w:r>
      <w:r>
        <w:t xml:space="preserve"> in the </w:t>
      </w:r>
      <w:r w:rsidR="00163B47">
        <w:t>industry</w:t>
      </w:r>
      <w:r>
        <w:t xml:space="preserve"> which reduces the profit </w:t>
      </w:r>
      <w:r w:rsidR="00163B47">
        <w:t>earning</w:t>
      </w:r>
      <w:r>
        <w:t xml:space="preserve"> </w:t>
      </w:r>
      <w:r w:rsidR="00163B47">
        <w:t>capability</w:t>
      </w:r>
      <w:r>
        <w:t xml:space="preserve"> of the other </w:t>
      </w:r>
      <w:r w:rsidR="00163B47">
        <w:t>company</w:t>
      </w:r>
      <w:r>
        <w:t xml:space="preserve">. Being of the market leader in </w:t>
      </w:r>
      <w:r w:rsidR="00163B47">
        <w:t>electric vehicles Volvo does not get much affected from it as it has already built its customer base. The only threat for Volvo is the shift in the customer if the quality of the products and the standard does not meet from the demand of the customer.  Major competitors for Volvo in the market are Volkswagen, Tesla and many more. Therefore Volvo has to strict keep check on the quality to gain a competitive advantage</w:t>
      </w:r>
      <w:r w:rsidR="00A8531B">
        <w:t xml:space="preserve"> in this industry</w:t>
      </w:r>
      <w:r w:rsidR="00A8531B" w:rsidRPr="00A8531B">
        <w:t xml:space="preserve"> </w:t>
      </w:r>
      <w:r w:rsidR="0037422A">
        <w:t>(</w:t>
      </w:r>
      <w:r w:rsidR="00A8531B" w:rsidRPr="00A8531B">
        <w:t>Agrawal, 2019).</w:t>
      </w:r>
    </w:p>
    <w:p w:rsidR="00163B47" w:rsidRDefault="002A3802" w:rsidP="007575BF">
      <w:r>
        <w:t xml:space="preserve">In the coming year, the industry will be at Boom </w:t>
      </w:r>
      <w:r w:rsidR="00353424">
        <w:t>therefore</w:t>
      </w:r>
      <w:r>
        <w:t xml:space="preserve"> to gain the customer base as well as to retain the </w:t>
      </w:r>
      <w:r w:rsidR="00353424">
        <w:t>European</w:t>
      </w:r>
      <w:r>
        <w:t xml:space="preserve"> </w:t>
      </w:r>
      <w:r w:rsidR="00353424">
        <w:t>customer</w:t>
      </w:r>
      <w:r>
        <w:t xml:space="preserve"> </w:t>
      </w:r>
      <w:r w:rsidR="00353424">
        <w:t>Volvo</w:t>
      </w:r>
      <w:r>
        <w:t xml:space="preserve"> has the </w:t>
      </w:r>
      <w:r w:rsidR="00353424">
        <w:t>come up</w:t>
      </w:r>
      <w:r>
        <w:t xml:space="preserve"> with the </w:t>
      </w:r>
      <w:r w:rsidR="00353424">
        <w:t>most important factors which are price, quality and service for the customers.</w:t>
      </w:r>
    </w:p>
    <w:p w:rsidR="00353424" w:rsidRPr="00353424" w:rsidRDefault="002A3802" w:rsidP="007575BF">
      <w:pPr>
        <w:rPr>
          <w:b/>
          <w:u w:val="single"/>
        </w:rPr>
      </w:pPr>
      <w:r w:rsidRPr="00353424">
        <w:rPr>
          <w:b/>
          <w:u w:val="single"/>
        </w:rPr>
        <w:t>The threat of substitutes:</w:t>
      </w:r>
    </w:p>
    <w:p w:rsidR="00353424" w:rsidRDefault="002A3802" w:rsidP="007575BF">
      <w:r>
        <w:t>Due to the intense competition in the industry as well as the mobility factor increases the chances for a substitute for the Volvo products with the other products. For the electric vehicles, the demand is high and there are existing players in the European market which are providing the product at comparatively low cost with Volvo, so this may become a threat for Volvo and it may face a shift in the customer for another brand just for the price</w:t>
      </w:r>
      <w:r w:rsidR="00A8531B">
        <w:t xml:space="preserve"> factor </w:t>
      </w:r>
      <w:r w:rsidR="00A8531B" w:rsidRPr="00A8531B">
        <w:t>(Hagman and Lindh, 2019).</w:t>
      </w:r>
    </w:p>
    <w:p w:rsidR="00353424" w:rsidRDefault="002A3802" w:rsidP="007575BF">
      <w:r>
        <w:t>There are different factors for mobility which may lead to substitute for the products of Volvo and they are demand mobility, autonomous driving, rideshare etc. the EVs can also be substituted with the conventional cars because the price is high and it is not important for everyone to afford it. Keeping in mind the price factor if Volvo works in it will have the low threat for a substitute as well as it can grab the market share has become the mar</w:t>
      </w:r>
      <w:r w:rsidR="0037422A">
        <w:t xml:space="preserve">ket leader in Electric vehicles </w:t>
      </w:r>
      <w:r w:rsidR="0037422A" w:rsidRPr="0037422A">
        <w:t>(Christiansen and Strobel, 2019).</w:t>
      </w:r>
    </w:p>
    <w:p w:rsidR="00353424" w:rsidRDefault="002A3802" w:rsidP="007575BF">
      <w:pPr>
        <w:rPr>
          <w:b/>
        </w:rPr>
      </w:pPr>
      <w:r w:rsidRPr="00353424">
        <w:rPr>
          <w:b/>
          <w:u w:val="single"/>
        </w:rPr>
        <w:t>The threat of new entrant</w:t>
      </w:r>
      <w:r w:rsidR="009458BE">
        <w:rPr>
          <w:b/>
          <w:u w:val="single"/>
        </w:rPr>
        <w:t>:</w:t>
      </w:r>
    </w:p>
    <w:p w:rsidR="009458BE" w:rsidRDefault="002A3802" w:rsidP="007575BF">
      <w:r>
        <w:t xml:space="preserve">In the electric vehicles industry, it requires a large amount of investment and there are several other factors which restrict the new player in the market. The factors that restrict the new player in this industry are the use of the latest technology, huge investment, machines and many more. Therefore it's not easy for anyone to enter in Electric vehicles industry and </w:t>
      </w:r>
      <w:r w:rsidR="0037422A">
        <w:t xml:space="preserve">it reduces the threat for Volvo </w:t>
      </w:r>
      <w:r w:rsidR="0037422A" w:rsidRPr="0037422A">
        <w:t>(Agrawal, 2019)</w:t>
      </w:r>
      <w:r w:rsidR="0037422A">
        <w:t>.</w:t>
      </w:r>
    </w:p>
    <w:p w:rsidR="0037422A" w:rsidRDefault="002A3802" w:rsidP="0037422A">
      <w:r>
        <w:lastRenderedPageBreak/>
        <w:t>Due to the high cost of electric batteries, it reduces the profit margin for the existing player in the market but looking forwards to the environmental protection it is good to go with the electrification rather than the conventional cars. Volvo has already good maintained the good brand in the market, therefore, the company will be not affected and it can increase the customer base by selling more and more electric cars in the European market and make the e-Mobility industry successful</w:t>
      </w:r>
      <w:r w:rsidR="00A8531B">
        <w:t xml:space="preserve"> </w:t>
      </w:r>
      <w:r w:rsidRPr="0037422A">
        <w:t>(Christiansen and Strobel, 2019).</w:t>
      </w:r>
    </w:p>
    <w:p w:rsidR="00635F9F" w:rsidRDefault="00635F9F" w:rsidP="0037422A"/>
    <w:p w:rsidR="00635F9F" w:rsidRPr="00635F9F" w:rsidRDefault="00635F9F" w:rsidP="0037422A">
      <w:pPr>
        <w:rPr>
          <w:b/>
          <w:sz w:val="28"/>
          <w:szCs w:val="28"/>
        </w:rPr>
      </w:pPr>
      <w:r w:rsidRPr="00635F9F">
        <w:rPr>
          <w:b/>
          <w:sz w:val="28"/>
          <w:szCs w:val="28"/>
        </w:rPr>
        <w:t>Conclusion</w:t>
      </w:r>
    </w:p>
    <w:p w:rsidR="0037422A" w:rsidRDefault="002A3802" w:rsidP="0037422A">
      <w:r>
        <w:t>Thus it can be concluded that there are ample of opportunities of Volvo in Europe for the electric vehicles and it can grab the market share by capturing the available opportunities in the market. From analysing the porter 5 force model it is found that Volvo can become the market leader if it works on meeting the needs of the customer and Europe is providing favourable working conditions to all the companies working for Electric vehicles.</w:t>
      </w:r>
    </w:p>
    <w:p w:rsidR="0037422A" w:rsidRPr="0037422A" w:rsidRDefault="0037422A" w:rsidP="0037422A"/>
    <w:p w:rsidR="009458BE" w:rsidRDefault="009458BE" w:rsidP="007575BF"/>
    <w:p w:rsidR="0037422A" w:rsidRDefault="002A3802">
      <w:pPr>
        <w:spacing w:line="480" w:lineRule="auto"/>
        <w:rPr>
          <w:rFonts w:asciiTheme="majorHAnsi" w:eastAsiaTheme="majorEastAsia" w:hAnsiTheme="majorHAnsi" w:cstheme="majorBidi"/>
          <w:b/>
          <w:bCs/>
          <w:color w:val="365F91" w:themeColor="accent1" w:themeShade="BF"/>
          <w:sz w:val="28"/>
          <w:szCs w:val="28"/>
        </w:rPr>
      </w:pPr>
      <w:r>
        <w:br w:type="page"/>
      </w:r>
    </w:p>
    <w:p w:rsidR="00353424" w:rsidRPr="00253719" w:rsidRDefault="002A3802" w:rsidP="00253719">
      <w:pPr>
        <w:pStyle w:val="Heading1"/>
      </w:pPr>
      <w:r>
        <w:lastRenderedPageBreak/>
        <w:t>REFERENCES</w:t>
      </w:r>
    </w:p>
    <w:p w:rsidR="0037422A" w:rsidRPr="00353424" w:rsidRDefault="0037422A" w:rsidP="007575BF"/>
    <w:p w:rsidR="0037422A" w:rsidRDefault="002A3802" w:rsidP="00926932">
      <w:r w:rsidRPr="00253719">
        <w:t>Achinas, S., Horjus, J., Achinas, V. and Euverink, G.J.W., 2019. A PESTLE Analysis of Biofuels Energy Industry in Europe. Sustainability, 11(21), p.5981.</w:t>
      </w:r>
    </w:p>
    <w:p w:rsidR="0037422A" w:rsidRDefault="002A3802" w:rsidP="00926932">
      <w:r w:rsidRPr="00A8531B">
        <w:t>Agrawal, P., 2019. Electric Bus Market Overview 2018 to 2025.</w:t>
      </w:r>
    </w:p>
    <w:p w:rsidR="0037422A" w:rsidRDefault="002A3802" w:rsidP="00926932">
      <w:r w:rsidRPr="00A8531B">
        <w:t>Christiansen, N. and Strobel, E., 2019. Chance or burden? A study of sustainable business models within the automotive industry: An empirical analysis of BMW Group and Volvo Cars Group.</w:t>
      </w:r>
    </w:p>
    <w:p w:rsidR="0037422A" w:rsidRDefault="002A3802" w:rsidP="00926932">
      <w:r>
        <w:t>Chukwuemeka, C., 2019.</w:t>
      </w:r>
      <w:r w:rsidRPr="00253719">
        <w:rPr>
          <w:rFonts w:ascii="Segoe UI" w:eastAsia="Times New Roman" w:hAnsi="Segoe UI" w:cs="Segoe UI"/>
          <w:b/>
          <w:bCs/>
          <w:color w:val="111111"/>
          <w:kern w:val="36"/>
          <w:sz w:val="45"/>
          <w:szCs w:val="45"/>
          <w:lang w:eastAsia="en-IN"/>
        </w:rPr>
        <w:t xml:space="preserve"> </w:t>
      </w:r>
      <w:r w:rsidRPr="00253719">
        <w:t>Business Opportunities In Electric Car Industry</w:t>
      </w:r>
      <w:r>
        <w:t>. Online available at (</w:t>
      </w:r>
      <w:hyperlink r:id="rId10" w:history="1">
        <w:r w:rsidRPr="00253719">
          <w:rPr>
            <w:rStyle w:val="Hyperlink"/>
          </w:rPr>
          <w:t>https://www.depreneurdigest.com/13-business-opportunities-in-electric-car-industry/?amp</w:t>
        </w:r>
      </w:hyperlink>
      <w:r>
        <w:t>) last accessed May 2020.</w:t>
      </w:r>
    </w:p>
    <w:p w:rsidR="0037422A" w:rsidRDefault="002A3802" w:rsidP="00926932">
      <w:r w:rsidRPr="00253719">
        <w:t>Davies, H., Santos, G., Faye, I., Kroon, R. and Weken, H., 2016. Establishing the transferability of best practice in EV policy across EU borders. Transportation Research Procedia, 14, pp.2574-2583.</w:t>
      </w:r>
    </w:p>
    <w:p w:rsidR="0037422A" w:rsidRPr="00926932" w:rsidRDefault="002A3802" w:rsidP="00926932">
      <w:r w:rsidRPr="00253719">
        <w:t>Gao, P., Kaas, H.W., Mohr, D. and Wee, D., 2016. Disruptive trends that will transform the auto industry. McKinsey &amp; Company, 1(January), pp.1-9.</w:t>
      </w:r>
    </w:p>
    <w:p w:rsidR="0037422A" w:rsidRDefault="002A3802" w:rsidP="00926932">
      <w:r w:rsidRPr="00A8531B">
        <w:t>Hagman, O. and Lindh, J., 2019. How autonomous cars can affect the car industry-Implications for user experience and competition (Master's thesis).</w:t>
      </w:r>
    </w:p>
    <w:p w:rsidR="0037422A" w:rsidRDefault="002A3802" w:rsidP="00926932">
      <w:r>
        <w:t xml:space="preserve">Medema, T., 2019. </w:t>
      </w:r>
      <w:r w:rsidRPr="00253719">
        <w:t>The Business Of Electric Vehicles</w:t>
      </w:r>
      <w:r>
        <w:t>. Online available at (</w:t>
      </w:r>
      <w:hyperlink r:id="rId11" w:history="1">
        <w:r w:rsidRPr="00253719">
          <w:rPr>
            <w:rStyle w:val="Hyperlink"/>
          </w:rPr>
          <w:t>https://cleantechnica.com/2019/09/25/the-business-of-electric-vehicles/</w:t>
        </w:r>
      </w:hyperlink>
      <w:r>
        <w:t>). Last accessed May 2020.</w:t>
      </w:r>
    </w:p>
    <w:p w:rsidR="0037422A" w:rsidRDefault="002A3802" w:rsidP="00926932">
      <w:r w:rsidRPr="00253719">
        <w:t>Nichols, H. and Jennen, B., 2016. Germany Plans $1.4 Billion in Incentives for Electric Cars. Bloomberg media. Available at http://www. bloomberg. com/news/articles/2016-04-27/germany-planning-1-4-billion-in-incentives-for-electric-cars last accessed, 14.</w:t>
      </w:r>
    </w:p>
    <w:p w:rsidR="009C749D" w:rsidRPr="009C749D" w:rsidRDefault="002A3802" w:rsidP="007575BF">
      <w:r w:rsidRPr="00253719">
        <w:t>Reinhardt, R., Domingo, S.G., García, B.A. and Christodoulou, I., 2017, June. Macro environmental analysis of the electric vehicle battery second use market. In 2017 14th International Conference on the European Energy Market (EEM) (pp. 1-6). IEEE.</w:t>
      </w:r>
    </w:p>
    <w:p w:rsidR="00CB2400" w:rsidRPr="00CB2400" w:rsidRDefault="00CB2400" w:rsidP="007575BF"/>
    <w:sectPr w:rsidR="00CB2400" w:rsidRPr="00CB2400" w:rsidSect="007575BF">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03FC5" w:rsidRDefault="00503FC5" w:rsidP="00E36BB1">
      <w:pPr>
        <w:spacing w:after="0" w:line="240" w:lineRule="auto"/>
      </w:pPr>
      <w:r>
        <w:separator/>
      </w:r>
    </w:p>
  </w:endnote>
  <w:endnote w:type="continuationSeparator" w:id="1">
    <w:p w:rsidR="00503FC5" w:rsidRDefault="00503FC5" w:rsidP="00E36BB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19285360"/>
      <w:docPartObj>
        <w:docPartGallery w:val="Page Numbers (Bottom of Page)"/>
        <w:docPartUnique/>
      </w:docPartObj>
    </w:sdtPr>
    <w:sdtContent>
      <w:p w:rsidR="0037422A" w:rsidRDefault="004A1B9A">
        <w:pPr>
          <w:pStyle w:val="Footer"/>
          <w:jc w:val="right"/>
        </w:pPr>
        <w:r>
          <w:fldChar w:fldCharType="begin"/>
        </w:r>
        <w:r w:rsidR="002A3802">
          <w:instrText xml:space="preserve"> PAGE   \* MERGEFORMAT </w:instrText>
        </w:r>
        <w:r>
          <w:fldChar w:fldCharType="separate"/>
        </w:r>
        <w:r w:rsidR="008814D4">
          <w:rPr>
            <w:noProof/>
          </w:rPr>
          <w:t>4</w:t>
        </w:r>
        <w:r>
          <w:rPr>
            <w:noProof/>
          </w:rPr>
          <w:fldChar w:fldCharType="end"/>
        </w:r>
      </w:p>
    </w:sdtContent>
  </w:sdt>
  <w:p w:rsidR="0037422A" w:rsidRDefault="0037422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03FC5" w:rsidRDefault="00503FC5" w:rsidP="00E36BB1">
      <w:pPr>
        <w:spacing w:after="0" w:line="240" w:lineRule="auto"/>
      </w:pPr>
      <w:r>
        <w:separator/>
      </w:r>
    </w:p>
  </w:footnote>
  <w:footnote w:type="continuationSeparator" w:id="1">
    <w:p w:rsidR="00503FC5" w:rsidRDefault="00503FC5" w:rsidP="00E36BB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4.25pt;height:14.25pt" o:bullet="t">
        <v:imagedata r:id="rId1" o:title="mso2433"/>
      </v:shape>
    </w:pict>
  </w:numPicBullet>
  <w:abstractNum w:abstractNumId="0">
    <w:nsid w:val="0FF02E61"/>
    <w:multiLevelType w:val="hybridMultilevel"/>
    <w:tmpl w:val="F326AD4C"/>
    <w:lvl w:ilvl="0" w:tplc="55865C6C">
      <w:start w:val="1"/>
      <w:numFmt w:val="bullet"/>
      <w:lvlText w:val=""/>
      <w:lvlJc w:val="left"/>
      <w:pPr>
        <w:ind w:left="720" w:hanging="360"/>
      </w:pPr>
      <w:rPr>
        <w:rFonts w:ascii="Symbol" w:hAnsi="Symbol" w:hint="default"/>
      </w:rPr>
    </w:lvl>
    <w:lvl w:ilvl="1" w:tplc="360024C4" w:tentative="1">
      <w:start w:val="1"/>
      <w:numFmt w:val="bullet"/>
      <w:lvlText w:val="o"/>
      <w:lvlJc w:val="left"/>
      <w:pPr>
        <w:ind w:left="1440" w:hanging="360"/>
      </w:pPr>
      <w:rPr>
        <w:rFonts w:ascii="Courier New" w:hAnsi="Courier New" w:cs="Courier New" w:hint="default"/>
      </w:rPr>
    </w:lvl>
    <w:lvl w:ilvl="2" w:tplc="E0D00B80" w:tentative="1">
      <w:start w:val="1"/>
      <w:numFmt w:val="bullet"/>
      <w:lvlText w:val=""/>
      <w:lvlJc w:val="left"/>
      <w:pPr>
        <w:ind w:left="2160" w:hanging="360"/>
      </w:pPr>
      <w:rPr>
        <w:rFonts w:ascii="Wingdings" w:hAnsi="Wingdings" w:hint="default"/>
      </w:rPr>
    </w:lvl>
    <w:lvl w:ilvl="3" w:tplc="A71EA9D6" w:tentative="1">
      <w:start w:val="1"/>
      <w:numFmt w:val="bullet"/>
      <w:lvlText w:val=""/>
      <w:lvlJc w:val="left"/>
      <w:pPr>
        <w:ind w:left="2880" w:hanging="360"/>
      </w:pPr>
      <w:rPr>
        <w:rFonts w:ascii="Symbol" w:hAnsi="Symbol" w:hint="default"/>
      </w:rPr>
    </w:lvl>
    <w:lvl w:ilvl="4" w:tplc="2B7224AC" w:tentative="1">
      <w:start w:val="1"/>
      <w:numFmt w:val="bullet"/>
      <w:lvlText w:val="o"/>
      <w:lvlJc w:val="left"/>
      <w:pPr>
        <w:ind w:left="3600" w:hanging="360"/>
      </w:pPr>
      <w:rPr>
        <w:rFonts w:ascii="Courier New" w:hAnsi="Courier New" w:cs="Courier New" w:hint="default"/>
      </w:rPr>
    </w:lvl>
    <w:lvl w:ilvl="5" w:tplc="612C3A54" w:tentative="1">
      <w:start w:val="1"/>
      <w:numFmt w:val="bullet"/>
      <w:lvlText w:val=""/>
      <w:lvlJc w:val="left"/>
      <w:pPr>
        <w:ind w:left="4320" w:hanging="360"/>
      </w:pPr>
      <w:rPr>
        <w:rFonts w:ascii="Wingdings" w:hAnsi="Wingdings" w:hint="default"/>
      </w:rPr>
    </w:lvl>
    <w:lvl w:ilvl="6" w:tplc="377CE472" w:tentative="1">
      <w:start w:val="1"/>
      <w:numFmt w:val="bullet"/>
      <w:lvlText w:val=""/>
      <w:lvlJc w:val="left"/>
      <w:pPr>
        <w:ind w:left="5040" w:hanging="360"/>
      </w:pPr>
      <w:rPr>
        <w:rFonts w:ascii="Symbol" w:hAnsi="Symbol" w:hint="default"/>
      </w:rPr>
    </w:lvl>
    <w:lvl w:ilvl="7" w:tplc="A49437E6" w:tentative="1">
      <w:start w:val="1"/>
      <w:numFmt w:val="bullet"/>
      <w:lvlText w:val="o"/>
      <w:lvlJc w:val="left"/>
      <w:pPr>
        <w:ind w:left="5760" w:hanging="360"/>
      </w:pPr>
      <w:rPr>
        <w:rFonts w:ascii="Courier New" w:hAnsi="Courier New" w:cs="Courier New" w:hint="default"/>
      </w:rPr>
    </w:lvl>
    <w:lvl w:ilvl="8" w:tplc="E3C22172" w:tentative="1">
      <w:start w:val="1"/>
      <w:numFmt w:val="bullet"/>
      <w:lvlText w:val=""/>
      <w:lvlJc w:val="left"/>
      <w:pPr>
        <w:ind w:left="6480" w:hanging="360"/>
      </w:pPr>
      <w:rPr>
        <w:rFonts w:ascii="Wingdings" w:hAnsi="Wingdings" w:hint="default"/>
      </w:rPr>
    </w:lvl>
  </w:abstractNum>
  <w:abstractNum w:abstractNumId="1">
    <w:nsid w:val="25C0685C"/>
    <w:multiLevelType w:val="hybridMultilevel"/>
    <w:tmpl w:val="A4A8337C"/>
    <w:lvl w:ilvl="0" w:tplc="0D18D046">
      <w:start w:val="1"/>
      <w:numFmt w:val="bullet"/>
      <w:lvlText w:val=""/>
      <w:lvlPicBulletId w:val="0"/>
      <w:lvlJc w:val="left"/>
      <w:pPr>
        <w:ind w:left="720" w:hanging="360"/>
      </w:pPr>
      <w:rPr>
        <w:rFonts w:ascii="Symbol" w:hAnsi="Symbol" w:hint="default"/>
      </w:rPr>
    </w:lvl>
    <w:lvl w:ilvl="1" w:tplc="8AC89438" w:tentative="1">
      <w:start w:val="1"/>
      <w:numFmt w:val="bullet"/>
      <w:lvlText w:val="o"/>
      <w:lvlJc w:val="left"/>
      <w:pPr>
        <w:ind w:left="1440" w:hanging="360"/>
      </w:pPr>
      <w:rPr>
        <w:rFonts w:ascii="Courier New" w:hAnsi="Courier New" w:cs="Courier New" w:hint="default"/>
      </w:rPr>
    </w:lvl>
    <w:lvl w:ilvl="2" w:tplc="C94C242A" w:tentative="1">
      <w:start w:val="1"/>
      <w:numFmt w:val="bullet"/>
      <w:lvlText w:val=""/>
      <w:lvlJc w:val="left"/>
      <w:pPr>
        <w:ind w:left="2160" w:hanging="360"/>
      </w:pPr>
      <w:rPr>
        <w:rFonts w:ascii="Wingdings" w:hAnsi="Wingdings" w:hint="default"/>
      </w:rPr>
    </w:lvl>
    <w:lvl w:ilvl="3" w:tplc="AC34C1CC" w:tentative="1">
      <w:start w:val="1"/>
      <w:numFmt w:val="bullet"/>
      <w:lvlText w:val=""/>
      <w:lvlJc w:val="left"/>
      <w:pPr>
        <w:ind w:left="2880" w:hanging="360"/>
      </w:pPr>
      <w:rPr>
        <w:rFonts w:ascii="Symbol" w:hAnsi="Symbol" w:hint="default"/>
      </w:rPr>
    </w:lvl>
    <w:lvl w:ilvl="4" w:tplc="3BE07592" w:tentative="1">
      <w:start w:val="1"/>
      <w:numFmt w:val="bullet"/>
      <w:lvlText w:val="o"/>
      <w:lvlJc w:val="left"/>
      <w:pPr>
        <w:ind w:left="3600" w:hanging="360"/>
      </w:pPr>
      <w:rPr>
        <w:rFonts w:ascii="Courier New" w:hAnsi="Courier New" w:cs="Courier New" w:hint="default"/>
      </w:rPr>
    </w:lvl>
    <w:lvl w:ilvl="5" w:tplc="FFE24842" w:tentative="1">
      <w:start w:val="1"/>
      <w:numFmt w:val="bullet"/>
      <w:lvlText w:val=""/>
      <w:lvlJc w:val="left"/>
      <w:pPr>
        <w:ind w:left="4320" w:hanging="360"/>
      </w:pPr>
      <w:rPr>
        <w:rFonts w:ascii="Wingdings" w:hAnsi="Wingdings" w:hint="default"/>
      </w:rPr>
    </w:lvl>
    <w:lvl w:ilvl="6" w:tplc="A0A8F0DE" w:tentative="1">
      <w:start w:val="1"/>
      <w:numFmt w:val="bullet"/>
      <w:lvlText w:val=""/>
      <w:lvlJc w:val="left"/>
      <w:pPr>
        <w:ind w:left="5040" w:hanging="360"/>
      </w:pPr>
      <w:rPr>
        <w:rFonts w:ascii="Symbol" w:hAnsi="Symbol" w:hint="default"/>
      </w:rPr>
    </w:lvl>
    <w:lvl w:ilvl="7" w:tplc="0A42F64E" w:tentative="1">
      <w:start w:val="1"/>
      <w:numFmt w:val="bullet"/>
      <w:lvlText w:val="o"/>
      <w:lvlJc w:val="left"/>
      <w:pPr>
        <w:ind w:left="5760" w:hanging="360"/>
      </w:pPr>
      <w:rPr>
        <w:rFonts w:ascii="Courier New" w:hAnsi="Courier New" w:cs="Courier New" w:hint="default"/>
      </w:rPr>
    </w:lvl>
    <w:lvl w:ilvl="8" w:tplc="CB7E222E" w:tentative="1">
      <w:start w:val="1"/>
      <w:numFmt w:val="bullet"/>
      <w:lvlText w:val=""/>
      <w:lvlJc w:val="left"/>
      <w:pPr>
        <w:ind w:left="6480" w:hanging="360"/>
      </w:pPr>
      <w:rPr>
        <w:rFonts w:ascii="Wingdings" w:hAnsi="Wingdings" w:hint="default"/>
      </w:rPr>
    </w:lvl>
  </w:abstractNum>
  <w:abstractNum w:abstractNumId="2">
    <w:nsid w:val="53BD4794"/>
    <w:multiLevelType w:val="hybridMultilevel"/>
    <w:tmpl w:val="776A8C3C"/>
    <w:lvl w:ilvl="0" w:tplc="DEF4CB18">
      <w:start w:val="1"/>
      <w:numFmt w:val="bullet"/>
      <w:lvlText w:val=""/>
      <w:lvlJc w:val="left"/>
      <w:pPr>
        <w:ind w:left="720" w:hanging="360"/>
      </w:pPr>
      <w:rPr>
        <w:rFonts w:ascii="Symbol" w:hAnsi="Symbol" w:hint="default"/>
      </w:rPr>
    </w:lvl>
    <w:lvl w:ilvl="1" w:tplc="DD50EDA8" w:tentative="1">
      <w:start w:val="1"/>
      <w:numFmt w:val="bullet"/>
      <w:lvlText w:val="o"/>
      <w:lvlJc w:val="left"/>
      <w:pPr>
        <w:ind w:left="1440" w:hanging="360"/>
      </w:pPr>
      <w:rPr>
        <w:rFonts w:ascii="Courier New" w:hAnsi="Courier New" w:cs="Courier New" w:hint="default"/>
      </w:rPr>
    </w:lvl>
    <w:lvl w:ilvl="2" w:tplc="CD4089D6" w:tentative="1">
      <w:start w:val="1"/>
      <w:numFmt w:val="bullet"/>
      <w:lvlText w:val=""/>
      <w:lvlJc w:val="left"/>
      <w:pPr>
        <w:ind w:left="2160" w:hanging="360"/>
      </w:pPr>
      <w:rPr>
        <w:rFonts w:ascii="Wingdings" w:hAnsi="Wingdings" w:hint="default"/>
      </w:rPr>
    </w:lvl>
    <w:lvl w:ilvl="3" w:tplc="39C6B9E6" w:tentative="1">
      <w:start w:val="1"/>
      <w:numFmt w:val="bullet"/>
      <w:lvlText w:val=""/>
      <w:lvlJc w:val="left"/>
      <w:pPr>
        <w:ind w:left="2880" w:hanging="360"/>
      </w:pPr>
      <w:rPr>
        <w:rFonts w:ascii="Symbol" w:hAnsi="Symbol" w:hint="default"/>
      </w:rPr>
    </w:lvl>
    <w:lvl w:ilvl="4" w:tplc="42E26122" w:tentative="1">
      <w:start w:val="1"/>
      <w:numFmt w:val="bullet"/>
      <w:lvlText w:val="o"/>
      <w:lvlJc w:val="left"/>
      <w:pPr>
        <w:ind w:left="3600" w:hanging="360"/>
      </w:pPr>
      <w:rPr>
        <w:rFonts w:ascii="Courier New" w:hAnsi="Courier New" w:cs="Courier New" w:hint="default"/>
      </w:rPr>
    </w:lvl>
    <w:lvl w:ilvl="5" w:tplc="DB1407FA" w:tentative="1">
      <w:start w:val="1"/>
      <w:numFmt w:val="bullet"/>
      <w:lvlText w:val=""/>
      <w:lvlJc w:val="left"/>
      <w:pPr>
        <w:ind w:left="4320" w:hanging="360"/>
      </w:pPr>
      <w:rPr>
        <w:rFonts w:ascii="Wingdings" w:hAnsi="Wingdings" w:hint="default"/>
      </w:rPr>
    </w:lvl>
    <w:lvl w:ilvl="6" w:tplc="7ADEFA4A" w:tentative="1">
      <w:start w:val="1"/>
      <w:numFmt w:val="bullet"/>
      <w:lvlText w:val=""/>
      <w:lvlJc w:val="left"/>
      <w:pPr>
        <w:ind w:left="5040" w:hanging="360"/>
      </w:pPr>
      <w:rPr>
        <w:rFonts w:ascii="Symbol" w:hAnsi="Symbol" w:hint="default"/>
      </w:rPr>
    </w:lvl>
    <w:lvl w:ilvl="7" w:tplc="8186703C" w:tentative="1">
      <w:start w:val="1"/>
      <w:numFmt w:val="bullet"/>
      <w:lvlText w:val="o"/>
      <w:lvlJc w:val="left"/>
      <w:pPr>
        <w:ind w:left="5760" w:hanging="360"/>
      </w:pPr>
      <w:rPr>
        <w:rFonts w:ascii="Courier New" w:hAnsi="Courier New" w:cs="Courier New" w:hint="default"/>
      </w:rPr>
    </w:lvl>
    <w:lvl w:ilvl="8" w:tplc="0A9694B8" w:tentative="1">
      <w:start w:val="1"/>
      <w:numFmt w:val="bullet"/>
      <w:lvlText w:val=""/>
      <w:lvlJc w:val="left"/>
      <w:pPr>
        <w:ind w:left="6480" w:hanging="360"/>
      </w:pPr>
      <w:rPr>
        <w:rFonts w:ascii="Wingdings" w:hAnsi="Wingdings" w:hint="default"/>
      </w:rPr>
    </w:lvl>
  </w:abstractNum>
  <w:abstractNum w:abstractNumId="3">
    <w:nsid w:val="6B4F7A27"/>
    <w:multiLevelType w:val="hybridMultilevel"/>
    <w:tmpl w:val="99A26DB0"/>
    <w:lvl w:ilvl="0" w:tplc="4484F9C0">
      <w:start w:val="1"/>
      <w:numFmt w:val="bullet"/>
      <w:lvlText w:val=""/>
      <w:lvlPicBulletId w:val="0"/>
      <w:lvlJc w:val="left"/>
      <w:pPr>
        <w:ind w:left="720" w:hanging="360"/>
      </w:pPr>
      <w:rPr>
        <w:rFonts w:ascii="Symbol" w:hAnsi="Symbol" w:hint="default"/>
      </w:rPr>
    </w:lvl>
    <w:lvl w:ilvl="1" w:tplc="F77AA2EE" w:tentative="1">
      <w:start w:val="1"/>
      <w:numFmt w:val="bullet"/>
      <w:lvlText w:val="o"/>
      <w:lvlJc w:val="left"/>
      <w:pPr>
        <w:ind w:left="1440" w:hanging="360"/>
      </w:pPr>
      <w:rPr>
        <w:rFonts w:ascii="Courier New" w:hAnsi="Courier New" w:cs="Courier New" w:hint="default"/>
      </w:rPr>
    </w:lvl>
    <w:lvl w:ilvl="2" w:tplc="F5185482" w:tentative="1">
      <w:start w:val="1"/>
      <w:numFmt w:val="bullet"/>
      <w:lvlText w:val=""/>
      <w:lvlJc w:val="left"/>
      <w:pPr>
        <w:ind w:left="2160" w:hanging="360"/>
      </w:pPr>
      <w:rPr>
        <w:rFonts w:ascii="Wingdings" w:hAnsi="Wingdings" w:hint="default"/>
      </w:rPr>
    </w:lvl>
    <w:lvl w:ilvl="3" w:tplc="7FD20B8E" w:tentative="1">
      <w:start w:val="1"/>
      <w:numFmt w:val="bullet"/>
      <w:lvlText w:val=""/>
      <w:lvlJc w:val="left"/>
      <w:pPr>
        <w:ind w:left="2880" w:hanging="360"/>
      </w:pPr>
      <w:rPr>
        <w:rFonts w:ascii="Symbol" w:hAnsi="Symbol" w:hint="default"/>
      </w:rPr>
    </w:lvl>
    <w:lvl w:ilvl="4" w:tplc="C4B87654" w:tentative="1">
      <w:start w:val="1"/>
      <w:numFmt w:val="bullet"/>
      <w:lvlText w:val="o"/>
      <w:lvlJc w:val="left"/>
      <w:pPr>
        <w:ind w:left="3600" w:hanging="360"/>
      </w:pPr>
      <w:rPr>
        <w:rFonts w:ascii="Courier New" w:hAnsi="Courier New" w:cs="Courier New" w:hint="default"/>
      </w:rPr>
    </w:lvl>
    <w:lvl w:ilvl="5" w:tplc="F3E8B848" w:tentative="1">
      <w:start w:val="1"/>
      <w:numFmt w:val="bullet"/>
      <w:lvlText w:val=""/>
      <w:lvlJc w:val="left"/>
      <w:pPr>
        <w:ind w:left="4320" w:hanging="360"/>
      </w:pPr>
      <w:rPr>
        <w:rFonts w:ascii="Wingdings" w:hAnsi="Wingdings" w:hint="default"/>
      </w:rPr>
    </w:lvl>
    <w:lvl w:ilvl="6" w:tplc="1B781800" w:tentative="1">
      <w:start w:val="1"/>
      <w:numFmt w:val="bullet"/>
      <w:lvlText w:val=""/>
      <w:lvlJc w:val="left"/>
      <w:pPr>
        <w:ind w:left="5040" w:hanging="360"/>
      </w:pPr>
      <w:rPr>
        <w:rFonts w:ascii="Symbol" w:hAnsi="Symbol" w:hint="default"/>
      </w:rPr>
    </w:lvl>
    <w:lvl w:ilvl="7" w:tplc="09046060" w:tentative="1">
      <w:start w:val="1"/>
      <w:numFmt w:val="bullet"/>
      <w:lvlText w:val="o"/>
      <w:lvlJc w:val="left"/>
      <w:pPr>
        <w:ind w:left="5760" w:hanging="360"/>
      </w:pPr>
      <w:rPr>
        <w:rFonts w:ascii="Courier New" w:hAnsi="Courier New" w:cs="Courier New" w:hint="default"/>
      </w:rPr>
    </w:lvl>
    <w:lvl w:ilvl="8" w:tplc="A7421E3C" w:tentative="1">
      <w:start w:val="1"/>
      <w:numFmt w:val="bullet"/>
      <w:lvlText w:val=""/>
      <w:lvlJc w:val="left"/>
      <w:pPr>
        <w:ind w:left="6480" w:hanging="360"/>
      </w:pPr>
      <w:rPr>
        <w:rFonts w:ascii="Wingdings" w:hAnsi="Wingdings" w:hint="default"/>
      </w:rPr>
    </w:lvl>
  </w:abstractNum>
  <w:abstractNum w:abstractNumId="4">
    <w:nsid w:val="70C91657"/>
    <w:multiLevelType w:val="hybridMultilevel"/>
    <w:tmpl w:val="65981606"/>
    <w:lvl w:ilvl="0" w:tplc="BED0CFCC">
      <w:start w:val="1"/>
      <w:numFmt w:val="bullet"/>
      <w:lvlText w:val=""/>
      <w:lvlPicBulletId w:val="0"/>
      <w:lvlJc w:val="left"/>
      <w:pPr>
        <w:ind w:left="720" w:hanging="360"/>
      </w:pPr>
      <w:rPr>
        <w:rFonts w:ascii="Symbol" w:hAnsi="Symbol" w:hint="default"/>
      </w:rPr>
    </w:lvl>
    <w:lvl w:ilvl="1" w:tplc="551EB682" w:tentative="1">
      <w:start w:val="1"/>
      <w:numFmt w:val="bullet"/>
      <w:lvlText w:val="o"/>
      <w:lvlJc w:val="left"/>
      <w:pPr>
        <w:ind w:left="1440" w:hanging="360"/>
      </w:pPr>
      <w:rPr>
        <w:rFonts w:ascii="Courier New" w:hAnsi="Courier New" w:cs="Courier New" w:hint="default"/>
      </w:rPr>
    </w:lvl>
    <w:lvl w:ilvl="2" w:tplc="12A48240" w:tentative="1">
      <w:start w:val="1"/>
      <w:numFmt w:val="bullet"/>
      <w:lvlText w:val=""/>
      <w:lvlJc w:val="left"/>
      <w:pPr>
        <w:ind w:left="2160" w:hanging="360"/>
      </w:pPr>
      <w:rPr>
        <w:rFonts w:ascii="Wingdings" w:hAnsi="Wingdings" w:hint="default"/>
      </w:rPr>
    </w:lvl>
    <w:lvl w:ilvl="3" w:tplc="4B986618" w:tentative="1">
      <w:start w:val="1"/>
      <w:numFmt w:val="bullet"/>
      <w:lvlText w:val=""/>
      <w:lvlJc w:val="left"/>
      <w:pPr>
        <w:ind w:left="2880" w:hanging="360"/>
      </w:pPr>
      <w:rPr>
        <w:rFonts w:ascii="Symbol" w:hAnsi="Symbol" w:hint="default"/>
      </w:rPr>
    </w:lvl>
    <w:lvl w:ilvl="4" w:tplc="44B0AA42" w:tentative="1">
      <w:start w:val="1"/>
      <w:numFmt w:val="bullet"/>
      <w:lvlText w:val="o"/>
      <w:lvlJc w:val="left"/>
      <w:pPr>
        <w:ind w:left="3600" w:hanging="360"/>
      </w:pPr>
      <w:rPr>
        <w:rFonts w:ascii="Courier New" w:hAnsi="Courier New" w:cs="Courier New" w:hint="default"/>
      </w:rPr>
    </w:lvl>
    <w:lvl w:ilvl="5" w:tplc="42ECB940" w:tentative="1">
      <w:start w:val="1"/>
      <w:numFmt w:val="bullet"/>
      <w:lvlText w:val=""/>
      <w:lvlJc w:val="left"/>
      <w:pPr>
        <w:ind w:left="4320" w:hanging="360"/>
      </w:pPr>
      <w:rPr>
        <w:rFonts w:ascii="Wingdings" w:hAnsi="Wingdings" w:hint="default"/>
      </w:rPr>
    </w:lvl>
    <w:lvl w:ilvl="6" w:tplc="6C824CBE" w:tentative="1">
      <w:start w:val="1"/>
      <w:numFmt w:val="bullet"/>
      <w:lvlText w:val=""/>
      <w:lvlJc w:val="left"/>
      <w:pPr>
        <w:ind w:left="5040" w:hanging="360"/>
      </w:pPr>
      <w:rPr>
        <w:rFonts w:ascii="Symbol" w:hAnsi="Symbol" w:hint="default"/>
      </w:rPr>
    </w:lvl>
    <w:lvl w:ilvl="7" w:tplc="A2BC9764" w:tentative="1">
      <w:start w:val="1"/>
      <w:numFmt w:val="bullet"/>
      <w:lvlText w:val="o"/>
      <w:lvlJc w:val="left"/>
      <w:pPr>
        <w:ind w:left="5760" w:hanging="360"/>
      </w:pPr>
      <w:rPr>
        <w:rFonts w:ascii="Courier New" w:hAnsi="Courier New" w:cs="Courier New" w:hint="default"/>
      </w:rPr>
    </w:lvl>
    <w:lvl w:ilvl="8" w:tplc="80D625C2"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575BF"/>
    <w:rsid w:val="00023848"/>
    <w:rsid w:val="00024A50"/>
    <w:rsid w:val="00103984"/>
    <w:rsid w:val="00163B47"/>
    <w:rsid w:val="001B2BBE"/>
    <w:rsid w:val="001B4443"/>
    <w:rsid w:val="001C2A0D"/>
    <w:rsid w:val="00253719"/>
    <w:rsid w:val="002700D0"/>
    <w:rsid w:val="002A3802"/>
    <w:rsid w:val="00353424"/>
    <w:rsid w:val="0037422A"/>
    <w:rsid w:val="003D17F3"/>
    <w:rsid w:val="004A1B9A"/>
    <w:rsid w:val="004F2BF1"/>
    <w:rsid w:val="00503FC5"/>
    <w:rsid w:val="005F6C64"/>
    <w:rsid w:val="00635F9F"/>
    <w:rsid w:val="007575BF"/>
    <w:rsid w:val="00786D1D"/>
    <w:rsid w:val="0082311D"/>
    <w:rsid w:val="008814D4"/>
    <w:rsid w:val="00910F76"/>
    <w:rsid w:val="00926932"/>
    <w:rsid w:val="009458BE"/>
    <w:rsid w:val="00991E8C"/>
    <w:rsid w:val="009A2F86"/>
    <w:rsid w:val="009C749D"/>
    <w:rsid w:val="00A8531B"/>
    <w:rsid w:val="00B614D3"/>
    <w:rsid w:val="00C1453D"/>
    <w:rsid w:val="00C31D4B"/>
    <w:rsid w:val="00CB2400"/>
    <w:rsid w:val="00CF2CAF"/>
    <w:rsid w:val="00D47C8C"/>
    <w:rsid w:val="00DF3F64"/>
    <w:rsid w:val="00E22D12"/>
    <w:rsid w:val="00E36BB1"/>
    <w:rsid w:val="00E57F9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3848"/>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25371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575B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575BF"/>
    <w:rPr>
      <w:rFonts w:ascii="Times New Roman" w:hAnsi="Times New Roman"/>
      <w:sz w:val="24"/>
    </w:rPr>
  </w:style>
  <w:style w:type="paragraph" w:styleId="Footer">
    <w:name w:val="footer"/>
    <w:basedOn w:val="Normal"/>
    <w:link w:val="FooterChar"/>
    <w:uiPriority w:val="99"/>
    <w:unhideWhenUsed/>
    <w:rsid w:val="007575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5BF"/>
    <w:rPr>
      <w:rFonts w:ascii="Times New Roman" w:hAnsi="Times New Roman"/>
      <w:sz w:val="24"/>
    </w:rPr>
  </w:style>
  <w:style w:type="paragraph" w:styleId="Title">
    <w:name w:val="Title"/>
    <w:basedOn w:val="Normal"/>
    <w:next w:val="Normal"/>
    <w:link w:val="TitleChar"/>
    <w:uiPriority w:val="10"/>
    <w:qFormat/>
    <w:rsid w:val="007575B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575BF"/>
    <w:rPr>
      <w:rFonts w:asciiTheme="majorHAnsi" w:eastAsiaTheme="majorEastAsia" w:hAnsiTheme="majorHAnsi" w:cstheme="majorBidi"/>
      <w:color w:val="17365D" w:themeColor="text2" w:themeShade="BF"/>
      <w:spacing w:val="5"/>
      <w:kern w:val="28"/>
      <w:sz w:val="52"/>
      <w:szCs w:val="52"/>
    </w:rPr>
  </w:style>
  <w:style w:type="table" w:styleId="TableGrid">
    <w:name w:val="Table Grid"/>
    <w:basedOn w:val="TableNormal"/>
    <w:uiPriority w:val="59"/>
    <w:rsid w:val="00926932"/>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D47C8C"/>
    <w:pPr>
      <w:ind w:left="720"/>
      <w:contextualSpacing/>
    </w:pPr>
  </w:style>
  <w:style w:type="character" w:styleId="Hyperlink">
    <w:name w:val="Hyperlink"/>
    <w:basedOn w:val="DefaultParagraphFont"/>
    <w:uiPriority w:val="99"/>
    <w:unhideWhenUsed/>
    <w:rsid w:val="00B614D3"/>
    <w:rPr>
      <w:color w:val="0000FF" w:themeColor="hyperlink"/>
      <w:u w:val="single"/>
    </w:rPr>
  </w:style>
  <w:style w:type="character" w:customStyle="1" w:styleId="Heading1Char">
    <w:name w:val="Heading 1 Char"/>
    <w:basedOn w:val="DefaultParagraphFont"/>
    <w:link w:val="Heading1"/>
    <w:uiPriority w:val="9"/>
    <w:rsid w:val="00253719"/>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3742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422A"/>
    <w:rPr>
      <w:rFonts w:ascii="Tahoma" w:hAnsi="Tahoma" w:cs="Tahoma"/>
      <w:sz w:val="16"/>
      <w:szCs w:val="16"/>
    </w:rPr>
  </w:style>
  <w:style w:type="paragraph" w:styleId="Caption">
    <w:name w:val="caption"/>
    <w:basedOn w:val="Normal"/>
    <w:next w:val="Normal"/>
    <w:uiPriority w:val="35"/>
    <w:unhideWhenUsed/>
    <w:qFormat/>
    <w:rsid w:val="0037422A"/>
    <w:pPr>
      <w:spacing w:line="240" w:lineRule="auto"/>
    </w:pPr>
    <w:rPr>
      <w:b/>
      <w:bCs/>
      <w:color w:val="4F81BD" w:themeColor="accent1"/>
      <w:sz w:val="18"/>
      <w:szCs w:val="18"/>
    </w:rPr>
  </w:style>
  <w:style w:type="paragraph" w:styleId="NoSpacing">
    <w:name w:val="No Spacing"/>
    <w:link w:val="NoSpacingChar"/>
    <w:uiPriority w:val="1"/>
    <w:qFormat/>
    <w:rsid w:val="003D17F3"/>
    <w:pPr>
      <w:spacing w:after="0" w:line="240" w:lineRule="auto"/>
      <w:jc w:val="left"/>
    </w:pPr>
    <w:rPr>
      <w:rFonts w:eastAsiaTheme="minorEastAsia"/>
      <w:lang w:val="en-US"/>
    </w:rPr>
  </w:style>
  <w:style w:type="character" w:customStyle="1" w:styleId="NoSpacingChar">
    <w:name w:val="No Spacing Char"/>
    <w:basedOn w:val="DefaultParagraphFont"/>
    <w:link w:val="NoSpacing"/>
    <w:uiPriority w:val="1"/>
    <w:rsid w:val="003D17F3"/>
    <w:rPr>
      <w:rFonts w:eastAsiaTheme="minorEastAsia"/>
      <w:lang w:val="en-US"/>
    </w:rPr>
  </w:style>
  <w:style w:type="paragraph" w:styleId="TOCHeading">
    <w:name w:val="TOC Heading"/>
    <w:basedOn w:val="Heading1"/>
    <w:next w:val="Normal"/>
    <w:uiPriority w:val="39"/>
    <w:unhideWhenUsed/>
    <w:qFormat/>
    <w:rsid w:val="008814D4"/>
    <w:pPr>
      <w:spacing w:before="240" w:line="259" w:lineRule="auto"/>
      <w:jc w:val="left"/>
      <w:outlineLvl w:val="9"/>
    </w:pPr>
    <w:rPr>
      <w:b w:val="0"/>
      <w:bCs w:val="0"/>
      <w:sz w:val="32"/>
      <w:szCs w:val="32"/>
      <w:lang w:val="en-US"/>
    </w:rPr>
  </w:style>
  <w:style w:type="paragraph" w:styleId="TOC1">
    <w:name w:val="toc 1"/>
    <w:basedOn w:val="Normal"/>
    <w:next w:val="Normal"/>
    <w:autoRedefine/>
    <w:uiPriority w:val="39"/>
    <w:unhideWhenUsed/>
    <w:rsid w:val="008814D4"/>
    <w:pPr>
      <w:spacing w:after="100"/>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leantechnica.com/2019/09/25/the-business-of-electric-vehicles/" TargetMode="External"/><Relationship Id="rId5" Type="http://schemas.openxmlformats.org/officeDocument/2006/relationships/webSettings" Target="webSettings.xml"/><Relationship Id="rId10" Type="http://schemas.openxmlformats.org/officeDocument/2006/relationships/hyperlink" Target="https://www.depreneurdigest.com/13-business-opportunities-in-electric-car-industry/?amp"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D2D8E3-D397-413B-8047-0A1E35EBF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2243</Words>
  <Characters>12786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Admin</cp:lastModifiedBy>
  <cp:revision>4</cp:revision>
  <dcterms:created xsi:type="dcterms:W3CDTF">2020-05-05T07:38:00Z</dcterms:created>
  <dcterms:modified xsi:type="dcterms:W3CDTF">2020-05-17T17:11:00Z</dcterms:modified>
</cp:coreProperties>
</file>