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6118" w14:textId="455712CE" w:rsidR="00F81A28" w:rsidRDefault="00B80DA1" w:rsidP="00B80DA1">
      <w:pPr>
        <w:jc w:val="center"/>
      </w:pPr>
      <w:r>
        <w:t>Ausonius Mosella 438-468 Gobbet</w:t>
      </w:r>
    </w:p>
    <w:p w14:paraId="345B9160" w14:textId="0A0931D1" w:rsidR="00B75E3D" w:rsidRDefault="00E12A0A" w:rsidP="00B80DA1">
      <w:r>
        <w:t>The gobbet extract is from the Mosella which was written by Ausonius this particular extract</w:t>
      </w:r>
      <w:r w:rsidR="0013112D">
        <w:t xml:space="preserve"> near the end of the poem,</w:t>
      </w:r>
      <w:r>
        <w:t xml:space="preserve"> focuses on Ausonius’ Origins and Roman Identity as well as the general focus on rivers </w:t>
      </w:r>
      <w:r w:rsidR="009333FD">
        <w:t xml:space="preserve">being dedicated to the River Moselle </w:t>
      </w:r>
      <w:r>
        <w:t>which is seen throughout the poem</w:t>
      </w:r>
      <w:r w:rsidR="00885121">
        <w:t xml:space="preserve">. </w:t>
      </w:r>
      <w:r w:rsidR="00EC03BB">
        <w:t xml:space="preserve">The river Moselle is a tributary to the Rhine. </w:t>
      </w:r>
      <w:r w:rsidR="00B75E3D">
        <w:t xml:space="preserve">Decimus Magnus Ausonius </w:t>
      </w:r>
      <w:r w:rsidR="000E117D">
        <w:t xml:space="preserve">was born in 310 CE in Burdigala now called Bordeaux </w:t>
      </w:r>
      <w:r w:rsidR="004369FA">
        <w:t>(</w:t>
      </w:r>
      <w:r w:rsidR="00AC138A">
        <w:t>Pappas. V.</w:t>
      </w:r>
      <w:r w:rsidR="000A0D02">
        <w:t xml:space="preserve"> PG 27-40</w:t>
      </w:r>
      <w:r w:rsidR="004369FA">
        <w:t xml:space="preserve">) </w:t>
      </w:r>
      <w:r w:rsidR="007D3F6C">
        <w:t>he was a poet and a teacher who became so famous in his time that the Emperor Valentinian hired him to teach his chosen successor Gratian</w:t>
      </w:r>
      <w:r w:rsidR="004369FA">
        <w:t xml:space="preserve"> (</w:t>
      </w:r>
      <w:r w:rsidR="00AC138A">
        <w:t>Strouse. A.W.</w:t>
      </w:r>
      <w:r w:rsidR="000A0D02">
        <w:t xml:space="preserve"> </w:t>
      </w:r>
      <w:r w:rsidR="00C35F5E">
        <w:t>PG 189</w:t>
      </w:r>
      <w:r w:rsidR="004369FA">
        <w:t>)</w:t>
      </w:r>
      <w:r w:rsidR="003A36BC">
        <w:t xml:space="preserve">. </w:t>
      </w:r>
    </w:p>
    <w:p w14:paraId="441E8FE3" w14:textId="77777777" w:rsidR="005B6E76" w:rsidRDefault="00885121" w:rsidP="00B80DA1">
      <w:r>
        <w:t xml:space="preserve">Ausonius tells us that he grew up in Gaul specifically in Bordeaux which is located in southern Gaul known as </w:t>
      </w:r>
      <w:r w:rsidR="006E6FA8">
        <w:t>Aquitaine</w:t>
      </w:r>
      <w:r>
        <w:t>. Gaul had been a part of the Roman Empire since Gaius Julius Caesar had conquered it during the Gallic Wars</w:t>
      </w:r>
      <w:r w:rsidR="003E6A2D">
        <w:t xml:space="preserve"> which took place between fifty-eight and fifty BCE</w:t>
      </w:r>
      <w:r w:rsidR="00732AF5">
        <w:t xml:space="preserve"> (</w:t>
      </w:r>
      <w:r w:rsidR="00602201">
        <w:t>Caesar. J. PG 7</w:t>
      </w:r>
      <w:r w:rsidR="00732AF5">
        <w:t>)</w:t>
      </w:r>
      <w:r>
        <w:t>.</w:t>
      </w:r>
    </w:p>
    <w:p w14:paraId="2F28520A" w14:textId="77777777" w:rsidR="005B6E76" w:rsidRDefault="005B6E76" w:rsidP="00B80DA1"/>
    <w:p w14:paraId="65DD27C4" w14:textId="6382E216" w:rsidR="003E6A2D" w:rsidRDefault="00326CD0" w:rsidP="00B80DA1">
      <w:r>
        <w:t xml:space="preserve"> </w:t>
      </w:r>
      <w:r w:rsidR="009333FD">
        <w:t xml:space="preserve">The Belgae are mentioned at the start of the poem </w:t>
      </w:r>
      <w:r w:rsidR="001B0CF2">
        <w:t xml:space="preserve">they are described in the Conquest of Gaul by Julius Caesar as one of the three peoples of Gaul the other two being the Celts and the </w:t>
      </w:r>
      <w:r w:rsidR="00442CAF">
        <w:t xml:space="preserve">Aquitani. They were located mostly in the north of Gaul as well as near the border of Germania </w:t>
      </w:r>
      <w:r w:rsidR="00732AF5">
        <w:t>(</w:t>
      </w:r>
      <w:r w:rsidR="00602201">
        <w:t>Caesar. J. PG 28-29</w:t>
      </w:r>
      <w:r w:rsidR="00732AF5">
        <w:t>)</w:t>
      </w:r>
      <w:r w:rsidR="00442CAF">
        <w:t xml:space="preserve">. </w:t>
      </w:r>
      <w:r>
        <w:t>The difference in how the Belgae are represented before the conquest and in the fourth century CE gives us an insight into how the romans viewed the effects of their Empire on conquered peoples</w:t>
      </w:r>
      <w:r w:rsidR="004369FA">
        <w:t xml:space="preserve">, examples of this are how they are described as the bravest peoples of Gaul by </w:t>
      </w:r>
      <w:r w:rsidR="00732AF5">
        <w:t>Caesar</w:t>
      </w:r>
      <w:r w:rsidR="004369FA">
        <w:t xml:space="preserve"> as they are constantly at war with the Germans across the Rhine </w:t>
      </w:r>
      <w:r w:rsidR="00732AF5">
        <w:t>(</w:t>
      </w:r>
      <w:r w:rsidR="00602201">
        <w:t>Caesar. J. PG 28</w:t>
      </w:r>
      <w:r w:rsidR="00732AF5">
        <w:t xml:space="preserve">) </w:t>
      </w:r>
      <w:r w:rsidR="004369FA">
        <w:t>whilst Ausonius describes them as unmenaced farmers</w:t>
      </w:r>
      <w:r w:rsidR="00732AF5">
        <w:t xml:space="preserve"> (</w:t>
      </w:r>
      <w:r w:rsidR="00602201">
        <w:t>Ausonius. D.M</w:t>
      </w:r>
      <w:r w:rsidR="00732AF5">
        <w:t>)</w:t>
      </w:r>
      <w:r w:rsidR="004369FA">
        <w:t>.</w:t>
      </w:r>
    </w:p>
    <w:p w14:paraId="09506F8C" w14:textId="77777777" w:rsidR="005B6E76" w:rsidRDefault="005B6E76" w:rsidP="00B80DA1"/>
    <w:p w14:paraId="73E83C55" w14:textId="38E020A0" w:rsidR="006D48B9" w:rsidRDefault="00C670F9" w:rsidP="00B80DA1">
      <w:r>
        <w:t>In the first few lines of the extract Ausonius feeling Roman and yet also feeling as though he is different because of where he was born “Blithe Aquitaine mellows the native temper of her sons.”</w:t>
      </w:r>
      <w:r w:rsidR="00732AF5">
        <w:t xml:space="preserve"> (</w:t>
      </w:r>
      <w:r w:rsidR="00602201">
        <w:t>Ausonius. D.M.</w:t>
      </w:r>
      <w:r w:rsidR="00732AF5">
        <w:t>).</w:t>
      </w:r>
      <w:r>
        <w:t xml:space="preserve"> </w:t>
      </w:r>
      <w:r w:rsidR="006A7546">
        <w:t xml:space="preserve">This is interesting as it shows some of the nuances of identity amongst the elite classes of the Roman Empire as here Ausonius shows that they could hold both an Imperial Roman identity as well as a more local identity </w:t>
      </w:r>
      <w:r w:rsidR="006D48B9">
        <w:t>whether</w:t>
      </w:r>
      <w:r w:rsidR="006A7546">
        <w:t xml:space="preserve"> </w:t>
      </w:r>
      <w:r w:rsidR="006D48B9">
        <w:t>it be based of an area like Aquitaine or even more local like a town or city such as Bordeaux.</w:t>
      </w:r>
    </w:p>
    <w:p w14:paraId="63F0480F" w14:textId="2A741392" w:rsidR="00097973" w:rsidRDefault="006D48B9" w:rsidP="00B80DA1">
      <w:r>
        <w:t xml:space="preserve">Later in the extract Ausonius says </w:t>
      </w:r>
      <w:r w:rsidR="00BD7CBC">
        <w:t>his most</w:t>
      </w:r>
      <w:r>
        <w:t xml:space="preserve"> important duty is serving as a tutor to the </w:t>
      </w:r>
      <w:r w:rsidR="00BD7CBC">
        <w:t>emperor’s</w:t>
      </w:r>
      <w:r>
        <w:t xml:space="preserve"> </w:t>
      </w:r>
      <w:r w:rsidR="00BD7CBC">
        <w:t xml:space="preserve">sons </w:t>
      </w:r>
      <w:r w:rsidR="00732AF5">
        <w:t>(</w:t>
      </w:r>
      <w:bookmarkStart w:id="0" w:name="_Hlk121499406"/>
      <w:r w:rsidR="00602201">
        <w:t>Ausonius. D.M.</w:t>
      </w:r>
      <w:bookmarkEnd w:id="0"/>
      <w:r w:rsidR="00732AF5">
        <w:t xml:space="preserve">) </w:t>
      </w:r>
      <w:r w:rsidR="00BD7CBC">
        <w:t>this</w:t>
      </w:r>
      <w:r>
        <w:t xml:space="preserve"> helps to figure out who the poem was written for mentioning that as his most important duty means it was most likely written for the imperial court</w:t>
      </w:r>
      <w:r w:rsidR="007B64FB">
        <w:t xml:space="preserve"> as</w:t>
      </w:r>
      <w:r>
        <w:t xml:space="preserve">. </w:t>
      </w:r>
      <w:r w:rsidR="00BD7CBC">
        <w:t xml:space="preserve">He also mentions his consulship </w:t>
      </w:r>
      <w:r w:rsidR="000807BD">
        <w:t>as a thing that he shall be awarded after he is dismissed as a tutor for Gratian</w:t>
      </w:r>
      <w:r w:rsidR="00732AF5">
        <w:t xml:space="preserve"> (</w:t>
      </w:r>
      <w:r w:rsidR="00C35F5E">
        <w:t>Ausonius. D.M.</w:t>
      </w:r>
      <w:r w:rsidR="00732AF5">
        <w:t>)</w:t>
      </w:r>
      <w:r w:rsidR="000807BD">
        <w:t xml:space="preserve"> this suggests to me that this poem was </w:t>
      </w:r>
      <w:r w:rsidR="007B64FB">
        <w:t>revised</w:t>
      </w:r>
      <w:r w:rsidR="000807BD">
        <w:t xml:space="preserve"> after his consulship.</w:t>
      </w:r>
      <w:r w:rsidR="00097973">
        <w:t xml:space="preserve"> Ausonius then writes about how he will retire back to Bordeaux</w:t>
      </w:r>
      <w:r w:rsidR="00732AF5">
        <w:t xml:space="preserve"> (</w:t>
      </w:r>
      <w:r w:rsidR="00602201">
        <w:t>Ausonius. D.M.</w:t>
      </w:r>
      <w:r w:rsidR="00732AF5">
        <w:t>)</w:t>
      </w:r>
      <w:r w:rsidR="00097973">
        <w:t>.</w:t>
      </w:r>
    </w:p>
    <w:p w14:paraId="79AB8D41" w14:textId="77777777" w:rsidR="005B6E76" w:rsidRDefault="005B6E76" w:rsidP="00B80DA1"/>
    <w:p w14:paraId="20E055BC" w14:textId="6DD40408" w:rsidR="00EC03BB" w:rsidRDefault="00097973" w:rsidP="00B80DA1">
      <w:r>
        <w:t>In his</w:t>
      </w:r>
      <w:r w:rsidR="00EC03BB">
        <w:t xml:space="preserve"> s</w:t>
      </w:r>
      <w:r w:rsidR="00EC03BB">
        <w:t>ection of the extract on</w:t>
      </w:r>
      <w:r w:rsidR="00EC03BB">
        <w:t xml:space="preserve"> his</w:t>
      </w:r>
      <w:r>
        <w:t xml:space="preserve"> </w:t>
      </w:r>
      <w:r w:rsidR="00EC03BB">
        <w:t>retirement Ausonius</w:t>
      </w:r>
      <w:r>
        <w:t xml:space="preserve"> states that he will </w:t>
      </w:r>
      <w:r w:rsidR="00CE3442">
        <w:t xml:space="preserve">“pursue yet further the praises the praises of thy northern stream.” </w:t>
      </w:r>
      <w:r w:rsidR="00732AF5">
        <w:t>(</w:t>
      </w:r>
      <w:r w:rsidR="00602201">
        <w:t>Ausonius. D.M.</w:t>
      </w:r>
      <w:r w:rsidR="00732AF5">
        <w:t xml:space="preserve">) </w:t>
      </w:r>
      <w:r w:rsidR="00CE3442">
        <w:t>By the northern stream Ausonius means the River Moselle suggesting here that he w</w:t>
      </w:r>
      <w:r w:rsidR="00BB3BA5">
        <w:t xml:space="preserve">as so much enraptured by this river that he wanted to write even more about it even after writing this poem. </w:t>
      </w:r>
      <w:r w:rsidR="00E972F8">
        <w:t>Furthermore,</w:t>
      </w:r>
      <w:r w:rsidR="00BB3BA5">
        <w:t xml:space="preserve"> he states that he will also write about the various settlements and fortresses that the river flows through </w:t>
      </w:r>
      <w:r w:rsidR="00EB0077">
        <w:t xml:space="preserve">this suggests that the focus would shift from just the river more towards the area around the river as well as a focus on the urban </w:t>
      </w:r>
      <w:r w:rsidR="007120F8">
        <w:t>settlements and military fortifications</w:t>
      </w:r>
      <w:r w:rsidR="00732AF5">
        <w:t xml:space="preserve"> turned into granaries</w:t>
      </w:r>
      <w:r w:rsidR="007120F8">
        <w:t xml:space="preserve"> there is also a </w:t>
      </w:r>
      <w:r w:rsidR="00424D9C">
        <w:t xml:space="preserve">focus on </w:t>
      </w:r>
      <w:r w:rsidR="001737CE">
        <w:t>the more rural life around the river such as farming</w:t>
      </w:r>
      <w:r w:rsidR="00732AF5">
        <w:t xml:space="preserve"> (</w:t>
      </w:r>
      <w:r w:rsidR="00602201">
        <w:t>Ausonius. D.M.</w:t>
      </w:r>
      <w:r w:rsidR="00732AF5">
        <w:t>)</w:t>
      </w:r>
      <w:r w:rsidR="001737CE">
        <w:t xml:space="preserve">. </w:t>
      </w:r>
      <w:r w:rsidR="00E81753">
        <w:t>These show us that his interest in the river included what the river helped to create and maintain throu</w:t>
      </w:r>
      <w:r w:rsidR="00EC03BB">
        <w:t>gh</w:t>
      </w:r>
      <w:r w:rsidR="00E81753">
        <w:t>out its course.</w:t>
      </w:r>
      <w:r w:rsidR="00CE3442">
        <w:t xml:space="preserve"> </w:t>
      </w:r>
      <w:r>
        <w:t xml:space="preserve"> </w:t>
      </w:r>
    </w:p>
    <w:p w14:paraId="5157BDCB" w14:textId="3858646C" w:rsidR="00732AF5" w:rsidRDefault="005C151B" w:rsidP="00B80DA1">
      <w:r>
        <w:t>“</w:t>
      </w:r>
      <w:r w:rsidR="009E293E">
        <w:t>Headlong Axona, Matrona, set as a border between Gauls and Belgae, Carantonus himself whose stream is driven bavk by the santonic tide, Duranius whose waters roll down from the chill mountain source, gold bearing Tarnes and Tarbellic Atur</w:t>
      </w:r>
      <w:r w:rsidR="00EC27D8">
        <w:t>r</w:t>
      </w:r>
      <w:r w:rsidR="009E293E">
        <w:t>us</w:t>
      </w:r>
      <w:r w:rsidR="00EC27D8">
        <w:t>.”</w:t>
      </w:r>
      <w:r w:rsidR="00732AF5">
        <w:t xml:space="preserve"> (</w:t>
      </w:r>
      <w:r w:rsidR="00602201">
        <w:t>Ausonius. D.M.</w:t>
      </w:r>
      <w:r w:rsidR="00732AF5">
        <w:t>)</w:t>
      </w:r>
      <w:r w:rsidR="004F7570">
        <w:t xml:space="preserve">. This </w:t>
      </w:r>
      <w:r w:rsidR="004F7570">
        <w:lastRenderedPageBreak/>
        <w:t xml:space="preserve">poem </w:t>
      </w:r>
      <w:r w:rsidR="004235B0">
        <w:t xml:space="preserve">would </w:t>
      </w:r>
      <w:r w:rsidR="004F7570">
        <w:t xml:space="preserve">seem to think itself equal to </w:t>
      </w:r>
      <w:r w:rsidR="00D15446">
        <w:t>the great works of early and contemporary Rome, it is not</w:t>
      </w:r>
      <w:r w:rsidR="008E231F">
        <w:t xml:space="preserve"> however actually attempting this but is in fact using the tropes of the older poems from classical Greece and Rome in </w:t>
      </w:r>
      <w:r w:rsidR="009F265A">
        <w:t>a humorous</w:t>
      </w:r>
      <w:r w:rsidR="008E231F">
        <w:t xml:space="preserve"> way by applying them to </w:t>
      </w:r>
      <w:r w:rsidR="002D50A4">
        <w:t>seemingly</w:t>
      </w:r>
      <w:r w:rsidR="008E231F">
        <w:t xml:space="preserve"> mundane things like the rivers in this section of the poem and t</w:t>
      </w:r>
      <w:r w:rsidR="00974FFC">
        <w:t>he fish in the poem as well</w:t>
      </w:r>
      <w:r w:rsidR="00D15446">
        <w:t>. The poem feels like it is over reaching the naming of the rivers for example imitating the long lists used in other works such as the Iliad</w:t>
      </w:r>
      <w:r w:rsidR="00602201">
        <w:t>.</w:t>
      </w:r>
    </w:p>
    <w:p w14:paraId="7C2ED4D2" w14:textId="77777777" w:rsidR="00C35F5E" w:rsidRDefault="00C35F5E" w:rsidP="00B80DA1"/>
    <w:p w14:paraId="6AB98A0E" w14:textId="37867104" w:rsidR="009F265A" w:rsidRDefault="00D15446" w:rsidP="00B80DA1">
      <w:r>
        <w:t xml:space="preserve"> </w:t>
      </w:r>
      <w:r w:rsidR="00732AF5">
        <w:t>This poem</w:t>
      </w:r>
      <w:r>
        <w:t xml:space="preserve"> lacks the creativity to properly describe the rivers </w:t>
      </w:r>
      <w:r w:rsidR="00EC27D8">
        <w:t>with one only being described geographically</w:t>
      </w:r>
      <w:r w:rsidR="009F265A">
        <w:t xml:space="preserve"> without and defining epithet</w:t>
      </w:r>
      <w:r w:rsidR="00EC27D8">
        <w:t xml:space="preserve"> </w:t>
      </w:r>
      <w:r>
        <w:t xml:space="preserve">and does not illicit any emotion in the reader except exasperated boredom </w:t>
      </w:r>
      <w:r w:rsidR="009F265A">
        <w:t>this can be attributed to the translation however as shown</w:t>
      </w:r>
      <w:r w:rsidR="00762999">
        <w:t xml:space="preserve"> through reactions to his work at the time it was created such as Symmachus who liked the naming of the various fish species in the Moselle in a very creative way</w:t>
      </w:r>
      <w:r w:rsidR="006D4165">
        <w:t xml:space="preserve"> (</w:t>
      </w:r>
      <w:r w:rsidR="00DF2D37">
        <w:t>Strouse. A.W.</w:t>
      </w:r>
      <w:r w:rsidR="00C35F5E">
        <w:t>PG 190-191</w:t>
      </w:r>
      <w:r w:rsidR="006D4165">
        <w:t>)</w:t>
      </w:r>
      <w:r w:rsidR="00762999">
        <w:t xml:space="preserve"> this suggests that the original Latin version of the poem comes across </w:t>
      </w:r>
      <w:r w:rsidR="00974FFC">
        <w:t xml:space="preserve">as </w:t>
      </w:r>
      <w:r w:rsidR="00DF2D37">
        <w:t>livelier</w:t>
      </w:r>
      <w:r w:rsidR="00974FFC">
        <w:t xml:space="preserve"> and flowing than it does in this translation. The focus on names in this piece can be interpreted as a commentary on the roman naming practices of the time with </w:t>
      </w:r>
      <w:r w:rsidR="00732A90">
        <w:t>their increasing extravagance one example being a roman citizen whose full name was comprised of over thirty different names</w:t>
      </w:r>
      <w:r w:rsidR="006D4165">
        <w:t xml:space="preserve"> (</w:t>
      </w:r>
      <w:r w:rsidR="00DF2D37">
        <w:t>Strouse. A.W.</w:t>
      </w:r>
      <w:r w:rsidR="00E46B6B">
        <w:t xml:space="preserve"> PG 192</w:t>
      </w:r>
      <w:r w:rsidR="006D4165">
        <w:t>)</w:t>
      </w:r>
      <w:r w:rsidR="00732A90">
        <w:t>. His critique of this practice paints a contrasting picture to the view of him as an apolitical inoffensive poet</w:t>
      </w:r>
      <w:r w:rsidR="00DE2579">
        <w:t xml:space="preserve"> it has also been suggested that he was using the piece to try and help Gratian and Valentinian II to work together for the good of the Empire</w:t>
      </w:r>
      <w:r w:rsidR="006D4165">
        <w:t xml:space="preserve"> (</w:t>
      </w:r>
      <w:r w:rsidR="00993423">
        <w:t>Strouse. A.W.</w:t>
      </w:r>
      <w:r w:rsidR="00C35F5E">
        <w:t xml:space="preserve"> PG 189</w:t>
      </w:r>
      <w:r w:rsidR="006D4165">
        <w:t>)</w:t>
      </w:r>
      <w:r w:rsidR="00DE2579">
        <w:t>.</w:t>
      </w:r>
      <w:r w:rsidR="0094482C">
        <w:t xml:space="preserve"> </w:t>
      </w:r>
      <w:r w:rsidR="00974FFC">
        <w:t xml:space="preserve"> </w:t>
      </w:r>
      <w:r w:rsidR="00762999">
        <w:t xml:space="preserve">  </w:t>
      </w:r>
    </w:p>
    <w:p w14:paraId="50DEBC49" w14:textId="77777777" w:rsidR="00C35F5E" w:rsidRDefault="00C35F5E" w:rsidP="00B80DA1"/>
    <w:p w14:paraId="2EE8A1CE" w14:textId="2BA76BC9" w:rsidR="00030D84" w:rsidRDefault="009F265A" w:rsidP="00B80DA1">
      <w:r>
        <w:t>C</w:t>
      </w:r>
      <w:r w:rsidR="00D15446">
        <w:t>loser to the beginning of this extract is another example of the overreach in the poem that being the contrast of the Ausonius’ identities which is an interesting and insightful few lines until it isn’t</w:t>
      </w:r>
      <w:r w:rsidR="00F8506E">
        <w:t>.</w:t>
      </w:r>
      <w:r w:rsidR="00D15446">
        <w:t xml:space="preserve"> </w:t>
      </w:r>
      <w:r w:rsidR="00F8506E">
        <w:t>I</w:t>
      </w:r>
      <w:r w:rsidR="00D15446">
        <w:t>t unfortunately goes on a little too long and leads into a rather poor attempt to be humble from Ausonius</w:t>
      </w:r>
      <w:r w:rsidR="006D4165">
        <w:t xml:space="preserve"> (</w:t>
      </w:r>
      <w:r w:rsidR="00602201">
        <w:t>Ausonius. D.M.</w:t>
      </w:r>
      <w:r w:rsidR="006D4165">
        <w:t>)</w:t>
      </w:r>
      <w:r w:rsidR="004369FA">
        <w:t xml:space="preserve">. </w:t>
      </w:r>
      <w:r w:rsidR="00997C65">
        <w:t>Ausonius’</w:t>
      </w:r>
      <w:r w:rsidR="00D15446">
        <w:t xml:space="preserve"> nostalgia for and attempts to imitate a style of poetry that does not suite his writing style hamper </w:t>
      </w:r>
      <w:r w:rsidR="00EC27D8">
        <w:t>h</w:t>
      </w:r>
      <w:r w:rsidR="00D15446">
        <w:t>is abilities as a poet limited though they are</w:t>
      </w:r>
      <w:r w:rsidR="006E2DA2">
        <w:t xml:space="preserve"> in this translated version of the poem.</w:t>
      </w:r>
    </w:p>
    <w:p w14:paraId="25BD0EFC" w14:textId="77777777" w:rsidR="00030D84" w:rsidRDefault="00030D84" w:rsidP="00B80DA1"/>
    <w:p w14:paraId="75F5A105" w14:textId="1F81D953" w:rsidR="00C670F9" w:rsidRDefault="00030D84" w:rsidP="00B80DA1">
      <w:r>
        <w:t xml:space="preserve">This focus on listing as if it was an epic in the classical style lends itself well better </w:t>
      </w:r>
      <w:r w:rsidR="006E2DA2">
        <w:t xml:space="preserve">in the Latin </w:t>
      </w:r>
      <w:r w:rsidR="005B6E76">
        <w:t>version</w:t>
      </w:r>
      <w:r w:rsidR="006E2DA2">
        <w:t xml:space="preserve"> of this poem as the translation seems to lose this.</w:t>
      </w:r>
      <w:r>
        <w:t xml:space="preserve"> make their poems charming and comedic this work</w:t>
      </w:r>
      <w:r w:rsidR="00326CD0">
        <w:t xml:space="preserve">s </w:t>
      </w:r>
      <w:r w:rsidR="000A4322">
        <w:t>attempt at the genre lacks the vast scale of an epic or the entertainment of a more comedic poem leaving us with a poem trying to grasp at various themes and failing to reach any of them.  This poem shows us why no body attempted to write a poem like this in the classical period all about a river before this piece was written.</w:t>
      </w:r>
      <w:r w:rsidR="00D15446">
        <w:t xml:space="preserve"> </w:t>
      </w:r>
      <w:r w:rsidR="00997C65">
        <w:t>The problems with this poem however could be more to do with the translation of the poem not flowing as well as it does in its original Latin this would explain why</w:t>
      </w:r>
      <w:r w:rsidR="008D13E1">
        <w:t xml:space="preserve"> it was popular in the Roman Empire when it was written</w:t>
      </w:r>
      <w:r w:rsidR="00326CD0">
        <w:t>. And moving beyond the translation another interpretation of the poem is one that is based on Ausonius having a revelation about the beauty of nature, weather this revelation is real or purely poetic is up for debate but still presents an interesting theory of what the poem is meant to represent</w:t>
      </w:r>
      <w:r w:rsidR="00F549B6">
        <w:t xml:space="preserve"> (</w:t>
      </w:r>
      <w:r w:rsidR="00B24187">
        <w:t>Lobato. J.H</w:t>
      </w:r>
      <w:r w:rsidR="000A0D02">
        <w:t xml:space="preserve"> PG 231-266</w:t>
      </w:r>
      <w:r w:rsidR="00F549B6">
        <w:t>)</w:t>
      </w:r>
      <w:r w:rsidR="00326CD0">
        <w:t>.</w:t>
      </w:r>
      <w:r w:rsidR="00B24187">
        <w:t xml:space="preserve"> </w:t>
      </w:r>
      <w:r w:rsidR="00097973">
        <w:t xml:space="preserve"> </w:t>
      </w:r>
    </w:p>
    <w:p w14:paraId="0B10A7B4" w14:textId="6B24DC7A" w:rsidR="00442CAF" w:rsidRDefault="00C670F9" w:rsidP="00B80DA1">
      <w:r>
        <w:t xml:space="preserve"> </w:t>
      </w:r>
    </w:p>
    <w:p w14:paraId="002B1668" w14:textId="10073E6B" w:rsidR="004369FA" w:rsidRDefault="004369FA" w:rsidP="00B80DA1"/>
    <w:p w14:paraId="00F24FEA" w14:textId="6AF078F6" w:rsidR="004369FA" w:rsidRDefault="004369FA" w:rsidP="00B80DA1"/>
    <w:p w14:paraId="265D672B" w14:textId="684BA021" w:rsidR="004369FA" w:rsidRDefault="004369FA" w:rsidP="00B80DA1"/>
    <w:p w14:paraId="384B0514" w14:textId="310EAA1B" w:rsidR="004369FA" w:rsidRDefault="004369FA" w:rsidP="00B80DA1"/>
    <w:p w14:paraId="4AC67F5E" w14:textId="69B90286" w:rsidR="00F549B6" w:rsidRDefault="00F549B6" w:rsidP="004369FA">
      <w:pPr>
        <w:jc w:val="center"/>
      </w:pPr>
    </w:p>
    <w:p w14:paraId="79A2AD63" w14:textId="70E29F94" w:rsidR="006E2DA2" w:rsidRDefault="006E2DA2" w:rsidP="004369FA">
      <w:pPr>
        <w:jc w:val="center"/>
      </w:pPr>
    </w:p>
    <w:p w14:paraId="4110F145" w14:textId="4204AB53" w:rsidR="006E2DA2" w:rsidRDefault="006E2DA2" w:rsidP="004369FA">
      <w:pPr>
        <w:jc w:val="center"/>
      </w:pPr>
    </w:p>
    <w:p w14:paraId="482D5F07" w14:textId="0FA35B26" w:rsidR="006E2DA2" w:rsidRDefault="006E2DA2" w:rsidP="004369FA">
      <w:pPr>
        <w:jc w:val="center"/>
      </w:pPr>
    </w:p>
    <w:p w14:paraId="08EC7ED9" w14:textId="73CB0D97" w:rsidR="006E2DA2" w:rsidRDefault="006E2DA2" w:rsidP="004369FA">
      <w:pPr>
        <w:jc w:val="center"/>
      </w:pPr>
    </w:p>
    <w:p w14:paraId="4FD553FD" w14:textId="4603EDBF" w:rsidR="006E2DA2" w:rsidRDefault="006E2DA2" w:rsidP="004369FA">
      <w:pPr>
        <w:jc w:val="center"/>
      </w:pPr>
    </w:p>
    <w:p w14:paraId="1FC49440" w14:textId="53782940" w:rsidR="006E2DA2" w:rsidRDefault="006E2DA2" w:rsidP="004369FA">
      <w:pPr>
        <w:jc w:val="center"/>
      </w:pPr>
    </w:p>
    <w:p w14:paraId="43D35976" w14:textId="1E1BDC36" w:rsidR="006E2DA2" w:rsidRDefault="006E2DA2" w:rsidP="004369FA">
      <w:pPr>
        <w:jc w:val="center"/>
      </w:pPr>
    </w:p>
    <w:p w14:paraId="2DDBBD04" w14:textId="61EEFB2C" w:rsidR="006E2DA2" w:rsidRDefault="006E2DA2" w:rsidP="004369FA">
      <w:pPr>
        <w:jc w:val="center"/>
      </w:pPr>
    </w:p>
    <w:p w14:paraId="2826B415" w14:textId="6FD74F16" w:rsidR="006E2DA2" w:rsidRDefault="006E2DA2" w:rsidP="004369FA">
      <w:pPr>
        <w:jc w:val="center"/>
      </w:pPr>
    </w:p>
    <w:p w14:paraId="3201E772" w14:textId="77777777" w:rsidR="006E2DA2" w:rsidRDefault="006E2DA2" w:rsidP="004369FA">
      <w:pPr>
        <w:jc w:val="center"/>
      </w:pPr>
    </w:p>
    <w:p w14:paraId="389CA621" w14:textId="6C105CD6" w:rsidR="004369FA" w:rsidRDefault="004369FA" w:rsidP="004369FA">
      <w:pPr>
        <w:jc w:val="center"/>
      </w:pPr>
      <w:r>
        <w:t>References</w:t>
      </w:r>
    </w:p>
    <w:p w14:paraId="58D9A0DA" w14:textId="34E98B59" w:rsidR="00993423" w:rsidRDefault="00A83BAF" w:rsidP="00993423">
      <w:pPr>
        <w:shd w:val="clear" w:color="auto" w:fill="FFFFFF"/>
      </w:pPr>
      <w:r>
        <w:t xml:space="preserve">Ausonius </w:t>
      </w:r>
      <w:r w:rsidR="00993423">
        <w:rPr>
          <w:i/>
          <w:iCs/>
        </w:rPr>
        <w:t xml:space="preserve">The Mosella. </w:t>
      </w:r>
      <w:r w:rsidR="00993423">
        <w:t>Havard University Press.</w:t>
      </w:r>
      <w:r w:rsidR="00993423" w:rsidRPr="00993423">
        <w:rPr>
          <w:rFonts w:ascii="zephtextregular" w:hAnsi="zephtextregular"/>
          <w:color w:val="333333"/>
          <w:sz w:val="15"/>
          <w:szCs w:val="15"/>
          <w:shd w:val="clear" w:color="auto" w:fill="FFFFFF"/>
        </w:rPr>
        <w:t xml:space="preserve"> </w:t>
      </w:r>
      <w:r w:rsidR="00993423" w:rsidRPr="00993423">
        <w:t>DOI: 10.4159/DLCL.ausonius-moselle.1919</w:t>
      </w:r>
      <w:r w:rsidR="006E2DA2">
        <w:t xml:space="preserve"> Lines </w:t>
      </w:r>
    </w:p>
    <w:p w14:paraId="65F07588" w14:textId="77777777" w:rsidR="006E2DA2" w:rsidRDefault="006E2DA2" w:rsidP="006E2DA2">
      <w:pPr>
        <w:shd w:val="clear" w:color="auto" w:fill="FFFFFF"/>
      </w:pPr>
    </w:p>
    <w:p w14:paraId="5C0455ED" w14:textId="301DC5F2" w:rsidR="00DF2D37" w:rsidRDefault="00DF2D37" w:rsidP="004369FA">
      <w:r>
        <w:t>Caesar. J translated by Handford. S.A. (1982) 55</w:t>
      </w:r>
      <w:r w:rsidRPr="00EA6F26">
        <w:rPr>
          <w:vertAlign w:val="superscript"/>
        </w:rPr>
        <w:t>th</w:t>
      </w:r>
      <w:r>
        <w:t xml:space="preserve"> edition. </w:t>
      </w:r>
      <w:r>
        <w:rPr>
          <w:i/>
          <w:iCs/>
        </w:rPr>
        <w:t>The Conquest of Gaul.</w:t>
      </w:r>
      <w:r w:rsidR="005B6E76">
        <w:t xml:space="preserve"> PG 7</w:t>
      </w:r>
      <w:r>
        <w:t xml:space="preserve"> Penguin Group, London, England.  </w:t>
      </w:r>
    </w:p>
    <w:p w14:paraId="427228FB" w14:textId="77777777" w:rsidR="006E2DA2" w:rsidRDefault="006E2DA2" w:rsidP="00B80DA1"/>
    <w:p w14:paraId="0806664F" w14:textId="6D17C666" w:rsidR="005B6E76" w:rsidRDefault="005B6E76" w:rsidP="005B6E76">
      <w:r>
        <w:t>Caesar. J translated by Handford. S.A. (1982) 55</w:t>
      </w:r>
      <w:r w:rsidRPr="00EA6F26">
        <w:rPr>
          <w:vertAlign w:val="superscript"/>
        </w:rPr>
        <w:t>th</w:t>
      </w:r>
      <w:r>
        <w:t xml:space="preserve"> edition. </w:t>
      </w:r>
      <w:r>
        <w:rPr>
          <w:i/>
          <w:iCs/>
        </w:rPr>
        <w:t>The Conquest of Gaul.</w:t>
      </w:r>
      <w:r>
        <w:t xml:space="preserve"> </w:t>
      </w:r>
      <w:r>
        <w:t xml:space="preserve">PG 28 </w:t>
      </w:r>
      <w:r>
        <w:t xml:space="preserve">Penguin Group, London, England.  </w:t>
      </w:r>
    </w:p>
    <w:p w14:paraId="788F946D" w14:textId="77777777" w:rsidR="005B6E76" w:rsidRDefault="005B6E76" w:rsidP="005B6E76"/>
    <w:p w14:paraId="373E0E7D" w14:textId="69AB8389" w:rsidR="005B6E76" w:rsidRDefault="005B6E76" w:rsidP="005B6E76">
      <w:r>
        <w:t>Caesar. J translated by Handford. S.A. (1982) 55</w:t>
      </w:r>
      <w:r w:rsidRPr="00EA6F26">
        <w:rPr>
          <w:vertAlign w:val="superscript"/>
        </w:rPr>
        <w:t>th</w:t>
      </w:r>
      <w:r>
        <w:t xml:space="preserve"> edition. </w:t>
      </w:r>
      <w:r>
        <w:rPr>
          <w:i/>
          <w:iCs/>
        </w:rPr>
        <w:t>The Conquest of Gaul.</w:t>
      </w:r>
      <w:r>
        <w:t xml:space="preserve"> </w:t>
      </w:r>
      <w:r>
        <w:t xml:space="preserve">PG 28-29 </w:t>
      </w:r>
      <w:r>
        <w:t xml:space="preserve">Penguin Group, London, England.  </w:t>
      </w:r>
    </w:p>
    <w:p w14:paraId="62BE92AC" w14:textId="77777777" w:rsidR="005B6E76" w:rsidRDefault="005B6E76" w:rsidP="005B6E76"/>
    <w:p w14:paraId="5D57AFF6" w14:textId="77777777" w:rsidR="005B6E76" w:rsidRDefault="005B6E76" w:rsidP="00B80DA1"/>
    <w:p w14:paraId="2B906B02" w14:textId="2AF5E516" w:rsidR="00DF2D37" w:rsidRPr="00AC138A" w:rsidRDefault="00DF2D37" w:rsidP="00B80DA1">
      <w:r>
        <w:t xml:space="preserve">Lobato. J.H. (2016) </w:t>
      </w:r>
      <w:r>
        <w:rPr>
          <w:i/>
          <w:iCs/>
        </w:rPr>
        <w:t>MYSTIC RIVE</w:t>
      </w:r>
      <w:r w:rsidR="00AC138A">
        <w:rPr>
          <w:i/>
          <w:iCs/>
        </w:rPr>
        <w:t xml:space="preserve">R AUSONIUS’ MOSELLA AS AN EPISTIMOLOGICAL REVALATION. </w:t>
      </w:r>
      <w:r w:rsidR="00B24187">
        <w:t xml:space="preserve"> </w:t>
      </w:r>
      <w:r w:rsidR="000A0D02">
        <w:t xml:space="preserve">PG 231-266 </w:t>
      </w:r>
      <w:r w:rsidR="00B24187">
        <w:t xml:space="preserve">Ramos Vol 45 issue 2 Cambridge University Press. </w:t>
      </w:r>
      <w:r w:rsidR="00B24187" w:rsidRPr="00B24187">
        <w:t>https://doi.org/10.1017/rmu.2016.12</w:t>
      </w:r>
      <w:r w:rsidR="00B24187">
        <w:t xml:space="preserve"> </w:t>
      </w:r>
      <w:r w:rsidR="00AC138A">
        <w:rPr>
          <w:i/>
          <w:iCs/>
        </w:rPr>
        <w:t xml:space="preserve"> </w:t>
      </w:r>
    </w:p>
    <w:p w14:paraId="42173ECE" w14:textId="77777777" w:rsidR="006E2DA2" w:rsidRDefault="006E2DA2" w:rsidP="00B80DA1"/>
    <w:p w14:paraId="280B1BB8" w14:textId="0B48B374" w:rsidR="00B24187" w:rsidRPr="00A83BAF" w:rsidRDefault="00B24187" w:rsidP="00B80DA1">
      <w:r>
        <w:t xml:space="preserve">Pappas. V. (2016) </w:t>
      </w:r>
      <w:r>
        <w:rPr>
          <w:i/>
          <w:iCs/>
        </w:rPr>
        <w:t>Ausonius’ Ceasares</w:t>
      </w:r>
      <w:r w:rsidR="00A83BAF">
        <w:rPr>
          <w:i/>
          <w:iCs/>
        </w:rPr>
        <w:t xml:space="preserve">. </w:t>
      </w:r>
      <w:r w:rsidR="00A83BAF">
        <w:t xml:space="preserve">Cuadernos de Filologia Clasica. </w:t>
      </w:r>
      <w:r w:rsidR="000A0D02">
        <w:t>PG 27-40</w:t>
      </w:r>
      <w:r w:rsidR="00A83BAF">
        <w:t xml:space="preserve">Vol 36 issue 1. Universidad Complutense de Madrid. </w:t>
      </w:r>
      <w:r w:rsidR="00A83BAF" w:rsidRPr="00A83BAF">
        <w:t>https://doi.org/10.5209/rev_CFCL.2016.v36.n1.52542</w:t>
      </w:r>
      <w:r w:rsidR="00A83BAF">
        <w:t xml:space="preserve"> </w:t>
      </w:r>
    </w:p>
    <w:p w14:paraId="34FF7966" w14:textId="77777777" w:rsidR="005B6E76" w:rsidRDefault="005B6E76" w:rsidP="00B80DA1"/>
    <w:p w14:paraId="5BCEEAC7" w14:textId="4556FB9C" w:rsidR="006E6FA8" w:rsidRPr="00EA6F26" w:rsidRDefault="00EA6F26" w:rsidP="00B80DA1">
      <w:pPr>
        <w:rPr>
          <w:i/>
          <w:iCs/>
        </w:rPr>
      </w:pPr>
      <w:r>
        <w:t xml:space="preserve">Strouse. A.W. (2014) </w:t>
      </w:r>
      <w:r>
        <w:rPr>
          <w:i/>
          <w:iCs/>
        </w:rPr>
        <w:t xml:space="preserve">In te consumere nomen: The Politics of </w:t>
      </w:r>
      <w:r w:rsidR="00602201">
        <w:rPr>
          <w:i/>
          <w:iCs/>
        </w:rPr>
        <w:t>Naming</w:t>
      </w:r>
      <w:r>
        <w:rPr>
          <w:i/>
          <w:iCs/>
        </w:rPr>
        <w:t xml:space="preserve"> in Ausonius’s Mosella.</w:t>
      </w:r>
      <w:r>
        <w:t xml:space="preserve"> </w:t>
      </w:r>
      <w:r>
        <w:rPr>
          <w:i/>
          <w:iCs/>
        </w:rPr>
        <w:t xml:space="preserve"> </w:t>
      </w:r>
    </w:p>
    <w:p w14:paraId="1EA30192" w14:textId="37C64915" w:rsidR="00885121" w:rsidRDefault="00885121" w:rsidP="00B80DA1">
      <w:r>
        <w:t xml:space="preserve">    </w:t>
      </w:r>
      <w:r w:rsidR="00C35F5E">
        <w:t>PG 189</w:t>
      </w:r>
      <w:r w:rsidR="00097973">
        <w:t xml:space="preserve"> </w:t>
      </w:r>
      <w:r w:rsidR="00EA6F26">
        <w:t xml:space="preserve">NAMES journal. University of Pittsburgh. Vol 62, </w:t>
      </w:r>
      <w:r w:rsidR="00B24187">
        <w:t>issue</w:t>
      </w:r>
      <w:r w:rsidR="00EA6F26">
        <w:t xml:space="preserve"> 4. </w:t>
      </w:r>
      <w:r w:rsidR="00EA6F26" w:rsidRPr="00EA6F26">
        <w:t>https://doi.org/10.1179/0027773814Z.00000000084</w:t>
      </w:r>
      <w:r w:rsidR="00EA6F26">
        <w:t xml:space="preserve">  </w:t>
      </w:r>
    </w:p>
    <w:p w14:paraId="4E44A4CA" w14:textId="51667584" w:rsidR="00EA6F26" w:rsidRDefault="00AC138A" w:rsidP="00B80DA1">
      <w:r>
        <w:t xml:space="preserve"> </w:t>
      </w:r>
    </w:p>
    <w:p w14:paraId="287383C3" w14:textId="77777777" w:rsidR="00C35F5E" w:rsidRPr="00EA6F26" w:rsidRDefault="00C35F5E" w:rsidP="00C35F5E">
      <w:pPr>
        <w:rPr>
          <w:i/>
          <w:iCs/>
        </w:rPr>
      </w:pPr>
      <w:r>
        <w:t xml:space="preserve">Strouse. A.W. (2014) </w:t>
      </w:r>
      <w:r>
        <w:rPr>
          <w:i/>
          <w:iCs/>
        </w:rPr>
        <w:t>In te consumere nomen: The Politics of Naming in Ausonius’s Mosella.</w:t>
      </w:r>
      <w:r>
        <w:t xml:space="preserve"> </w:t>
      </w:r>
      <w:r>
        <w:rPr>
          <w:i/>
          <w:iCs/>
        </w:rPr>
        <w:t xml:space="preserve"> </w:t>
      </w:r>
    </w:p>
    <w:p w14:paraId="72929CA3" w14:textId="2C55D628" w:rsidR="00C35F5E" w:rsidRDefault="00C35F5E" w:rsidP="00C35F5E">
      <w:r>
        <w:t xml:space="preserve">    </w:t>
      </w:r>
      <w:r>
        <w:t>PG</w:t>
      </w:r>
      <w:r>
        <w:t xml:space="preserve"> </w:t>
      </w:r>
      <w:r>
        <w:t xml:space="preserve">190-191 </w:t>
      </w:r>
      <w:r>
        <w:t xml:space="preserve">NAMES journal. University of Pittsburgh. Vol 62, issue 4. </w:t>
      </w:r>
      <w:r w:rsidRPr="00EA6F26">
        <w:t>https://doi.org/10.1179/0027773814Z.00000000084</w:t>
      </w:r>
      <w:r>
        <w:t xml:space="preserve">  </w:t>
      </w:r>
    </w:p>
    <w:p w14:paraId="7D902062" w14:textId="77777777" w:rsidR="00C35F5E" w:rsidRDefault="00C35F5E" w:rsidP="00C35F5E">
      <w:r>
        <w:t xml:space="preserve"> </w:t>
      </w:r>
    </w:p>
    <w:p w14:paraId="1D374385" w14:textId="77777777" w:rsidR="00C35F5E" w:rsidRPr="00EA6F26" w:rsidRDefault="00C35F5E" w:rsidP="00C35F5E">
      <w:pPr>
        <w:rPr>
          <w:i/>
          <w:iCs/>
        </w:rPr>
      </w:pPr>
      <w:r>
        <w:t xml:space="preserve">Strouse. A.W. (2014) </w:t>
      </w:r>
      <w:r>
        <w:rPr>
          <w:i/>
          <w:iCs/>
        </w:rPr>
        <w:t>In te consumere nomen: The Politics of Naming in Ausonius’s Mosella.</w:t>
      </w:r>
      <w:r>
        <w:t xml:space="preserve"> </w:t>
      </w:r>
      <w:r>
        <w:rPr>
          <w:i/>
          <w:iCs/>
        </w:rPr>
        <w:t xml:space="preserve"> </w:t>
      </w:r>
    </w:p>
    <w:p w14:paraId="6C25F8CA" w14:textId="77986B6D" w:rsidR="00C35F5E" w:rsidRDefault="00C35F5E" w:rsidP="00C35F5E">
      <w:r>
        <w:t xml:space="preserve">     </w:t>
      </w:r>
      <w:r>
        <w:t xml:space="preserve">PG </w:t>
      </w:r>
      <w:r w:rsidR="00E46B6B">
        <w:t>192</w:t>
      </w:r>
      <w:r>
        <w:t xml:space="preserve"> NAMES journal. University of Pittsburgh. Vol 62, issue 4. </w:t>
      </w:r>
      <w:r w:rsidRPr="00EA6F26">
        <w:t>https://doi.org/10.1179/0027773814Z.00000000084</w:t>
      </w:r>
      <w:r>
        <w:t xml:space="preserve">  </w:t>
      </w:r>
    </w:p>
    <w:p w14:paraId="07C6556C" w14:textId="77777777" w:rsidR="00C35F5E" w:rsidRDefault="00C35F5E" w:rsidP="00C35F5E">
      <w:r>
        <w:t xml:space="preserve"> </w:t>
      </w:r>
    </w:p>
    <w:p w14:paraId="62B72E2E" w14:textId="0703008F" w:rsidR="00C35F5E" w:rsidRDefault="00C35F5E" w:rsidP="00B80DA1"/>
    <w:sectPr w:rsidR="00C35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zephtextregular">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DA1"/>
    <w:rsid w:val="00030D84"/>
    <w:rsid w:val="000807BD"/>
    <w:rsid w:val="00081814"/>
    <w:rsid w:val="00097973"/>
    <w:rsid w:val="000A0D02"/>
    <w:rsid w:val="000A4322"/>
    <w:rsid w:val="000E117D"/>
    <w:rsid w:val="0013112D"/>
    <w:rsid w:val="001737CE"/>
    <w:rsid w:val="001B0CF2"/>
    <w:rsid w:val="002D50A4"/>
    <w:rsid w:val="00305E76"/>
    <w:rsid w:val="00326CD0"/>
    <w:rsid w:val="003A36BC"/>
    <w:rsid w:val="003E6A2D"/>
    <w:rsid w:val="003F2B38"/>
    <w:rsid w:val="004235B0"/>
    <w:rsid w:val="00424D9C"/>
    <w:rsid w:val="004369FA"/>
    <w:rsid w:val="00442CAF"/>
    <w:rsid w:val="004F7570"/>
    <w:rsid w:val="005B6E76"/>
    <w:rsid w:val="005C151B"/>
    <w:rsid w:val="00602201"/>
    <w:rsid w:val="006727DD"/>
    <w:rsid w:val="006A7546"/>
    <w:rsid w:val="006D4165"/>
    <w:rsid w:val="006D48B9"/>
    <w:rsid w:val="006E2DA2"/>
    <w:rsid w:val="006E6FA8"/>
    <w:rsid w:val="007120F8"/>
    <w:rsid w:val="00732A90"/>
    <w:rsid w:val="00732AF5"/>
    <w:rsid w:val="00762999"/>
    <w:rsid w:val="007B5B0D"/>
    <w:rsid w:val="007B64FB"/>
    <w:rsid w:val="007D3F6C"/>
    <w:rsid w:val="0081662E"/>
    <w:rsid w:val="00885121"/>
    <w:rsid w:val="008D13E1"/>
    <w:rsid w:val="008E231F"/>
    <w:rsid w:val="009333FD"/>
    <w:rsid w:val="0094482C"/>
    <w:rsid w:val="00974FFC"/>
    <w:rsid w:val="00993423"/>
    <w:rsid w:val="00997C65"/>
    <w:rsid w:val="009E293E"/>
    <w:rsid w:val="009F265A"/>
    <w:rsid w:val="00A83BAF"/>
    <w:rsid w:val="00AC138A"/>
    <w:rsid w:val="00B24187"/>
    <w:rsid w:val="00B75E3D"/>
    <w:rsid w:val="00B80DA1"/>
    <w:rsid w:val="00BB3BA5"/>
    <w:rsid w:val="00BD7CBC"/>
    <w:rsid w:val="00C35F5E"/>
    <w:rsid w:val="00C670F9"/>
    <w:rsid w:val="00CE3442"/>
    <w:rsid w:val="00D15446"/>
    <w:rsid w:val="00DE2579"/>
    <w:rsid w:val="00DF2D37"/>
    <w:rsid w:val="00E003B5"/>
    <w:rsid w:val="00E12A0A"/>
    <w:rsid w:val="00E46B6B"/>
    <w:rsid w:val="00E81753"/>
    <w:rsid w:val="00E972F8"/>
    <w:rsid w:val="00EA6F26"/>
    <w:rsid w:val="00EB0077"/>
    <w:rsid w:val="00EC03BB"/>
    <w:rsid w:val="00EC27D8"/>
    <w:rsid w:val="00F549B6"/>
    <w:rsid w:val="00F81A28"/>
    <w:rsid w:val="00F85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EB58A"/>
  <w15:chartTrackingRefBased/>
  <w15:docId w15:val="{1C28DD4A-5F47-450E-96B0-036AF037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42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6F26"/>
    <w:rPr>
      <w:color w:val="0563C1" w:themeColor="hyperlink"/>
      <w:u w:val="single"/>
    </w:rPr>
  </w:style>
  <w:style w:type="character" w:styleId="UnresolvedMention">
    <w:name w:val="Unresolved Mention"/>
    <w:basedOn w:val="DefaultParagraphFont"/>
    <w:uiPriority w:val="99"/>
    <w:semiHidden/>
    <w:unhideWhenUsed/>
    <w:rsid w:val="00EA6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720805">
      <w:bodyDiv w:val="1"/>
      <w:marLeft w:val="0"/>
      <w:marRight w:val="0"/>
      <w:marTop w:val="0"/>
      <w:marBottom w:val="0"/>
      <w:divBdr>
        <w:top w:val="none" w:sz="0" w:space="0" w:color="auto"/>
        <w:left w:val="none" w:sz="0" w:space="0" w:color="auto"/>
        <w:bottom w:val="none" w:sz="0" w:space="0" w:color="auto"/>
        <w:right w:val="none" w:sz="0" w:space="0" w:color="auto"/>
      </w:divBdr>
      <w:divsChild>
        <w:div w:id="1731221373">
          <w:marLeft w:val="0"/>
          <w:marRight w:val="0"/>
          <w:marTop w:val="0"/>
          <w:marBottom w:val="0"/>
          <w:divBdr>
            <w:top w:val="none" w:sz="0" w:space="0" w:color="auto"/>
            <w:left w:val="none" w:sz="0" w:space="0" w:color="auto"/>
            <w:bottom w:val="none" w:sz="0" w:space="0" w:color="auto"/>
            <w:right w:val="none" w:sz="0" w:space="0" w:color="auto"/>
          </w:divBdr>
          <w:divsChild>
            <w:div w:id="512768250">
              <w:marLeft w:val="0"/>
              <w:marRight w:val="0"/>
              <w:marTop w:val="0"/>
              <w:marBottom w:val="720"/>
              <w:divBdr>
                <w:top w:val="none" w:sz="0" w:space="0" w:color="auto"/>
                <w:left w:val="none" w:sz="0" w:space="0" w:color="auto"/>
                <w:bottom w:val="none" w:sz="0" w:space="0" w:color="auto"/>
                <w:right w:val="none" w:sz="0" w:space="0" w:color="auto"/>
              </w:divBdr>
              <w:divsChild>
                <w:div w:id="1486967878">
                  <w:marLeft w:val="0"/>
                  <w:marRight w:val="0"/>
                  <w:marTop w:val="600"/>
                  <w:marBottom w:val="0"/>
                  <w:divBdr>
                    <w:top w:val="none" w:sz="0" w:space="0" w:color="auto"/>
                    <w:left w:val="none" w:sz="0" w:space="0" w:color="auto"/>
                    <w:bottom w:val="none" w:sz="0" w:space="0" w:color="auto"/>
                    <w:right w:val="none" w:sz="0" w:space="0" w:color="auto"/>
                  </w:divBdr>
                  <w:divsChild>
                    <w:div w:id="62615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810228">
          <w:marLeft w:val="0"/>
          <w:marRight w:val="0"/>
          <w:marTop w:val="0"/>
          <w:marBottom w:val="1200"/>
          <w:divBdr>
            <w:top w:val="single" w:sz="6" w:space="0" w:color="D3D3D3"/>
            <w:left w:val="none" w:sz="0" w:space="0" w:color="auto"/>
            <w:bottom w:val="none" w:sz="0" w:space="0" w:color="auto"/>
            <w:right w:val="none" w:sz="0" w:space="0" w:color="auto"/>
          </w:divBdr>
          <w:divsChild>
            <w:div w:id="740373200">
              <w:marLeft w:val="0"/>
              <w:marRight w:val="0"/>
              <w:marTop w:val="0"/>
              <w:marBottom w:val="0"/>
              <w:divBdr>
                <w:top w:val="none" w:sz="0" w:space="0" w:color="auto"/>
                <w:left w:val="none" w:sz="0" w:space="0" w:color="auto"/>
                <w:bottom w:val="none" w:sz="0" w:space="0" w:color="auto"/>
                <w:right w:val="none" w:sz="0" w:space="0" w:color="auto"/>
              </w:divBdr>
              <w:divsChild>
                <w:div w:id="1269267245">
                  <w:marLeft w:val="0"/>
                  <w:marRight w:val="300"/>
                  <w:marTop w:val="0"/>
                  <w:marBottom w:val="0"/>
                  <w:divBdr>
                    <w:top w:val="none" w:sz="0" w:space="0" w:color="auto"/>
                    <w:left w:val="none" w:sz="0" w:space="0" w:color="auto"/>
                    <w:bottom w:val="none" w:sz="0" w:space="0" w:color="auto"/>
                    <w:right w:val="none" w:sz="0" w:space="0" w:color="auto"/>
                  </w:divBdr>
                  <w:divsChild>
                    <w:div w:id="1144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6144</TotalTime>
  <Pages>3</Pages>
  <Words>1292</Words>
  <Characters>7366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12</cp:revision>
  <dcterms:created xsi:type="dcterms:W3CDTF">2022-12-05T10:35:00Z</dcterms:created>
  <dcterms:modified xsi:type="dcterms:W3CDTF">2022-12-09T19:42:00Z</dcterms:modified>
</cp:coreProperties>
</file>