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E5272" w14:textId="77777777" w:rsidR="008C289A" w:rsidRPr="00F46DD9" w:rsidRDefault="008C289A" w:rsidP="008C289A">
      <w:pPr>
        <w:pStyle w:val="Subtitle"/>
        <w:rPr>
          <w:rFonts w:ascii="Arial" w:hAnsi="Arial" w:cs="Arial"/>
          <w:color w:val="auto"/>
          <w:sz w:val="24"/>
          <w:szCs w:val="21"/>
        </w:rPr>
      </w:pPr>
      <w:r w:rsidRPr="00F46DD9">
        <w:rPr>
          <w:rFonts w:ascii="Arial" w:hAnsi="Arial" w:cs="Arial"/>
          <w:color w:val="auto"/>
          <w:sz w:val="24"/>
          <w:szCs w:val="21"/>
        </w:rPr>
        <w:t>ACBA5000 – Modern and Traditional Construction</w:t>
      </w:r>
    </w:p>
    <w:p w14:paraId="3C4D8720" w14:textId="77777777" w:rsidR="008C289A" w:rsidRPr="00F46DD9" w:rsidRDefault="008C289A" w:rsidP="008C289A">
      <w:pPr>
        <w:pStyle w:val="Title"/>
        <w:rPr>
          <w:rFonts w:ascii="Arial" w:hAnsi="Arial" w:cs="Arial"/>
          <w:color w:val="auto"/>
          <w:sz w:val="52"/>
          <w:szCs w:val="52"/>
        </w:rPr>
      </w:pPr>
      <w:r w:rsidRPr="00F46DD9">
        <w:rPr>
          <w:rFonts w:ascii="Arial" w:hAnsi="Arial" w:cs="Arial"/>
          <w:color w:val="auto"/>
          <w:sz w:val="52"/>
          <w:szCs w:val="52"/>
        </w:rPr>
        <w:t>The Living Planet Centre (WWF-UK HQ), Woking</w:t>
      </w:r>
    </w:p>
    <w:p w14:paraId="0545BACF" w14:textId="77777777" w:rsidR="008C289A" w:rsidRPr="00F46DD9" w:rsidRDefault="008C289A" w:rsidP="008C289A">
      <w:pPr>
        <w:pStyle w:val="Author"/>
        <w:rPr>
          <w:rFonts w:ascii="Arial" w:hAnsi="Arial" w:cs="Arial"/>
          <w:color w:val="auto"/>
          <w:sz w:val="21"/>
          <w:szCs w:val="21"/>
        </w:rPr>
      </w:pPr>
      <w:r w:rsidRPr="00F46DD9">
        <w:rPr>
          <w:rFonts w:ascii="Arial" w:hAnsi="Arial" w:cs="Arial"/>
          <w:noProof/>
          <w:color w:val="auto"/>
          <w:lang w:eastAsia="en-US"/>
        </w:rPr>
        <w:drawing>
          <wp:anchor distT="0" distB="0" distL="114300" distR="114300" simplePos="0" relativeHeight="251662336" behindDoc="0" locked="0" layoutInCell="1" allowOverlap="1" wp14:anchorId="71888AD5" wp14:editId="1E42FAA1">
            <wp:simplePos x="0" y="0"/>
            <wp:positionH relativeFrom="column">
              <wp:posOffset>0</wp:posOffset>
            </wp:positionH>
            <wp:positionV relativeFrom="paragraph">
              <wp:posOffset>522221</wp:posOffset>
            </wp:positionV>
            <wp:extent cx="6049107" cy="3965595"/>
            <wp:effectExtent l="0" t="0" r="0" b="0"/>
            <wp:wrapSquare wrapText="bothSides"/>
            <wp:docPr id="2" name="Picture 2" descr="A picture containing outdoor, sky, grass,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40_96.jpg"/>
                    <pic:cNvPicPr/>
                  </pic:nvPicPr>
                  <pic:blipFill>
                    <a:blip r:embed="rId5">
                      <a:extLst>
                        <a:ext uri="{28A0092B-C50C-407E-A947-70E740481C1C}">
                          <a14:useLocalDpi xmlns:a14="http://schemas.microsoft.com/office/drawing/2010/main" val="0"/>
                        </a:ext>
                      </a:extLst>
                    </a:blip>
                    <a:stretch>
                      <a:fillRect/>
                    </a:stretch>
                  </pic:blipFill>
                  <pic:spPr>
                    <a:xfrm>
                      <a:off x="0" y="0"/>
                      <a:ext cx="6049107" cy="3965595"/>
                    </a:xfrm>
                    <a:prstGeom prst="rect">
                      <a:avLst/>
                    </a:prstGeom>
                  </pic:spPr>
                </pic:pic>
              </a:graphicData>
            </a:graphic>
            <wp14:sizeRelH relativeFrom="page">
              <wp14:pctWidth>0</wp14:pctWidth>
            </wp14:sizeRelH>
            <wp14:sizeRelV relativeFrom="page">
              <wp14:pctHeight>0</wp14:pctHeight>
            </wp14:sizeRelV>
          </wp:anchor>
        </w:drawing>
      </w:r>
      <w:r w:rsidRPr="00F46DD9">
        <w:rPr>
          <w:rFonts w:ascii="Arial" w:hAnsi="Arial" w:cs="Arial"/>
          <w:color w:val="auto"/>
          <w:sz w:val="21"/>
          <w:szCs w:val="21"/>
        </w:rPr>
        <w:t>Owen Towell - 1903180</w:t>
      </w:r>
    </w:p>
    <w:p w14:paraId="5F1C450E" w14:textId="77777777" w:rsidR="008C289A" w:rsidRPr="00F46DD9" w:rsidRDefault="008C289A" w:rsidP="008C289A">
      <w:pPr>
        <w:rPr>
          <w:rFonts w:ascii="Arial" w:hAnsi="Arial" w:cs="Arial"/>
        </w:rPr>
      </w:pPr>
    </w:p>
    <w:p w14:paraId="5A920A38" w14:textId="77777777" w:rsidR="008C289A" w:rsidRPr="00F46DD9" w:rsidRDefault="008C289A" w:rsidP="008C289A">
      <w:pPr>
        <w:pStyle w:val="Heading1"/>
        <w:rPr>
          <w:rFonts w:ascii="Arial" w:hAnsi="Arial" w:cs="Arial"/>
          <w:b/>
          <w:bCs/>
          <w:color w:val="auto"/>
          <w:sz w:val="28"/>
          <w:szCs w:val="28"/>
        </w:rPr>
      </w:pPr>
      <w:r w:rsidRPr="00F46DD9">
        <w:rPr>
          <w:rFonts w:ascii="Arial" w:hAnsi="Arial" w:cs="Arial"/>
          <w:b/>
          <w:bCs/>
          <w:color w:val="auto"/>
          <w:sz w:val="28"/>
          <w:szCs w:val="28"/>
        </w:rPr>
        <w:t>Brief</w:t>
      </w:r>
    </w:p>
    <w:p w14:paraId="2F9EE1E8" w14:textId="77777777" w:rsidR="008C289A" w:rsidRPr="00F46DD9" w:rsidRDefault="008C289A" w:rsidP="008C289A">
      <w:pPr>
        <w:pStyle w:val="ListParagraph"/>
        <w:numPr>
          <w:ilvl w:val="0"/>
          <w:numId w:val="18"/>
        </w:numPr>
        <w:rPr>
          <w:rFonts w:ascii="Arial" w:eastAsia="Times New Roman" w:hAnsi="Arial" w:cs="Arial"/>
          <w:color w:val="auto"/>
          <w:sz w:val="22"/>
          <w:szCs w:val="22"/>
          <w:lang w:eastAsia="zh-CN"/>
        </w:rPr>
      </w:pPr>
      <w:r w:rsidRPr="00F46DD9">
        <w:rPr>
          <w:rFonts w:ascii="Arial" w:eastAsia="Times New Roman" w:hAnsi="Arial" w:cs="Arial"/>
          <w:color w:val="auto"/>
          <w:sz w:val="22"/>
          <w:szCs w:val="22"/>
          <w:shd w:val="clear" w:color="auto" w:fill="FAF9F8"/>
          <w:lang w:eastAsia="zh-CN"/>
        </w:rPr>
        <w:t>Discuss the foundation requirements of the building, giving due consideration to the location.  Estimate the foundation (excavation, concreting) works required based on the information given and any other reliable sources of information, for example the ground conditions in the local area.</w:t>
      </w:r>
    </w:p>
    <w:p w14:paraId="7D4D59C5" w14:textId="77777777" w:rsidR="008C289A" w:rsidRPr="00F46DD9" w:rsidRDefault="008C289A" w:rsidP="008C289A">
      <w:pPr>
        <w:pStyle w:val="ListParagraph"/>
        <w:numPr>
          <w:ilvl w:val="0"/>
          <w:numId w:val="18"/>
        </w:numPr>
        <w:rPr>
          <w:rFonts w:ascii="Arial" w:eastAsia="Times New Roman" w:hAnsi="Arial" w:cs="Arial"/>
          <w:color w:val="auto"/>
          <w:sz w:val="22"/>
          <w:szCs w:val="22"/>
          <w:lang w:eastAsia="zh-CN"/>
        </w:rPr>
      </w:pPr>
      <w:r w:rsidRPr="00F46DD9">
        <w:rPr>
          <w:rFonts w:ascii="Arial" w:eastAsia="Times New Roman" w:hAnsi="Arial" w:cs="Arial"/>
          <w:color w:val="auto"/>
          <w:sz w:val="22"/>
          <w:szCs w:val="22"/>
          <w:shd w:val="clear" w:color="auto" w:fill="FAF9F8"/>
          <w:lang w:eastAsia="zh-CN"/>
        </w:rPr>
        <w:t xml:space="preserve">Discuss the choice of materials for the super-structure, giving consideration to design, structural strength, stability, fire safety, aesthetics and environmental impact and sustainability. </w:t>
      </w:r>
    </w:p>
    <w:p w14:paraId="1B79C844" w14:textId="77777777" w:rsidR="008C289A" w:rsidRPr="00F46DD9" w:rsidRDefault="008C289A" w:rsidP="008C289A">
      <w:pPr>
        <w:pStyle w:val="ListBullet"/>
        <w:numPr>
          <w:ilvl w:val="0"/>
          <w:numId w:val="0"/>
        </w:numPr>
        <w:rPr>
          <w:rFonts w:ascii="Arial" w:hAnsi="Arial" w:cs="Arial"/>
          <w:color w:val="auto"/>
        </w:rPr>
      </w:pPr>
    </w:p>
    <w:p w14:paraId="2A04892F" w14:textId="77777777" w:rsidR="008C289A" w:rsidRPr="00F46DD9" w:rsidRDefault="008C289A" w:rsidP="008C289A">
      <w:pPr>
        <w:pStyle w:val="TOCTitle"/>
        <w:rPr>
          <w:rFonts w:ascii="Arial" w:hAnsi="Arial" w:cs="Arial"/>
          <w:sz w:val="36"/>
          <w:szCs w:val="36"/>
        </w:rPr>
      </w:pPr>
      <w:r w:rsidRPr="00F46DD9">
        <w:rPr>
          <w:rFonts w:ascii="Arial" w:hAnsi="Arial" w:cs="Arial"/>
          <w:sz w:val="36"/>
          <w:szCs w:val="36"/>
        </w:rPr>
        <w:t>TABLE OF CONTENTS</w:t>
      </w:r>
    </w:p>
    <w:p w14:paraId="0B0F978F" w14:textId="77777777" w:rsidR="008C289A" w:rsidRPr="00F46DD9" w:rsidRDefault="008C289A" w:rsidP="008C289A">
      <w:pPr>
        <w:pStyle w:val="Level1"/>
        <w:rPr>
          <w:rFonts w:ascii="Arial" w:hAnsi="Arial" w:cs="Arial"/>
        </w:rPr>
      </w:pPr>
      <w:r w:rsidRPr="00F46DD9">
        <w:rPr>
          <w:rFonts w:ascii="Arial" w:hAnsi="Arial" w:cs="Arial"/>
          <w:webHidden/>
        </w:rPr>
        <w:t>1.0 SUBSTRUCUTRE</w:t>
      </w:r>
      <w:r w:rsidRPr="00F46DD9">
        <w:rPr>
          <w:rFonts w:ascii="Arial" w:hAnsi="Arial" w:cs="Arial"/>
          <w:webHidden/>
        </w:rPr>
        <w:tab/>
        <w:t>3</w:t>
      </w:r>
    </w:p>
    <w:p w14:paraId="7036075D" w14:textId="77777777" w:rsidR="008C289A" w:rsidRPr="00F46DD9" w:rsidRDefault="008C289A" w:rsidP="008C289A">
      <w:pPr>
        <w:pStyle w:val="Level3"/>
        <w:rPr>
          <w:rFonts w:ascii="Arial" w:hAnsi="Arial" w:cs="Arial"/>
        </w:rPr>
      </w:pPr>
      <w:r w:rsidRPr="00F46DD9">
        <w:rPr>
          <w:rFonts w:ascii="Arial" w:hAnsi="Arial" w:cs="Arial"/>
          <w:b/>
          <w:bCs/>
          <w:webHidden/>
        </w:rPr>
        <w:t>1.1    SITE SPECIFIC LIMITATIONS</w:t>
      </w:r>
      <w:r w:rsidRPr="00F46DD9">
        <w:rPr>
          <w:rFonts w:ascii="Arial" w:hAnsi="Arial" w:cs="Arial"/>
          <w:b/>
          <w:bCs/>
          <w:webHidden/>
        </w:rPr>
        <w:tab/>
      </w:r>
      <w:r w:rsidRPr="00F46DD9">
        <w:rPr>
          <w:rFonts w:ascii="Arial" w:hAnsi="Arial" w:cs="Arial"/>
          <w:webHidden/>
        </w:rPr>
        <w:t>4</w:t>
      </w:r>
    </w:p>
    <w:p w14:paraId="63C56063" w14:textId="77777777" w:rsidR="008C289A" w:rsidRPr="00F46DD9" w:rsidRDefault="008C289A" w:rsidP="008C289A">
      <w:pPr>
        <w:pStyle w:val="Level3"/>
        <w:rPr>
          <w:rFonts w:ascii="Arial" w:hAnsi="Arial" w:cs="Arial"/>
        </w:rPr>
      </w:pPr>
      <w:r w:rsidRPr="00F46DD9">
        <w:rPr>
          <w:rFonts w:ascii="Arial" w:hAnsi="Arial" w:cs="Arial"/>
          <w:webHidden/>
        </w:rPr>
        <w:t>1.1.1 LOCATION</w:t>
      </w:r>
      <w:r w:rsidRPr="00F46DD9">
        <w:rPr>
          <w:rFonts w:ascii="Arial" w:hAnsi="Arial" w:cs="Arial"/>
          <w:webHidden/>
        </w:rPr>
        <w:tab/>
        <w:t>4</w:t>
      </w:r>
    </w:p>
    <w:p w14:paraId="260F9B7F" w14:textId="77777777" w:rsidR="008C289A" w:rsidRPr="00F46DD9" w:rsidRDefault="008C289A" w:rsidP="008C289A">
      <w:pPr>
        <w:pStyle w:val="Level3"/>
        <w:tabs>
          <w:tab w:val="clear" w:pos="8630"/>
          <w:tab w:val="right" w:pos="8640"/>
        </w:tabs>
        <w:rPr>
          <w:rFonts w:ascii="Arial" w:hAnsi="Arial" w:cs="Arial"/>
          <w:webHidden/>
        </w:rPr>
      </w:pPr>
      <w:r w:rsidRPr="00F46DD9">
        <w:rPr>
          <w:rFonts w:ascii="Arial" w:hAnsi="Arial" w:cs="Arial"/>
          <w:webHidden/>
        </w:rPr>
        <w:t>1.1.2 ECOLOGY</w:t>
      </w:r>
      <w:r w:rsidRPr="00F46DD9">
        <w:rPr>
          <w:rFonts w:ascii="Arial" w:hAnsi="Arial" w:cs="Arial"/>
          <w:webHidden/>
        </w:rPr>
        <w:tab/>
        <w:t>6</w:t>
      </w:r>
    </w:p>
    <w:p w14:paraId="3FCD0F55" w14:textId="77777777" w:rsidR="008C289A" w:rsidRPr="00F46DD9" w:rsidRDefault="008C289A" w:rsidP="008C289A">
      <w:pPr>
        <w:pStyle w:val="Level3"/>
        <w:rPr>
          <w:rFonts w:ascii="Arial" w:hAnsi="Arial" w:cs="Arial"/>
        </w:rPr>
      </w:pPr>
      <w:r w:rsidRPr="00F46DD9">
        <w:rPr>
          <w:rFonts w:ascii="Arial" w:hAnsi="Arial" w:cs="Arial"/>
          <w:webHidden/>
        </w:rPr>
        <w:t>1.1.3 ARCHAEOLOGY</w:t>
      </w:r>
      <w:r w:rsidRPr="00F46DD9">
        <w:rPr>
          <w:rFonts w:ascii="Arial" w:hAnsi="Arial" w:cs="Arial"/>
          <w:webHidden/>
        </w:rPr>
        <w:tab/>
        <w:t>7</w:t>
      </w:r>
    </w:p>
    <w:p w14:paraId="38D2128F" w14:textId="77777777" w:rsidR="008C289A" w:rsidRPr="00F46DD9" w:rsidRDefault="008C289A" w:rsidP="008C289A">
      <w:pPr>
        <w:pStyle w:val="Level3"/>
        <w:rPr>
          <w:rFonts w:ascii="Arial" w:hAnsi="Arial" w:cs="Arial"/>
        </w:rPr>
      </w:pPr>
      <w:r w:rsidRPr="00F46DD9">
        <w:rPr>
          <w:rFonts w:ascii="Arial" w:hAnsi="Arial" w:cs="Arial"/>
          <w:webHidden/>
        </w:rPr>
        <w:t>1.1.4 GEOLOGY</w:t>
      </w:r>
      <w:r w:rsidRPr="00F46DD9">
        <w:rPr>
          <w:rFonts w:ascii="Arial" w:hAnsi="Arial" w:cs="Arial"/>
          <w:webHidden/>
        </w:rPr>
        <w:tab/>
        <w:t>8</w:t>
      </w:r>
    </w:p>
    <w:p w14:paraId="6E1EDA41" w14:textId="77777777" w:rsidR="008C289A" w:rsidRPr="00F46DD9" w:rsidRDefault="008C289A" w:rsidP="008C289A">
      <w:pPr>
        <w:pStyle w:val="Level2"/>
        <w:rPr>
          <w:rFonts w:ascii="Arial" w:hAnsi="Arial" w:cs="Arial"/>
        </w:rPr>
      </w:pPr>
      <w:r w:rsidRPr="00F46DD9">
        <w:rPr>
          <w:rFonts w:ascii="Arial" w:hAnsi="Arial" w:cs="Arial"/>
          <w:webHidden/>
        </w:rPr>
        <w:t>1.2     FOUNDATION DESIGN</w:t>
      </w:r>
      <w:r w:rsidRPr="00F46DD9">
        <w:rPr>
          <w:rFonts w:ascii="Arial" w:hAnsi="Arial" w:cs="Arial"/>
          <w:webHidden/>
        </w:rPr>
        <w:tab/>
        <w:t>10</w:t>
      </w:r>
    </w:p>
    <w:p w14:paraId="30A7D571" w14:textId="77777777" w:rsidR="008C289A" w:rsidRPr="00F46DD9" w:rsidRDefault="008C289A" w:rsidP="008C289A">
      <w:pPr>
        <w:pStyle w:val="Level2"/>
        <w:rPr>
          <w:rFonts w:ascii="Arial" w:hAnsi="Arial" w:cs="Arial"/>
        </w:rPr>
      </w:pPr>
      <w:r w:rsidRPr="00F46DD9">
        <w:rPr>
          <w:rFonts w:ascii="Arial" w:hAnsi="Arial" w:cs="Arial"/>
          <w:b w:val="0"/>
          <w:bCs w:val="0"/>
          <w:webHidden/>
        </w:rPr>
        <w:t>1.2.1 ESTIMATION OF WORKS REQUIRED</w:t>
      </w:r>
      <w:r w:rsidRPr="00F46DD9">
        <w:rPr>
          <w:rFonts w:ascii="Arial" w:hAnsi="Arial" w:cs="Arial"/>
          <w:webHidden/>
        </w:rPr>
        <w:tab/>
        <w:t>12</w:t>
      </w:r>
    </w:p>
    <w:p w14:paraId="31B42432" w14:textId="77777777" w:rsidR="008C289A" w:rsidRPr="00F46DD9" w:rsidRDefault="008C289A" w:rsidP="008C289A">
      <w:pPr>
        <w:pStyle w:val="Level1"/>
        <w:rPr>
          <w:rFonts w:ascii="Arial" w:hAnsi="Arial" w:cs="Arial"/>
        </w:rPr>
      </w:pPr>
      <w:r w:rsidRPr="00F46DD9">
        <w:rPr>
          <w:rFonts w:ascii="Arial" w:hAnsi="Arial" w:cs="Arial"/>
          <w:webHidden/>
        </w:rPr>
        <w:t xml:space="preserve">2.0 SUPERSTRUCUTRE    </w:t>
      </w:r>
      <w:r w:rsidRPr="00F46DD9">
        <w:rPr>
          <w:rFonts w:ascii="Arial" w:hAnsi="Arial" w:cs="Arial"/>
          <w:webHidden/>
        </w:rPr>
        <w:tab/>
        <w:t xml:space="preserve">   13</w:t>
      </w:r>
    </w:p>
    <w:p w14:paraId="66DD6B54" w14:textId="77777777" w:rsidR="008C289A" w:rsidRPr="00F46DD9" w:rsidRDefault="008C289A" w:rsidP="008C289A">
      <w:pPr>
        <w:pStyle w:val="Level2"/>
        <w:rPr>
          <w:rFonts w:ascii="Arial" w:hAnsi="Arial" w:cs="Arial"/>
        </w:rPr>
      </w:pPr>
      <w:r w:rsidRPr="00F46DD9">
        <w:rPr>
          <w:rFonts w:ascii="Arial" w:hAnsi="Arial" w:cs="Arial"/>
          <w:b w:val="0"/>
          <w:bCs w:val="0"/>
          <w:webHidden/>
        </w:rPr>
        <w:t>2.0.1 DESIGN</w:t>
      </w:r>
      <w:r w:rsidRPr="00F46DD9">
        <w:rPr>
          <w:rFonts w:ascii="Arial" w:hAnsi="Arial" w:cs="Arial"/>
          <w:webHidden/>
        </w:rPr>
        <w:tab/>
      </w:r>
      <w:sdt>
        <w:sdtPr>
          <w:rPr>
            <w:rFonts w:ascii="Arial" w:hAnsi="Arial" w:cs="Arial"/>
            <w:webHidden/>
          </w:rPr>
          <w:id w:val="371946895"/>
          <w:placeholder>
            <w:docPart w:val="F9B2335BB274AD46BD1ADE964B26ADA5"/>
          </w:placeholder>
          <w:temporary/>
          <w:showingPlcHdr/>
        </w:sdtPr>
        <w:sdtContent>
          <w:r w:rsidRPr="00F46DD9">
            <w:rPr>
              <w:rFonts w:ascii="Arial" w:hAnsi="Arial" w:cs="Arial"/>
              <w:webHidden/>
            </w:rPr>
            <w:t>#</w:t>
          </w:r>
        </w:sdtContent>
      </w:sdt>
    </w:p>
    <w:p w14:paraId="576B5533" w14:textId="77777777" w:rsidR="008C289A" w:rsidRPr="00F46DD9" w:rsidRDefault="008C289A" w:rsidP="008C289A">
      <w:pPr>
        <w:pStyle w:val="Level2"/>
        <w:rPr>
          <w:rFonts w:ascii="Arial" w:hAnsi="Arial" w:cs="Arial"/>
        </w:rPr>
      </w:pPr>
      <w:r w:rsidRPr="00F46DD9">
        <w:rPr>
          <w:rFonts w:ascii="Arial" w:hAnsi="Arial" w:cs="Arial"/>
          <w:b w:val="0"/>
          <w:bCs w:val="0"/>
          <w:webHidden/>
        </w:rPr>
        <w:t>2.0.2 FRAME</w:t>
      </w:r>
      <w:r w:rsidRPr="00F46DD9">
        <w:rPr>
          <w:rFonts w:ascii="Arial" w:hAnsi="Arial" w:cs="Arial"/>
          <w:webHidden/>
        </w:rPr>
        <w:tab/>
      </w:r>
      <w:sdt>
        <w:sdtPr>
          <w:rPr>
            <w:rFonts w:ascii="Arial" w:hAnsi="Arial" w:cs="Arial"/>
            <w:webHidden/>
          </w:rPr>
          <w:id w:val="371946896"/>
          <w:placeholder>
            <w:docPart w:val="173F0E26FF8F7A4685FABE1142724A92"/>
          </w:placeholder>
          <w:temporary/>
          <w:showingPlcHdr/>
        </w:sdtPr>
        <w:sdtContent>
          <w:r w:rsidRPr="00F46DD9">
            <w:rPr>
              <w:rFonts w:ascii="Arial" w:hAnsi="Arial" w:cs="Arial"/>
              <w:webHidden/>
            </w:rPr>
            <w:t>#</w:t>
          </w:r>
        </w:sdtContent>
      </w:sdt>
    </w:p>
    <w:p w14:paraId="4BB05DA5" w14:textId="77777777" w:rsidR="008C289A" w:rsidRPr="00F46DD9" w:rsidRDefault="008C289A" w:rsidP="008C289A">
      <w:pPr>
        <w:pStyle w:val="Level3"/>
        <w:rPr>
          <w:rFonts w:ascii="Arial" w:hAnsi="Arial" w:cs="Arial"/>
        </w:rPr>
      </w:pPr>
      <w:r w:rsidRPr="00F46DD9">
        <w:rPr>
          <w:rFonts w:ascii="Arial" w:hAnsi="Arial" w:cs="Arial"/>
          <w:webHidden/>
        </w:rPr>
        <w:t>2.0.3 FLOORS</w:t>
      </w:r>
      <w:r w:rsidRPr="00F46DD9">
        <w:rPr>
          <w:rFonts w:ascii="Arial" w:hAnsi="Arial" w:cs="Arial"/>
          <w:webHidden/>
        </w:rPr>
        <w:tab/>
      </w:r>
      <w:sdt>
        <w:sdtPr>
          <w:rPr>
            <w:rFonts w:ascii="Arial" w:hAnsi="Arial" w:cs="Arial"/>
            <w:webHidden/>
          </w:rPr>
          <w:id w:val="371946897"/>
          <w:placeholder>
            <w:docPart w:val="A802998AD35D0F4FB66D045AD3464C90"/>
          </w:placeholder>
          <w:temporary/>
          <w:showingPlcHdr/>
        </w:sdtPr>
        <w:sdtContent>
          <w:r w:rsidRPr="00F46DD9">
            <w:rPr>
              <w:rFonts w:ascii="Arial" w:hAnsi="Arial" w:cs="Arial"/>
              <w:webHidden/>
            </w:rPr>
            <w:t>#</w:t>
          </w:r>
        </w:sdtContent>
      </w:sdt>
    </w:p>
    <w:p w14:paraId="48054DCB" w14:textId="77777777" w:rsidR="008C289A" w:rsidRPr="00F46DD9" w:rsidRDefault="008C289A" w:rsidP="008C289A">
      <w:pPr>
        <w:pStyle w:val="Level3"/>
        <w:rPr>
          <w:rFonts w:ascii="Arial" w:hAnsi="Arial" w:cs="Arial"/>
        </w:rPr>
      </w:pPr>
      <w:r w:rsidRPr="00F46DD9">
        <w:rPr>
          <w:rFonts w:ascii="Arial" w:hAnsi="Arial" w:cs="Arial"/>
          <w:webHidden/>
        </w:rPr>
        <w:t>2.0.4 ROOF</w:t>
      </w:r>
      <w:r w:rsidRPr="00F46DD9">
        <w:rPr>
          <w:rFonts w:ascii="Arial" w:hAnsi="Arial" w:cs="Arial"/>
          <w:webHidden/>
        </w:rPr>
        <w:tab/>
      </w:r>
      <w:sdt>
        <w:sdtPr>
          <w:rPr>
            <w:rFonts w:ascii="Arial" w:hAnsi="Arial" w:cs="Arial"/>
            <w:webHidden/>
          </w:rPr>
          <w:id w:val="371946898"/>
          <w:placeholder>
            <w:docPart w:val="EC01819D331E364CA578A0E06BEA1BA0"/>
          </w:placeholder>
          <w:temporary/>
          <w:showingPlcHdr/>
        </w:sdtPr>
        <w:sdtContent>
          <w:r w:rsidRPr="00F46DD9">
            <w:rPr>
              <w:rFonts w:ascii="Arial" w:hAnsi="Arial" w:cs="Arial"/>
              <w:webHidden/>
            </w:rPr>
            <w:t>#</w:t>
          </w:r>
        </w:sdtContent>
      </w:sdt>
    </w:p>
    <w:p w14:paraId="0E865032" w14:textId="77777777" w:rsidR="008C289A" w:rsidRPr="00F46DD9" w:rsidRDefault="008C289A" w:rsidP="008C289A">
      <w:pPr>
        <w:pStyle w:val="Level3"/>
        <w:rPr>
          <w:rFonts w:ascii="Arial" w:hAnsi="Arial" w:cs="Arial"/>
        </w:rPr>
      </w:pPr>
      <w:r w:rsidRPr="00F46DD9">
        <w:rPr>
          <w:rFonts w:ascii="Arial" w:hAnsi="Arial" w:cs="Arial"/>
          <w:webHidden/>
        </w:rPr>
        <w:t>2.0.5 EXTERNAL AND INTERNAL WALLS</w:t>
      </w:r>
      <w:r w:rsidRPr="00F46DD9">
        <w:rPr>
          <w:rFonts w:ascii="Arial" w:hAnsi="Arial" w:cs="Arial"/>
          <w:webHidden/>
        </w:rPr>
        <w:tab/>
      </w:r>
      <w:sdt>
        <w:sdtPr>
          <w:rPr>
            <w:rFonts w:ascii="Arial" w:hAnsi="Arial" w:cs="Arial"/>
            <w:webHidden/>
          </w:rPr>
          <w:id w:val="371946899"/>
          <w:placeholder>
            <w:docPart w:val="A029667EEE91BB40BA40FCA414DC672C"/>
          </w:placeholder>
          <w:temporary/>
          <w:showingPlcHdr/>
        </w:sdtPr>
        <w:sdtContent>
          <w:r w:rsidRPr="00F46DD9">
            <w:rPr>
              <w:rFonts w:ascii="Arial" w:hAnsi="Arial" w:cs="Arial"/>
              <w:webHidden/>
            </w:rPr>
            <w:t>#</w:t>
          </w:r>
        </w:sdtContent>
      </w:sdt>
    </w:p>
    <w:p w14:paraId="51BF53C6" w14:textId="77777777" w:rsidR="008C289A" w:rsidRPr="00F46DD9" w:rsidRDefault="008C289A" w:rsidP="008C289A">
      <w:pPr>
        <w:pStyle w:val="Level2"/>
        <w:rPr>
          <w:rFonts w:ascii="Arial" w:hAnsi="Arial" w:cs="Arial"/>
          <w:b w:val="0"/>
          <w:bCs w:val="0"/>
          <w:webHidden/>
        </w:rPr>
      </w:pPr>
      <w:r w:rsidRPr="00F46DD9">
        <w:rPr>
          <w:rFonts w:ascii="Arial" w:hAnsi="Arial" w:cs="Arial"/>
          <w:b w:val="0"/>
          <w:bCs w:val="0"/>
          <w:webHidden/>
        </w:rPr>
        <w:t>2.0.6 WINDOWS AND DOORS</w:t>
      </w:r>
    </w:p>
    <w:p w14:paraId="33FDA2F4" w14:textId="77777777" w:rsidR="008C289A" w:rsidRPr="00F46DD9" w:rsidRDefault="008C289A" w:rsidP="008C289A">
      <w:pPr>
        <w:pStyle w:val="Level2"/>
        <w:rPr>
          <w:rFonts w:ascii="Arial" w:hAnsi="Arial" w:cs="Arial"/>
          <w:webHidden/>
        </w:rPr>
      </w:pPr>
      <w:r w:rsidRPr="00F46DD9">
        <w:rPr>
          <w:rFonts w:ascii="Arial" w:hAnsi="Arial" w:cs="Arial"/>
          <w:webHidden/>
        </w:rPr>
        <w:t>2.2     SUPERSTRUCTURE CHARACTERISTICS</w:t>
      </w:r>
    </w:p>
    <w:p w14:paraId="2461442F" w14:textId="77777777" w:rsidR="008C289A" w:rsidRPr="00F46DD9" w:rsidRDefault="008C289A" w:rsidP="008C289A">
      <w:pPr>
        <w:pStyle w:val="Level2"/>
        <w:rPr>
          <w:rFonts w:ascii="Arial" w:hAnsi="Arial" w:cs="Arial"/>
          <w:b w:val="0"/>
          <w:bCs w:val="0"/>
          <w:webHidden/>
        </w:rPr>
      </w:pPr>
      <w:r w:rsidRPr="00F46DD9">
        <w:rPr>
          <w:rFonts w:ascii="Arial" w:hAnsi="Arial" w:cs="Arial"/>
          <w:b w:val="0"/>
          <w:bCs w:val="0"/>
          <w:webHidden/>
        </w:rPr>
        <w:t>2.2.1 STRUCTURAL STRENGTH</w:t>
      </w:r>
    </w:p>
    <w:p w14:paraId="428174DF" w14:textId="77777777" w:rsidR="008C289A" w:rsidRPr="00F46DD9" w:rsidRDefault="008C289A" w:rsidP="008C289A">
      <w:pPr>
        <w:pStyle w:val="Level2"/>
        <w:rPr>
          <w:rFonts w:ascii="Arial" w:hAnsi="Arial" w:cs="Arial"/>
          <w:b w:val="0"/>
          <w:bCs w:val="0"/>
          <w:webHidden/>
        </w:rPr>
      </w:pPr>
      <w:r w:rsidRPr="00F46DD9">
        <w:rPr>
          <w:rFonts w:ascii="Arial" w:hAnsi="Arial" w:cs="Arial"/>
          <w:b w:val="0"/>
          <w:bCs w:val="0"/>
          <w:webHidden/>
        </w:rPr>
        <w:t>2.2.2 FIRE SAFETY</w:t>
      </w:r>
    </w:p>
    <w:p w14:paraId="7B6D78E2" w14:textId="77777777" w:rsidR="008C289A" w:rsidRPr="00F46DD9" w:rsidRDefault="008C289A" w:rsidP="008C289A">
      <w:pPr>
        <w:pStyle w:val="Level2"/>
        <w:rPr>
          <w:rFonts w:ascii="Arial" w:hAnsi="Arial" w:cs="Arial"/>
          <w:b w:val="0"/>
          <w:bCs w:val="0"/>
          <w:webHidden/>
        </w:rPr>
      </w:pPr>
      <w:r w:rsidRPr="00F46DD9">
        <w:rPr>
          <w:rFonts w:ascii="Arial" w:hAnsi="Arial" w:cs="Arial"/>
          <w:b w:val="0"/>
          <w:bCs w:val="0"/>
          <w:webHidden/>
        </w:rPr>
        <w:t>2.2.3 AESTHETICS</w:t>
      </w:r>
    </w:p>
    <w:p w14:paraId="31C36931" w14:textId="77777777" w:rsidR="008C289A" w:rsidRPr="00F46DD9" w:rsidRDefault="008C289A" w:rsidP="008C289A">
      <w:pPr>
        <w:pStyle w:val="Level2"/>
        <w:rPr>
          <w:rFonts w:ascii="Arial" w:hAnsi="Arial" w:cs="Arial"/>
        </w:rPr>
      </w:pPr>
      <w:r w:rsidRPr="00F46DD9">
        <w:rPr>
          <w:rFonts w:ascii="Arial" w:hAnsi="Arial" w:cs="Arial"/>
          <w:b w:val="0"/>
          <w:bCs w:val="0"/>
          <w:webHidden/>
        </w:rPr>
        <w:t>2.2.4 SUSTAINABILITY</w:t>
      </w:r>
      <w:r w:rsidRPr="00F46DD9">
        <w:rPr>
          <w:rFonts w:ascii="Arial" w:hAnsi="Arial" w:cs="Arial"/>
          <w:webHidden/>
        </w:rPr>
        <w:tab/>
      </w:r>
      <w:sdt>
        <w:sdtPr>
          <w:rPr>
            <w:rFonts w:ascii="Arial" w:hAnsi="Arial" w:cs="Arial"/>
            <w:webHidden/>
          </w:rPr>
          <w:id w:val="371946900"/>
          <w:placeholder>
            <w:docPart w:val="2B329722B0C7464CB9F1AA9C6BAD4214"/>
          </w:placeholder>
          <w:temporary/>
          <w:showingPlcHdr/>
        </w:sdtPr>
        <w:sdtContent>
          <w:r w:rsidRPr="00F46DD9">
            <w:rPr>
              <w:rFonts w:ascii="Arial" w:hAnsi="Arial" w:cs="Arial"/>
              <w:webHidden/>
            </w:rPr>
            <w:t>#</w:t>
          </w:r>
        </w:sdtContent>
      </w:sdt>
    </w:p>
    <w:p w14:paraId="30A756A4" w14:textId="77777777" w:rsidR="008C289A" w:rsidRPr="00F46DD9" w:rsidRDefault="008C289A" w:rsidP="008C289A">
      <w:pPr>
        <w:pStyle w:val="Level1"/>
        <w:rPr>
          <w:rFonts w:ascii="Arial" w:hAnsi="Arial" w:cs="Arial"/>
        </w:rPr>
      </w:pPr>
      <w:r w:rsidRPr="00F46DD9">
        <w:rPr>
          <w:rFonts w:ascii="Arial" w:hAnsi="Arial" w:cs="Arial"/>
          <w:webHidden/>
        </w:rPr>
        <w:tab/>
      </w:r>
      <w:sdt>
        <w:sdtPr>
          <w:rPr>
            <w:rFonts w:ascii="Arial" w:hAnsi="Arial" w:cs="Arial"/>
            <w:webHidden/>
          </w:rPr>
          <w:id w:val="371946901"/>
          <w:placeholder>
            <w:docPart w:val="DB22967D3C1F3B4EA0041F7D193D0648"/>
          </w:placeholder>
          <w:temporary/>
          <w:showingPlcHdr/>
        </w:sdtPr>
        <w:sdtContent>
          <w:r w:rsidRPr="00F46DD9">
            <w:rPr>
              <w:rFonts w:ascii="Arial" w:hAnsi="Arial" w:cs="Arial"/>
              <w:webHidden/>
            </w:rPr>
            <w:t>#</w:t>
          </w:r>
        </w:sdtContent>
      </w:sdt>
    </w:p>
    <w:p w14:paraId="1EB3A341" w14:textId="77777777" w:rsidR="008C289A" w:rsidRPr="00F46DD9" w:rsidRDefault="008C289A" w:rsidP="008C289A">
      <w:pPr>
        <w:pStyle w:val="Level2"/>
        <w:rPr>
          <w:rFonts w:ascii="Arial" w:hAnsi="Arial" w:cs="Arial"/>
        </w:rPr>
      </w:pPr>
      <w:r w:rsidRPr="00F46DD9">
        <w:rPr>
          <w:rFonts w:ascii="Arial" w:hAnsi="Arial" w:cs="Arial"/>
          <w:webHidden/>
        </w:rPr>
        <w:t>REFERENCES</w:t>
      </w:r>
      <w:r w:rsidRPr="00F46DD9">
        <w:rPr>
          <w:rFonts w:ascii="Arial" w:hAnsi="Arial" w:cs="Arial"/>
          <w:webHidden/>
        </w:rPr>
        <w:tab/>
      </w:r>
      <w:sdt>
        <w:sdtPr>
          <w:rPr>
            <w:rFonts w:ascii="Arial" w:hAnsi="Arial" w:cs="Arial"/>
            <w:webHidden/>
          </w:rPr>
          <w:id w:val="371946902"/>
          <w:placeholder>
            <w:docPart w:val="7011F3627210E84A9D6E7E0CAE34B348"/>
          </w:placeholder>
          <w:temporary/>
          <w:showingPlcHdr/>
        </w:sdtPr>
        <w:sdtContent>
          <w:r w:rsidRPr="00F46DD9">
            <w:rPr>
              <w:rFonts w:ascii="Arial" w:hAnsi="Arial" w:cs="Arial"/>
              <w:webHidden/>
            </w:rPr>
            <w:t>#</w:t>
          </w:r>
        </w:sdtContent>
      </w:sdt>
    </w:p>
    <w:p w14:paraId="6C8AA7A3" w14:textId="77777777" w:rsidR="008C289A" w:rsidRPr="00F46DD9" w:rsidRDefault="008C289A" w:rsidP="008C289A">
      <w:pPr>
        <w:pStyle w:val="Level2"/>
        <w:rPr>
          <w:rFonts w:ascii="Arial" w:hAnsi="Arial" w:cs="Arial"/>
        </w:rPr>
      </w:pPr>
      <w:r w:rsidRPr="00F46DD9">
        <w:rPr>
          <w:rFonts w:ascii="Arial" w:hAnsi="Arial" w:cs="Arial"/>
          <w:webHidden/>
        </w:rPr>
        <w:t>APPENDIX A</w:t>
      </w:r>
      <w:r w:rsidRPr="00F46DD9">
        <w:rPr>
          <w:rFonts w:ascii="Arial" w:hAnsi="Arial" w:cs="Arial"/>
          <w:webHidden/>
        </w:rPr>
        <w:tab/>
      </w:r>
      <w:sdt>
        <w:sdtPr>
          <w:rPr>
            <w:rFonts w:ascii="Arial" w:hAnsi="Arial" w:cs="Arial"/>
            <w:webHidden/>
          </w:rPr>
          <w:id w:val="371946904"/>
          <w:placeholder>
            <w:docPart w:val="ECBC6B8F6C9E014FA2B9A25AD53D474F"/>
          </w:placeholder>
          <w:temporary/>
          <w:showingPlcHdr/>
        </w:sdtPr>
        <w:sdtContent>
          <w:r w:rsidRPr="00F46DD9">
            <w:rPr>
              <w:rFonts w:ascii="Arial" w:hAnsi="Arial" w:cs="Arial"/>
              <w:webHidden/>
            </w:rPr>
            <w:t>#</w:t>
          </w:r>
        </w:sdtContent>
      </w:sdt>
    </w:p>
    <w:p w14:paraId="1E4E0CCE" w14:textId="77777777" w:rsidR="008C289A" w:rsidRPr="00F46DD9" w:rsidRDefault="008C289A" w:rsidP="008C289A">
      <w:pPr>
        <w:pStyle w:val="Level3"/>
        <w:rPr>
          <w:rFonts w:ascii="Arial" w:hAnsi="Arial" w:cs="Arial"/>
          <w:b/>
          <w:bCs/>
          <w:lang w:val="fr-FR"/>
        </w:rPr>
      </w:pPr>
      <w:r w:rsidRPr="00F46DD9">
        <w:rPr>
          <w:rFonts w:ascii="Arial" w:hAnsi="Arial" w:cs="Arial"/>
          <w:b/>
          <w:bCs/>
          <w:webHidden/>
          <w:lang w:val="fr-FR"/>
        </w:rPr>
        <w:t>APPENDIX B</w:t>
      </w:r>
      <w:r w:rsidRPr="00F46DD9">
        <w:rPr>
          <w:rFonts w:ascii="Arial" w:hAnsi="Arial" w:cs="Arial"/>
          <w:b/>
          <w:bCs/>
          <w:webHidden/>
          <w:lang w:val="fr-FR"/>
        </w:rPr>
        <w:tab/>
      </w:r>
      <w:sdt>
        <w:sdtPr>
          <w:rPr>
            <w:rFonts w:ascii="Arial" w:hAnsi="Arial" w:cs="Arial"/>
            <w:b/>
            <w:bCs/>
            <w:webHidden/>
          </w:rPr>
          <w:id w:val="371946905"/>
          <w:placeholder>
            <w:docPart w:val="019E89C8E3DC764B82725CD976E1E936"/>
          </w:placeholder>
          <w:temporary/>
          <w:showingPlcHdr/>
        </w:sdtPr>
        <w:sdtContent>
          <w:r w:rsidRPr="00F46DD9">
            <w:rPr>
              <w:rFonts w:ascii="Arial" w:hAnsi="Arial" w:cs="Arial"/>
              <w:b/>
              <w:bCs/>
              <w:webHidden/>
              <w:lang w:val="fr-FR"/>
            </w:rPr>
            <w:t>#</w:t>
          </w:r>
        </w:sdtContent>
      </w:sdt>
    </w:p>
    <w:p w14:paraId="334E0697" w14:textId="77777777" w:rsidR="008C289A" w:rsidRPr="00F46DD9" w:rsidRDefault="008C289A" w:rsidP="008C289A">
      <w:pPr>
        <w:pStyle w:val="Level3"/>
        <w:rPr>
          <w:rFonts w:ascii="Arial" w:hAnsi="Arial" w:cs="Arial"/>
          <w:b/>
          <w:bCs/>
          <w:lang w:val="fr-FR"/>
        </w:rPr>
      </w:pPr>
      <w:r w:rsidRPr="00F46DD9">
        <w:rPr>
          <w:rFonts w:ascii="Arial" w:hAnsi="Arial" w:cs="Arial"/>
          <w:b/>
          <w:bCs/>
          <w:webHidden/>
          <w:lang w:val="fr-FR"/>
        </w:rPr>
        <w:t>APPENDIX C</w:t>
      </w:r>
      <w:r w:rsidRPr="00F46DD9">
        <w:rPr>
          <w:rFonts w:ascii="Arial" w:hAnsi="Arial" w:cs="Arial"/>
          <w:b/>
          <w:bCs/>
          <w:webHidden/>
          <w:lang w:val="fr-FR"/>
        </w:rPr>
        <w:tab/>
      </w:r>
      <w:sdt>
        <w:sdtPr>
          <w:rPr>
            <w:rFonts w:ascii="Arial" w:hAnsi="Arial" w:cs="Arial"/>
            <w:b/>
            <w:bCs/>
            <w:webHidden/>
          </w:rPr>
          <w:id w:val="371946906"/>
          <w:placeholder>
            <w:docPart w:val="BC207CBE08CAEF44988252E63DE3DDE3"/>
          </w:placeholder>
          <w:temporary/>
          <w:showingPlcHdr/>
        </w:sdtPr>
        <w:sdtContent>
          <w:r w:rsidRPr="00F46DD9">
            <w:rPr>
              <w:rFonts w:ascii="Arial" w:hAnsi="Arial" w:cs="Arial"/>
              <w:b/>
              <w:bCs/>
              <w:webHidden/>
              <w:lang w:val="fr-FR"/>
            </w:rPr>
            <w:t>#</w:t>
          </w:r>
        </w:sdtContent>
      </w:sdt>
    </w:p>
    <w:p w14:paraId="535F9AD5" w14:textId="77777777" w:rsidR="008C289A" w:rsidRPr="00F46DD9" w:rsidRDefault="008C289A" w:rsidP="008C289A">
      <w:pPr>
        <w:pStyle w:val="Level3"/>
        <w:rPr>
          <w:rFonts w:ascii="Arial" w:hAnsi="Arial" w:cs="Arial"/>
          <w:lang w:val="fr-FR"/>
        </w:rPr>
      </w:pPr>
      <w:r w:rsidRPr="00F46DD9">
        <w:rPr>
          <w:rFonts w:ascii="Arial" w:hAnsi="Arial" w:cs="Arial"/>
          <w:b/>
          <w:bCs/>
          <w:webHidden/>
          <w:lang w:val="fr-FR"/>
        </w:rPr>
        <w:t>APPENDIX D</w:t>
      </w:r>
      <w:r w:rsidRPr="00F46DD9">
        <w:rPr>
          <w:rFonts w:ascii="Arial" w:hAnsi="Arial" w:cs="Arial"/>
          <w:webHidden/>
          <w:lang w:val="fr-FR"/>
        </w:rPr>
        <w:tab/>
      </w:r>
      <w:sdt>
        <w:sdtPr>
          <w:rPr>
            <w:rFonts w:ascii="Arial" w:hAnsi="Arial" w:cs="Arial"/>
            <w:webHidden/>
          </w:rPr>
          <w:id w:val="371946907"/>
          <w:placeholder>
            <w:docPart w:val="FB94E28876E328498432752B7FB6CDDF"/>
          </w:placeholder>
          <w:temporary/>
          <w:showingPlcHdr/>
        </w:sdtPr>
        <w:sdtContent>
          <w:r w:rsidRPr="00F46DD9">
            <w:rPr>
              <w:rFonts w:ascii="Arial" w:hAnsi="Arial" w:cs="Arial"/>
              <w:webHidden/>
              <w:lang w:val="fr-FR"/>
            </w:rPr>
            <w:t>#</w:t>
          </w:r>
        </w:sdtContent>
      </w:sdt>
    </w:p>
    <w:p w14:paraId="15C3BE44" w14:textId="77777777" w:rsidR="008C289A" w:rsidRPr="00F46DD9" w:rsidRDefault="008C289A" w:rsidP="008C289A">
      <w:pPr>
        <w:rPr>
          <w:lang w:val="fr-FR"/>
        </w:rPr>
      </w:pPr>
    </w:p>
    <w:p w14:paraId="1166E4DD" w14:textId="77777777" w:rsidR="008C289A" w:rsidRPr="00F46DD9" w:rsidRDefault="008C289A" w:rsidP="008C289A">
      <w:pPr>
        <w:pStyle w:val="Heading2"/>
        <w:rPr>
          <w:rFonts w:ascii="Arial" w:hAnsi="Arial" w:cs="Arial"/>
          <w:color w:val="auto"/>
          <w:lang w:val="fr-FR"/>
        </w:rPr>
      </w:pPr>
    </w:p>
    <w:p w14:paraId="3366A191" w14:textId="77777777" w:rsidR="008C289A" w:rsidRPr="00F46DD9" w:rsidRDefault="008C289A" w:rsidP="008C289A">
      <w:pPr>
        <w:rPr>
          <w:lang w:val="fr-FR"/>
        </w:rPr>
      </w:pPr>
      <w:r w:rsidRPr="00F46DD9">
        <w:fldChar w:fldCharType="begin"/>
      </w:r>
      <w:r w:rsidRPr="00F46DD9">
        <w:rPr>
          <w:lang w:val="fr-FR"/>
        </w:rPr>
        <w:instrText xml:space="preserve"> INCLUDEPICTURE "https://www.kinnarps.com/globalassets/countries/uk/case-studies/wff/exterior_side-view_low.jpg?preset=article-maxLg1x" \* MERGEFORMATINET </w:instrText>
      </w:r>
      <w:r w:rsidRPr="00F46DD9">
        <w:fldChar w:fldCharType="end"/>
      </w:r>
    </w:p>
    <w:p w14:paraId="035102C2" w14:textId="77777777" w:rsidR="008C289A" w:rsidRPr="00F46DD9" w:rsidRDefault="008C289A" w:rsidP="008C289A">
      <w:pPr>
        <w:rPr>
          <w:rFonts w:ascii="Arial" w:hAnsi="Arial" w:cs="Arial"/>
          <w:b/>
          <w:bCs/>
          <w:sz w:val="22"/>
          <w:szCs w:val="22"/>
        </w:rPr>
      </w:pPr>
      <w:r w:rsidRPr="00F46DD9">
        <w:rPr>
          <w:noProof/>
          <w:sz w:val="22"/>
          <w:szCs w:val="22"/>
        </w:rPr>
        <w:lastRenderedPageBreak/>
        <w:drawing>
          <wp:anchor distT="0" distB="0" distL="114300" distR="114300" simplePos="0" relativeHeight="251661312" behindDoc="0" locked="0" layoutInCell="1" allowOverlap="1" wp14:anchorId="0A95B69A" wp14:editId="2C8AE9B2">
            <wp:simplePos x="0" y="0"/>
            <wp:positionH relativeFrom="column">
              <wp:posOffset>5080</wp:posOffset>
            </wp:positionH>
            <wp:positionV relativeFrom="paragraph">
              <wp:posOffset>3810</wp:posOffset>
            </wp:positionV>
            <wp:extent cx="3305810" cy="2215515"/>
            <wp:effectExtent l="0" t="0" r="0" b="3175"/>
            <wp:wrapSquare wrapText="bothSides"/>
            <wp:docPr id="6" name="Picture 6" descr="WWF UK - The Living Planet Centre - Inspiration | Kinnar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WF UK - The Living Planet Centre - Inspiration | Kinnarp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05810" cy="221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DD9">
        <w:rPr>
          <w:rFonts w:ascii="Arial" w:hAnsi="Arial" w:cs="Arial"/>
          <w:b/>
          <w:bCs/>
          <w:sz w:val="22"/>
          <w:szCs w:val="22"/>
        </w:rPr>
        <w:t>Project name:</w:t>
      </w:r>
      <w:r w:rsidRPr="00F46DD9">
        <w:rPr>
          <w:rFonts w:ascii="Arial" w:hAnsi="Arial" w:cs="Arial"/>
          <w:sz w:val="22"/>
          <w:szCs w:val="22"/>
        </w:rPr>
        <w:t xml:space="preserve"> Living Planet Centre</w:t>
      </w:r>
    </w:p>
    <w:p w14:paraId="55E3801A" w14:textId="77777777" w:rsidR="008C289A" w:rsidRPr="00F46DD9" w:rsidRDefault="008C289A" w:rsidP="008C289A">
      <w:pPr>
        <w:rPr>
          <w:rFonts w:ascii="Arial" w:hAnsi="Arial" w:cs="Arial"/>
          <w:sz w:val="22"/>
          <w:szCs w:val="22"/>
        </w:rPr>
      </w:pPr>
      <w:r w:rsidRPr="00F46DD9">
        <w:rPr>
          <w:rFonts w:ascii="Arial" w:hAnsi="Arial" w:cs="Arial"/>
          <w:b/>
          <w:bCs/>
          <w:sz w:val="22"/>
          <w:szCs w:val="22"/>
        </w:rPr>
        <w:t>Location:</w:t>
      </w:r>
      <w:r w:rsidRPr="00F46DD9">
        <w:rPr>
          <w:rFonts w:ascii="Arial" w:hAnsi="Arial" w:cs="Arial"/>
          <w:sz w:val="22"/>
          <w:szCs w:val="22"/>
        </w:rPr>
        <w:t xml:space="preserve"> Woking, Surrey</w:t>
      </w:r>
    </w:p>
    <w:p w14:paraId="13B6450F" w14:textId="77777777" w:rsidR="008C289A" w:rsidRPr="00F46DD9" w:rsidRDefault="008C289A" w:rsidP="008C289A">
      <w:pPr>
        <w:rPr>
          <w:rFonts w:ascii="Arial" w:hAnsi="Arial" w:cs="Arial"/>
          <w:sz w:val="22"/>
          <w:szCs w:val="22"/>
        </w:rPr>
      </w:pPr>
      <w:r w:rsidRPr="00F46DD9">
        <w:rPr>
          <w:rFonts w:ascii="Arial" w:hAnsi="Arial" w:cs="Arial"/>
          <w:b/>
          <w:bCs/>
          <w:sz w:val="22"/>
          <w:szCs w:val="22"/>
        </w:rPr>
        <w:t xml:space="preserve">Client: </w:t>
      </w:r>
      <w:r w:rsidRPr="00F46DD9">
        <w:rPr>
          <w:rFonts w:ascii="Arial" w:hAnsi="Arial" w:cs="Arial"/>
          <w:sz w:val="22"/>
          <w:szCs w:val="22"/>
        </w:rPr>
        <w:t>WWF-UK</w:t>
      </w:r>
    </w:p>
    <w:p w14:paraId="5284123C" w14:textId="77777777" w:rsidR="008C289A" w:rsidRPr="00F46DD9" w:rsidRDefault="008C289A" w:rsidP="008C289A">
      <w:pPr>
        <w:rPr>
          <w:rFonts w:ascii="Arial" w:hAnsi="Arial" w:cs="Arial"/>
          <w:sz w:val="22"/>
          <w:szCs w:val="22"/>
        </w:rPr>
      </w:pPr>
      <w:r w:rsidRPr="00F46DD9">
        <w:rPr>
          <w:rFonts w:ascii="Arial" w:hAnsi="Arial" w:cs="Arial"/>
          <w:b/>
          <w:bCs/>
          <w:sz w:val="22"/>
          <w:szCs w:val="22"/>
        </w:rPr>
        <w:t>Building Type:</w:t>
      </w:r>
      <w:r w:rsidRPr="00F46DD9">
        <w:rPr>
          <w:rFonts w:ascii="Arial" w:hAnsi="Arial" w:cs="Arial"/>
          <w:sz w:val="22"/>
          <w:szCs w:val="22"/>
        </w:rPr>
        <w:t xml:space="preserve"> Office</w:t>
      </w:r>
    </w:p>
    <w:p w14:paraId="2FBC7412" w14:textId="77777777" w:rsidR="008C289A" w:rsidRPr="00F46DD9" w:rsidRDefault="008C289A" w:rsidP="008C289A">
      <w:pPr>
        <w:rPr>
          <w:rFonts w:ascii="Arial" w:hAnsi="Arial" w:cs="Arial"/>
          <w:sz w:val="22"/>
          <w:szCs w:val="22"/>
        </w:rPr>
      </w:pPr>
      <w:r w:rsidRPr="00F46DD9">
        <w:rPr>
          <w:rFonts w:ascii="Arial" w:hAnsi="Arial" w:cs="Arial"/>
          <w:b/>
          <w:bCs/>
          <w:sz w:val="22"/>
          <w:szCs w:val="22"/>
        </w:rPr>
        <w:t>Architect:</w:t>
      </w:r>
      <w:r w:rsidRPr="00F46DD9">
        <w:rPr>
          <w:rFonts w:ascii="Arial" w:hAnsi="Arial" w:cs="Arial"/>
          <w:sz w:val="22"/>
          <w:szCs w:val="22"/>
        </w:rPr>
        <w:t xml:space="preserve"> Hopkins Architects</w:t>
      </w:r>
    </w:p>
    <w:p w14:paraId="6BBD9C12" w14:textId="77777777" w:rsidR="008C289A" w:rsidRPr="00F46DD9" w:rsidRDefault="008C289A" w:rsidP="008C289A">
      <w:pPr>
        <w:rPr>
          <w:rFonts w:ascii="Arial" w:hAnsi="Arial" w:cs="Arial"/>
          <w:sz w:val="22"/>
          <w:szCs w:val="22"/>
        </w:rPr>
      </w:pPr>
      <w:r w:rsidRPr="00F46DD9">
        <w:rPr>
          <w:rFonts w:ascii="Arial" w:hAnsi="Arial" w:cs="Arial"/>
          <w:b/>
          <w:bCs/>
          <w:sz w:val="22"/>
          <w:szCs w:val="22"/>
        </w:rPr>
        <w:t>Structural Engineer:</w:t>
      </w:r>
      <w:r w:rsidRPr="00F46DD9">
        <w:rPr>
          <w:rFonts w:ascii="Arial" w:hAnsi="Arial" w:cs="Arial"/>
          <w:sz w:val="22"/>
          <w:szCs w:val="22"/>
        </w:rPr>
        <w:t xml:space="preserve"> Expedition    Engineering Ltd</w:t>
      </w:r>
    </w:p>
    <w:p w14:paraId="64194DF5" w14:textId="77777777" w:rsidR="008C289A" w:rsidRPr="00F46DD9" w:rsidRDefault="008C289A" w:rsidP="008C289A">
      <w:pPr>
        <w:rPr>
          <w:rFonts w:ascii="Arial" w:hAnsi="Arial" w:cs="Arial"/>
          <w:sz w:val="22"/>
          <w:szCs w:val="22"/>
        </w:rPr>
      </w:pPr>
      <w:r w:rsidRPr="00F46DD9">
        <w:rPr>
          <w:rFonts w:ascii="Arial" w:hAnsi="Arial" w:cs="Arial"/>
          <w:b/>
          <w:bCs/>
          <w:sz w:val="22"/>
          <w:szCs w:val="22"/>
        </w:rPr>
        <w:t>Main Contractor:</w:t>
      </w:r>
      <w:r w:rsidRPr="00F46DD9">
        <w:rPr>
          <w:rFonts w:ascii="Arial" w:hAnsi="Arial" w:cs="Arial"/>
          <w:sz w:val="22"/>
          <w:szCs w:val="22"/>
        </w:rPr>
        <w:t xml:space="preserve"> Wilmott Dixon</w:t>
      </w:r>
    </w:p>
    <w:p w14:paraId="39D08DBD" w14:textId="77777777" w:rsidR="008C289A" w:rsidRPr="00F46DD9" w:rsidRDefault="008C289A" w:rsidP="008C289A">
      <w:pPr>
        <w:rPr>
          <w:rFonts w:ascii="Arial" w:hAnsi="Arial" w:cs="Arial"/>
          <w:sz w:val="22"/>
          <w:szCs w:val="22"/>
        </w:rPr>
      </w:pPr>
      <w:r w:rsidRPr="00F46DD9">
        <w:rPr>
          <w:rFonts w:ascii="Arial" w:hAnsi="Arial" w:cs="Arial"/>
          <w:b/>
          <w:bCs/>
          <w:sz w:val="22"/>
          <w:szCs w:val="22"/>
        </w:rPr>
        <w:t>Project Manager:</w:t>
      </w:r>
      <w:r w:rsidRPr="00F46DD9">
        <w:rPr>
          <w:rFonts w:ascii="Arial" w:hAnsi="Arial" w:cs="Arial"/>
          <w:sz w:val="22"/>
          <w:szCs w:val="22"/>
        </w:rPr>
        <w:t xml:space="preserve"> JEP</w:t>
      </w:r>
    </w:p>
    <w:p w14:paraId="10DA6E6B" w14:textId="77777777" w:rsidR="008C289A" w:rsidRPr="00F46DD9" w:rsidRDefault="008C289A" w:rsidP="008C289A">
      <w:pPr>
        <w:rPr>
          <w:rFonts w:ascii="Arial" w:hAnsi="Arial" w:cs="Arial"/>
          <w:sz w:val="22"/>
          <w:szCs w:val="22"/>
        </w:rPr>
      </w:pPr>
      <w:r w:rsidRPr="00F46DD9">
        <w:rPr>
          <w:rFonts w:ascii="Arial" w:hAnsi="Arial" w:cs="Arial"/>
          <w:b/>
          <w:bCs/>
          <w:sz w:val="22"/>
          <w:szCs w:val="22"/>
        </w:rPr>
        <w:t>Building Type:</w:t>
      </w:r>
      <w:r w:rsidRPr="00F46DD9">
        <w:rPr>
          <w:rFonts w:ascii="Arial" w:hAnsi="Arial" w:cs="Arial"/>
          <w:sz w:val="22"/>
          <w:szCs w:val="22"/>
        </w:rPr>
        <w:t xml:space="preserve"> Commercial</w:t>
      </w:r>
    </w:p>
    <w:p w14:paraId="26CAC1C9" w14:textId="77777777" w:rsidR="008C289A" w:rsidRPr="00F46DD9" w:rsidRDefault="008C289A" w:rsidP="008C289A">
      <w:pPr>
        <w:rPr>
          <w:rFonts w:ascii="Arial" w:hAnsi="Arial" w:cs="Arial"/>
          <w:sz w:val="22"/>
          <w:szCs w:val="22"/>
        </w:rPr>
      </w:pPr>
      <w:r w:rsidRPr="00F46DD9">
        <w:rPr>
          <w:rFonts w:ascii="Arial" w:hAnsi="Arial" w:cs="Arial"/>
          <w:b/>
          <w:bCs/>
          <w:sz w:val="22"/>
          <w:szCs w:val="22"/>
        </w:rPr>
        <w:t>Size:</w:t>
      </w:r>
      <w:r w:rsidRPr="00F46DD9">
        <w:rPr>
          <w:rFonts w:ascii="Arial" w:hAnsi="Arial" w:cs="Arial"/>
          <w:sz w:val="22"/>
          <w:szCs w:val="22"/>
        </w:rPr>
        <w:t xml:space="preserve"> 3580m</w:t>
      </w:r>
      <w:r w:rsidRPr="00F46DD9">
        <w:rPr>
          <w:rFonts w:ascii="Arial" w:hAnsi="Arial" w:cs="Arial"/>
          <w:sz w:val="22"/>
          <w:szCs w:val="22"/>
          <w:vertAlign w:val="superscript"/>
        </w:rPr>
        <w:t>2</w:t>
      </w:r>
    </w:p>
    <w:p w14:paraId="4B78F75D" w14:textId="77777777" w:rsidR="008C289A" w:rsidRPr="00F46DD9" w:rsidRDefault="008C289A" w:rsidP="008C289A">
      <w:pPr>
        <w:rPr>
          <w:rFonts w:ascii="Arial" w:hAnsi="Arial" w:cs="Arial"/>
          <w:sz w:val="22"/>
          <w:szCs w:val="22"/>
        </w:rPr>
      </w:pPr>
      <w:r w:rsidRPr="00F46DD9">
        <w:rPr>
          <w:rFonts w:ascii="Arial" w:hAnsi="Arial" w:cs="Arial"/>
          <w:b/>
          <w:bCs/>
          <w:sz w:val="22"/>
          <w:szCs w:val="22"/>
        </w:rPr>
        <w:t>Project Status:</w:t>
      </w:r>
      <w:r w:rsidRPr="00F46DD9">
        <w:rPr>
          <w:rFonts w:ascii="Arial" w:hAnsi="Arial" w:cs="Arial"/>
          <w:sz w:val="22"/>
          <w:szCs w:val="22"/>
        </w:rPr>
        <w:t xml:space="preserve"> Completed</w:t>
      </w:r>
    </w:p>
    <w:p w14:paraId="7AB67F3A" w14:textId="77777777" w:rsidR="008C289A" w:rsidRPr="00F46DD9" w:rsidRDefault="008C289A" w:rsidP="008C289A">
      <w:pPr>
        <w:rPr>
          <w:rFonts w:ascii="Arial" w:hAnsi="Arial" w:cs="Arial"/>
          <w:b/>
          <w:bCs/>
          <w:sz w:val="22"/>
          <w:szCs w:val="22"/>
        </w:rPr>
      </w:pPr>
      <w:r w:rsidRPr="00F46DD9">
        <w:rPr>
          <w:rFonts w:ascii="Arial" w:hAnsi="Arial" w:cs="Arial"/>
          <w:b/>
          <w:bCs/>
          <w:sz w:val="22"/>
          <w:szCs w:val="22"/>
        </w:rPr>
        <w:t>Completion Date:</w:t>
      </w:r>
      <w:r w:rsidRPr="00F46DD9">
        <w:rPr>
          <w:rFonts w:ascii="Arial" w:hAnsi="Arial" w:cs="Arial"/>
          <w:sz w:val="22"/>
          <w:szCs w:val="22"/>
        </w:rPr>
        <w:t xml:space="preserve"> November 2013</w:t>
      </w:r>
    </w:p>
    <w:p w14:paraId="463BC91C" w14:textId="77777777" w:rsidR="008C289A" w:rsidRPr="00F46DD9" w:rsidRDefault="008C289A" w:rsidP="008C289A">
      <w:pPr>
        <w:rPr>
          <w:rFonts w:ascii="Arial" w:hAnsi="Arial" w:cs="Arial"/>
          <w:sz w:val="22"/>
          <w:szCs w:val="22"/>
        </w:rPr>
      </w:pPr>
      <w:r w:rsidRPr="00F46DD9">
        <w:rPr>
          <w:rFonts w:ascii="Arial" w:hAnsi="Arial" w:cs="Arial"/>
          <w:b/>
          <w:bCs/>
          <w:sz w:val="22"/>
          <w:szCs w:val="22"/>
        </w:rPr>
        <w:t>Contract Value:</w:t>
      </w:r>
      <w:r w:rsidRPr="00F46DD9">
        <w:rPr>
          <w:rFonts w:ascii="Arial" w:hAnsi="Arial" w:cs="Arial"/>
          <w:sz w:val="22"/>
          <w:szCs w:val="22"/>
        </w:rPr>
        <w:t xml:space="preserve"> </w:t>
      </w:r>
      <w:r w:rsidRPr="00F46DD9">
        <w:rPr>
          <w:rFonts w:ascii="Arial" w:hAnsi="Arial" w:cs="Arial"/>
          <w:sz w:val="22"/>
          <w:szCs w:val="22"/>
          <w:shd w:val="clear" w:color="auto" w:fill="FFFFFF"/>
        </w:rPr>
        <w:t>£13,000,000</w:t>
      </w:r>
    </w:p>
    <w:p w14:paraId="7E9F0684" w14:textId="77777777" w:rsidR="008C289A" w:rsidRPr="00F46DD9" w:rsidRDefault="008C289A" w:rsidP="008C289A">
      <w:pPr>
        <w:rPr>
          <w:rFonts w:ascii="Arial" w:hAnsi="Arial" w:cs="Arial"/>
          <w:sz w:val="22"/>
          <w:szCs w:val="22"/>
        </w:rPr>
      </w:pPr>
    </w:p>
    <w:p w14:paraId="35CA03DE" w14:textId="77777777" w:rsidR="008C289A" w:rsidRDefault="008C289A" w:rsidP="008C289A">
      <w:pPr>
        <w:rPr>
          <w:rFonts w:ascii="Arial" w:hAnsi="Arial" w:cs="Arial"/>
        </w:rPr>
      </w:pPr>
    </w:p>
    <w:p w14:paraId="220336B0" w14:textId="77777777" w:rsidR="008C289A" w:rsidRDefault="008C289A" w:rsidP="008C289A">
      <w:pPr>
        <w:rPr>
          <w:rFonts w:ascii="Arial" w:hAnsi="Arial" w:cs="Arial"/>
        </w:rPr>
      </w:pPr>
    </w:p>
    <w:p w14:paraId="7055CC03" w14:textId="77777777" w:rsidR="008C289A" w:rsidRPr="00F46DD9" w:rsidRDefault="008C289A" w:rsidP="008C289A">
      <w:r w:rsidRPr="00F46DD9">
        <w:rPr>
          <w:rFonts w:ascii="Arial" w:hAnsi="Arial" w:cs="Arial"/>
        </w:rPr>
        <w:t>The Living Planet Centre, the current UK headquarters of the World Wildlife Fund (WWF), is an ‘ultra-green, energy-efficient’ building designed by Hopkins Architects. It earned a BREEAM ‘Outstanding' rating and a</w:t>
      </w:r>
      <w:r>
        <w:rPr>
          <w:rFonts w:ascii="Arial" w:hAnsi="Arial" w:cs="Arial"/>
        </w:rPr>
        <w:t>chieved a</w:t>
      </w:r>
      <w:r w:rsidRPr="00F46DD9">
        <w:rPr>
          <w:rFonts w:ascii="Arial" w:hAnsi="Arial" w:cs="Arial"/>
        </w:rPr>
        <w:t xml:space="preserve"> 42 percent reduction in embodied carbon (WWF-UK HQ: Living Planet Centre, 2015)</w:t>
      </w:r>
      <w:r w:rsidRPr="00F46DD9">
        <w:rPr>
          <w:rFonts w:ascii="Arial" w:hAnsi="Arial" w:cs="Arial"/>
          <w:b/>
          <w:bCs/>
        </w:rPr>
        <w:t>.</w:t>
      </w:r>
      <w:r w:rsidRPr="00F46DD9">
        <w:rPr>
          <w:rFonts w:ascii="Arial" w:hAnsi="Arial" w:cs="Arial"/>
        </w:rPr>
        <w:t xml:space="preserve"> The project was awarded ‘best public service building’ during the LABC South East Regional Awards in Brighton. They were given the award for their outstanding performance in terms of design and technical construction. The award acknowledges not only buildings, but also the design and construction teams that overcame technological challenges, challenging locations, and came up with creative and imaginative solutions (WWF Living Planet Centre Wins Architecture Award, 2014)</w:t>
      </w:r>
      <w:r w:rsidRPr="00F46DD9">
        <w:rPr>
          <w:rFonts w:ascii="Arial" w:hAnsi="Arial" w:cs="Arial"/>
          <w:b/>
          <w:bCs/>
        </w:rPr>
        <w:t xml:space="preserve"> </w:t>
      </w:r>
    </w:p>
    <w:p w14:paraId="26807345" w14:textId="77777777" w:rsidR="008C289A" w:rsidRDefault="008C289A" w:rsidP="008C289A">
      <w:pPr>
        <w:rPr>
          <w:rFonts w:ascii="Arial" w:hAnsi="Arial" w:cs="Arial"/>
        </w:rPr>
      </w:pPr>
    </w:p>
    <w:p w14:paraId="28D2F25D" w14:textId="77777777" w:rsidR="008C289A" w:rsidRDefault="008C289A" w:rsidP="008C289A">
      <w:pPr>
        <w:rPr>
          <w:rFonts w:ascii="Arial" w:hAnsi="Arial" w:cs="Arial"/>
        </w:rPr>
      </w:pPr>
    </w:p>
    <w:p w14:paraId="3FA89A86" w14:textId="77777777" w:rsidR="008C289A" w:rsidRPr="00F46DD9" w:rsidRDefault="008C289A" w:rsidP="008C289A">
      <w:pPr>
        <w:rPr>
          <w:rFonts w:ascii="Arial" w:hAnsi="Arial" w:cs="Arial"/>
        </w:rPr>
      </w:pPr>
    </w:p>
    <w:p w14:paraId="423CDE1F" w14:textId="77777777" w:rsidR="008C289A" w:rsidRDefault="008C289A" w:rsidP="008C289A">
      <w:pPr>
        <w:pStyle w:val="ListParagraph"/>
        <w:numPr>
          <w:ilvl w:val="0"/>
          <w:numId w:val="21"/>
        </w:numPr>
        <w:spacing w:line="240" w:lineRule="auto"/>
        <w:rPr>
          <w:rFonts w:ascii="Arial" w:hAnsi="Arial" w:cs="Arial"/>
          <w:b/>
          <w:bCs/>
          <w:sz w:val="32"/>
          <w:szCs w:val="32"/>
        </w:rPr>
      </w:pPr>
      <w:r w:rsidRPr="00134F8B">
        <w:rPr>
          <w:rFonts w:ascii="Arial" w:hAnsi="Arial" w:cs="Arial"/>
          <w:b/>
          <w:bCs/>
          <w:sz w:val="32"/>
          <w:szCs w:val="32"/>
        </w:rPr>
        <w:t>Substructure Requirements</w:t>
      </w:r>
    </w:p>
    <w:p w14:paraId="34222421" w14:textId="77777777" w:rsidR="008C289A" w:rsidRPr="00134F8B" w:rsidRDefault="008C289A" w:rsidP="008C289A">
      <w:pPr>
        <w:rPr>
          <w:rFonts w:ascii="Arial" w:hAnsi="Arial" w:cs="Arial"/>
          <w:b/>
          <w:bCs/>
          <w:sz w:val="32"/>
          <w:szCs w:val="32"/>
        </w:rPr>
      </w:pPr>
      <w:r w:rsidRPr="00134F8B">
        <w:rPr>
          <w:rFonts w:ascii="Arial" w:hAnsi="Arial" w:cs="Arial"/>
        </w:rPr>
        <w:t>The Royal Institute of Chartered Surveyors defines substructure as "all works below the lowest floor finishes, including excavations and foundations" (Elemental Standard Form of Cost Analysis, 2012). A foundation's primary function is to transfer and distribute loads from the superstructure above to the soil below in such a way that the site's subsoil does not spread and the structure does not experience uneven settlement (Magar, 2020). When designing the foundations for The Living Planet Centre, there were a multitude of factors to consider before a decision could be made (Gerrard, 2015).</w:t>
      </w:r>
    </w:p>
    <w:p w14:paraId="1CD0C9CD" w14:textId="77777777" w:rsidR="008C289A" w:rsidRPr="00F46DD9" w:rsidRDefault="008C289A" w:rsidP="008C289A">
      <w:pPr>
        <w:rPr>
          <w:rFonts w:ascii="Arial" w:hAnsi="Arial" w:cs="Arial"/>
        </w:rPr>
      </w:pPr>
    </w:p>
    <w:p w14:paraId="10DA7FB6" w14:textId="77777777" w:rsidR="008C289A" w:rsidRPr="00F46DD9" w:rsidRDefault="008C289A" w:rsidP="008C289A">
      <w:pPr>
        <w:rPr>
          <w:rFonts w:ascii="Arial" w:hAnsi="Arial" w:cs="Arial"/>
        </w:rPr>
      </w:pPr>
    </w:p>
    <w:p w14:paraId="29623279" w14:textId="77777777" w:rsidR="008C289A" w:rsidRPr="00134F8B" w:rsidRDefault="008C289A" w:rsidP="008C289A">
      <w:pPr>
        <w:pStyle w:val="ListParagraph"/>
        <w:numPr>
          <w:ilvl w:val="1"/>
          <w:numId w:val="20"/>
        </w:numPr>
        <w:spacing w:line="240" w:lineRule="auto"/>
        <w:rPr>
          <w:rFonts w:ascii="Arial" w:hAnsi="Arial" w:cs="Arial"/>
          <w:b/>
          <w:bCs/>
          <w:sz w:val="28"/>
          <w:szCs w:val="28"/>
        </w:rPr>
      </w:pPr>
      <w:r w:rsidRPr="00134F8B">
        <w:rPr>
          <w:rFonts w:ascii="Arial" w:hAnsi="Arial" w:cs="Arial"/>
          <w:b/>
          <w:bCs/>
          <w:sz w:val="28"/>
          <w:szCs w:val="28"/>
        </w:rPr>
        <w:t>Site-specific Limitations</w:t>
      </w:r>
    </w:p>
    <w:p w14:paraId="37371F21" w14:textId="77777777" w:rsidR="008C289A" w:rsidRPr="00F46DD9" w:rsidRDefault="008C289A" w:rsidP="008C289A">
      <w:pPr>
        <w:rPr>
          <w:rFonts w:ascii="Arial" w:hAnsi="Arial" w:cs="Arial"/>
        </w:rPr>
      </w:pPr>
      <w:r w:rsidRPr="00F46DD9">
        <w:rPr>
          <w:rFonts w:ascii="Arial" w:hAnsi="Arial" w:cs="Arial"/>
          <w:b/>
          <w:bCs/>
        </w:rPr>
        <w:t>NB:</w:t>
      </w:r>
      <w:r w:rsidRPr="00F46DD9">
        <w:rPr>
          <w:rFonts w:ascii="Arial" w:hAnsi="Arial" w:cs="Arial"/>
        </w:rPr>
        <w:t xml:space="preserve"> Site-specific constraints essentially govern the choice of substructure for any new development. These constraints must be recognised and evaluated during the early stages of design to ensure the structural integrity of the final product.</w:t>
      </w:r>
    </w:p>
    <w:p w14:paraId="58B2004A" w14:textId="77777777" w:rsidR="008C289A" w:rsidRPr="00F46DD9" w:rsidRDefault="008C289A" w:rsidP="008C289A">
      <w:pPr>
        <w:rPr>
          <w:rFonts w:ascii="Arial" w:hAnsi="Arial" w:cs="Arial"/>
        </w:rPr>
      </w:pPr>
    </w:p>
    <w:p w14:paraId="3FC205C7" w14:textId="77777777" w:rsidR="008C289A" w:rsidRDefault="008C289A" w:rsidP="008C289A">
      <w:pPr>
        <w:rPr>
          <w:rFonts w:ascii="Arial" w:hAnsi="Arial" w:cs="Arial"/>
          <w:b/>
          <w:bCs/>
        </w:rPr>
      </w:pPr>
    </w:p>
    <w:p w14:paraId="1164768B" w14:textId="77777777" w:rsidR="008C289A" w:rsidRDefault="008C289A" w:rsidP="008C289A">
      <w:pPr>
        <w:rPr>
          <w:rFonts w:ascii="Arial" w:hAnsi="Arial" w:cs="Arial"/>
          <w:b/>
          <w:bCs/>
        </w:rPr>
      </w:pPr>
    </w:p>
    <w:p w14:paraId="56245E67" w14:textId="77777777" w:rsidR="008C289A" w:rsidRPr="00F46DD9" w:rsidRDefault="008C289A" w:rsidP="008C289A">
      <w:pPr>
        <w:rPr>
          <w:rFonts w:ascii="Arial" w:hAnsi="Arial" w:cs="Arial"/>
          <w:b/>
          <w:bCs/>
        </w:rPr>
      </w:pPr>
    </w:p>
    <w:p w14:paraId="4C468031" w14:textId="77777777" w:rsidR="008C289A" w:rsidRDefault="008C289A" w:rsidP="008C289A">
      <w:pPr>
        <w:pStyle w:val="ListParagraph"/>
        <w:numPr>
          <w:ilvl w:val="2"/>
          <w:numId w:val="19"/>
        </w:numPr>
        <w:spacing w:line="240" w:lineRule="auto"/>
        <w:rPr>
          <w:rFonts w:ascii="Arial" w:hAnsi="Arial" w:cs="Arial"/>
          <w:b/>
          <w:bCs/>
        </w:rPr>
      </w:pPr>
      <w:r w:rsidRPr="00134F8B">
        <w:rPr>
          <w:rFonts w:ascii="Arial" w:hAnsi="Arial" w:cs="Arial"/>
          <w:b/>
          <w:bCs/>
        </w:rPr>
        <w:t>Location</w:t>
      </w:r>
    </w:p>
    <w:p w14:paraId="47B0AB6C" w14:textId="77777777" w:rsidR="008C289A" w:rsidRPr="00134F8B" w:rsidRDefault="008C289A" w:rsidP="008C289A">
      <w:pPr>
        <w:pStyle w:val="ListParagraph"/>
        <w:spacing w:line="240" w:lineRule="auto"/>
        <w:rPr>
          <w:rFonts w:ascii="Arial" w:hAnsi="Arial" w:cs="Arial"/>
          <w:b/>
          <w:bCs/>
        </w:rPr>
      </w:pPr>
    </w:p>
    <w:p w14:paraId="5FAD1CFB" w14:textId="77777777" w:rsidR="008C289A" w:rsidRPr="00134F8B" w:rsidRDefault="008C289A" w:rsidP="008C289A">
      <w:pPr>
        <w:pStyle w:val="ListParagraph"/>
        <w:spacing w:line="240" w:lineRule="auto"/>
        <w:ind w:left="0"/>
        <w:rPr>
          <w:rFonts w:ascii="Arial" w:hAnsi="Arial" w:cs="Arial"/>
          <w:b/>
          <w:bCs/>
        </w:rPr>
      </w:pPr>
      <w:r w:rsidRPr="00134F8B">
        <w:rPr>
          <w:rFonts w:ascii="Arial" w:hAnsi="Arial" w:cs="Arial"/>
        </w:rPr>
        <w:t>The site is located in central Woking, between the Basingstoke Canal, to the south, and Brewery Road, to the north. To the west, there are houses with gardens, and to the east, there are residential flats. Brewery Road is bordered on the north by a wooded area, while the busy A320 Victoria Way runs south of the canal. In respect of nearby residential properties, considerations must be made to mitigate pollutants emitted from construction, as poorly managed projects can have an adverse impact on health and the local environment (Upton, 2003)</w:t>
      </w:r>
      <w:r w:rsidRPr="00134F8B">
        <w:rPr>
          <w:rFonts w:ascii="Arial" w:hAnsi="Arial" w:cs="Arial"/>
          <w:b/>
          <w:bCs/>
        </w:rPr>
        <w:t>.</w:t>
      </w:r>
      <w:r w:rsidRPr="00134F8B">
        <w:rPr>
          <w:rFonts w:ascii="Arial" w:hAnsi="Arial" w:cs="Arial"/>
        </w:rPr>
        <w:t xml:space="preserve"> Noise is possibly the most common pollutant brought about by construction. The noise generated by heavy machinery during construction activities can be disruptive to nearby residents (Jain, 2016). Noise pollution has the ability to increase sleep deprivation, eye irritation, high blood pressure, and stress. As a result, the foundation's effect on the natural environment and the local community must be carefully considered during design stages.</w:t>
      </w:r>
    </w:p>
    <w:p w14:paraId="0F3DC5B8" w14:textId="77777777" w:rsidR="008C289A" w:rsidRPr="00F46DD9" w:rsidRDefault="008C289A" w:rsidP="008C289A">
      <w:pPr>
        <w:pStyle w:val="NormalWeb"/>
        <w:shd w:val="clear" w:color="auto" w:fill="FFFFFF"/>
      </w:pPr>
      <w:r w:rsidRPr="00F46DD9">
        <w:rPr>
          <w:noProof/>
        </w:rPr>
        <w:drawing>
          <wp:anchor distT="0" distB="0" distL="114300" distR="114300" simplePos="0" relativeHeight="251660288" behindDoc="0" locked="0" layoutInCell="1" allowOverlap="1" wp14:anchorId="68340A88" wp14:editId="2F84FE71">
            <wp:simplePos x="0" y="0"/>
            <wp:positionH relativeFrom="column">
              <wp:posOffset>-33020</wp:posOffset>
            </wp:positionH>
            <wp:positionV relativeFrom="paragraph">
              <wp:posOffset>1884680</wp:posOffset>
            </wp:positionV>
            <wp:extent cx="6070600" cy="2520950"/>
            <wp:effectExtent l="0" t="0" r="0" b="6350"/>
            <wp:wrapSquare wrapText="bothSides"/>
            <wp:docPr id="3" name="Picture 3" descr="The old council-run car park site on Brewery Road, Woking – including original footbridge across the canal, bottom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ld council-run car park site on Brewery Road, Woking – including original footbridge across the canal, bottom right"/>
                    <pic:cNvPicPr>
                      <a:picLocks noChangeAspect="1" noChangeArrowheads="1"/>
                    </pic:cNvPicPr>
                  </pic:nvPicPr>
                  <pic:blipFill rotWithShape="1">
                    <a:blip r:embed="rId7">
                      <a:extLst>
                        <a:ext uri="{28A0092B-C50C-407E-A947-70E740481C1C}">
                          <a14:useLocalDpi xmlns:a14="http://schemas.microsoft.com/office/drawing/2010/main" val="0"/>
                        </a:ext>
                      </a:extLst>
                    </a:blip>
                    <a:srcRect t="20741" b="22616"/>
                    <a:stretch/>
                  </pic:blipFill>
                  <pic:spPr bwMode="auto">
                    <a:xfrm>
                      <a:off x="0" y="0"/>
                      <a:ext cx="6070600" cy="2520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6DD9">
        <w:rPr>
          <w:rFonts w:ascii="Arial" w:hAnsi="Arial" w:cs="Arial"/>
          <w:b/>
          <w:bCs/>
          <w:noProof/>
        </w:rPr>
        <mc:AlternateContent>
          <mc:Choice Requires="wps">
            <w:drawing>
              <wp:anchor distT="0" distB="0" distL="114300" distR="114300" simplePos="0" relativeHeight="251664384" behindDoc="0" locked="0" layoutInCell="1" allowOverlap="1" wp14:anchorId="1C21F245" wp14:editId="5D5803E7">
                <wp:simplePos x="0" y="0"/>
                <wp:positionH relativeFrom="column">
                  <wp:posOffset>-29845</wp:posOffset>
                </wp:positionH>
                <wp:positionV relativeFrom="paragraph">
                  <wp:posOffset>4408805</wp:posOffset>
                </wp:positionV>
                <wp:extent cx="6070600" cy="222250"/>
                <wp:effectExtent l="0" t="0" r="12700" b="19050"/>
                <wp:wrapSquare wrapText="bothSides"/>
                <wp:docPr id="7" name="Text Box 7"/>
                <wp:cNvGraphicFramePr/>
                <a:graphic xmlns:a="http://schemas.openxmlformats.org/drawingml/2006/main">
                  <a:graphicData uri="http://schemas.microsoft.com/office/word/2010/wordprocessingShape">
                    <wps:wsp>
                      <wps:cNvSpPr txBox="1"/>
                      <wps:spPr>
                        <a:xfrm>
                          <a:off x="0" y="0"/>
                          <a:ext cx="6070600" cy="222250"/>
                        </a:xfrm>
                        <a:prstGeom prst="rect">
                          <a:avLst/>
                        </a:prstGeom>
                        <a:solidFill>
                          <a:schemeClr val="lt1"/>
                        </a:solidFill>
                        <a:ln w="6350">
                          <a:solidFill>
                            <a:prstClr val="black"/>
                          </a:solidFill>
                        </a:ln>
                      </wps:spPr>
                      <wps:txbx>
                        <w:txbxContent>
                          <w:p w14:paraId="37035680" w14:textId="77777777" w:rsidR="008C289A" w:rsidRPr="00B33D0D" w:rsidRDefault="008C289A" w:rsidP="008C289A">
                            <w:pPr>
                              <w:rPr>
                                <w:rFonts w:ascii="Arial" w:hAnsi="Arial" w:cs="Arial"/>
                                <w:sz w:val="16"/>
                                <w:szCs w:val="16"/>
                              </w:rPr>
                            </w:pPr>
                            <w:r w:rsidRPr="00B33D0D">
                              <w:rPr>
                                <w:rFonts w:ascii="Arial" w:hAnsi="Arial" w:cs="Arial"/>
                                <w:sz w:val="16"/>
                                <w:szCs w:val="16"/>
                              </w:rPr>
                              <w:t xml:space="preserve">Fig. </w:t>
                            </w:r>
                            <w:r>
                              <w:rPr>
                                <w:rFonts w:ascii="Arial" w:hAnsi="Arial" w:cs="Arial"/>
                                <w:sz w:val="16"/>
                                <w:szCs w:val="16"/>
                              </w:rPr>
                              <w:t>1</w:t>
                            </w:r>
                            <w:r w:rsidRPr="00B33D0D">
                              <w:rPr>
                                <w:rFonts w:ascii="Arial" w:hAnsi="Arial" w:cs="Arial"/>
                                <w:sz w:val="16"/>
                                <w:szCs w:val="16"/>
                              </w:rPr>
                              <w:t xml:space="preserve"> – </w:t>
                            </w:r>
                            <w:r w:rsidRPr="00B33D0D">
                              <w:rPr>
                                <w:rFonts w:ascii="Arial" w:hAnsi="Arial" w:cs="Arial"/>
                                <w:color w:val="333333"/>
                                <w:sz w:val="16"/>
                                <w:szCs w:val="16"/>
                                <w:shd w:val="clear" w:color="auto" w:fill="FFFFFF"/>
                              </w:rPr>
                              <w:t xml:space="preserve">The old council-run car park site on Brewery Road, Woking. Source: </w:t>
                            </w:r>
                            <w:hyperlink r:id="rId8" w:history="1">
                              <w:r w:rsidRPr="00B33D0D">
                                <w:rPr>
                                  <w:rStyle w:val="Hyperlink"/>
                                  <w:rFonts w:ascii="Arial" w:hAnsi="Arial" w:cs="Arial"/>
                                  <w:sz w:val="16"/>
                                  <w:szCs w:val="16"/>
                                </w:rPr>
                                <w:t>http://assets.wwf.org.uk/custom/stories/lpc/</w:t>
                              </w:r>
                            </w:hyperlink>
                          </w:p>
                          <w:p w14:paraId="161A46CB" w14:textId="77777777" w:rsidR="008C289A" w:rsidRDefault="008C289A" w:rsidP="008C28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C21F245" id="_x0000_t202" coordsize="21600,21600" o:spt="202" path="m,l,21600r21600,l21600,xe">
                <v:stroke joinstyle="miter"/>
                <v:path gradientshapeok="t" o:connecttype="rect"/>
              </v:shapetype>
              <v:shape id="Text Box 7" o:spid="_x0000_s1026" type="#_x0000_t202" style="position:absolute;margin-left:-2.35pt;margin-top:347.15pt;width:478pt;height: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DOyxSAIAAKEEAAAOAAAAZHJzL2Uyb0RvYy54bWysVMtu2zAQvBfoPxC8N5JdJ04Ny4GbIEWB&#13;&#10;IAkQFznTFGUJpbgsSVtKv75DWnZePRX1gd4Xh7uzu5pf9K1mO+V8Q6bgo5OcM2UklY3ZFPzH6vrT&#13;&#10;OWc+CFMKTUYV/El5frH4+GHe2ZkaU026VI4BxPhZZwteh2BnWeZlrVrhT8gqA2dFrhUBqttkpRMd&#13;&#10;0FudjfP8LOvIldaRVN7DerV38kXCryolw11VeRWYLjhyC+l06VzHM1vMxWzjhK0bOaQh/iGLVjQG&#13;&#10;jx6hrkQQbOuad1BtIx15qsKJpDajqmqkSjWgmlH+ppqHWliVagE53h5p8v8PVt7u7h1ryoJPOTOi&#13;&#10;RYtWqg/sK/VsGtnprJ8h6MEiLPQwo8sHu4cxFt1Xro3/KIfBD56fjtxGMAnjWT7Nz3K4JHxj/E4T&#13;&#10;+dnzbet8+KaoZVEouEPvEqVid+MDMkHoISQ+5kk35XWjdVLivKhL7dhOoNM6pBxx41WUNqxDJp/x&#13;&#10;9DuECH28v9ZC/oxVvkaApg2MkZN97VEK/bofiFpT+QSeHO3nzFt53QD3RvhwLxwGC/VjWcIdjkoT&#13;&#10;kqFB4qwm9/tv9hiPfsPLWYdBLbj/tRVOcaa/G0zCl9FkEic7KZPT6RiKe+lZv/SYbXtJYGiEtbQy&#13;&#10;iTE+6INYOWofsVPL+Cpcwki8XfBwEC/Dfn2wk1ItlykIs2xFuDEPVkboSG7kc9U/CmeHfgZMwi0d&#13;&#10;RlrM3rR1HxtvGlpuA1VN6nkkeM/qwDv2ILVl2Nm4aC/1FPX8ZVn8AQAA//8DAFBLAwQUAAYACAAA&#13;&#10;ACEA6gc/TuIAAAAPAQAADwAAAGRycy9kb3ducmV2LnhtbExPyU7DMBC9I/EP1lTi1jpdaJM0k4ql&#13;&#10;cOFEQT27setYxHZku2n4e4YTXEYzem/eUu1G27FBhWi8Q5jPMmDKNV4apxE+P16mObCYhJOi804h&#13;&#10;fKsIu/r2phKl9Ff3roZD0oxEXCwFQptSX3Iem1ZZEWe+V46wsw9WJDqD5jKIK4nbji+ybM2tMI4c&#13;&#10;WtGrp1Y1X4eLRdg/6kI3uQjtPpfGDOPx/KZfEe8m4/OWxsMWWFJj+vuA3w6UH2oKdvIXJyPrEKar&#13;&#10;DTER1sVqCYwIxf2clhPCZlEsgdcV/9+j/gEAAP//AwBQSwECLQAUAAYACAAAACEAtoM4kv4AAADh&#13;&#10;AQAAEwAAAAAAAAAAAAAAAAAAAAAAW0NvbnRlbnRfVHlwZXNdLnhtbFBLAQItABQABgAIAAAAIQA4&#13;&#10;/SH/1gAAAJQBAAALAAAAAAAAAAAAAAAAAC8BAABfcmVscy8ucmVsc1BLAQItABQABgAIAAAAIQD9&#13;&#10;DOyxSAIAAKEEAAAOAAAAAAAAAAAAAAAAAC4CAABkcnMvZTJvRG9jLnhtbFBLAQItABQABgAIAAAA&#13;&#10;IQDqBz9O4gAAAA8BAAAPAAAAAAAAAAAAAAAAAKIEAABkcnMvZG93bnJldi54bWxQSwUGAAAAAAQA&#13;&#10;BADzAAAAsQUAAAAA&#13;&#10;" fillcolor="white [3201]" strokeweight=".5pt">
                <v:textbox>
                  <w:txbxContent>
                    <w:p w14:paraId="37035680" w14:textId="77777777" w:rsidR="008C289A" w:rsidRPr="00B33D0D" w:rsidRDefault="008C289A" w:rsidP="008C289A">
                      <w:pPr>
                        <w:rPr>
                          <w:rFonts w:ascii="Arial" w:hAnsi="Arial" w:cs="Arial"/>
                          <w:sz w:val="16"/>
                          <w:szCs w:val="16"/>
                        </w:rPr>
                      </w:pPr>
                      <w:r w:rsidRPr="00B33D0D">
                        <w:rPr>
                          <w:rFonts w:ascii="Arial" w:hAnsi="Arial" w:cs="Arial"/>
                          <w:sz w:val="16"/>
                          <w:szCs w:val="16"/>
                        </w:rPr>
                        <w:t xml:space="preserve">Fig. </w:t>
                      </w:r>
                      <w:r>
                        <w:rPr>
                          <w:rFonts w:ascii="Arial" w:hAnsi="Arial" w:cs="Arial"/>
                          <w:sz w:val="16"/>
                          <w:szCs w:val="16"/>
                        </w:rPr>
                        <w:t>1</w:t>
                      </w:r>
                      <w:r w:rsidRPr="00B33D0D">
                        <w:rPr>
                          <w:rFonts w:ascii="Arial" w:hAnsi="Arial" w:cs="Arial"/>
                          <w:sz w:val="16"/>
                          <w:szCs w:val="16"/>
                        </w:rPr>
                        <w:t xml:space="preserve"> – </w:t>
                      </w:r>
                      <w:r w:rsidRPr="00B33D0D">
                        <w:rPr>
                          <w:rFonts w:ascii="Arial" w:hAnsi="Arial" w:cs="Arial"/>
                          <w:color w:val="333333"/>
                          <w:sz w:val="16"/>
                          <w:szCs w:val="16"/>
                          <w:shd w:val="clear" w:color="auto" w:fill="FFFFFF"/>
                        </w:rPr>
                        <w:t xml:space="preserve">The old council-run car park site on Brewery Road, Woking. Source: </w:t>
                      </w:r>
                      <w:hyperlink r:id="rId9" w:history="1">
                        <w:r w:rsidRPr="00B33D0D">
                          <w:rPr>
                            <w:rStyle w:val="Hyperlink"/>
                            <w:rFonts w:ascii="Arial" w:hAnsi="Arial" w:cs="Arial"/>
                            <w:sz w:val="16"/>
                            <w:szCs w:val="16"/>
                          </w:rPr>
                          <w:t>http://assets.wwf.org.uk/custom/stories/lpc/</w:t>
                        </w:r>
                      </w:hyperlink>
                    </w:p>
                    <w:p w14:paraId="161A46CB" w14:textId="77777777" w:rsidR="008C289A" w:rsidRDefault="008C289A" w:rsidP="008C289A"/>
                  </w:txbxContent>
                </v:textbox>
                <w10:wrap type="square"/>
              </v:shape>
            </w:pict>
          </mc:Fallback>
        </mc:AlternateContent>
      </w:r>
      <w:r w:rsidRPr="00F46DD9">
        <w:rPr>
          <w:rFonts w:ascii="Arial" w:hAnsi="Arial" w:cs="Arial"/>
        </w:rPr>
        <w:t xml:space="preserve">The site was formerly home to a local authority owned car park (Quinn, 2017), making it a brownfield site by definition. A brownfield site is defined by the National Planning Policy Framework (NPPF) as previously developed land that is, or was occupied by a permanent structure. Brownfield sites are appealing to developers as they mitigate sprawl and the destruction of virgin land (greenfield sites); however, development can be complicated by the discovery of contaminants in the ground. If not adequately dealt with, contaminated land can be detrimental to human health, property, and the surrounding environment. It has the potential to limit or prohibit new development and jeopardise compliance with the Water Environment Regulations of 2017 (Land affected by contamination, 2019). </w:t>
      </w:r>
    </w:p>
    <w:p w14:paraId="4FD6D2F9" w14:textId="77777777" w:rsidR="008C289A" w:rsidRPr="00F46DD9" w:rsidRDefault="008C289A" w:rsidP="008C289A">
      <w:pPr>
        <w:rPr>
          <w:rFonts w:ascii="Arial" w:hAnsi="Arial" w:cs="Arial"/>
        </w:rPr>
      </w:pPr>
      <w:r w:rsidRPr="00F46DD9">
        <w:rPr>
          <w:rFonts w:ascii="Arial" w:hAnsi="Arial" w:cs="Arial"/>
        </w:rPr>
        <w:t xml:space="preserve"> </w:t>
      </w:r>
    </w:p>
    <w:p w14:paraId="7F687DF5" w14:textId="77777777" w:rsidR="008C289A" w:rsidRDefault="008C289A" w:rsidP="008C289A">
      <w:pPr>
        <w:rPr>
          <w:rFonts w:ascii="Arial" w:hAnsi="Arial" w:cs="Arial"/>
        </w:rPr>
      </w:pPr>
    </w:p>
    <w:p w14:paraId="66B52899" w14:textId="77777777" w:rsidR="008C289A" w:rsidRPr="00F46DD9" w:rsidRDefault="008C289A" w:rsidP="008C289A">
      <w:pPr>
        <w:rPr>
          <w:rFonts w:ascii="Arial" w:hAnsi="Arial" w:cs="Arial"/>
        </w:rPr>
      </w:pPr>
      <w:r w:rsidRPr="00F46DD9">
        <w:rPr>
          <w:rFonts w:ascii="Arial" w:hAnsi="Arial" w:cs="Arial"/>
        </w:rPr>
        <w:t>As a result, WWF-UK commissioned Geotechnical &amp; Environmental Associates to conduct a ground investigation on the site in 2010 (APPENDIX A). This entailed recovering six samples of the made ground and testing them for various industrial contaminants and contamination parameters (GEA, 2010). With the exception of occasional tarmac particles, which usually contain elevated concentrations of poly-aromatic hydrocarbons (PAH), no evidence of substantial pollution was found in these soils. However, according to a report published in the Egyptian Journal of Petroleum, many PAHs are toxic, mutagenic, and/or carcinogenic to animals, with a 'moderate to high' acute toxicity to aquatic life (Hussein, 2015)</w:t>
      </w:r>
      <w:r>
        <w:rPr>
          <w:rFonts w:ascii="Arial" w:hAnsi="Arial" w:cs="Arial"/>
        </w:rPr>
        <w:t>.</w:t>
      </w:r>
      <w:r w:rsidRPr="00F46DD9">
        <w:rPr>
          <w:rFonts w:ascii="Arial" w:hAnsi="Arial" w:cs="Arial"/>
          <w:b/>
          <w:bCs/>
        </w:rPr>
        <w:t xml:space="preserve"> </w:t>
      </w:r>
      <w:r w:rsidRPr="00F46DD9">
        <w:rPr>
          <w:rFonts w:ascii="Arial" w:hAnsi="Arial" w:cs="Arial"/>
        </w:rPr>
        <w:t>Given that the site is adjacent to the Basingstoke Canal, reducing the risk of water contamination was critical and influenced the selection of foundation type.</w:t>
      </w:r>
    </w:p>
    <w:p w14:paraId="4EE35484" w14:textId="77777777" w:rsidR="008C289A" w:rsidRPr="00F46DD9" w:rsidRDefault="008C289A" w:rsidP="008C289A">
      <w:pPr>
        <w:rPr>
          <w:rFonts w:ascii="Arial" w:hAnsi="Arial" w:cs="Arial"/>
        </w:rPr>
      </w:pPr>
    </w:p>
    <w:p w14:paraId="022E2B1E" w14:textId="77777777" w:rsidR="008C289A" w:rsidRPr="00F46DD9" w:rsidRDefault="008C289A" w:rsidP="008C289A">
      <w:r w:rsidRPr="00F46DD9">
        <w:rPr>
          <w:rFonts w:ascii="Arial" w:hAnsi="Arial" w:cs="Arial"/>
        </w:rPr>
        <w:t>The Basingstoke canal – located less than 10m from the site boundary - had to be carefully considered for a variety of reasons - and not only for the pollution concerns. Surrey County Council declared Basingstoke Canal - and parts of the surrounding land - as a Conservation Area in 1985 (Basingstoke Canal – Planning Guidance Note, 2020), and a 10m buffer zone was established around the canal by Woking Borough Council in 2006 to ensure that no activities could take place within 10m of the canal that could pose a risk to the historic fabric (Planning Portal Woking, 2010). According to the Canal and River Trust, all work near a canal system must be undertaken with extreme caution and forethought, and proposals must demonstrate that there will be no significant impact on existing canal structure. Excavating along canals has the potential to cause dewatering and undermining, and since not all canals are lined, nearby construction can result in high seepage rates which potentially lead to permanent leakage or piping failure (Third Party Work Procedures – Code of Practice, 2012). The risk of a breached canal bank must also be considered, as a breach of the Basingstoke Canal in 1968 triggered flooding in Aldershot and Farnborough (History – The Baskingstoke Canal Society, 2010</w:t>
      </w:r>
      <w:r w:rsidRPr="00F46DD9">
        <w:rPr>
          <w:rFonts w:ascii="Arial" w:hAnsi="Arial" w:cs="Arial"/>
          <w:b/>
          <w:bCs/>
        </w:rPr>
        <w:t>).</w:t>
      </w:r>
      <w:r w:rsidRPr="00F46DD9">
        <w:rPr>
          <w:rFonts w:ascii="Arial" w:hAnsi="Arial" w:cs="Arial"/>
        </w:rPr>
        <w:t xml:space="preserve"> Following floods, buildings can be susceptible to subsidence as the excess amount of water can cause foundations to "sink" and "heave," forcing foundations upwards, subsequently impacting the buildings structural integrity (Knight, 2014).</w:t>
      </w:r>
    </w:p>
    <w:p w14:paraId="4038C53C" w14:textId="77777777" w:rsidR="008C289A" w:rsidRDefault="008C289A" w:rsidP="008C289A">
      <w:pPr>
        <w:rPr>
          <w:rFonts w:ascii="Arial" w:hAnsi="Arial" w:cs="Arial"/>
          <w:b/>
          <w:bCs/>
        </w:rPr>
      </w:pPr>
      <w:r w:rsidRPr="00F46DD9">
        <w:rPr>
          <w:rFonts w:ascii="Arial" w:hAnsi="Arial" w:cs="Arial"/>
          <w:b/>
          <w:bCs/>
          <w:noProof/>
        </w:rPr>
        <w:lastRenderedPageBreak/>
        <w:drawing>
          <wp:anchor distT="0" distB="0" distL="114300" distR="114300" simplePos="0" relativeHeight="251659264" behindDoc="0" locked="0" layoutInCell="1" allowOverlap="1" wp14:anchorId="149A8FA9" wp14:editId="0885F89A">
            <wp:simplePos x="0" y="0"/>
            <wp:positionH relativeFrom="column">
              <wp:posOffset>-5715</wp:posOffset>
            </wp:positionH>
            <wp:positionV relativeFrom="paragraph">
              <wp:posOffset>234315</wp:posOffset>
            </wp:positionV>
            <wp:extent cx="6001385" cy="3241675"/>
            <wp:effectExtent l="0" t="0" r="5715"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001.jpg"/>
                    <pic:cNvPicPr/>
                  </pic:nvPicPr>
                  <pic:blipFill rotWithShape="1">
                    <a:blip r:embed="rId10" cstate="print">
                      <a:extLst>
                        <a:ext uri="{28A0092B-C50C-407E-A947-70E740481C1C}">
                          <a14:useLocalDpi xmlns:a14="http://schemas.microsoft.com/office/drawing/2010/main" val="0"/>
                        </a:ext>
                      </a:extLst>
                    </a:blip>
                    <a:srcRect l="2345" t="2013" r="1791" b="2248"/>
                    <a:stretch/>
                  </pic:blipFill>
                  <pic:spPr bwMode="auto">
                    <a:xfrm>
                      <a:off x="0" y="0"/>
                      <a:ext cx="6001385" cy="324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6DD9">
        <w:rPr>
          <w:rFonts w:ascii="Arial" w:hAnsi="Arial" w:cs="Arial"/>
          <w:b/>
          <w:bCs/>
          <w:noProof/>
        </w:rPr>
        <mc:AlternateContent>
          <mc:Choice Requires="wps">
            <w:drawing>
              <wp:anchor distT="0" distB="0" distL="114300" distR="114300" simplePos="0" relativeHeight="251665408" behindDoc="0" locked="0" layoutInCell="1" allowOverlap="1" wp14:anchorId="169ED3E3" wp14:editId="663357D2">
                <wp:simplePos x="0" y="0"/>
                <wp:positionH relativeFrom="column">
                  <wp:posOffset>-3810</wp:posOffset>
                </wp:positionH>
                <wp:positionV relativeFrom="paragraph">
                  <wp:posOffset>4120329</wp:posOffset>
                </wp:positionV>
                <wp:extent cx="6001385" cy="386715"/>
                <wp:effectExtent l="0" t="0" r="18415" b="6985"/>
                <wp:wrapSquare wrapText="bothSides"/>
                <wp:docPr id="8" name="Text Box 8"/>
                <wp:cNvGraphicFramePr/>
                <a:graphic xmlns:a="http://schemas.openxmlformats.org/drawingml/2006/main">
                  <a:graphicData uri="http://schemas.microsoft.com/office/word/2010/wordprocessingShape">
                    <wps:wsp>
                      <wps:cNvSpPr txBox="1"/>
                      <wps:spPr>
                        <a:xfrm>
                          <a:off x="0" y="0"/>
                          <a:ext cx="6001385" cy="386715"/>
                        </a:xfrm>
                        <a:prstGeom prst="rect">
                          <a:avLst/>
                        </a:prstGeom>
                        <a:solidFill>
                          <a:schemeClr val="lt1"/>
                        </a:solidFill>
                        <a:ln w="6350">
                          <a:solidFill>
                            <a:prstClr val="black"/>
                          </a:solidFill>
                        </a:ln>
                      </wps:spPr>
                      <wps:txbx>
                        <w:txbxContent>
                          <w:p w14:paraId="59F37D86" w14:textId="77777777" w:rsidR="008C289A" w:rsidRPr="00B33D0D" w:rsidRDefault="008C289A" w:rsidP="008C289A">
                            <w:pPr>
                              <w:rPr>
                                <w:rFonts w:ascii="Arial" w:hAnsi="Arial" w:cs="Arial"/>
                                <w:sz w:val="16"/>
                                <w:szCs w:val="16"/>
                              </w:rPr>
                            </w:pPr>
                            <w:r w:rsidRPr="00B33D0D">
                              <w:rPr>
                                <w:rFonts w:ascii="Arial" w:hAnsi="Arial" w:cs="Arial"/>
                                <w:sz w:val="16"/>
                                <w:szCs w:val="16"/>
                              </w:rPr>
                              <w:t xml:space="preserve">Fig. </w:t>
                            </w:r>
                            <w:r>
                              <w:rPr>
                                <w:rFonts w:ascii="Arial" w:hAnsi="Arial" w:cs="Arial"/>
                                <w:sz w:val="16"/>
                                <w:szCs w:val="16"/>
                              </w:rPr>
                              <w:t>2</w:t>
                            </w:r>
                            <w:r w:rsidRPr="00B33D0D">
                              <w:rPr>
                                <w:rFonts w:ascii="Arial" w:hAnsi="Arial" w:cs="Arial"/>
                                <w:sz w:val="16"/>
                                <w:szCs w:val="16"/>
                              </w:rPr>
                              <w:t xml:space="preserve"> – Basingstoke Canal, Woking (East) – Conservation Map Source: </w:t>
                            </w:r>
                            <w:hyperlink r:id="rId11" w:history="1">
                              <w:r w:rsidRPr="00B33D0D">
                                <w:rPr>
                                  <w:rFonts w:ascii="Arial" w:hAnsi="Arial" w:cs="Arial"/>
                                  <w:color w:val="0000FF"/>
                                  <w:sz w:val="16"/>
                                  <w:szCs w:val="16"/>
                                  <w:u w:val="single"/>
                                </w:rPr>
                                <w:t>https://www.woking.gov.uk/sites/default/files/documents/planning-and-building-control/herritage/bcca3.pdf</w:t>
                              </w:r>
                            </w:hyperlink>
                          </w:p>
                          <w:p w14:paraId="6D237483" w14:textId="77777777" w:rsidR="008C289A" w:rsidRDefault="008C289A" w:rsidP="008C28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9ED3E3" id="Text Box 8" o:spid="_x0000_s1027" type="#_x0000_t202" style="position:absolute;margin-left:-.3pt;margin-top:324.45pt;width:472.55pt;height:3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dexTgIAAKgEAAAOAAAAZHJzL2Uyb0RvYy54bWysVE2P2jAQvVfqf7B8L0n4WhoRVpQVVSW0&#13;&#10;uxJUezaOQ6I6Htc2JPTXd+wElt32VPVixjMvzzNvZpjft7UkJ2FsBSqjySCmRCgOeaUOGf2+W3+a&#13;&#10;UWIdUzmToERGz8LS+8XHD/NGp2IIJchcGIIkyqaNzmjpnE6jyPJS1MwOQAuFwQJMzRxezSHKDWuQ&#13;&#10;vZbRMI6nUQMm1wa4sBa9D12QLgJ/UQjunorCCkdkRjE3F04Tzr0/o8WcpQfDdFnxPg32D1nUrFL4&#13;&#10;6JXqgTlGjqb6g6quuAELhRtwqCMoioqLUANWk8TvqtmWTItQC4pj9VUm+/9o+ePp2ZAqzyg2SrEa&#13;&#10;W7QTrSNfoCUzr06jbYqgrUaYa9GNXb74LTp90W1hav+L5RCMo87nq7aejKNzGsfJaDahhGNsNJve&#13;&#10;JRNPE71+rY11XwXUxBsZNdi7ICk7bazroBeIf8yCrPJ1JWW4+HkRK2nIiWGnpQs5IvkblFSkwUxG&#13;&#10;kzgQv4l56uv3e8n4jz69GxTySYU5e0262r3l2n0bFLzqsof8jHIZ6MbNar6ukH7DrHtmBucLFcKd&#13;&#10;cU94FBIwJ+gtSkowv/7m93hsO0YpaXBeM2p/HpkRlMhvCgficzIe+wEPl/HkbogXcxvZ30bUsV4B&#13;&#10;CpXgdmoeTI938mIWBuoXXK2lfxVDTHF8O6PuYq5ct0W4mlwslwGEI62Z26it5p7aN8bLumtfmNF9&#13;&#10;Wx0OxCNcJpul77rbYf2XCpZHB0UVWu917lTt5cd1CMPTr67ft9t7QL3+wSx+AwAA//8DAFBLAwQU&#13;&#10;AAYACAAAACEA0tr+JeEAAAAOAQAADwAAAGRycy9kb3ducmV2LnhtbExPy07DMBC8I/EP1iJxax1Q&#13;&#10;CE4ap+JRuPREQT278da2GtuR7abh7zEnuKw0msfOtOvZDmTCEI13HO6WBRB0vZfGKQ5fn28LBiQm&#13;&#10;4aQYvEMO3xhh3V1ftaKR/uI+cNolRXKIi43goFMaG0pjr9GKuPQjuswdfbAiZRgUlUFccrgd6H1R&#13;&#10;VNQK4/IHLUZ80difdmfLYfOsatUzEfSGSWOmeX/cqnfOb2/m11U+TysgCef054DfDbk/dLnYwZ+d&#13;&#10;jGTgsKiykENVshpI5uuyfABy4PBY1Axo19L/M7ofAAAA//8DAFBLAQItABQABgAIAAAAIQC2gziS&#13;&#10;/gAAAOEBAAATAAAAAAAAAAAAAAAAAAAAAABbQ29udGVudF9UeXBlc10ueG1sUEsBAi0AFAAGAAgA&#13;&#10;AAAhADj9If/WAAAAlAEAAAsAAAAAAAAAAAAAAAAALwEAAF9yZWxzLy5yZWxzUEsBAi0AFAAGAAgA&#13;&#10;AAAhANCt17FOAgAAqAQAAA4AAAAAAAAAAAAAAAAALgIAAGRycy9lMm9Eb2MueG1sUEsBAi0AFAAG&#13;&#10;AAgAAAAhANLa/iXhAAAADgEAAA8AAAAAAAAAAAAAAAAAqAQAAGRycy9kb3ducmV2LnhtbFBLBQYA&#13;&#10;AAAABAAEAPMAAAC2BQAAAAA=&#13;&#10;" fillcolor="white [3201]" strokeweight=".5pt">
                <v:textbox>
                  <w:txbxContent>
                    <w:p w14:paraId="59F37D86" w14:textId="77777777" w:rsidR="008C289A" w:rsidRPr="00B33D0D" w:rsidRDefault="008C289A" w:rsidP="008C289A">
                      <w:pPr>
                        <w:rPr>
                          <w:rFonts w:ascii="Arial" w:hAnsi="Arial" w:cs="Arial"/>
                          <w:sz w:val="16"/>
                          <w:szCs w:val="16"/>
                        </w:rPr>
                      </w:pPr>
                      <w:r w:rsidRPr="00B33D0D">
                        <w:rPr>
                          <w:rFonts w:ascii="Arial" w:hAnsi="Arial" w:cs="Arial"/>
                          <w:sz w:val="16"/>
                          <w:szCs w:val="16"/>
                        </w:rPr>
                        <w:t xml:space="preserve">Fig. </w:t>
                      </w:r>
                      <w:r>
                        <w:rPr>
                          <w:rFonts w:ascii="Arial" w:hAnsi="Arial" w:cs="Arial"/>
                          <w:sz w:val="16"/>
                          <w:szCs w:val="16"/>
                        </w:rPr>
                        <w:t>2</w:t>
                      </w:r>
                      <w:r w:rsidRPr="00B33D0D">
                        <w:rPr>
                          <w:rFonts w:ascii="Arial" w:hAnsi="Arial" w:cs="Arial"/>
                          <w:sz w:val="16"/>
                          <w:szCs w:val="16"/>
                        </w:rPr>
                        <w:t xml:space="preserve"> – Basingstoke Canal, Woking (East) – Conservation Map Source: </w:t>
                      </w:r>
                      <w:hyperlink r:id="rId12" w:history="1">
                        <w:r w:rsidRPr="00B33D0D">
                          <w:rPr>
                            <w:rFonts w:ascii="Arial" w:hAnsi="Arial" w:cs="Arial"/>
                            <w:color w:val="0000FF"/>
                            <w:sz w:val="16"/>
                            <w:szCs w:val="16"/>
                            <w:u w:val="single"/>
                          </w:rPr>
                          <w:t>https://www.woking.gov.uk/sites/default/files/documents/planning-and-building-control/herritage/bcca3.pdf</w:t>
                        </w:r>
                      </w:hyperlink>
                    </w:p>
                    <w:p w14:paraId="6D237483" w14:textId="77777777" w:rsidR="008C289A" w:rsidRDefault="008C289A" w:rsidP="008C289A"/>
                  </w:txbxContent>
                </v:textbox>
                <w10:wrap type="square"/>
              </v:shape>
            </w:pict>
          </mc:Fallback>
        </mc:AlternateContent>
      </w:r>
    </w:p>
    <w:p w14:paraId="5CF37680" w14:textId="77777777" w:rsidR="008C289A" w:rsidRPr="00134F8B" w:rsidRDefault="008C289A" w:rsidP="008C289A">
      <w:pPr>
        <w:pStyle w:val="ListParagraph"/>
        <w:numPr>
          <w:ilvl w:val="2"/>
          <w:numId w:val="19"/>
        </w:numPr>
        <w:rPr>
          <w:rFonts w:ascii="Arial" w:hAnsi="Arial" w:cs="Arial"/>
          <w:b/>
          <w:bCs/>
        </w:rPr>
      </w:pPr>
      <w:r w:rsidRPr="00134F8B">
        <w:rPr>
          <w:rFonts w:ascii="Arial" w:hAnsi="Arial" w:cs="Arial"/>
          <w:b/>
          <w:bCs/>
        </w:rPr>
        <w:t>Ecology</w:t>
      </w:r>
    </w:p>
    <w:p w14:paraId="0315E5F8" w14:textId="77777777" w:rsidR="008C289A" w:rsidRDefault="008C289A" w:rsidP="008C289A">
      <w:pPr>
        <w:rPr>
          <w:rFonts w:ascii="Arial" w:hAnsi="Arial" w:cs="Arial"/>
        </w:rPr>
      </w:pPr>
      <w:r w:rsidRPr="00F46DD9">
        <w:rPr>
          <w:rFonts w:ascii="Arial" w:hAnsi="Arial" w:cs="Arial"/>
        </w:rPr>
        <w:t xml:space="preserve">Prior to the commencement of works, WWF-UK commissioned ACS Consulting to conduct an arboricultural implication report of the site (ACS Consulting, 2010). They came to the conclusion that the site supports approximately fifty trees, the majority of which contribute significantly to the local landscape. According to their report, thirty of the fifty surrounding trees are classified as British Standards Category B, which suggests that these trees will provide a significant contribution to the surrounding environment for a minimum of 20 years (Tree Surveys, 2020). According to BS 5837:2012 "Trees in relation to design, demolition and construction - Recommendations", category B trees should be retained where possible, however, occasional specimen removal may be acceptable. ACS Consulting therefore requested that certain areas of the site remain free from construction to mitigate any disturbance to the trees and their roots. These areas are known as Root Protection Areas (RPA), and are measured using the </w:t>
      </w:r>
      <w:r>
        <w:rPr>
          <w:rFonts w:ascii="Arial" w:hAnsi="Arial" w:cs="Arial"/>
        </w:rPr>
        <w:t xml:space="preserve">following </w:t>
      </w:r>
      <w:r w:rsidRPr="00F46DD9">
        <w:rPr>
          <w:rFonts w:ascii="Arial" w:hAnsi="Arial" w:cs="Arial"/>
        </w:rPr>
        <w:t>formula:</w:t>
      </w:r>
    </w:p>
    <w:p w14:paraId="7A2409EC" w14:textId="77777777" w:rsidR="008C289A" w:rsidRPr="00F46DD9" w:rsidRDefault="008C289A" w:rsidP="008C289A">
      <w:pPr>
        <w:rPr>
          <w:rFonts w:ascii="Arial" w:hAnsi="Arial" w:cs="Arial"/>
        </w:rPr>
      </w:pPr>
    </w:p>
    <w:tbl>
      <w:tblPr>
        <w:tblStyle w:val="ReportTable"/>
        <w:tblW w:w="0" w:type="auto"/>
        <w:tblLook w:val="04A0" w:firstRow="1" w:lastRow="0" w:firstColumn="1" w:lastColumn="0" w:noHBand="0" w:noVBand="1"/>
      </w:tblPr>
      <w:tblGrid>
        <w:gridCol w:w="2213"/>
        <w:gridCol w:w="7147"/>
      </w:tblGrid>
      <w:tr w:rsidR="008C289A" w:rsidRPr="00F46DD9" w14:paraId="7593800B" w14:textId="77777777" w:rsidTr="004D4A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14:paraId="539D90BB" w14:textId="77777777" w:rsidR="008C289A" w:rsidRPr="00F46DD9" w:rsidRDefault="008C289A" w:rsidP="004D4ADB">
            <w:pPr>
              <w:rPr>
                <w:rFonts w:ascii="Arial" w:hAnsi="Arial" w:cs="Arial"/>
              </w:rPr>
            </w:pPr>
            <w:r w:rsidRPr="00F46DD9">
              <w:rPr>
                <w:rFonts w:ascii="Arial" w:hAnsi="Arial" w:cs="Arial"/>
                <w:sz w:val="22"/>
                <w:szCs w:val="20"/>
              </w:rPr>
              <w:t>Number of Stems</w:t>
            </w:r>
          </w:p>
        </w:tc>
        <w:tc>
          <w:tcPr>
            <w:tcW w:w="7307" w:type="dxa"/>
          </w:tcPr>
          <w:p w14:paraId="5EC6395D" w14:textId="77777777" w:rsidR="008C289A" w:rsidRPr="00F46DD9"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F46DD9">
              <w:rPr>
                <w:rFonts w:ascii="Arial" w:hAnsi="Arial" w:cs="Arial"/>
                <w:b/>
                <w:bCs/>
                <w:sz w:val="22"/>
                <w:szCs w:val="20"/>
              </w:rPr>
              <w:t>Calculation</w:t>
            </w:r>
          </w:p>
        </w:tc>
      </w:tr>
      <w:tr w:rsidR="008C289A" w:rsidRPr="00F46DD9" w14:paraId="05E7753A" w14:textId="77777777" w:rsidTr="004D4ADB">
        <w:tc>
          <w:tcPr>
            <w:cnfStyle w:val="001000000000" w:firstRow="0" w:lastRow="0" w:firstColumn="1" w:lastColumn="0" w:oddVBand="0" w:evenVBand="0" w:oddHBand="0" w:evenHBand="0" w:firstRowFirstColumn="0" w:firstRowLastColumn="0" w:lastRowFirstColumn="0" w:lastRowLastColumn="0"/>
            <w:tcW w:w="2245" w:type="dxa"/>
          </w:tcPr>
          <w:p w14:paraId="36A42F57" w14:textId="77777777" w:rsidR="008C289A" w:rsidRPr="00F46DD9" w:rsidRDefault="008C289A" w:rsidP="004D4ADB">
            <w:pPr>
              <w:rPr>
                <w:rFonts w:ascii="Arial" w:hAnsi="Arial" w:cs="Arial"/>
                <w:sz w:val="18"/>
                <w:szCs w:val="18"/>
              </w:rPr>
            </w:pPr>
            <w:r w:rsidRPr="00F46DD9">
              <w:rPr>
                <w:rFonts w:ascii="Arial" w:hAnsi="Arial" w:cs="Arial"/>
                <w:sz w:val="18"/>
                <w:szCs w:val="18"/>
              </w:rPr>
              <w:t>Single stem tree</w:t>
            </w:r>
          </w:p>
        </w:tc>
        <w:tc>
          <w:tcPr>
            <w:tcW w:w="7307" w:type="dxa"/>
          </w:tcPr>
          <w:p w14:paraId="53B8F47F" w14:textId="77777777" w:rsidR="008C289A" w:rsidRPr="00F46DD9"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F46DD9">
              <w:rPr>
                <w:rFonts w:ascii="Arial" w:hAnsi="Arial" w:cs="Arial"/>
                <w:sz w:val="18"/>
                <w:szCs w:val="18"/>
              </w:rPr>
              <w:t>RPA (m</w:t>
            </w:r>
            <w:r w:rsidRPr="00F46DD9">
              <w:rPr>
                <w:rFonts w:ascii="Arial" w:hAnsi="Arial" w:cs="Arial"/>
                <w:sz w:val="18"/>
                <w:szCs w:val="18"/>
                <w:vertAlign w:val="superscript"/>
              </w:rPr>
              <w:t>2</w:t>
            </w:r>
            <w:r w:rsidRPr="00F46DD9">
              <w:rPr>
                <w:rFonts w:ascii="Arial" w:hAnsi="Arial" w:cs="Arial"/>
                <w:sz w:val="18"/>
                <w:szCs w:val="18"/>
              </w:rPr>
              <w:t xml:space="preserve">) = ((Stem diameter(mm) @ 1.5m x 12) / 1000) x 12 </w:t>
            </w:r>
          </w:p>
          <w:p w14:paraId="79888872" w14:textId="77777777" w:rsidR="008C289A" w:rsidRPr="00F46DD9"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8C289A" w:rsidRPr="00F46DD9" w14:paraId="058A85A5" w14:textId="77777777" w:rsidTr="004D4ADB">
        <w:tc>
          <w:tcPr>
            <w:cnfStyle w:val="001000000000" w:firstRow="0" w:lastRow="0" w:firstColumn="1" w:lastColumn="0" w:oddVBand="0" w:evenVBand="0" w:oddHBand="0" w:evenHBand="0" w:firstRowFirstColumn="0" w:firstRowLastColumn="0" w:lastRowFirstColumn="0" w:lastRowLastColumn="0"/>
            <w:tcW w:w="2245" w:type="dxa"/>
          </w:tcPr>
          <w:p w14:paraId="1B88F6A2" w14:textId="77777777" w:rsidR="008C289A" w:rsidRPr="00F46DD9" w:rsidRDefault="008C289A" w:rsidP="004D4ADB">
            <w:pPr>
              <w:rPr>
                <w:rFonts w:ascii="Arial" w:hAnsi="Arial" w:cs="Arial"/>
                <w:sz w:val="18"/>
                <w:szCs w:val="18"/>
              </w:rPr>
            </w:pPr>
            <w:r w:rsidRPr="00F46DD9">
              <w:rPr>
                <w:rFonts w:ascii="Arial" w:hAnsi="Arial" w:cs="Arial"/>
                <w:sz w:val="18"/>
                <w:szCs w:val="18"/>
              </w:rPr>
              <w:lastRenderedPageBreak/>
              <w:t>Tree with one or more stem arising below 1.5m above ground level</w:t>
            </w:r>
          </w:p>
        </w:tc>
        <w:tc>
          <w:tcPr>
            <w:tcW w:w="7307" w:type="dxa"/>
          </w:tcPr>
          <w:p w14:paraId="706A600B" w14:textId="77777777" w:rsidR="008C289A" w:rsidRPr="00F46DD9"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F46DD9">
              <w:rPr>
                <w:rFonts w:ascii="Arial" w:hAnsi="Arial" w:cs="Arial"/>
                <w:sz w:val="18"/>
                <w:szCs w:val="18"/>
              </w:rPr>
              <w:t>RPA (m</w:t>
            </w:r>
            <w:r w:rsidRPr="00F46DD9">
              <w:rPr>
                <w:rFonts w:ascii="Arial" w:hAnsi="Arial" w:cs="Arial"/>
                <w:sz w:val="18"/>
                <w:szCs w:val="18"/>
                <w:vertAlign w:val="superscript"/>
              </w:rPr>
              <w:t>2</w:t>
            </w:r>
            <w:r w:rsidRPr="00F46DD9">
              <w:rPr>
                <w:rFonts w:ascii="Arial" w:hAnsi="Arial" w:cs="Arial"/>
                <w:sz w:val="18"/>
                <w:szCs w:val="18"/>
              </w:rPr>
              <w:t xml:space="preserve">) = ((Based diameter above root flare (mm) @ 1.5m x 12) / 1000) x 10 </w:t>
            </w:r>
          </w:p>
          <w:p w14:paraId="3BF372DE" w14:textId="77777777" w:rsidR="008C289A" w:rsidRPr="00F46DD9" w:rsidRDefault="008C289A" w:rsidP="004D4ADB">
            <w:pPr>
              <w:tabs>
                <w:tab w:val="left" w:pos="2044"/>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F46DD9">
              <w:rPr>
                <w:rFonts w:ascii="Arial" w:hAnsi="Arial" w:cs="Arial"/>
                <w:sz w:val="18"/>
                <w:szCs w:val="18"/>
              </w:rPr>
              <w:tab/>
            </w:r>
          </w:p>
        </w:tc>
      </w:tr>
    </w:tbl>
    <w:p w14:paraId="2E35B9FF" w14:textId="77777777" w:rsidR="008C289A" w:rsidRPr="00F46DD9" w:rsidRDefault="008C289A" w:rsidP="008C289A">
      <w:pPr>
        <w:rPr>
          <w:rFonts w:ascii="Arial" w:hAnsi="Arial" w:cs="Arial"/>
          <w:i/>
          <w:iCs/>
          <w:sz w:val="21"/>
          <w:szCs w:val="21"/>
        </w:rPr>
      </w:pPr>
      <w:r w:rsidRPr="00F46DD9">
        <w:rPr>
          <w:rFonts w:ascii="Arial" w:hAnsi="Arial" w:cs="Arial"/>
          <w:i/>
          <w:iCs/>
          <w:sz w:val="21"/>
          <w:szCs w:val="21"/>
        </w:rPr>
        <w:t>Table 1 – RPA Calculation. Source: BS 5837:2012 "Trees in relation to design, demolition and construction - Recommendations"</w:t>
      </w:r>
    </w:p>
    <w:p w14:paraId="5E2D482C" w14:textId="77777777" w:rsidR="008C289A" w:rsidRPr="00F46DD9" w:rsidRDefault="008C289A" w:rsidP="008C289A">
      <w:pPr>
        <w:rPr>
          <w:rFonts w:ascii="Arial" w:hAnsi="Arial" w:cs="Arial"/>
        </w:rPr>
      </w:pPr>
    </w:p>
    <w:p w14:paraId="0A36A657" w14:textId="77777777" w:rsidR="008C289A" w:rsidRDefault="008C289A" w:rsidP="008C289A">
      <w:pPr>
        <w:rPr>
          <w:rFonts w:ascii="Arial" w:hAnsi="Arial" w:cs="Arial"/>
        </w:rPr>
      </w:pPr>
    </w:p>
    <w:p w14:paraId="6D980FB9" w14:textId="77777777" w:rsidR="008C289A" w:rsidRPr="00F46DD9" w:rsidRDefault="008C289A" w:rsidP="008C289A">
      <w:pPr>
        <w:rPr>
          <w:rFonts w:ascii="Arial" w:hAnsi="Arial" w:cs="Arial"/>
        </w:rPr>
      </w:pPr>
      <w:r w:rsidRPr="00F46DD9">
        <w:rPr>
          <w:rFonts w:ascii="Arial" w:hAnsi="Arial" w:cs="Arial"/>
        </w:rPr>
        <w:t xml:space="preserve">The RPAs implemented </w:t>
      </w:r>
      <w:r>
        <w:rPr>
          <w:rFonts w:ascii="Arial" w:hAnsi="Arial" w:cs="Arial"/>
        </w:rPr>
        <w:t xml:space="preserve">on site </w:t>
      </w:r>
      <w:r w:rsidRPr="00F46DD9">
        <w:rPr>
          <w:rFonts w:ascii="Arial" w:hAnsi="Arial" w:cs="Arial"/>
        </w:rPr>
        <w:t xml:space="preserve">had a detrimental impact on the </w:t>
      </w:r>
      <w:r>
        <w:rPr>
          <w:rFonts w:ascii="Arial" w:hAnsi="Arial" w:cs="Arial"/>
        </w:rPr>
        <w:t>overall</w:t>
      </w:r>
      <w:r w:rsidRPr="00F46DD9">
        <w:rPr>
          <w:rFonts w:ascii="Arial" w:hAnsi="Arial" w:cs="Arial"/>
        </w:rPr>
        <w:t xml:space="preserve"> footprint, limiting the areas where development could take place. A survey conducted by AECOM Environmental on behalf of WWF-UK recommended that a number of trees be left in-situ, reducing the site's footprint even further. According to their report, thirteen trees on the site have been defined as having the potential to support bat roots, with six of them scheduled for removal or pollarding (AECOM Environmental, 2010). The removal or pollarding of any tree containing a bat roost would constitute an offence under the Conservation of Habitats and Species Regulations 2010 and the Wildlife and Countryside Act 1981</w:t>
      </w:r>
      <w:r>
        <w:rPr>
          <w:rFonts w:ascii="Arial" w:hAnsi="Arial" w:cs="Arial"/>
        </w:rPr>
        <w:t xml:space="preserve"> </w:t>
      </w:r>
      <w:r w:rsidRPr="00F46DD9">
        <w:rPr>
          <w:rFonts w:ascii="Arial" w:hAnsi="Arial" w:cs="Arial"/>
        </w:rPr>
        <w:t xml:space="preserve">(AECOM Environmental, 2010). </w:t>
      </w:r>
    </w:p>
    <w:p w14:paraId="7DA02E47" w14:textId="77777777" w:rsidR="008C289A" w:rsidRDefault="008C289A" w:rsidP="008C289A">
      <w:pPr>
        <w:rPr>
          <w:rFonts w:ascii="Arial" w:hAnsi="Arial" w:cs="Arial"/>
        </w:rPr>
      </w:pPr>
    </w:p>
    <w:p w14:paraId="051C6696" w14:textId="77777777" w:rsidR="008C289A" w:rsidRPr="00F46DD9" w:rsidRDefault="008C289A" w:rsidP="008C289A">
      <w:pPr>
        <w:rPr>
          <w:rFonts w:ascii="Arial" w:hAnsi="Arial" w:cs="Arial"/>
          <w:b/>
          <w:bCs/>
        </w:rPr>
      </w:pPr>
      <w:r w:rsidRPr="00F46DD9">
        <w:rPr>
          <w:rFonts w:ascii="Arial" w:hAnsi="Arial" w:cs="Arial"/>
        </w:rPr>
        <w:t>Given the site's location, which is situated between the Baskingstoke Canal and ancient protected heathland (Inspiring Places: The Living Planet Centre, 2021), local wildlife encounters are likely. According to the Basingstoke Canal Authority, the canal is internationally recognised as a significant wildlife habitat and is home to more aquatic species than any other waterway in the United Kingdom. The canal also provides habitat for a variety of legally protected species, which, if discovered on site, may have a significant effect on development.  According to an ecological assessment of the site undertaken by AECOM Environment in 2010 (APPENDIX B), a desk study conducted in 2003 discovered records for water vol</w:t>
      </w:r>
      <w:r>
        <w:rPr>
          <w:rFonts w:ascii="Arial" w:hAnsi="Arial" w:cs="Arial"/>
        </w:rPr>
        <w:t>e</w:t>
      </w:r>
      <w:r w:rsidRPr="00F46DD9">
        <w:rPr>
          <w:rFonts w:ascii="Arial" w:hAnsi="Arial" w:cs="Arial"/>
        </w:rPr>
        <w:t>s along the Basingstoke canal (AECOM Environmental, 2010).This meant that any works to the canal</w:t>
      </w:r>
      <w:r>
        <w:rPr>
          <w:rFonts w:ascii="Arial" w:hAnsi="Arial" w:cs="Arial"/>
        </w:rPr>
        <w:t>,</w:t>
      </w:r>
      <w:r w:rsidRPr="00F46DD9">
        <w:rPr>
          <w:rFonts w:ascii="Arial" w:hAnsi="Arial" w:cs="Arial"/>
        </w:rPr>
        <w:t xml:space="preserve"> or in near proximity to the canal</w:t>
      </w:r>
      <w:r>
        <w:rPr>
          <w:rFonts w:ascii="Arial" w:hAnsi="Arial" w:cs="Arial"/>
        </w:rPr>
        <w:t>,</w:t>
      </w:r>
      <w:r w:rsidRPr="00F46DD9">
        <w:rPr>
          <w:rFonts w:ascii="Arial" w:hAnsi="Arial" w:cs="Arial"/>
        </w:rPr>
        <w:t xml:space="preserve"> are prohibited </w:t>
      </w:r>
      <w:r>
        <w:rPr>
          <w:rFonts w:ascii="Arial" w:hAnsi="Arial" w:cs="Arial"/>
        </w:rPr>
        <w:t xml:space="preserve">should they impact the habitat of water voles </w:t>
      </w:r>
      <w:r w:rsidRPr="00F46DD9">
        <w:rPr>
          <w:rFonts w:ascii="Arial" w:hAnsi="Arial" w:cs="Arial"/>
        </w:rPr>
        <w:t>under the Wildlife and Countryside Act of 1981. The Wildlife and Countryside Act of 1981 stipulates that killing or injuring wildlife as a result of construction may result in a £5,000 fine, six months imprisonment, and the confiscation of the items used in the offense (Gent, 2021).</w:t>
      </w:r>
    </w:p>
    <w:p w14:paraId="2D9847A8" w14:textId="77777777" w:rsidR="008C289A" w:rsidRPr="00F46DD9" w:rsidRDefault="008C289A" w:rsidP="008C289A">
      <w:r w:rsidRPr="00F46DD9">
        <w:rPr>
          <w:noProof/>
        </w:rPr>
        <w:lastRenderedPageBreak/>
        <w:drawing>
          <wp:anchor distT="0" distB="0" distL="114300" distR="114300" simplePos="0" relativeHeight="251672576" behindDoc="0" locked="0" layoutInCell="1" allowOverlap="1" wp14:anchorId="5ABD0182" wp14:editId="1FEFB97C">
            <wp:simplePos x="0" y="0"/>
            <wp:positionH relativeFrom="column">
              <wp:posOffset>-5715</wp:posOffset>
            </wp:positionH>
            <wp:positionV relativeFrom="paragraph">
              <wp:posOffset>190500</wp:posOffset>
            </wp:positionV>
            <wp:extent cx="6070600" cy="2516505"/>
            <wp:effectExtent l="0" t="0" r="0" b="0"/>
            <wp:wrapSquare wrapText="bothSides"/>
            <wp:docPr id="11" name="Picture 11" descr="Water voles return to Exmoor for the first time in 30 years | Natural  History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voles return to Exmoor for the first time in 30 years | Natural  History Museum"/>
                    <pic:cNvPicPr>
                      <a:picLocks noChangeAspect="1" noChangeArrowheads="1"/>
                    </pic:cNvPicPr>
                  </pic:nvPicPr>
                  <pic:blipFill rotWithShape="1">
                    <a:blip r:embed="rId13">
                      <a:extLst>
                        <a:ext uri="{28A0092B-C50C-407E-A947-70E740481C1C}">
                          <a14:useLocalDpi xmlns:a14="http://schemas.microsoft.com/office/drawing/2010/main" val="0"/>
                        </a:ext>
                      </a:extLst>
                    </a:blip>
                    <a:srcRect t="6110" b="13769"/>
                    <a:stretch/>
                  </pic:blipFill>
                  <pic:spPr bwMode="auto">
                    <a:xfrm>
                      <a:off x="0" y="0"/>
                      <a:ext cx="6070600" cy="2516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6DD9">
        <w:fldChar w:fldCharType="begin"/>
      </w:r>
      <w:r w:rsidRPr="00F46DD9">
        <w:instrText xml:space="preserve"> INCLUDEPICTURE "https://www.nhm.ac.uk/content/dam/nhmwww/discover/water-vole-reintroduction-exmoor/water-vole-pipe-full-width.jpg.thumb.1160.1160.jpg" \* MERGEFORMATINET </w:instrText>
      </w:r>
      <w:r w:rsidRPr="00F46DD9">
        <w:fldChar w:fldCharType="end"/>
      </w:r>
    </w:p>
    <w:p w14:paraId="4601D697" w14:textId="77777777" w:rsidR="008C289A" w:rsidRPr="00134F8B" w:rsidRDefault="008C289A" w:rsidP="008C289A">
      <w:pPr>
        <w:rPr>
          <w:rFonts w:ascii="Arial" w:hAnsi="Arial" w:cs="Arial"/>
        </w:rPr>
      </w:pPr>
      <w:r w:rsidRPr="00F46DD9">
        <w:rPr>
          <w:rFonts w:ascii="Arial" w:hAnsi="Arial" w:cs="Arial"/>
          <w:b/>
          <w:bCs/>
          <w:noProof/>
        </w:rPr>
        <mc:AlternateContent>
          <mc:Choice Requires="wps">
            <w:drawing>
              <wp:inline distT="0" distB="0" distL="0" distR="0" wp14:anchorId="4AAB9B0B" wp14:editId="3467DC66">
                <wp:extent cx="6070600" cy="386861"/>
                <wp:effectExtent l="0" t="0" r="12700" b="6985"/>
                <wp:docPr id="12" name="Text Box 12"/>
                <wp:cNvGraphicFramePr/>
                <a:graphic xmlns:a="http://schemas.openxmlformats.org/drawingml/2006/main">
                  <a:graphicData uri="http://schemas.microsoft.com/office/word/2010/wordprocessingShape">
                    <wps:wsp>
                      <wps:cNvSpPr txBox="1"/>
                      <wps:spPr>
                        <a:xfrm>
                          <a:off x="0" y="0"/>
                          <a:ext cx="6070600" cy="386861"/>
                        </a:xfrm>
                        <a:prstGeom prst="rect">
                          <a:avLst/>
                        </a:prstGeom>
                        <a:solidFill>
                          <a:schemeClr val="lt1"/>
                        </a:solidFill>
                        <a:ln w="6350">
                          <a:solidFill>
                            <a:prstClr val="black"/>
                          </a:solidFill>
                        </a:ln>
                      </wps:spPr>
                      <wps:txbx>
                        <w:txbxContent>
                          <w:p w14:paraId="37DE8910" w14:textId="77777777" w:rsidR="008C289A" w:rsidRPr="007E2624" w:rsidRDefault="008C289A" w:rsidP="008C289A">
                            <w:pPr>
                              <w:rPr>
                                <w:rFonts w:ascii="Arial" w:hAnsi="Arial" w:cs="Arial"/>
                                <w:sz w:val="18"/>
                                <w:szCs w:val="18"/>
                              </w:rPr>
                            </w:pPr>
                            <w:r w:rsidRPr="007E2624">
                              <w:rPr>
                                <w:rFonts w:ascii="Arial" w:hAnsi="Arial" w:cs="Arial"/>
                                <w:sz w:val="18"/>
                                <w:szCs w:val="18"/>
                              </w:rPr>
                              <w:t xml:space="preserve">Fig. </w:t>
                            </w:r>
                            <w:r>
                              <w:rPr>
                                <w:rFonts w:ascii="Arial" w:hAnsi="Arial" w:cs="Arial"/>
                                <w:sz w:val="18"/>
                                <w:szCs w:val="18"/>
                              </w:rPr>
                              <w:t>3</w:t>
                            </w:r>
                            <w:r w:rsidRPr="007E2624">
                              <w:rPr>
                                <w:rFonts w:ascii="Arial" w:hAnsi="Arial" w:cs="Arial"/>
                                <w:sz w:val="18"/>
                                <w:szCs w:val="18"/>
                              </w:rPr>
                              <w:t xml:space="preserve"> –Water Vole Source: </w:t>
                            </w:r>
                            <w:hyperlink r:id="rId14" w:history="1">
                              <w:r w:rsidRPr="007E2624">
                                <w:rPr>
                                  <w:rStyle w:val="Hyperlink"/>
                                  <w:rFonts w:ascii="Arial" w:hAnsi="Arial" w:cs="Arial"/>
                                  <w:sz w:val="18"/>
                                  <w:szCs w:val="18"/>
                                </w:rPr>
                                <w:t>https://www.nhm.ac.uk/discover/news/2018/september/water-voles-return-to-exmoor-for-the-first-time-in-30-years.html</w:t>
                              </w:r>
                            </w:hyperlink>
                          </w:p>
                          <w:p w14:paraId="6F3CF789" w14:textId="77777777" w:rsidR="008C289A" w:rsidRPr="00B33D0D" w:rsidRDefault="008C289A" w:rsidP="008C289A">
                            <w:pPr>
                              <w:rPr>
                                <w:rFonts w:ascii="Arial" w:hAnsi="Arial" w:cs="Arial"/>
                                <w:sz w:val="16"/>
                                <w:szCs w:val="16"/>
                              </w:rPr>
                            </w:pPr>
                          </w:p>
                          <w:p w14:paraId="10F142FA" w14:textId="77777777" w:rsidR="008C289A" w:rsidRDefault="008C289A" w:rsidP="008C28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AAB9B0B" id="Text Box 12" o:spid="_x0000_s1028" type="#_x0000_t202" style="width:478pt;height:3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HnQYTQIAAKoEAAAOAAAAZHJzL2Uyb0RvYy54bWysVE1vGjEQvVfqf7B8b3YhhFDEElGiVJWi&#13;&#10;JBJUORuvF1b1elzbsJv++j6bj5C0p6oX45l5+zzzZobJTddotlPO12QK3rvIOVNGUlmbdcG/L+8+&#13;&#10;jTjzQZhSaDKq4C/K85vpxw+T1o5VnzakS+UYSIwft7bgmxDsOMu83KhG+AuyyiBYkWtEgOnWWelE&#13;&#10;C/ZGZ/08H2YtudI6ksp7eG/3QT5N/FWlZHisKq8C0wVHbiGdLp2reGbTiRivnbCbWh7SEP+QRSNq&#13;&#10;g0dPVLciCLZ19R9UTS0dearChaQmo6qqpUo1oJpe/q6axUZYlWqBON6eZPL/j1Y+7J4cq0v0rs+Z&#13;&#10;EQ16tFRdYF+oY3BBn9b6MWALC2Do4Af26PdwxrK7yjXxFwUxxKH0y0ndyCbhHObX+TBHSCJ2ORqO&#13;&#10;hokme/3aOh++KmpYvBTcoXtJVLG79wGZAHqExMc86bq8q7VORpwYNdeO7QR6rcOR/A1KG9Yik8ur&#13;&#10;PBG/iUXq0/crLeSPWCXePEPB0gbOqMm+9ngL3apLGp70WlH5Arkc7QfOW3lXg/5e+PAkHCYMMmBr&#13;&#10;wiOOShNyosONsw25X3/zRzwajyhnLSa24P7nVjjFmf5mMBKfe4NBHPFkDK6u+zDceWR1HjHbZk4Q&#13;&#10;qof9tDJdIz7o47Vy1DxjuWbxVYSEkXi74OF4nYf9HmE5pZrNEghDbUW4NwsrI3VsTJR12T0LZw9t&#13;&#10;DRiIBzrOthi/6+4eG780NNsGqurU+qjzXtWD/FiI1J3D8saNO7cT6vUvZvobAAD//wMAUEsDBBQA&#13;&#10;BgAIAAAAIQAyX1ll2wAAAAkBAAAPAAAAZHJzL2Rvd25yZXYueG1sTI/NTsMwEITvSLyDtUjcqAMS&#13;&#10;UZLGqfgpXDhREOdt7NoW8TqK3TS8PQsXuIw0Gu3sfO1mCYOYzZR8JAXXqwKEoT5qT1bB+9vTVQUi&#13;&#10;ZSSNQySj4Msk2HTnZy02Op7o1cy7bAWXUGpQgct5bKRMvTMB0yqOhjg7xClgZjtZqSc8cXkY5E1R&#13;&#10;lDKgJ/7gcDQPzvSfu2NQsL23te0rnNy20t7Py8fhxT4rdXmxPK5Z7tYgslny3wX8MPB+6HjYPh5J&#13;&#10;JzEoYJr8q5zVtyXbvYKyqEF2rfxP0H0DAAD//wMAUEsBAi0AFAAGAAgAAAAhALaDOJL+AAAA4QEA&#13;&#10;ABMAAAAAAAAAAAAAAAAAAAAAAFtDb250ZW50X1R5cGVzXS54bWxQSwECLQAUAAYACAAAACEAOP0h&#13;&#10;/9YAAACUAQAACwAAAAAAAAAAAAAAAAAvAQAAX3JlbHMvLnJlbHNQSwECLQAUAAYACAAAACEAaR50&#13;&#10;GE0CAACqBAAADgAAAAAAAAAAAAAAAAAuAgAAZHJzL2Uyb0RvYy54bWxQSwECLQAUAAYACAAAACEA&#13;&#10;Ml9ZZdsAAAAJAQAADwAAAAAAAAAAAAAAAACnBAAAZHJzL2Rvd25yZXYueG1sUEsFBgAAAAAEAAQA&#13;&#10;8wAAAK8FAAAAAA==&#13;&#10;" fillcolor="white [3201]" strokeweight=".5pt">
                <v:textbox>
                  <w:txbxContent>
                    <w:p w14:paraId="37DE8910" w14:textId="77777777" w:rsidR="008C289A" w:rsidRPr="007E2624" w:rsidRDefault="008C289A" w:rsidP="008C289A">
                      <w:pPr>
                        <w:rPr>
                          <w:rFonts w:ascii="Arial" w:hAnsi="Arial" w:cs="Arial"/>
                          <w:sz w:val="18"/>
                          <w:szCs w:val="18"/>
                        </w:rPr>
                      </w:pPr>
                      <w:r w:rsidRPr="007E2624">
                        <w:rPr>
                          <w:rFonts w:ascii="Arial" w:hAnsi="Arial" w:cs="Arial"/>
                          <w:sz w:val="18"/>
                          <w:szCs w:val="18"/>
                        </w:rPr>
                        <w:t xml:space="preserve">Fig. </w:t>
                      </w:r>
                      <w:r>
                        <w:rPr>
                          <w:rFonts w:ascii="Arial" w:hAnsi="Arial" w:cs="Arial"/>
                          <w:sz w:val="18"/>
                          <w:szCs w:val="18"/>
                        </w:rPr>
                        <w:t>3</w:t>
                      </w:r>
                      <w:r w:rsidRPr="007E2624">
                        <w:rPr>
                          <w:rFonts w:ascii="Arial" w:hAnsi="Arial" w:cs="Arial"/>
                          <w:sz w:val="18"/>
                          <w:szCs w:val="18"/>
                        </w:rPr>
                        <w:t xml:space="preserve"> –Water Vole Source: </w:t>
                      </w:r>
                      <w:hyperlink r:id="rId15" w:history="1">
                        <w:r w:rsidRPr="007E2624">
                          <w:rPr>
                            <w:rStyle w:val="Hyperlink"/>
                            <w:rFonts w:ascii="Arial" w:hAnsi="Arial" w:cs="Arial"/>
                            <w:sz w:val="18"/>
                            <w:szCs w:val="18"/>
                          </w:rPr>
                          <w:t>https://www.nhm.ac.uk/discover/news/2018/september/water-voles-return-to-exmoor-for-the-first-time-in-30-years.html</w:t>
                        </w:r>
                      </w:hyperlink>
                    </w:p>
                    <w:p w14:paraId="6F3CF789" w14:textId="77777777" w:rsidR="008C289A" w:rsidRPr="00B33D0D" w:rsidRDefault="008C289A" w:rsidP="008C289A">
                      <w:pPr>
                        <w:rPr>
                          <w:rFonts w:ascii="Arial" w:hAnsi="Arial" w:cs="Arial"/>
                          <w:sz w:val="16"/>
                          <w:szCs w:val="16"/>
                        </w:rPr>
                      </w:pPr>
                    </w:p>
                    <w:p w14:paraId="10F142FA" w14:textId="77777777" w:rsidR="008C289A" w:rsidRDefault="008C289A" w:rsidP="008C289A"/>
                  </w:txbxContent>
                </v:textbox>
                <w10:anchorlock/>
              </v:shape>
            </w:pict>
          </mc:Fallback>
        </mc:AlternateContent>
      </w:r>
    </w:p>
    <w:p w14:paraId="4F924189" w14:textId="77777777" w:rsidR="008C289A" w:rsidRDefault="008C289A" w:rsidP="008C289A">
      <w:pPr>
        <w:rPr>
          <w:rFonts w:ascii="Arial" w:hAnsi="Arial" w:cs="Arial"/>
          <w:b/>
          <w:bCs/>
        </w:rPr>
      </w:pPr>
    </w:p>
    <w:p w14:paraId="38E90714" w14:textId="77777777" w:rsidR="008C289A" w:rsidRDefault="008C289A" w:rsidP="008C289A">
      <w:pPr>
        <w:rPr>
          <w:rFonts w:ascii="Arial" w:hAnsi="Arial" w:cs="Arial"/>
          <w:b/>
          <w:bCs/>
        </w:rPr>
      </w:pPr>
    </w:p>
    <w:p w14:paraId="5EC149BA" w14:textId="77777777" w:rsidR="008C289A" w:rsidRDefault="008C289A" w:rsidP="008C289A">
      <w:pPr>
        <w:rPr>
          <w:rFonts w:ascii="Arial" w:hAnsi="Arial" w:cs="Arial"/>
          <w:b/>
          <w:bCs/>
        </w:rPr>
      </w:pPr>
    </w:p>
    <w:p w14:paraId="38365F01" w14:textId="77777777" w:rsidR="008C289A" w:rsidRPr="00134F8B" w:rsidRDefault="008C289A" w:rsidP="008C289A">
      <w:pPr>
        <w:pStyle w:val="ListParagraph"/>
        <w:numPr>
          <w:ilvl w:val="2"/>
          <w:numId w:val="19"/>
        </w:numPr>
        <w:spacing w:line="240" w:lineRule="auto"/>
        <w:rPr>
          <w:rFonts w:ascii="Arial" w:hAnsi="Arial" w:cs="Arial"/>
          <w:b/>
          <w:bCs/>
        </w:rPr>
      </w:pPr>
      <w:r w:rsidRPr="00134F8B">
        <w:rPr>
          <w:rFonts w:ascii="Arial" w:hAnsi="Arial" w:cs="Arial"/>
          <w:b/>
          <w:bCs/>
        </w:rPr>
        <w:t xml:space="preserve">Archaeology </w:t>
      </w:r>
    </w:p>
    <w:p w14:paraId="18E77B90" w14:textId="77777777" w:rsidR="008C289A" w:rsidRDefault="008C289A" w:rsidP="008C289A">
      <w:pPr>
        <w:rPr>
          <w:rFonts w:ascii="Arial" w:hAnsi="Arial" w:cs="Arial"/>
        </w:rPr>
      </w:pPr>
      <w:r w:rsidRPr="00F46DD9">
        <w:rPr>
          <w:rFonts w:ascii="Arial" w:hAnsi="Arial" w:cs="Arial"/>
        </w:rPr>
        <w:t>According to data from the British Archaeological Records, there are 13 archaeologically significant areas within a 10-kilometer radius of the site where Roman, Bronze Age, Medieval, Post-Medeival, and Neolithic artefacts were discovered (British Archaeological Sites Data Map, 2021)</w:t>
      </w:r>
      <w:r w:rsidRPr="00F46DD9">
        <w:rPr>
          <w:rFonts w:ascii="Arial" w:hAnsi="Arial" w:cs="Arial"/>
          <w:b/>
          <w:bCs/>
        </w:rPr>
        <w:t>.</w:t>
      </w:r>
      <w:r w:rsidRPr="00F46DD9">
        <w:rPr>
          <w:rFonts w:ascii="Arial" w:hAnsi="Arial" w:cs="Arial"/>
        </w:rPr>
        <w:t xml:space="preserve"> Any evidence, or possible evidence, of past human activity found on a site, according to the National Planning Policy Framework 2019 (NPPF), would pique archaeological interest. The archaeological investigation process is multi-staged and a time-consuming procedure that evidently brings work on the site to a halt (Howells, 2018). </w:t>
      </w:r>
    </w:p>
    <w:p w14:paraId="037C00C2" w14:textId="77777777" w:rsidR="008C289A" w:rsidRDefault="008C289A" w:rsidP="008C289A">
      <w:pPr>
        <w:rPr>
          <w:rFonts w:ascii="Arial" w:hAnsi="Arial" w:cs="Arial"/>
        </w:rPr>
      </w:pPr>
    </w:p>
    <w:p w14:paraId="4735C3DB" w14:textId="77777777" w:rsidR="008C289A" w:rsidRPr="00F46DD9" w:rsidRDefault="008C289A" w:rsidP="008C289A">
      <w:pPr>
        <w:rPr>
          <w:rFonts w:ascii="Arial" w:hAnsi="Arial" w:cs="Arial"/>
          <w:b/>
          <w:bCs/>
        </w:rPr>
      </w:pPr>
      <w:r w:rsidRPr="00F46DD9">
        <w:rPr>
          <w:rFonts w:ascii="Arial" w:hAnsi="Arial" w:cs="Arial"/>
        </w:rPr>
        <w:t xml:space="preserve">Historic England has </w:t>
      </w:r>
      <w:r>
        <w:rPr>
          <w:rFonts w:ascii="Arial" w:hAnsi="Arial" w:cs="Arial"/>
        </w:rPr>
        <w:t xml:space="preserve">therefore </w:t>
      </w:r>
      <w:r w:rsidRPr="00F46DD9">
        <w:rPr>
          <w:rFonts w:ascii="Arial" w:hAnsi="Arial" w:cs="Arial"/>
        </w:rPr>
        <w:t>issued a guidance note to assist planning authorities in making informed decisions about the foundation proposal, its impacts, and solutions for sustainable foundation construction, ensuring that all necessary precautions are taken to minimise any risk to potential archaeological remains (Historic England, 2007). As a result, Surrey County Archaeological Unit were commissioned by WWF-UK to conduct a preliminary archaeological assessment of the site (APPENDIX C).</w:t>
      </w:r>
      <w:r w:rsidRPr="00F46DD9">
        <w:rPr>
          <w:rFonts w:ascii="Arial" w:hAnsi="Arial" w:cs="Arial"/>
          <w:b/>
          <w:bCs/>
        </w:rPr>
        <w:t xml:space="preserve"> </w:t>
      </w:r>
      <w:r w:rsidRPr="00F46DD9">
        <w:rPr>
          <w:rFonts w:ascii="Arial" w:hAnsi="Arial" w:cs="Arial"/>
        </w:rPr>
        <w:t xml:space="preserve">The archaeological potential of the site was best identified as low </w:t>
      </w:r>
      <w:r>
        <w:rPr>
          <w:rFonts w:ascii="Arial" w:hAnsi="Arial" w:cs="Arial"/>
        </w:rPr>
        <w:t xml:space="preserve">- </w:t>
      </w:r>
      <w:r w:rsidRPr="00F46DD9">
        <w:rPr>
          <w:rFonts w:ascii="Arial" w:hAnsi="Arial" w:cs="Arial"/>
        </w:rPr>
        <w:t>based on the above</w:t>
      </w:r>
      <w:r>
        <w:rPr>
          <w:rFonts w:ascii="Arial" w:hAnsi="Arial" w:cs="Arial"/>
        </w:rPr>
        <w:t xml:space="preserve"> -</w:t>
      </w:r>
      <w:r w:rsidRPr="00F46DD9">
        <w:rPr>
          <w:rFonts w:ascii="Arial" w:hAnsi="Arial" w:cs="Arial"/>
        </w:rPr>
        <w:t xml:space="preserve"> and archaeological investigations within close proximity of the area had also yielded a generally negative result. (Surrey County Archaeological Unit, 2010).</w:t>
      </w:r>
    </w:p>
    <w:p w14:paraId="74A776EE" w14:textId="77777777" w:rsidR="008C289A" w:rsidRDefault="008C289A" w:rsidP="008C289A">
      <w:pPr>
        <w:rPr>
          <w:rFonts w:ascii="Arial" w:hAnsi="Arial" w:cs="Arial"/>
          <w:b/>
          <w:bCs/>
        </w:rPr>
      </w:pPr>
      <w:r w:rsidRPr="00F46DD9">
        <w:rPr>
          <w:rFonts w:ascii="Arial" w:hAnsi="Arial" w:cs="Arial"/>
          <w:noProof/>
        </w:rPr>
        <w:lastRenderedPageBreak/>
        <mc:AlternateContent>
          <mc:Choice Requires="wps">
            <w:drawing>
              <wp:anchor distT="0" distB="0" distL="114300" distR="114300" simplePos="0" relativeHeight="251667456" behindDoc="0" locked="0" layoutInCell="1" allowOverlap="1" wp14:anchorId="0F7F0202" wp14:editId="167CCF1C">
                <wp:simplePos x="0" y="0"/>
                <wp:positionH relativeFrom="column">
                  <wp:posOffset>-19050</wp:posOffset>
                </wp:positionH>
                <wp:positionV relativeFrom="paragraph">
                  <wp:posOffset>3290455</wp:posOffset>
                </wp:positionV>
                <wp:extent cx="6071870" cy="240030"/>
                <wp:effectExtent l="0" t="0" r="11430" b="13970"/>
                <wp:wrapSquare wrapText="bothSides"/>
                <wp:docPr id="14" name="Text Box 14"/>
                <wp:cNvGraphicFramePr/>
                <a:graphic xmlns:a="http://schemas.openxmlformats.org/drawingml/2006/main">
                  <a:graphicData uri="http://schemas.microsoft.com/office/word/2010/wordprocessingShape">
                    <wps:wsp>
                      <wps:cNvSpPr txBox="1"/>
                      <wps:spPr>
                        <a:xfrm>
                          <a:off x="0" y="0"/>
                          <a:ext cx="6071870" cy="240030"/>
                        </a:xfrm>
                        <a:prstGeom prst="rect">
                          <a:avLst/>
                        </a:prstGeom>
                        <a:solidFill>
                          <a:schemeClr val="lt1"/>
                        </a:solidFill>
                        <a:ln w="6350">
                          <a:solidFill>
                            <a:prstClr val="black"/>
                          </a:solidFill>
                        </a:ln>
                      </wps:spPr>
                      <wps:txbx>
                        <w:txbxContent>
                          <w:p w14:paraId="167DD740" w14:textId="77777777" w:rsidR="008C289A" w:rsidRPr="007E2624" w:rsidRDefault="008C289A" w:rsidP="008C289A">
                            <w:pPr>
                              <w:rPr>
                                <w:rFonts w:ascii="Arial" w:hAnsi="Arial" w:cs="Arial"/>
                                <w:sz w:val="19"/>
                                <w:szCs w:val="19"/>
                              </w:rPr>
                            </w:pPr>
                            <w:r w:rsidRPr="007E2624">
                              <w:rPr>
                                <w:rFonts w:ascii="Arial" w:hAnsi="Arial" w:cs="Arial"/>
                                <w:sz w:val="19"/>
                                <w:szCs w:val="19"/>
                              </w:rPr>
                              <w:t xml:space="preserve">Fig. </w:t>
                            </w:r>
                            <w:r>
                              <w:rPr>
                                <w:rFonts w:ascii="Arial" w:hAnsi="Arial" w:cs="Arial"/>
                                <w:sz w:val="19"/>
                                <w:szCs w:val="19"/>
                              </w:rPr>
                              <w:t>4</w:t>
                            </w:r>
                            <w:r w:rsidRPr="007E2624">
                              <w:rPr>
                                <w:rFonts w:ascii="Arial" w:hAnsi="Arial" w:cs="Arial"/>
                                <w:sz w:val="19"/>
                                <w:szCs w:val="19"/>
                              </w:rPr>
                              <w:t xml:space="preserve"> – </w:t>
                            </w:r>
                            <w:r w:rsidRPr="007E2624">
                              <w:rPr>
                                <w:rFonts w:ascii="Arial" w:hAnsi="Arial" w:cs="Arial"/>
                                <w:color w:val="212529"/>
                                <w:sz w:val="19"/>
                                <w:szCs w:val="19"/>
                                <w:shd w:val="clear" w:color="auto" w:fill="FFFFFF"/>
                              </w:rPr>
                              <w:t>Distribution map of archaeological, historic and cultural sites.  Source:</w:t>
                            </w:r>
                            <w:r w:rsidRPr="007E2624">
                              <w:rPr>
                                <w:rFonts w:ascii="Arial" w:hAnsi="Arial" w:cs="Arial"/>
                                <w:sz w:val="19"/>
                                <w:szCs w:val="19"/>
                              </w:rPr>
                              <w:t xml:space="preserve"> </w:t>
                            </w:r>
                            <w:hyperlink r:id="rId16" w:history="1">
                              <w:r w:rsidRPr="007E2624">
                                <w:rPr>
                                  <w:rStyle w:val="Hyperlink"/>
                                  <w:rFonts w:ascii="Arial" w:hAnsi="Arial" w:cs="Arial"/>
                                  <w:sz w:val="19"/>
                                  <w:szCs w:val="19"/>
                                </w:rPr>
                                <w:t>https://www.archiuk.com/</w:t>
                              </w:r>
                            </w:hyperlink>
                          </w:p>
                          <w:p w14:paraId="74B77C5A" w14:textId="77777777" w:rsidR="008C289A" w:rsidRPr="007E2624" w:rsidRDefault="008C289A" w:rsidP="008C289A">
                            <w:pPr>
                              <w:rPr>
                                <w:rFonts w:ascii="Arial" w:hAnsi="Arial" w:cs="Arial"/>
                                <w:sz w:val="16"/>
                                <w:szCs w:val="16"/>
                              </w:rPr>
                            </w:pPr>
                          </w:p>
                          <w:p w14:paraId="3E2A7B30" w14:textId="77777777" w:rsidR="008C289A" w:rsidRPr="007E2624" w:rsidRDefault="008C289A" w:rsidP="008C28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F0202" id="Text Box 14" o:spid="_x0000_s1029" type="#_x0000_t202" style="position:absolute;margin-left:-1.5pt;margin-top:259.1pt;width:478.1pt;height:18.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V7bTgIAAKoEAAAOAAAAZHJzL2Uyb0RvYy54bWysVMlu2zAQvRfoPxC815IdZ6lhOXATuCgQ&#13;&#10;JAGSImeaoiyhFIclaUvp1/eRtpylPRW9ULPxcebNjOaXfavZTjnfkCn4eJRzpoyksjGbgn9/XH26&#13;&#10;4MwHYUqhyaiCPyvPLxcfP8w7O1MTqkmXyjGAGD/rbMHrEOwsy7ysVSv8iKwycFbkWhGguk1WOtEB&#13;&#10;vdXZJM/Pso5caR1J5T2s13snXyT8qlIy3FWVV4HpgiO3kE6XznU8s8VczDZO2LqRhzTEP2TRisbg&#13;&#10;0SPUtQiCbV3zB1TbSEeeqjCS1GZUVY1UqQZUM87fVfNQC6tSLSDH2yNN/v/BytvdvWNNid5NOTOi&#13;&#10;RY8eVR/YF+oZTOCns36GsAeLwNDDjtjB7mGMZfeVa+MXBTH4wfTzkd2IJmE8y8/HF+dwSfgm0zw/&#13;&#10;SfRnL7et8+GropZFoeAO3Uukit2ND8gEoUNIfMyTbspVo3VS4sSoK+3YTqDXOqQcceNNlDasQyYn&#13;&#10;p3kCfuOL0Mf7ay3kj1jlWwRo2sAYOdnXHqXQr/vE4cnAy5rKZ9DlaD9w3spVA/gb4cO9cJgw0ICt&#13;&#10;CXc4Kk3IiQ4SZzW5X3+zx3g0Hl7OOkxswf3PrXCKM/3NYCQ+j6fTOOJJmZ6eT6C41571a4/ZtlcE&#13;&#10;osbYTyuTGOODHsTKUfuE5VrGV+ESRuLtgodBvAr7PcJySrVcpiAMtRXhxjxYGaFjYyKtj/2TcPbQ&#13;&#10;1oCBuKVhtsXsXXf3sfGmoeU2UNWk1kee96we6MdCpO4cljdu3Gs9Rb38Yha/AQAA//8DAFBLAwQU&#13;&#10;AAYACAAAACEA7PSuL+EAAAAPAQAADwAAAGRycy9kb3ducmV2LnhtbEyPy07DMBBF90j8gzVI7Fqn&#13;&#10;rVKlaZyKR2HDioJYu/HUtojtyHbT8PcMK7oZzfPOPc1ucj0bMSYbvIDFvACGvgvKei3g8+NlVgFL&#13;&#10;WXol++BRwA8m2LW3N42sVbj4dxwPWTMS8amWAkzOQ8156gw6meZhQE+zU4hOZiqj5irKC4m7ni+L&#13;&#10;Ys2dtJ4+GDngk8Hu+3B2AvaPeqO7Skazr5S14/R1etOvQtzfTc9bCg9bYBmn/H8BfwzkH1oydgxn&#13;&#10;rxLrBcxWxJMFlItqCYwWNuWKkiN1ynUBvG34NUf7CwAA//8DAFBLAQItABQABgAIAAAAIQC2gziS&#13;&#10;/gAAAOEBAAATAAAAAAAAAAAAAAAAAAAAAABbQ29udGVudF9UeXBlc10ueG1sUEsBAi0AFAAGAAgA&#13;&#10;AAAhADj9If/WAAAAlAEAAAsAAAAAAAAAAAAAAAAALwEAAF9yZWxzLy5yZWxzUEsBAi0AFAAGAAgA&#13;&#10;AAAhAJ3JXttOAgAAqgQAAA4AAAAAAAAAAAAAAAAALgIAAGRycy9lMm9Eb2MueG1sUEsBAi0AFAAG&#13;&#10;AAgAAAAhAOz0ri/hAAAADwEAAA8AAAAAAAAAAAAAAAAAqAQAAGRycy9kb3ducmV2LnhtbFBLBQYA&#13;&#10;AAAABAAEAPMAAAC2BQAAAAA=&#13;&#10;" fillcolor="white [3201]" strokeweight=".5pt">
                <v:textbox>
                  <w:txbxContent>
                    <w:p w14:paraId="167DD740" w14:textId="77777777" w:rsidR="008C289A" w:rsidRPr="007E2624" w:rsidRDefault="008C289A" w:rsidP="008C289A">
                      <w:pPr>
                        <w:rPr>
                          <w:rFonts w:ascii="Arial" w:hAnsi="Arial" w:cs="Arial"/>
                          <w:sz w:val="19"/>
                          <w:szCs w:val="19"/>
                        </w:rPr>
                      </w:pPr>
                      <w:r w:rsidRPr="007E2624">
                        <w:rPr>
                          <w:rFonts w:ascii="Arial" w:hAnsi="Arial" w:cs="Arial"/>
                          <w:sz w:val="19"/>
                          <w:szCs w:val="19"/>
                        </w:rPr>
                        <w:t xml:space="preserve">Fig. </w:t>
                      </w:r>
                      <w:r>
                        <w:rPr>
                          <w:rFonts w:ascii="Arial" w:hAnsi="Arial" w:cs="Arial"/>
                          <w:sz w:val="19"/>
                          <w:szCs w:val="19"/>
                        </w:rPr>
                        <w:t>4</w:t>
                      </w:r>
                      <w:r w:rsidRPr="007E2624">
                        <w:rPr>
                          <w:rFonts w:ascii="Arial" w:hAnsi="Arial" w:cs="Arial"/>
                          <w:sz w:val="19"/>
                          <w:szCs w:val="19"/>
                        </w:rPr>
                        <w:t xml:space="preserve"> – </w:t>
                      </w:r>
                      <w:r w:rsidRPr="007E2624">
                        <w:rPr>
                          <w:rFonts w:ascii="Arial" w:hAnsi="Arial" w:cs="Arial"/>
                          <w:color w:val="212529"/>
                          <w:sz w:val="19"/>
                          <w:szCs w:val="19"/>
                          <w:shd w:val="clear" w:color="auto" w:fill="FFFFFF"/>
                        </w:rPr>
                        <w:t>Distribution map of archaeological, historic and cultural sites.  Source:</w:t>
                      </w:r>
                      <w:r w:rsidRPr="007E2624">
                        <w:rPr>
                          <w:rFonts w:ascii="Arial" w:hAnsi="Arial" w:cs="Arial"/>
                          <w:sz w:val="19"/>
                          <w:szCs w:val="19"/>
                        </w:rPr>
                        <w:t xml:space="preserve"> </w:t>
                      </w:r>
                      <w:hyperlink r:id="rId17" w:history="1">
                        <w:r w:rsidRPr="007E2624">
                          <w:rPr>
                            <w:rStyle w:val="Hyperlink"/>
                            <w:rFonts w:ascii="Arial" w:hAnsi="Arial" w:cs="Arial"/>
                            <w:sz w:val="19"/>
                            <w:szCs w:val="19"/>
                          </w:rPr>
                          <w:t>https://www.archiuk.com/</w:t>
                        </w:r>
                      </w:hyperlink>
                    </w:p>
                    <w:p w14:paraId="74B77C5A" w14:textId="77777777" w:rsidR="008C289A" w:rsidRPr="007E2624" w:rsidRDefault="008C289A" w:rsidP="008C289A">
                      <w:pPr>
                        <w:rPr>
                          <w:rFonts w:ascii="Arial" w:hAnsi="Arial" w:cs="Arial"/>
                          <w:sz w:val="16"/>
                          <w:szCs w:val="16"/>
                        </w:rPr>
                      </w:pPr>
                    </w:p>
                    <w:p w14:paraId="3E2A7B30" w14:textId="77777777" w:rsidR="008C289A" w:rsidRPr="007E2624" w:rsidRDefault="008C289A" w:rsidP="008C289A"/>
                  </w:txbxContent>
                </v:textbox>
                <w10:wrap type="square"/>
              </v:shape>
            </w:pict>
          </mc:Fallback>
        </mc:AlternateContent>
      </w:r>
      <w:r w:rsidRPr="00F46DD9">
        <w:rPr>
          <w:rFonts w:ascii="Arial" w:hAnsi="Arial" w:cs="Arial"/>
          <w:noProof/>
        </w:rPr>
        <w:drawing>
          <wp:anchor distT="0" distB="0" distL="114300" distR="114300" simplePos="0" relativeHeight="251668480" behindDoc="0" locked="0" layoutInCell="1" allowOverlap="1" wp14:anchorId="4D222A7B" wp14:editId="32C48B33">
            <wp:simplePos x="0" y="0"/>
            <wp:positionH relativeFrom="column">
              <wp:posOffset>-19800</wp:posOffset>
            </wp:positionH>
            <wp:positionV relativeFrom="paragraph">
              <wp:posOffset>209492</wp:posOffset>
            </wp:positionV>
            <wp:extent cx="6071870" cy="3089275"/>
            <wp:effectExtent l="0" t="0" r="0" b="0"/>
            <wp:wrapSquare wrapText="bothSides"/>
            <wp:docPr id="9" name="Picture 9" descr="A picture containing tex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tree&#10;&#10;Description automatically generated"/>
                    <pic:cNvPicPr>
                      <a:picLocks noChangeAspect="1"/>
                    </pic:cNvPicPr>
                  </pic:nvPicPr>
                  <pic:blipFill rotWithShape="1">
                    <a:blip r:embed="rId18">
                      <a:extLst>
                        <a:ext uri="{28A0092B-C50C-407E-A947-70E740481C1C}">
                          <a14:useLocalDpi xmlns:a14="http://schemas.microsoft.com/office/drawing/2010/main" val="0"/>
                        </a:ext>
                      </a:extLst>
                    </a:blip>
                    <a:srcRect t="7229" b="24044"/>
                    <a:stretch/>
                  </pic:blipFill>
                  <pic:spPr bwMode="auto">
                    <a:xfrm>
                      <a:off x="0" y="0"/>
                      <a:ext cx="6071870" cy="30892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78A8883" w14:textId="77777777" w:rsidR="008C289A" w:rsidRDefault="008C289A" w:rsidP="008C289A">
      <w:pPr>
        <w:rPr>
          <w:rFonts w:ascii="Arial" w:hAnsi="Arial" w:cs="Arial"/>
          <w:b/>
          <w:bCs/>
        </w:rPr>
      </w:pPr>
    </w:p>
    <w:p w14:paraId="78A3F3C3" w14:textId="77777777" w:rsidR="008C289A" w:rsidRDefault="008C289A" w:rsidP="008C289A">
      <w:pPr>
        <w:rPr>
          <w:rFonts w:ascii="Arial" w:hAnsi="Arial" w:cs="Arial"/>
          <w:b/>
          <w:bCs/>
        </w:rPr>
      </w:pPr>
    </w:p>
    <w:p w14:paraId="44CB6871" w14:textId="77777777" w:rsidR="008C289A" w:rsidRDefault="008C289A" w:rsidP="008C289A">
      <w:pPr>
        <w:rPr>
          <w:rFonts w:ascii="Arial" w:hAnsi="Arial" w:cs="Arial"/>
          <w:b/>
          <w:bCs/>
        </w:rPr>
      </w:pPr>
    </w:p>
    <w:p w14:paraId="4A728068" w14:textId="77777777" w:rsidR="008C289A" w:rsidRPr="00134F8B" w:rsidRDefault="008C289A" w:rsidP="008C289A">
      <w:pPr>
        <w:pStyle w:val="ListParagraph"/>
        <w:numPr>
          <w:ilvl w:val="2"/>
          <w:numId w:val="19"/>
        </w:numPr>
        <w:spacing w:line="240" w:lineRule="auto"/>
        <w:rPr>
          <w:rFonts w:ascii="Arial" w:hAnsi="Arial" w:cs="Arial"/>
          <w:b/>
          <w:bCs/>
        </w:rPr>
      </w:pPr>
      <w:r w:rsidRPr="00134F8B">
        <w:rPr>
          <w:rFonts w:ascii="Arial" w:hAnsi="Arial" w:cs="Arial"/>
          <w:b/>
          <w:bCs/>
        </w:rPr>
        <w:t xml:space="preserve">Geology </w:t>
      </w:r>
    </w:p>
    <w:p w14:paraId="25B4E8F4" w14:textId="77777777" w:rsidR="008C289A" w:rsidRDefault="008C289A" w:rsidP="008C289A">
      <w:pPr>
        <w:rPr>
          <w:rFonts w:ascii="Arial" w:hAnsi="Arial" w:cs="Arial"/>
        </w:rPr>
      </w:pPr>
      <w:r w:rsidRPr="00F46DD9">
        <w:rPr>
          <w:rFonts w:ascii="Arial" w:hAnsi="Arial" w:cs="Arial"/>
        </w:rPr>
        <w:t>The location and design of building foundations are ultimately determined by the geology of a site. The driving in and lateral pressure from the soil provide stability and load-bearing capacity to the foundation (Prakash, 2015).</w:t>
      </w:r>
      <w:r w:rsidRPr="00F46DD9">
        <w:rPr>
          <w:rFonts w:ascii="Arial" w:hAnsi="Arial" w:cs="Arial"/>
          <w:b/>
          <w:bCs/>
        </w:rPr>
        <w:t xml:space="preserve"> </w:t>
      </w:r>
      <w:r w:rsidRPr="00F46DD9">
        <w:rPr>
          <w:rFonts w:ascii="Arial" w:hAnsi="Arial" w:cs="Arial"/>
        </w:rPr>
        <w:t xml:space="preserve">However, should the soil's load-bearing capacity be inadequate for the proposal, consideration must be given to the bedrock underneath. As a result, in 2010, WWF-UK appointed Geotechnical &amp; Environmental Associates to conduct a desk study and ground investigation of the proposed site. The investigation consisted of three cable percussion boreholes, advanced to a depth of 15.0m (15.2m OD), a series of give machine dug trial pits, excavated to depths of 2.0-2.2m, a series of five in-situ California Bearing Ratio (CBR) tests, and laboratory testing of selected soil samples (GEA, 2010). </w:t>
      </w:r>
    </w:p>
    <w:p w14:paraId="2859A3F2" w14:textId="77777777" w:rsidR="008C289A" w:rsidRPr="00F46DD9" w:rsidRDefault="008C289A" w:rsidP="008C289A">
      <w:pPr>
        <w:rPr>
          <w:rFonts w:ascii="Arial" w:hAnsi="Arial" w:cs="Arial"/>
          <w:b/>
          <w:bCs/>
        </w:rPr>
      </w:pPr>
    </w:p>
    <w:p w14:paraId="11F34373" w14:textId="77777777" w:rsidR="008C289A" w:rsidRDefault="008C289A" w:rsidP="008C289A">
      <w:pPr>
        <w:rPr>
          <w:rFonts w:ascii="Arial" w:hAnsi="Arial" w:cs="Arial"/>
        </w:rPr>
      </w:pPr>
      <w:r w:rsidRPr="00F46DD9">
        <w:rPr>
          <w:rFonts w:ascii="Arial" w:hAnsi="Arial" w:cs="Arial"/>
        </w:rPr>
        <w:t xml:space="preserve">The study concluded that below the existing carpark's tarmac hard standing, rendered land consisting primarily of road-stone over brown to dark brown sandy clayey silt with gravel, asphalt, brick rubble, tarmac fragments, and rootlets were present and extended to depths of 0.4-0.6m (29m OD) (GEA, 2010). Bagshot beds were discovered below the nominal thickness of made ground and proved to the maximum extent of the investigation of 15.0m. A top layer of pale brown to yellowish brown slightly clayey silt over medium dense becoming very dense brown to yellowish brown and clayey sand made up the bagshot beds(GEA, 2010). These encounters occurred at depths of 2.0-2.2m (28.0m OD) </w:t>
      </w:r>
      <w:r>
        <w:rPr>
          <w:rFonts w:ascii="Arial" w:hAnsi="Arial" w:cs="Arial"/>
        </w:rPr>
        <w:t xml:space="preserve">and </w:t>
      </w:r>
      <w:r w:rsidRPr="00F46DD9">
        <w:rPr>
          <w:rFonts w:ascii="Arial" w:hAnsi="Arial" w:cs="Arial"/>
        </w:rPr>
        <w:t xml:space="preserve">in the trial pits between 4.3m and 5.7m (24.8m OD) in the boreholes. The upper layers were accompanied by an initial layer of very dense, </w:t>
      </w:r>
      <w:r w:rsidRPr="00F46DD9">
        <w:rPr>
          <w:rFonts w:ascii="Arial" w:hAnsi="Arial" w:cs="Arial"/>
        </w:rPr>
        <w:lastRenderedPageBreak/>
        <w:t>greenish grey, slightly clayey sand, which graded into medium dense, becoming dense greenish brown to greenish grey slightly clayey sand at depths of between 6.5m and 7.0m (23.m OD) and extending to depths of 9.1m to 11.4m (19.4 m OD) (GEA, 2010).  A very stiff grey silty sandy clay with occasional black rounded gravel was encountered at depths of 12.7m to 13.8m (16.4m OD), followed by a very dense grey sand at depths of 15.m (15.2m OD) (GEA, 2010).</w:t>
      </w:r>
    </w:p>
    <w:p w14:paraId="3C6F3FA9" w14:textId="77777777" w:rsidR="008C289A" w:rsidRPr="00F46DD9" w:rsidRDefault="008C289A" w:rsidP="008C289A">
      <w:pPr>
        <w:rPr>
          <w:rFonts w:ascii="Arial" w:hAnsi="Arial" w:cs="Arial"/>
        </w:rPr>
      </w:pPr>
    </w:p>
    <w:p w14:paraId="12EA08AB" w14:textId="77777777" w:rsidR="008C289A" w:rsidRPr="00F46DD9" w:rsidRDefault="008C289A" w:rsidP="008C289A">
      <w:pPr>
        <w:rPr>
          <w:rFonts w:ascii="Arial" w:hAnsi="Arial" w:cs="Arial"/>
        </w:rPr>
      </w:pPr>
      <w:r w:rsidRPr="00F46DD9">
        <w:rPr>
          <w:rFonts w:ascii="Arial" w:hAnsi="Arial" w:cs="Arial"/>
          <w:b/>
          <w:bCs/>
          <w:noProof/>
        </w:rPr>
        <mc:AlternateContent>
          <mc:Choice Requires="wps">
            <w:drawing>
              <wp:anchor distT="0" distB="0" distL="114300" distR="114300" simplePos="0" relativeHeight="251669504" behindDoc="0" locked="0" layoutInCell="1" allowOverlap="1" wp14:anchorId="391CE730" wp14:editId="24DDF71A">
                <wp:simplePos x="0" y="0"/>
                <wp:positionH relativeFrom="column">
                  <wp:posOffset>11430</wp:posOffset>
                </wp:positionH>
                <wp:positionV relativeFrom="paragraph">
                  <wp:posOffset>4360256</wp:posOffset>
                </wp:positionV>
                <wp:extent cx="5942965" cy="282575"/>
                <wp:effectExtent l="0" t="0" r="13335" b="9525"/>
                <wp:wrapSquare wrapText="bothSides"/>
                <wp:docPr id="92" name="Text Box 92"/>
                <wp:cNvGraphicFramePr/>
                <a:graphic xmlns:a="http://schemas.openxmlformats.org/drawingml/2006/main">
                  <a:graphicData uri="http://schemas.microsoft.com/office/word/2010/wordprocessingShape">
                    <wps:wsp>
                      <wps:cNvSpPr txBox="1"/>
                      <wps:spPr>
                        <a:xfrm>
                          <a:off x="0" y="0"/>
                          <a:ext cx="5942965" cy="282575"/>
                        </a:xfrm>
                        <a:prstGeom prst="rect">
                          <a:avLst/>
                        </a:prstGeom>
                        <a:solidFill>
                          <a:schemeClr val="lt1"/>
                        </a:solidFill>
                        <a:ln w="6350">
                          <a:solidFill>
                            <a:prstClr val="black"/>
                          </a:solidFill>
                        </a:ln>
                      </wps:spPr>
                      <wps:txbx>
                        <w:txbxContent>
                          <w:p w14:paraId="59902578" w14:textId="77777777" w:rsidR="008C289A" w:rsidRPr="004864B2" w:rsidRDefault="008C289A" w:rsidP="008C289A">
                            <w:pPr>
                              <w:rPr>
                                <w:rFonts w:ascii="Arial" w:hAnsi="Arial" w:cs="Arial"/>
                                <w:sz w:val="20"/>
                                <w:szCs w:val="20"/>
                              </w:rPr>
                            </w:pPr>
                            <w:r w:rsidRPr="004864B2">
                              <w:rPr>
                                <w:rFonts w:ascii="Arial" w:hAnsi="Arial" w:cs="Arial"/>
                                <w:sz w:val="20"/>
                                <w:szCs w:val="20"/>
                              </w:rPr>
                              <w:t xml:space="preserve">Fig. 5 – </w:t>
                            </w:r>
                            <w:r w:rsidRPr="004864B2">
                              <w:rPr>
                                <w:rFonts w:ascii="Arial" w:hAnsi="Arial" w:cs="Arial"/>
                                <w:color w:val="212529"/>
                                <w:sz w:val="20"/>
                                <w:szCs w:val="20"/>
                                <w:shd w:val="clear" w:color="auto" w:fill="FFFFFF"/>
                              </w:rPr>
                              <w:t xml:space="preserve"> Woking Geological survey.  Source : </w:t>
                            </w:r>
                            <w:hyperlink r:id="rId19" w:history="1">
                              <w:r w:rsidRPr="004864B2">
                                <w:rPr>
                                  <w:rStyle w:val="Hyperlink"/>
                                  <w:rFonts w:ascii="Arial" w:hAnsi="Arial" w:cs="Arial"/>
                                  <w:sz w:val="20"/>
                                  <w:szCs w:val="20"/>
                                </w:rPr>
                                <w:t>https://www.bgs.ac.uk/map-viewers/geology-of-britain-viewer/</w:t>
                              </w:r>
                            </w:hyperlink>
                          </w:p>
                          <w:p w14:paraId="09FA4324" w14:textId="77777777" w:rsidR="008C289A" w:rsidRPr="004864B2" w:rsidRDefault="008C289A" w:rsidP="008C289A">
                            <w:pPr>
                              <w:rPr>
                                <w:rFonts w:ascii="Arial" w:hAnsi="Arial" w:cs="Arial"/>
                                <w:sz w:val="20"/>
                                <w:szCs w:val="20"/>
                              </w:rPr>
                            </w:pPr>
                            <w:r w:rsidRPr="004864B2">
                              <w:rPr>
                                <w:rFonts w:ascii="Arial" w:hAnsi="Arial" w:cs="Arial"/>
                                <w:sz w:val="20"/>
                                <w:szCs w:val="20"/>
                              </w:rPr>
                              <w:t xml:space="preserve"> </w:t>
                            </w:r>
                          </w:p>
                          <w:p w14:paraId="60EE67AF" w14:textId="77777777" w:rsidR="008C289A" w:rsidRPr="004864B2" w:rsidRDefault="008C289A" w:rsidP="008C289A">
                            <w:pPr>
                              <w:rPr>
                                <w:rFonts w:ascii="Arial" w:hAnsi="Arial" w:cs="Arial"/>
                                <w:sz w:val="19"/>
                                <w:szCs w:val="19"/>
                              </w:rPr>
                            </w:pPr>
                          </w:p>
                          <w:p w14:paraId="350C99D7" w14:textId="77777777" w:rsidR="008C289A" w:rsidRPr="004864B2" w:rsidRDefault="008C289A" w:rsidP="008C289A">
                            <w:pPr>
                              <w:rPr>
                                <w:rFonts w:ascii="Arial" w:hAnsi="Arial" w:cs="Arial"/>
                                <w:sz w:val="16"/>
                                <w:szCs w:val="16"/>
                              </w:rPr>
                            </w:pPr>
                          </w:p>
                          <w:p w14:paraId="3F768AD9" w14:textId="77777777" w:rsidR="008C289A" w:rsidRPr="004864B2" w:rsidRDefault="008C289A" w:rsidP="008C28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1CE730" id="Text Box 92" o:spid="_x0000_s1030" type="#_x0000_t202" style="position:absolute;margin-left:.9pt;margin-top:343.35pt;width:467.95pt;height:2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D0PUQIAAKoEAAAOAAAAZHJzL2Uyb0RvYy54bWysVFFv2jAQfp+0/2D5fQQyQktEqBgV06Sq&#13;&#10;rQRTn43jkGiOz7MNCfv1OzsJpd2epr2Y892Xz3ff3bG4a2tJTsLYClRGJ6MxJUJxyCt1yOj33ebT&#13;&#10;LSXWMZUzCUpk9CwsvVt+/LBodCpiKEHmwhAkUTZtdEZL53QaRZaXomZ2BFooDBZgaubwag5RbliD&#13;&#10;7LWM4vF4FjVgcm2AC2vRe98F6TLwF4Xg7qkorHBEZhRzc+E04dz7M1ouWHowTJcV79Ng/5BFzSqF&#13;&#10;j16o7plj5GiqP6jqihuwULgRhzqCoqi4CDVgNZPxu2q2JdMi1ILiWH2Ryf4/Wv54ejakyjM6jylR&#13;&#10;rMYe7UTryBdoCbpQn0bbFGFbjUDXoh/7PPgtOn3ZbWFq/4sFEYyj0ueLup6NozOZT+P5LKGEYyy+&#13;&#10;jZObxNNEr19rY91XATXxRkYNdi+Iyk4P1nXQAeIfsyCrfFNJGS5+YsRaGnJi2GvpQo5I/gYlFWky&#13;&#10;OvucjAPxm5invny/l4z/6NO7QiGfVJiz16Sr3Vuu3bdBw+mgyx7yM8ploBs4q/mmQvoHZt0zMzhh&#13;&#10;qBBujXvCo5CAOUFvUVKC+fU3v8dj4zFKSYMTm1H788iMoER+UzgS88l06kc8XKbJTYwXcx3ZX0fU&#13;&#10;sV4DCjXB/dQ8mB7v5GAWBuoXXK6VfxVDTHF8O6NuMNeu2yNcTi5WqwDCodbMPait5p7aN8bLumtf&#13;&#10;mNF9Wx0OxCMMs83Sd93tsP5LBaujg6IKrfc6d6r28uNChOHpl9dv3PU9oF7/Ypa/AQAA//8DAFBL&#13;&#10;AwQUAAYACAAAACEASqHEIOEAAAAOAQAADwAAAGRycy9kb3ducmV2LnhtbEyPzU7DMBCE70i8g7VI&#13;&#10;3KjTVkrSNE7FT+HCiYI4u7FrW8TryHbT8PYsJ7isdjTa2W/a3ewHNumYXEABy0UBTGMflEMj4OP9&#13;&#10;+a4GlrJEJYeAWsC3TrDrrq9a2ahwwTc9HbJhFIKpkQJszmPDeeqt9jItwqiRvFOIXmaS0XAV5YXC&#13;&#10;/cBXRVFyLx3SBytH/Wh1/3U4ewH7B7MxfS2j3dfKuWn+PL2aFyFub+anLY37LbCs5/x3Ab8diB86&#13;&#10;AjuGM6rEBtJEnwWUdVkBI3+zrmg5CqjWyxXwruX/a3Q/AAAA//8DAFBLAQItABQABgAIAAAAIQC2&#13;&#10;gziS/gAAAOEBAAATAAAAAAAAAAAAAAAAAAAAAABbQ29udGVudF9UeXBlc10ueG1sUEsBAi0AFAAG&#13;&#10;AAgAAAAhADj9If/WAAAAlAEAAAsAAAAAAAAAAAAAAAAALwEAAF9yZWxzLy5yZWxzUEsBAi0AFAAG&#13;&#10;AAgAAAAhAAd4PQ9RAgAAqgQAAA4AAAAAAAAAAAAAAAAALgIAAGRycy9lMm9Eb2MueG1sUEsBAi0A&#13;&#10;FAAGAAgAAAAhAEqhxCDhAAAADgEAAA8AAAAAAAAAAAAAAAAAqwQAAGRycy9kb3ducmV2LnhtbFBL&#13;&#10;BQYAAAAABAAEAPMAAAC5BQAAAAA=&#13;&#10;" fillcolor="white [3201]" strokeweight=".5pt">
                <v:textbox>
                  <w:txbxContent>
                    <w:p w14:paraId="59902578" w14:textId="77777777" w:rsidR="008C289A" w:rsidRPr="004864B2" w:rsidRDefault="008C289A" w:rsidP="008C289A">
                      <w:pPr>
                        <w:rPr>
                          <w:rFonts w:ascii="Arial" w:hAnsi="Arial" w:cs="Arial"/>
                          <w:sz w:val="20"/>
                          <w:szCs w:val="20"/>
                        </w:rPr>
                      </w:pPr>
                      <w:r w:rsidRPr="004864B2">
                        <w:rPr>
                          <w:rFonts w:ascii="Arial" w:hAnsi="Arial" w:cs="Arial"/>
                          <w:sz w:val="20"/>
                          <w:szCs w:val="20"/>
                        </w:rPr>
                        <w:t xml:space="preserve">Fig. 5 – </w:t>
                      </w:r>
                      <w:r w:rsidRPr="004864B2">
                        <w:rPr>
                          <w:rFonts w:ascii="Arial" w:hAnsi="Arial" w:cs="Arial"/>
                          <w:color w:val="212529"/>
                          <w:sz w:val="20"/>
                          <w:szCs w:val="20"/>
                          <w:shd w:val="clear" w:color="auto" w:fill="FFFFFF"/>
                        </w:rPr>
                        <w:t xml:space="preserve"> Woking Geological survey.  Source : </w:t>
                      </w:r>
                      <w:hyperlink r:id="rId20" w:history="1">
                        <w:r w:rsidRPr="004864B2">
                          <w:rPr>
                            <w:rStyle w:val="Hyperlink"/>
                            <w:rFonts w:ascii="Arial" w:hAnsi="Arial" w:cs="Arial"/>
                            <w:sz w:val="20"/>
                            <w:szCs w:val="20"/>
                          </w:rPr>
                          <w:t>https://www.bgs.ac.uk/map-viewers/geology-of-britain-viewer/</w:t>
                        </w:r>
                      </w:hyperlink>
                    </w:p>
                    <w:p w14:paraId="09FA4324" w14:textId="77777777" w:rsidR="008C289A" w:rsidRPr="004864B2" w:rsidRDefault="008C289A" w:rsidP="008C289A">
                      <w:pPr>
                        <w:rPr>
                          <w:rFonts w:ascii="Arial" w:hAnsi="Arial" w:cs="Arial"/>
                          <w:sz w:val="20"/>
                          <w:szCs w:val="20"/>
                        </w:rPr>
                      </w:pPr>
                      <w:r w:rsidRPr="004864B2">
                        <w:rPr>
                          <w:rFonts w:ascii="Arial" w:hAnsi="Arial" w:cs="Arial"/>
                          <w:sz w:val="20"/>
                          <w:szCs w:val="20"/>
                        </w:rPr>
                        <w:t xml:space="preserve"> </w:t>
                      </w:r>
                    </w:p>
                    <w:p w14:paraId="60EE67AF" w14:textId="77777777" w:rsidR="008C289A" w:rsidRPr="004864B2" w:rsidRDefault="008C289A" w:rsidP="008C289A">
                      <w:pPr>
                        <w:rPr>
                          <w:rFonts w:ascii="Arial" w:hAnsi="Arial" w:cs="Arial"/>
                          <w:sz w:val="19"/>
                          <w:szCs w:val="19"/>
                        </w:rPr>
                      </w:pPr>
                    </w:p>
                    <w:p w14:paraId="350C99D7" w14:textId="77777777" w:rsidR="008C289A" w:rsidRPr="004864B2" w:rsidRDefault="008C289A" w:rsidP="008C289A">
                      <w:pPr>
                        <w:rPr>
                          <w:rFonts w:ascii="Arial" w:hAnsi="Arial" w:cs="Arial"/>
                          <w:sz w:val="16"/>
                          <w:szCs w:val="16"/>
                        </w:rPr>
                      </w:pPr>
                    </w:p>
                    <w:p w14:paraId="3F768AD9" w14:textId="77777777" w:rsidR="008C289A" w:rsidRPr="004864B2" w:rsidRDefault="008C289A" w:rsidP="008C289A"/>
                  </w:txbxContent>
                </v:textbox>
                <w10:wrap type="square"/>
              </v:shape>
            </w:pict>
          </mc:Fallback>
        </mc:AlternateContent>
      </w:r>
      <w:r w:rsidRPr="00F46DD9">
        <w:rPr>
          <w:noProof/>
        </w:rPr>
        <w:drawing>
          <wp:anchor distT="0" distB="0" distL="114300" distR="114300" simplePos="0" relativeHeight="251666432" behindDoc="0" locked="0" layoutInCell="1" allowOverlap="1" wp14:anchorId="725D720A" wp14:editId="05ECE26C">
            <wp:simplePos x="0" y="0"/>
            <wp:positionH relativeFrom="column">
              <wp:posOffset>8255</wp:posOffset>
            </wp:positionH>
            <wp:positionV relativeFrom="paragraph">
              <wp:posOffset>1551940</wp:posOffset>
            </wp:positionV>
            <wp:extent cx="5952452" cy="2788920"/>
            <wp:effectExtent l="0" t="0" r="4445" b="5080"/>
            <wp:wrapSquare wrapText="bothSides"/>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1-02-15 at 3.48.03 PM.png"/>
                    <pic:cNvPicPr/>
                  </pic:nvPicPr>
                  <pic:blipFill rotWithShape="1">
                    <a:blip r:embed="rId21" cstate="print">
                      <a:extLst>
                        <a:ext uri="{28A0092B-C50C-407E-A947-70E740481C1C}">
                          <a14:useLocalDpi xmlns:a14="http://schemas.microsoft.com/office/drawing/2010/main" val="0"/>
                        </a:ext>
                      </a:extLst>
                    </a:blip>
                    <a:srcRect t="17538" b="11628"/>
                    <a:stretch/>
                  </pic:blipFill>
                  <pic:spPr bwMode="auto">
                    <a:xfrm>
                      <a:off x="0" y="0"/>
                      <a:ext cx="5952452" cy="2788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6DD9">
        <w:rPr>
          <w:rFonts w:ascii="Arial" w:hAnsi="Arial" w:cs="Arial"/>
        </w:rPr>
        <w:t>According to Expedition Engineers, the clayey sand or firm sandy clay of the Bagshot Beds will provide suitable bearing stratum for a spread foundation designed to apply a net allowable bearing pressure of 125 kN/m</w:t>
      </w:r>
      <w:r w:rsidRPr="00F46DD9">
        <w:rPr>
          <w:rFonts w:ascii="Arial" w:hAnsi="Arial" w:cs="Arial"/>
          <w:vertAlign w:val="superscript"/>
        </w:rPr>
        <w:t>2</w:t>
      </w:r>
      <w:r w:rsidRPr="00F46DD9">
        <w:rPr>
          <w:rFonts w:ascii="Arial" w:hAnsi="Arial" w:cs="Arial"/>
        </w:rPr>
        <w:t xml:space="preserve"> at a minimum depth of 0.90m – assuming that planting of shrubs in the vicinity of the foundation is restricted. </w:t>
      </w:r>
      <w:r>
        <w:rPr>
          <w:rFonts w:ascii="Arial" w:hAnsi="Arial" w:cs="Arial"/>
        </w:rPr>
        <w:t>However</w:t>
      </w:r>
      <w:r w:rsidRPr="00F46DD9">
        <w:rPr>
          <w:rFonts w:ascii="Arial" w:hAnsi="Arial" w:cs="Arial"/>
        </w:rPr>
        <w:t xml:space="preserve">, </w:t>
      </w:r>
      <w:r>
        <w:rPr>
          <w:rFonts w:ascii="Arial" w:hAnsi="Arial" w:cs="Arial"/>
        </w:rPr>
        <w:t xml:space="preserve">as </w:t>
      </w:r>
      <w:r w:rsidRPr="00F46DD9">
        <w:rPr>
          <w:rFonts w:ascii="Arial" w:hAnsi="Arial" w:cs="Arial"/>
        </w:rPr>
        <w:t>there is unregulated shrub planting in the new development, foundation excavation to a</w:t>
      </w:r>
      <w:r>
        <w:rPr>
          <w:rFonts w:ascii="Arial" w:hAnsi="Arial" w:cs="Arial"/>
        </w:rPr>
        <w:t xml:space="preserve"> minimum </w:t>
      </w:r>
      <w:r w:rsidRPr="00F46DD9">
        <w:rPr>
          <w:rFonts w:ascii="Arial" w:hAnsi="Arial" w:cs="Arial"/>
        </w:rPr>
        <w:t xml:space="preserve"> depth of 1.25m </w:t>
      </w:r>
      <w:r>
        <w:rPr>
          <w:rFonts w:ascii="Arial" w:hAnsi="Arial" w:cs="Arial"/>
        </w:rPr>
        <w:t>is required</w:t>
      </w:r>
      <w:r w:rsidRPr="00F46DD9">
        <w:rPr>
          <w:rFonts w:ascii="Arial" w:hAnsi="Arial" w:cs="Arial"/>
        </w:rPr>
        <w:t xml:space="preserve">. (GEA, 2010) Should the loads of the proposed development </w:t>
      </w:r>
      <w:r>
        <w:rPr>
          <w:rFonts w:ascii="Arial" w:hAnsi="Arial" w:cs="Arial"/>
        </w:rPr>
        <w:t>be</w:t>
      </w:r>
      <w:r w:rsidRPr="00F46DD9">
        <w:rPr>
          <w:rFonts w:ascii="Arial" w:hAnsi="Arial" w:cs="Arial"/>
        </w:rPr>
        <w:t xml:space="preserve"> high</w:t>
      </w:r>
      <w:r>
        <w:rPr>
          <w:rFonts w:ascii="Arial" w:hAnsi="Arial" w:cs="Arial"/>
        </w:rPr>
        <w:t xml:space="preserve"> - </w:t>
      </w:r>
      <w:r w:rsidRPr="00F46DD9">
        <w:rPr>
          <w:rFonts w:ascii="Arial" w:hAnsi="Arial" w:cs="Arial"/>
        </w:rPr>
        <w:t>such that spread foundations become impractical</w:t>
      </w:r>
      <w:r>
        <w:rPr>
          <w:rFonts w:ascii="Arial" w:hAnsi="Arial" w:cs="Arial"/>
        </w:rPr>
        <w:t xml:space="preserve"> -</w:t>
      </w:r>
      <w:r w:rsidRPr="00F46DD9">
        <w:rPr>
          <w:rFonts w:ascii="Arial" w:hAnsi="Arial" w:cs="Arial"/>
        </w:rPr>
        <w:t xml:space="preserve"> then piles foundations extending through the upper layers of the Bagshot Beds would provide a suitable solution. </w:t>
      </w:r>
    </w:p>
    <w:p w14:paraId="375B4C88" w14:textId="77777777" w:rsidR="008C289A" w:rsidRDefault="008C289A" w:rsidP="008C289A">
      <w:pPr>
        <w:rPr>
          <w:rFonts w:ascii="Arial" w:hAnsi="Arial" w:cs="Arial"/>
          <w:b/>
          <w:bCs/>
          <w:sz w:val="32"/>
          <w:szCs w:val="32"/>
        </w:rPr>
      </w:pPr>
    </w:p>
    <w:p w14:paraId="4493D107" w14:textId="77777777" w:rsidR="008C289A" w:rsidRDefault="008C289A" w:rsidP="008C289A">
      <w:pPr>
        <w:rPr>
          <w:rFonts w:ascii="Arial" w:hAnsi="Arial" w:cs="Arial"/>
          <w:b/>
          <w:bCs/>
          <w:sz w:val="32"/>
          <w:szCs w:val="32"/>
        </w:rPr>
      </w:pPr>
    </w:p>
    <w:p w14:paraId="75C6C84A" w14:textId="77777777" w:rsidR="008C289A" w:rsidRPr="00C27D73" w:rsidRDefault="008C289A" w:rsidP="008C289A">
      <w:pPr>
        <w:pStyle w:val="ListParagraph"/>
        <w:numPr>
          <w:ilvl w:val="1"/>
          <w:numId w:val="19"/>
        </w:numPr>
        <w:rPr>
          <w:rFonts w:ascii="Arial" w:hAnsi="Arial" w:cs="Arial"/>
          <w:b/>
          <w:bCs/>
          <w:sz w:val="32"/>
          <w:szCs w:val="32"/>
        </w:rPr>
      </w:pPr>
      <w:r w:rsidRPr="00C27D73">
        <w:rPr>
          <w:rFonts w:ascii="Arial" w:hAnsi="Arial" w:cs="Arial"/>
          <w:b/>
          <w:bCs/>
          <w:sz w:val="32"/>
          <w:szCs w:val="32"/>
        </w:rPr>
        <w:t>Foundation Type</w:t>
      </w:r>
    </w:p>
    <w:p w14:paraId="65FEBB69" w14:textId="77777777" w:rsidR="008C289A" w:rsidRDefault="008C289A" w:rsidP="008C289A">
      <w:pPr>
        <w:rPr>
          <w:rFonts w:ascii="Arial" w:hAnsi="Arial" w:cs="Arial"/>
          <w:b/>
          <w:bCs/>
        </w:rPr>
      </w:pPr>
      <w:r w:rsidRPr="00F46DD9">
        <w:rPr>
          <w:rFonts w:ascii="Arial" w:hAnsi="Arial" w:cs="Arial"/>
        </w:rPr>
        <w:t>Shallow and deep are the two main types of foundations. Deep foundations are a form of foundation that transfers building loads into the earth itself, while shallow foundations transfer the load of a structure into the earth's surface (Magar, 2020).</w:t>
      </w:r>
      <w:r w:rsidRPr="00F46DD9">
        <w:rPr>
          <w:rFonts w:ascii="Arial" w:hAnsi="Arial" w:cs="Arial"/>
          <w:b/>
          <w:bCs/>
        </w:rPr>
        <w:t xml:space="preserve"> </w:t>
      </w:r>
      <w:r w:rsidRPr="00F46DD9">
        <w:rPr>
          <w:rFonts w:ascii="Arial" w:hAnsi="Arial" w:cs="Arial"/>
        </w:rPr>
        <w:t>The project team's choice of foundation was essentially governed by the limitations specified under item 1.1 "Site Specific Limitations."</w:t>
      </w:r>
      <w:r>
        <w:rPr>
          <w:rFonts w:ascii="Arial" w:hAnsi="Arial" w:cs="Arial"/>
        </w:rPr>
        <w:t xml:space="preserve"> </w:t>
      </w:r>
      <w:r w:rsidRPr="00F46DD9">
        <w:rPr>
          <w:rFonts w:ascii="Arial" w:hAnsi="Arial" w:cs="Arial"/>
        </w:rPr>
        <w:t>Based on</w:t>
      </w:r>
      <w:r>
        <w:rPr>
          <w:rFonts w:ascii="Arial" w:hAnsi="Arial" w:cs="Arial"/>
        </w:rPr>
        <w:t xml:space="preserve"> the expert advice given and </w:t>
      </w:r>
      <w:r w:rsidRPr="00F46DD9">
        <w:rPr>
          <w:rFonts w:ascii="Arial" w:hAnsi="Arial" w:cs="Arial"/>
        </w:rPr>
        <w:t xml:space="preserve">the aforementioned limitations, the project team eventually decided on pile foundations. </w:t>
      </w:r>
      <w:r>
        <w:rPr>
          <w:rFonts w:ascii="Arial" w:hAnsi="Arial" w:cs="Arial"/>
        </w:rPr>
        <w:t>These</w:t>
      </w:r>
      <w:r w:rsidRPr="00F46DD9">
        <w:rPr>
          <w:rFonts w:ascii="Arial" w:hAnsi="Arial" w:cs="Arial"/>
        </w:rPr>
        <w:t xml:space="preserve"> are typically collumns</w:t>
      </w:r>
      <w:r>
        <w:rPr>
          <w:rFonts w:ascii="Arial" w:hAnsi="Arial" w:cs="Arial"/>
        </w:rPr>
        <w:t xml:space="preserve"> that are</w:t>
      </w:r>
      <w:r w:rsidRPr="00F46DD9">
        <w:rPr>
          <w:rFonts w:ascii="Arial" w:hAnsi="Arial" w:cs="Arial"/>
        </w:rPr>
        <w:t xml:space="preserve"> </w:t>
      </w:r>
      <w:r>
        <w:rPr>
          <w:rFonts w:ascii="Arial" w:hAnsi="Arial" w:cs="Arial"/>
        </w:rPr>
        <w:t xml:space="preserve">either </w:t>
      </w:r>
      <w:r w:rsidRPr="00F46DD9">
        <w:rPr>
          <w:rFonts w:ascii="Arial" w:hAnsi="Arial" w:cs="Arial"/>
        </w:rPr>
        <w:t xml:space="preserve">driven into the ground </w:t>
      </w:r>
      <w:r>
        <w:rPr>
          <w:rFonts w:ascii="Arial" w:hAnsi="Arial" w:cs="Arial"/>
        </w:rPr>
        <w:t xml:space="preserve">or cast in situ, </w:t>
      </w:r>
      <w:r w:rsidRPr="00F46DD9">
        <w:rPr>
          <w:rFonts w:ascii="Arial" w:hAnsi="Arial" w:cs="Arial"/>
        </w:rPr>
        <w:t xml:space="preserve">that </w:t>
      </w:r>
      <w:r w:rsidRPr="00F46DD9">
        <w:rPr>
          <w:rFonts w:ascii="Arial" w:hAnsi="Arial" w:cs="Arial"/>
        </w:rPr>
        <w:lastRenderedPageBreak/>
        <w:t>transfer the weight of a structure into less secure sub-soils before reaching soils with su</w:t>
      </w:r>
      <w:r>
        <w:rPr>
          <w:rFonts w:ascii="Arial" w:hAnsi="Arial" w:cs="Arial"/>
        </w:rPr>
        <w:t>fficient</w:t>
      </w:r>
      <w:r w:rsidRPr="00F46DD9">
        <w:rPr>
          <w:rFonts w:ascii="Arial" w:hAnsi="Arial" w:cs="Arial"/>
        </w:rPr>
        <w:t xml:space="preserve"> weight bearing capacities. (</w:t>
      </w:r>
      <w:r w:rsidRPr="00F46DD9">
        <w:rPr>
          <w:rFonts w:ascii="Arial" w:hAnsi="Arial" w:cs="Arial"/>
          <w:b/>
          <w:bCs/>
        </w:rPr>
        <w:t>Balfour Beatyy, 2020)</w:t>
      </w:r>
    </w:p>
    <w:p w14:paraId="7868A726" w14:textId="77777777" w:rsidR="008C289A" w:rsidRDefault="008C289A" w:rsidP="008C289A">
      <w:pPr>
        <w:rPr>
          <w:rFonts w:ascii="Arial" w:hAnsi="Arial" w:cs="Arial"/>
        </w:rPr>
      </w:pPr>
    </w:p>
    <w:p w14:paraId="61E14E3F" w14:textId="77777777" w:rsidR="008C289A" w:rsidRPr="00F46DD9" w:rsidRDefault="008C289A" w:rsidP="008C289A">
      <w:pPr>
        <w:rPr>
          <w:rFonts w:ascii="Arial" w:hAnsi="Arial" w:cs="Arial"/>
        </w:rPr>
      </w:pPr>
      <w:r>
        <w:rPr>
          <w:rFonts w:ascii="Arial" w:hAnsi="Arial" w:cs="Arial"/>
        </w:rPr>
        <w:t>J</w:t>
      </w:r>
      <w:r w:rsidRPr="00F46DD9">
        <w:rPr>
          <w:rFonts w:ascii="Arial" w:hAnsi="Arial" w:cs="Arial"/>
        </w:rPr>
        <w:t xml:space="preserve">ustification for adopting this method </w:t>
      </w:r>
      <w:r>
        <w:rPr>
          <w:rFonts w:ascii="Arial" w:hAnsi="Arial" w:cs="Arial"/>
        </w:rPr>
        <w:t xml:space="preserve">of foundation </w:t>
      </w:r>
      <w:r w:rsidRPr="00F46DD9">
        <w:rPr>
          <w:rFonts w:ascii="Arial" w:hAnsi="Arial" w:cs="Arial"/>
        </w:rPr>
        <w:t xml:space="preserve">can be shown in the below table: </w:t>
      </w:r>
    </w:p>
    <w:tbl>
      <w:tblPr>
        <w:tblStyle w:val="ReportTable"/>
        <w:tblW w:w="0" w:type="auto"/>
        <w:tblLook w:val="04A0" w:firstRow="1" w:lastRow="0" w:firstColumn="1" w:lastColumn="0" w:noHBand="0" w:noVBand="1"/>
      </w:tblPr>
      <w:tblGrid>
        <w:gridCol w:w="1521"/>
        <w:gridCol w:w="2257"/>
        <w:gridCol w:w="5582"/>
      </w:tblGrid>
      <w:tr w:rsidR="008C289A" w:rsidRPr="00F46DD9" w14:paraId="73CFF00B" w14:textId="77777777" w:rsidTr="004D4A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8" w:type="dxa"/>
          </w:tcPr>
          <w:p w14:paraId="1B83A107" w14:textId="77777777" w:rsidR="008C289A" w:rsidRPr="00BA5FD7" w:rsidRDefault="008C289A" w:rsidP="004D4ADB">
            <w:pPr>
              <w:rPr>
                <w:rFonts w:ascii="Arial" w:hAnsi="Arial" w:cs="Arial"/>
                <w:sz w:val="24"/>
              </w:rPr>
            </w:pPr>
            <w:r w:rsidRPr="00BA5FD7">
              <w:rPr>
                <w:rFonts w:ascii="Arial" w:hAnsi="Arial" w:cs="Arial"/>
                <w:sz w:val="24"/>
              </w:rPr>
              <w:t>Limitation</w:t>
            </w:r>
          </w:p>
        </w:tc>
        <w:tc>
          <w:tcPr>
            <w:tcW w:w="2312" w:type="dxa"/>
          </w:tcPr>
          <w:p w14:paraId="23C550BA" w14:textId="77777777" w:rsidR="008C289A" w:rsidRPr="00BA5FD7"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A5FD7">
              <w:rPr>
                <w:rFonts w:ascii="Arial" w:hAnsi="Arial" w:cs="Arial"/>
                <w:b/>
                <w:bCs/>
                <w:sz w:val="24"/>
              </w:rPr>
              <w:t>Risk</w:t>
            </w:r>
          </w:p>
        </w:tc>
        <w:tc>
          <w:tcPr>
            <w:tcW w:w="5872" w:type="dxa"/>
          </w:tcPr>
          <w:p w14:paraId="63B6B879" w14:textId="77777777" w:rsidR="008C289A" w:rsidRPr="00BA5FD7"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A5FD7">
              <w:rPr>
                <w:rFonts w:ascii="Arial" w:hAnsi="Arial" w:cs="Arial"/>
                <w:b/>
                <w:bCs/>
                <w:sz w:val="24"/>
              </w:rPr>
              <w:t>Conclusion</w:t>
            </w:r>
          </w:p>
        </w:tc>
      </w:tr>
      <w:tr w:rsidR="008C289A" w:rsidRPr="00F44EFE" w14:paraId="7BDAE03E" w14:textId="77777777" w:rsidTr="004D4ADB">
        <w:tc>
          <w:tcPr>
            <w:cnfStyle w:val="001000000000" w:firstRow="0" w:lastRow="0" w:firstColumn="1" w:lastColumn="0" w:oddVBand="0" w:evenVBand="0" w:oddHBand="0" w:evenHBand="0" w:firstRowFirstColumn="0" w:firstRowLastColumn="0" w:lastRowFirstColumn="0" w:lastRowLastColumn="0"/>
            <w:tcW w:w="1378" w:type="dxa"/>
          </w:tcPr>
          <w:p w14:paraId="0B38BA07" w14:textId="77777777" w:rsidR="008C289A" w:rsidRPr="00F44EFE" w:rsidRDefault="008C289A" w:rsidP="004D4ADB">
            <w:pPr>
              <w:rPr>
                <w:rFonts w:ascii="Arial" w:hAnsi="Arial" w:cs="Arial"/>
                <w:sz w:val="16"/>
                <w:szCs w:val="16"/>
              </w:rPr>
            </w:pPr>
            <w:r w:rsidRPr="00F44EFE">
              <w:rPr>
                <w:rFonts w:ascii="Arial" w:hAnsi="Arial" w:cs="Arial"/>
                <w:sz w:val="16"/>
                <w:szCs w:val="16"/>
              </w:rPr>
              <w:t>Neighboring Properties</w:t>
            </w:r>
          </w:p>
        </w:tc>
        <w:tc>
          <w:tcPr>
            <w:tcW w:w="2312" w:type="dxa"/>
          </w:tcPr>
          <w:p w14:paraId="1A4564E7"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Noise emissions at high levels can affect neighboring properties and cause a variety of health issues.</w:t>
            </w:r>
          </w:p>
        </w:tc>
        <w:tc>
          <w:tcPr>
            <w:tcW w:w="5872" w:type="dxa"/>
          </w:tcPr>
          <w:p w14:paraId="733CBAE5"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 xml:space="preserve">Piling is a relatively fast operation, and a shorter time on site with heavy plant is required to ensure that noise emission from substructure activities is limited. </w:t>
            </w:r>
          </w:p>
        </w:tc>
      </w:tr>
      <w:tr w:rsidR="008C289A" w:rsidRPr="00F44EFE" w14:paraId="41D4FBC0" w14:textId="77777777" w:rsidTr="004D4ADB">
        <w:trPr>
          <w:trHeight w:val="21"/>
        </w:trPr>
        <w:tc>
          <w:tcPr>
            <w:cnfStyle w:val="001000000000" w:firstRow="0" w:lastRow="0" w:firstColumn="1" w:lastColumn="0" w:oddVBand="0" w:evenVBand="0" w:oddHBand="0" w:evenHBand="0" w:firstRowFirstColumn="0" w:firstRowLastColumn="0" w:lastRowFirstColumn="0" w:lastRowLastColumn="0"/>
            <w:tcW w:w="1378" w:type="dxa"/>
          </w:tcPr>
          <w:p w14:paraId="16D9B0DF" w14:textId="77777777" w:rsidR="008C289A" w:rsidRPr="00F44EFE" w:rsidRDefault="008C289A" w:rsidP="004D4ADB">
            <w:pPr>
              <w:rPr>
                <w:rFonts w:ascii="Arial" w:hAnsi="Arial" w:cs="Arial"/>
                <w:sz w:val="16"/>
                <w:szCs w:val="16"/>
              </w:rPr>
            </w:pPr>
            <w:r w:rsidRPr="00F44EFE">
              <w:rPr>
                <w:rFonts w:ascii="Arial" w:hAnsi="Arial" w:cs="Arial"/>
                <w:sz w:val="16"/>
                <w:szCs w:val="16"/>
              </w:rPr>
              <w:t>Contaminated Ground</w:t>
            </w:r>
          </w:p>
        </w:tc>
        <w:tc>
          <w:tcPr>
            <w:tcW w:w="2312" w:type="dxa"/>
          </w:tcPr>
          <w:p w14:paraId="386328B7"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Risk of contaminating the nearby canal</w:t>
            </w:r>
          </w:p>
        </w:tc>
        <w:tc>
          <w:tcPr>
            <w:tcW w:w="5872" w:type="dxa"/>
          </w:tcPr>
          <w:p w14:paraId="4F1DB5D1"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Piling disturbs the least amount of soil during installation, which ensures that only a small amount of soil must be disposed of off-site, reducing the chance of the pollution of waterways.</w:t>
            </w:r>
          </w:p>
        </w:tc>
      </w:tr>
      <w:tr w:rsidR="008C289A" w:rsidRPr="00F44EFE" w14:paraId="1294B884" w14:textId="77777777" w:rsidTr="004D4ADB">
        <w:trPr>
          <w:trHeight w:val="21"/>
        </w:trPr>
        <w:tc>
          <w:tcPr>
            <w:cnfStyle w:val="001000000000" w:firstRow="0" w:lastRow="0" w:firstColumn="1" w:lastColumn="0" w:oddVBand="0" w:evenVBand="0" w:oddHBand="0" w:evenHBand="0" w:firstRowFirstColumn="0" w:firstRowLastColumn="0" w:lastRowFirstColumn="0" w:lastRowLastColumn="0"/>
            <w:tcW w:w="1378" w:type="dxa"/>
          </w:tcPr>
          <w:p w14:paraId="22CAD303" w14:textId="77777777" w:rsidR="008C289A" w:rsidRPr="00F44EFE" w:rsidRDefault="008C289A" w:rsidP="004D4ADB">
            <w:pPr>
              <w:rPr>
                <w:rFonts w:ascii="Arial" w:hAnsi="Arial" w:cs="Arial"/>
                <w:sz w:val="16"/>
                <w:szCs w:val="16"/>
              </w:rPr>
            </w:pPr>
            <w:r w:rsidRPr="00F44EFE">
              <w:rPr>
                <w:rFonts w:ascii="Arial" w:hAnsi="Arial" w:cs="Arial"/>
                <w:sz w:val="16"/>
                <w:szCs w:val="16"/>
              </w:rPr>
              <w:t>Canal</w:t>
            </w:r>
          </w:p>
        </w:tc>
        <w:tc>
          <w:tcPr>
            <w:tcW w:w="2312" w:type="dxa"/>
          </w:tcPr>
          <w:p w14:paraId="5A0DE0E5"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 xml:space="preserve">Risk of bank breaches and damaging canal structures through excavation </w:t>
            </w:r>
          </w:p>
        </w:tc>
        <w:tc>
          <w:tcPr>
            <w:tcW w:w="5872" w:type="dxa"/>
          </w:tcPr>
          <w:p w14:paraId="6179A3FB"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Excessive water from a bank breach can cause shallow foundations to heave, but this risk is mitigated since pile foundations often hit bedrock.</w:t>
            </w:r>
          </w:p>
        </w:tc>
      </w:tr>
      <w:tr w:rsidR="008C289A" w:rsidRPr="00F44EFE" w14:paraId="11737334" w14:textId="77777777" w:rsidTr="004D4ADB">
        <w:tc>
          <w:tcPr>
            <w:cnfStyle w:val="001000000000" w:firstRow="0" w:lastRow="0" w:firstColumn="1" w:lastColumn="0" w:oddVBand="0" w:evenVBand="0" w:oddHBand="0" w:evenHBand="0" w:firstRowFirstColumn="0" w:firstRowLastColumn="0" w:lastRowFirstColumn="0" w:lastRowLastColumn="0"/>
            <w:tcW w:w="1378" w:type="dxa"/>
          </w:tcPr>
          <w:p w14:paraId="6E775BBE" w14:textId="77777777" w:rsidR="008C289A" w:rsidRPr="00F44EFE" w:rsidRDefault="008C289A" w:rsidP="004D4ADB">
            <w:pPr>
              <w:rPr>
                <w:rFonts w:ascii="Arial" w:hAnsi="Arial" w:cs="Arial"/>
                <w:sz w:val="16"/>
                <w:szCs w:val="16"/>
              </w:rPr>
            </w:pPr>
            <w:r w:rsidRPr="00F44EFE">
              <w:rPr>
                <w:rFonts w:ascii="Arial" w:hAnsi="Arial" w:cs="Arial"/>
                <w:sz w:val="16"/>
                <w:szCs w:val="16"/>
              </w:rPr>
              <w:t>Trees</w:t>
            </w:r>
          </w:p>
        </w:tc>
        <w:tc>
          <w:tcPr>
            <w:tcW w:w="2312" w:type="dxa"/>
          </w:tcPr>
          <w:p w14:paraId="74078646"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Protected trees and roots limit the footprint of the site</w:t>
            </w:r>
          </w:p>
        </w:tc>
        <w:tc>
          <w:tcPr>
            <w:tcW w:w="5872" w:type="dxa"/>
          </w:tcPr>
          <w:p w14:paraId="5FB72E2E"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 xml:space="preserve">The reduced footprint </w:t>
            </w:r>
            <w:r>
              <w:rPr>
                <w:rFonts w:ascii="Arial" w:hAnsi="Arial" w:cs="Arial"/>
                <w:sz w:val="16"/>
                <w:szCs w:val="16"/>
              </w:rPr>
              <w:t xml:space="preserve">limits the </w:t>
            </w:r>
            <w:r w:rsidRPr="00F44EFE">
              <w:rPr>
                <w:rFonts w:ascii="Arial" w:hAnsi="Arial" w:cs="Arial"/>
                <w:sz w:val="16"/>
                <w:szCs w:val="16"/>
              </w:rPr>
              <w:t xml:space="preserve">overall area for </w:t>
            </w:r>
            <w:r>
              <w:rPr>
                <w:rFonts w:ascii="Arial" w:hAnsi="Arial" w:cs="Arial"/>
                <w:sz w:val="16"/>
                <w:szCs w:val="16"/>
              </w:rPr>
              <w:t>development</w:t>
            </w:r>
            <w:r w:rsidRPr="00F44EFE">
              <w:rPr>
                <w:rFonts w:ascii="Arial" w:hAnsi="Arial" w:cs="Arial"/>
                <w:sz w:val="16"/>
                <w:szCs w:val="16"/>
              </w:rPr>
              <w:t>. By using piles, less than 1m</w:t>
            </w:r>
            <w:r w:rsidRPr="00F44EFE">
              <w:rPr>
                <w:rFonts w:ascii="Arial" w:hAnsi="Arial" w:cs="Arial"/>
                <w:sz w:val="16"/>
                <w:szCs w:val="16"/>
                <w:vertAlign w:val="superscript"/>
              </w:rPr>
              <w:t>2</w:t>
            </w:r>
            <w:r w:rsidRPr="00F44EFE">
              <w:rPr>
                <w:rFonts w:ascii="Arial" w:hAnsi="Arial" w:cs="Arial"/>
                <w:sz w:val="16"/>
                <w:szCs w:val="16"/>
              </w:rPr>
              <w:t xml:space="preserve"> is used for eac</w:t>
            </w:r>
            <w:r>
              <w:rPr>
                <w:rFonts w:ascii="Arial" w:hAnsi="Arial" w:cs="Arial"/>
                <w:sz w:val="16"/>
                <w:szCs w:val="16"/>
              </w:rPr>
              <w:t>h</w:t>
            </w:r>
            <w:r w:rsidRPr="00F44EFE">
              <w:rPr>
                <w:rFonts w:ascii="Arial" w:hAnsi="Arial" w:cs="Arial"/>
                <w:sz w:val="16"/>
                <w:szCs w:val="16"/>
              </w:rPr>
              <w:t>. During their ground investigation, G</w:t>
            </w:r>
            <w:r>
              <w:rPr>
                <w:rFonts w:ascii="Arial" w:hAnsi="Arial" w:cs="Arial"/>
                <w:sz w:val="16"/>
                <w:szCs w:val="16"/>
              </w:rPr>
              <w:t>EA</w:t>
            </w:r>
            <w:r w:rsidRPr="00F44EFE">
              <w:rPr>
                <w:rFonts w:ascii="Arial" w:hAnsi="Arial" w:cs="Arial"/>
                <w:sz w:val="16"/>
                <w:szCs w:val="16"/>
              </w:rPr>
              <w:t xml:space="preserve"> concluded that due allowance must be made for future tree growth, and therefore a deeper foundations are required. </w:t>
            </w:r>
          </w:p>
        </w:tc>
      </w:tr>
      <w:tr w:rsidR="008C289A" w:rsidRPr="00F44EFE" w14:paraId="6C4C0C2B" w14:textId="77777777" w:rsidTr="004D4ADB">
        <w:tc>
          <w:tcPr>
            <w:cnfStyle w:val="001000000000" w:firstRow="0" w:lastRow="0" w:firstColumn="1" w:lastColumn="0" w:oddVBand="0" w:evenVBand="0" w:oddHBand="0" w:evenHBand="0" w:firstRowFirstColumn="0" w:firstRowLastColumn="0" w:lastRowFirstColumn="0" w:lastRowLastColumn="0"/>
            <w:tcW w:w="1378" w:type="dxa"/>
          </w:tcPr>
          <w:p w14:paraId="1517593A" w14:textId="77777777" w:rsidR="008C289A" w:rsidRPr="00F44EFE" w:rsidRDefault="008C289A" w:rsidP="004D4ADB">
            <w:pPr>
              <w:rPr>
                <w:rFonts w:ascii="Arial" w:hAnsi="Arial" w:cs="Arial"/>
                <w:sz w:val="16"/>
                <w:szCs w:val="16"/>
              </w:rPr>
            </w:pPr>
            <w:r w:rsidRPr="00F44EFE">
              <w:rPr>
                <w:rFonts w:ascii="Arial" w:hAnsi="Arial" w:cs="Arial"/>
                <w:sz w:val="16"/>
                <w:szCs w:val="16"/>
              </w:rPr>
              <w:t>Wildlife</w:t>
            </w:r>
          </w:p>
        </w:tc>
        <w:tc>
          <w:tcPr>
            <w:tcW w:w="2312" w:type="dxa"/>
          </w:tcPr>
          <w:p w14:paraId="3BC6B68D"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 xml:space="preserve">Risk of unintentional damage to wildlife habitats </w:t>
            </w:r>
          </w:p>
        </w:tc>
        <w:tc>
          <w:tcPr>
            <w:tcW w:w="5872" w:type="dxa"/>
          </w:tcPr>
          <w:p w14:paraId="515606B4"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As above, limiting foundation to less than 1m</w:t>
            </w:r>
            <w:r w:rsidRPr="00F44EFE">
              <w:rPr>
                <w:rFonts w:ascii="Arial" w:hAnsi="Arial" w:cs="Arial"/>
                <w:sz w:val="16"/>
                <w:szCs w:val="16"/>
                <w:vertAlign w:val="superscript"/>
              </w:rPr>
              <w:t>2</w:t>
            </w:r>
            <w:r w:rsidRPr="00F44EFE">
              <w:rPr>
                <w:rFonts w:ascii="Arial" w:hAnsi="Arial" w:cs="Arial"/>
                <w:sz w:val="16"/>
                <w:szCs w:val="16"/>
              </w:rPr>
              <w:t xml:space="preserve"> reduces the risk of disrupting or harming a natural habitat.</w:t>
            </w:r>
          </w:p>
        </w:tc>
      </w:tr>
      <w:tr w:rsidR="008C289A" w:rsidRPr="00F44EFE" w14:paraId="337AE0E4" w14:textId="77777777" w:rsidTr="004D4ADB">
        <w:tc>
          <w:tcPr>
            <w:cnfStyle w:val="001000000000" w:firstRow="0" w:lastRow="0" w:firstColumn="1" w:lastColumn="0" w:oddVBand="0" w:evenVBand="0" w:oddHBand="0" w:evenHBand="0" w:firstRowFirstColumn="0" w:firstRowLastColumn="0" w:lastRowFirstColumn="0" w:lastRowLastColumn="0"/>
            <w:tcW w:w="1378" w:type="dxa"/>
          </w:tcPr>
          <w:p w14:paraId="3C7BB339" w14:textId="77777777" w:rsidR="008C289A" w:rsidRPr="00F44EFE" w:rsidRDefault="008C289A" w:rsidP="004D4ADB">
            <w:pPr>
              <w:rPr>
                <w:rFonts w:ascii="Arial" w:hAnsi="Arial" w:cs="Arial"/>
                <w:sz w:val="16"/>
                <w:szCs w:val="16"/>
              </w:rPr>
            </w:pPr>
            <w:r w:rsidRPr="00F44EFE">
              <w:rPr>
                <w:rFonts w:ascii="Arial" w:hAnsi="Arial" w:cs="Arial"/>
                <w:sz w:val="16"/>
                <w:szCs w:val="16"/>
              </w:rPr>
              <w:t>Archaeology</w:t>
            </w:r>
          </w:p>
        </w:tc>
        <w:tc>
          <w:tcPr>
            <w:tcW w:w="2312" w:type="dxa"/>
          </w:tcPr>
          <w:p w14:paraId="7097773B"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Potential risk of disturbing archaeologically significant artefacts</w:t>
            </w:r>
          </w:p>
        </w:tc>
        <w:tc>
          <w:tcPr>
            <w:tcW w:w="5872" w:type="dxa"/>
          </w:tcPr>
          <w:p w14:paraId="7DC6175A"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According to Historic England, the least intrusive method of foundation is required to lower the risk of lateral sediment displacement, moderate the risk of concrete mitigation, and a lower the risk of preferential pathway.</w:t>
            </w:r>
          </w:p>
        </w:tc>
      </w:tr>
      <w:tr w:rsidR="008C289A" w:rsidRPr="00F44EFE" w14:paraId="32ED5FF4" w14:textId="77777777" w:rsidTr="004D4ADB">
        <w:trPr>
          <w:trHeight w:val="21"/>
        </w:trPr>
        <w:tc>
          <w:tcPr>
            <w:cnfStyle w:val="001000000000" w:firstRow="0" w:lastRow="0" w:firstColumn="1" w:lastColumn="0" w:oddVBand="0" w:evenVBand="0" w:oddHBand="0" w:evenHBand="0" w:firstRowFirstColumn="0" w:firstRowLastColumn="0" w:lastRowFirstColumn="0" w:lastRowLastColumn="0"/>
            <w:tcW w:w="1378" w:type="dxa"/>
          </w:tcPr>
          <w:p w14:paraId="0C1254C9" w14:textId="77777777" w:rsidR="008C289A" w:rsidRPr="00F44EFE" w:rsidRDefault="008C289A" w:rsidP="004D4ADB">
            <w:pPr>
              <w:rPr>
                <w:rFonts w:ascii="Arial" w:hAnsi="Arial" w:cs="Arial"/>
                <w:sz w:val="16"/>
                <w:szCs w:val="16"/>
              </w:rPr>
            </w:pPr>
            <w:r w:rsidRPr="00F44EFE">
              <w:rPr>
                <w:rFonts w:ascii="Arial" w:hAnsi="Arial" w:cs="Arial"/>
                <w:sz w:val="16"/>
                <w:szCs w:val="16"/>
              </w:rPr>
              <w:t>Geology</w:t>
            </w:r>
          </w:p>
        </w:tc>
        <w:tc>
          <w:tcPr>
            <w:tcW w:w="2312" w:type="dxa"/>
          </w:tcPr>
          <w:p w14:paraId="364B6136"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 xml:space="preserve">Made ground is not capable of withstanding </w:t>
            </w:r>
            <w:r>
              <w:rPr>
                <w:rFonts w:ascii="Arial" w:hAnsi="Arial" w:cs="Arial"/>
                <w:sz w:val="16"/>
                <w:szCs w:val="16"/>
              </w:rPr>
              <w:t>the superstructure’s load</w:t>
            </w:r>
          </w:p>
        </w:tc>
        <w:tc>
          <w:tcPr>
            <w:tcW w:w="5872" w:type="dxa"/>
          </w:tcPr>
          <w:p w14:paraId="04DD2552" w14:textId="77777777" w:rsidR="008C289A" w:rsidRPr="00F44EFE"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F44EFE">
              <w:rPr>
                <w:rFonts w:ascii="Arial" w:hAnsi="Arial" w:cs="Arial"/>
                <w:sz w:val="16"/>
                <w:szCs w:val="16"/>
              </w:rPr>
              <w:t xml:space="preserve">As the made ground is not suitable for withstanding heavy loads, Geotechnical &amp; Environmental Associates recommend that the foundations reach the bagshot beds, which is only possible with deep foundations. </w:t>
            </w:r>
          </w:p>
        </w:tc>
      </w:tr>
    </w:tbl>
    <w:p w14:paraId="5786F113" w14:textId="77777777" w:rsidR="008C289A" w:rsidRPr="00F44EFE" w:rsidRDefault="008C289A" w:rsidP="008C289A">
      <w:pPr>
        <w:rPr>
          <w:rFonts w:ascii="Arial" w:hAnsi="Arial" w:cs="Arial"/>
          <w:i/>
          <w:iCs/>
        </w:rPr>
      </w:pPr>
      <w:r w:rsidRPr="00F44EFE">
        <w:rPr>
          <w:rFonts w:ascii="Arial" w:hAnsi="Arial" w:cs="Arial"/>
          <w:i/>
          <w:iCs/>
        </w:rPr>
        <w:t xml:space="preserve">Table 2. Foundation Type Justification. Source: Owen Towell </w:t>
      </w:r>
    </w:p>
    <w:p w14:paraId="6EDB5325" w14:textId="77777777" w:rsidR="008C289A" w:rsidRDefault="008C289A" w:rsidP="008C289A">
      <w:pPr>
        <w:rPr>
          <w:rFonts w:ascii="Arial" w:hAnsi="Arial" w:cs="Arial"/>
        </w:rPr>
      </w:pPr>
    </w:p>
    <w:p w14:paraId="6F11AC33" w14:textId="77777777" w:rsidR="008C289A" w:rsidRDefault="008C289A" w:rsidP="008C289A">
      <w:pPr>
        <w:rPr>
          <w:rFonts w:ascii="Arial" w:hAnsi="Arial" w:cs="Arial"/>
        </w:rPr>
      </w:pPr>
    </w:p>
    <w:p w14:paraId="140800D0" w14:textId="77777777" w:rsidR="008C289A" w:rsidRPr="00F46DD9" w:rsidRDefault="008C289A" w:rsidP="008C289A">
      <w:pPr>
        <w:rPr>
          <w:rFonts w:ascii="Arial" w:hAnsi="Arial" w:cs="Arial"/>
        </w:rPr>
      </w:pPr>
      <w:r w:rsidRPr="00F46DD9">
        <w:rPr>
          <w:rFonts w:ascii="Arial" w:hAnsi="Arial" w:cs="Arial"/>
        </w:rPr>
        <w:t xml:space="preserve">According to Expedition Engineering's John Gerrard, much deliberation went into </w:t>
      </w:r>
      <w:r>
        <w:rPr>
          <w:rFonts w:ascii="Arial" w:hAnsi="Arial" w:cs="Arial"/>
        </w:rPr>
        <w:t>the choosing of pile type</w:t>
      </w:r>
      <w:r w:rsidRPr="00F46DD9">
        <w:rPr>
          <w:rFonts w:ascii="Arial" w:hAnsi="Arial" w:cs="Arial"/>
        </w:rPr>
        <w:t xml:space="preserve">. Continuous flight augured piling, steel helical piling, and precast concrete driven piles were all explored. The use of steel helical piles were appealing to the team as they are completely reversible, allowing WWF to essentially leave the site in the same condition as they found it (Gerrard, 2015). Continuous flight augered piles were less appealing in that respect, however they did have the advantage of being widely used and being relatively inexpensive. While using pre-cast concrete driven piles was more cost-effective, concerns about noise and vibration levels among nearby </w:t>
      </w:r>
      <w:r w:rsidRPr="00F46DD9">
        <w:rPr>
          <w:rFonts w:ascii="Arial" w:hAnsi="Arial" w:cs="Arial"/>
        </w:rPr>
        <w:lastRenderedPageBreak/>
        <w:t>residents needed to be addressed. Following a comprehensive study, pre-cast concrete driven piling with noise reduction strategies was adopted.</w:t>
      </w:r>
      <w:r>
        <w:rPr>
          <w:rFonts w:ascii="Arial" w:hAnsi="Arial" w:cs="Arial"/>
        </w:rPr>
        <w:t xml:space="preserve"> Driven piles are </w:t>
      </w:r>
      <w:r w:rsidRPr="00F46DD9">
        <w:rPr>
          <w:rFonts w:ascii="Arial" w:hAnsi="Arial" w:cs="Arial"/>
        </w:rPr>
        <w:t>typically engineered off-site and then hammered into place with a hydraulic hammer until the appropriate depth/resistance is reached</w:t>
      </w:r>
      <w:r>
        <w:rPr>
          <w:rFonts w:ascii="Arial" w:hAnsi="Arial" w:cs="Arial"/>
        </w:rPr>
        <w:t xml:space="preserve">. </w:t>
      </w:r>
      <w:r w:rsidRPr="00F46DD9">
        <w:rPr>
          <w:rFonts w:ascii="Arial" w:hAnsi="Arial" w:cs="Arial"/>
        </w:rPr>
        <w:t xml:space="preserve"> According to Expedition Engineering, this approach was the most sustainable, had the least amount of embodied carbon, had the shortest time on site, the least power to install, and zero soil to dispose of on site. According to reports, the piles were installed in under three weeks, with no complaints from the neighbours (Gerrard, 2015).</w:t>
      </w:r>
      <w:r w:rsidRPr="00F44EFE">
        <w:rPr>
          <w:rFonts w:ascii="Arial" w:hAnsi="Arial" w:cs="Arial"/>
          <w:b/>
          <w:bCs/>
          <w:noProof/>
        </w:rPr>
        <w:t xml:space="preserve"> </w:t>
      </w:r>
    </w:p>
    <w:p w14:paraId="1213EEC7" w14:textId="77777777" w:rsidR="008C289A" w:rsidRDefault="008C289A" w:rsidP="008C289A">
      <w:pPr>
        <w:rPr>
          <w:rFonts w:ascii="Arial" w:hAnsi="Arial" w:cs="Arial"/>
        </w:rPr>
      </w:pPr>
      <w:r w:rsidRPr="00F46DD9">
        <w:rPr>
          <w:rFonts w:ascii="Arial" w:hAnsi="Arial" w:cs="Arial"/>
          <w:noProof/>
        </w:rPr>
        <w:drawing>
          <wp:anchor distT="0" distB="0" distL="114300" distR="114300" simplePos="0" relativeHeight="251670528" behindDoc="0" locked="0" layoutInCell="1" allowOverlap="1" wp14:anchorId="6BB6F537" wp14:editId="64EA30B8">
            <wp:simplePos x="0" y="0"/>
            <wp:positionH relativeFrom="column">
              <wp:posOffset>-5715</wp:posOffset>
            </wp:positionH>
            <wp:positionV relativeFrom="paragraph">
              <wp:posOffset>324023</wp:posOffset>
            </wp:positionV>
            <wp:extent cx="6071870" cy="3136265"/>
            <wp:effectExtent l="0" t="0" r="0" b="635"/>
            <wp:wrapSquare wrapText="bothSides"/>
            <wp:docPr id="93" name="Picture 9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Screen Shot 2021-04-17 at 12.42.28 PM.png"/>
                    <pic:cNvPicPr/>
                  </pic:nvPicPr>
                  <pic:blipFill>
                    <a:blip r:embed="rId22">
                      <a:extLst>
                        <a:ext uri="{28A0092B-C50C-407E-A947-70E740481C1C}">
                          <a14:useLocalDpi xmlns:a14="http://schemas.microsoft.com/office/drawing/2010/main" val="0"/>
                        </a:ext>
                      </a:extLst>
                    </a:blip>
                    <a:stretch>
                      <a:fillRect/>
                    </a:stretch>
                  </pic:blipFill>
                  <pic:spPr>
                    <a:xfrm>
                      <a:off x="0" y="0"/>
                      <a:ext cx="6071870" cy="3136265"/>
                    </a:xfrm>
                    <a:prstGeom prst="rect">
                      <a:avLst/>
                    </a:prstGeom>
                  </pic:spPr>
                </pic:pic>
              </a:graphicData>
            </a:graphic>
            <wp14:sizeRelH relativeFrom="page">
              <wp14:pctWidth>0</wp14:pctWidth>
            </wp14:sizeRelH>
            <wp14:sizeRelV relativeFrom="page">
              <wp14:pctHeight>0</wp14:pctHeight>
            </wp14:sizeRelV>
          </wp:anchor>
        </w:drawing>
      </w:r>
    </w:p>
    <w:p w14:paraId="21BBF926" w14:textId="77777777" w:rsidR="008C289A" w:rsidRDefault="008C289A" w:rsidP="008C289A">
      <w:pPr>
        <w:rPr>
          <w:rFonts w:ascii="Arial" w:hAnsi="Arial" w:cs="Arial"/>
        </w:rPr>
      </w:pPr>
      <w:r w:rsidRPr="00F46DD9">
        <w:rPr>
          <w:rFonts w:ascii="Arial" w:hAnsi="Arial" w:cs="Arial"/>
          <w:b/>
          <w:bCs/>
          <w:noProof/>
        </w:rPr>
        <mc:AlternateContent>
          <mc:Choice Requires="wps">
            <w:drawing>
              <wp:inline distT="0" distB="0" distL="0" distR="0" wp14:anchorId="075BF8DC" wp14:editId="6E66C69E">
                <wp:extent cx="6071870" cy="282575"/>
                <wp:effectExtent l="0" t="0" r="11430" b="9525"/>
                <wp:docPr id="94" name="Text Box 94"/>
                <wp:cNvGraphicFramePr/>
                <a:graphic xmlns:a="http://schemas.openxmlformats.org/drawingml/2006/main">
                  <a:graphicData uri="http://schemas.microsoft.com/office/word/2010/wordprocessingShape">
                    <wps:wsp>
                      <wps:cNvSpPr txBox="1"/>
                      <wps:spPr>
                        <a:xfrm>
                          <a:off x="0" y="0"/>
                          <a:ext cx="6071870" cy="282575"/>
                        </a:xfrm>
                        <a:prstGeom prst="rect">
                          <a:avLst/>
                        </a:prstGeom>
                        <a:solidFill>
                          <a:schemeClr val="lt1"/>
                        </a:solidFill>
                        <a:ln w="6350">
                          <a:solidFill>
                            <a:prstClr val="black"/>
                          </a:solidFill>
                        </a:ln>
                      </wps:spPr>
                      <wps:txbx>
                        <w:txbxContent>
                          <w:p w14:paraId="02A72DE3" w14:textId="77777777" w:rsidR="008C289A" w:rsidRPr="002A2FC4" w:rsidRDefault="008C289A" w:rsidP="008C289A">
                            <w:pPr>
                              <w:rPr>
                                <w:rFonts w:ascii="Arial" w:hAnsi="Arial" w:cs="Arial"/>
                                <w:sz w:val="20"/>
                                <w:szCs w:val="20"/>
                              </w:rPr>
                            </w:pPr>
                            <w:r w:rsidRPr="002A2FC4">
                              <w:rPr>
                                <w:rFonts w:ascii="Arial" w:hAnsi="Arial" w:cs="Arial"/>
                                <w:sz w:val="20"/>
                                <w:szCs w:val="20"/>
                              </w:rPr>
                              <w:t xml:space="preserve">Fig. 6 – </w:t>
                            </w:r>
                            <w:r w:rsidRPr="002A2FC4">
                              <w:rPr>
                                <w:rFonts w:ascii="Arial" w:hAnsi="Arial" w:cs="Arial"/>
                                <w:color w:val="212529"/>
                                <w:sz w:val="20"/>
                                <w:szCs w:val="20"/>
                                <w:shd w:val="clear" w:color="auto" w:fill="FFFFFF"/>
                              </w:rPr>
                              <w:t xml:space="preserve">Driven Piles Installation Method.  </w:t>
                            </w:r>
                            <w:r w:rsidRPr="002A2FC4">
                              <w:rPr>
                                <w:rFonts w:ascii="Arial" w:hAnsi="Arial" w:cs="Arial"/>
                                <w:color w:val="212529"/>
                                <w:sz w:val="20"/>
                                <w:szCs w:val="20"/>
                                <w:shd w:val="clear" w:color="auto" w:fill="FFFFFF"/>
                                <w:lang w:val="fr-FR"/>
                              </w:rPr>
                              <w:t xml:space="preserve">Source : </w:t>
                            </w:r>
                            <w:hyperlink r:id="rId23" w:history="1">
                              <w:r w:rsidRPr="002A2FC4">
                                <w:rPr>
                                  <w:rStyle w:val="Hyperlink"/>
                                  <w:rFonts w:ascii="Arial" w:hAnsi="Arial" w:cs="Arial"/>
                                  <w:sz w:val="20"/>
                                  <w:szCs w:val="20"/>
                                </w:rPr>
                                <w:t>https://www.balfourbeatty.com/media/318097/bbge-brochure.pdf</w:t>
                              </w:r>
                            </w:hyperlink>
                          </w:p>
                          <w:p w14:paraId="6298124A" w14:textId="77777777" w:rsidR="008C289A" w:rsidRPr="007E2624" w:rsidRDefault="008C289A" w:rsidP="008C289A">
                            <w:pPr>
                              <w:rPr>
                                <w:rFonts w:ascii="Arial" w:hAnsi="Arial" w:cs="Arial"/>
                                <w:sz w:val="20"/>
                                <w:szCs w:val="20"/>
                                <w:lang w:val="fr-FR"/>
                              </w:rPr>
                            </w:pPr>
                            <w:r w:rsidRPr="007E2624">
                              <w:rPr>
                                <w:rFonts w:ascii="Arial" w:hAnsi="Arial" w:cs="Arial"/>
                                <w:sz w:val="20"/>
                                <w:szCs w:val="20"/>
                                <w:lang w:val="fr-FR"/>
                              </w:rPr>
                              <w:t xml:space="preserve"> </w:t>
                            </w:r>
                          </w:p>
                          <w:p w14:paraId="7F027CE5" w14:textId="77777777" w:rsidR="008C289A" w:rsidRPr="007E2624" w:rsidRDefault="008C289A" w:rsidP="008C289A">
                            <w:pPr>
                              <w:rPr>
                                <w:rFonts w:ascii="Arial" w:hAnsi="Arial" w:cs="Arial"/>
                                <w:sz w:val="19"/>
                                <w:szCs w:val="19"/>
                                <w:lang w:val="fr-FR"/>
                              </w:rPr>
                            </w:pPr>
                          </w:p>
                          <w:p w14:paraId="1D7E5022" w14:textId="77777777" w:rsidR="008C289A" w:rsidRPr="007E2624" w:rsidRDefault="008C289A" w:rsidP="008C289A">
                            <w:pPr>
                              <w:rPr>
                                <w:rFonts w:ascii="Arial" w:hAnsi="Arial" w:cs="Arial"/>
                                <w:sz w:val="16"/>
                                <w:szCs w:val="16"/>
                                <w:lang w:val="fr-FR"/>
                              </w:rPr>
                            </w:pPr>
                          </w:p>
                          <w:p w14:paraId="11D4F468" w14:textId="77777777" w:rsidR="008C289A" w:rsidRPr="007E2624" w:rsidRDefault="008C289A" w:rsidP="008C289A">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75BF8DC" id="Text Box 94" o:spid="_x0000_s1031" type="#_x0000_t202" style="width:478.1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pz4TgIAAKoEAAAOAAAAZHJzL2Uyb0RvYy54bWysVE1vGjEQvVfqf7B8bxYoBIJYIpooVSWU&#13;&#10;RIIqZ+P1hlW9Htc27NJf32fzmbSnqhcznnn7PPNmhsltW2u2Vc5XZHLevepwpoykojKvOf++fPg0&#13;&#10;4swHYQqhyaic75Tnt9OPHyaNHaserUkXyjGQGD9ubM7XIdhxlnm5VrXwV2SVQbAkV4uAq3vNCica&#13;&#10;sNc663U611lDrrCOpPIe3vt9kE8Tf1kqGZ7K0qvAdM6RW0inS+cqntl0IsavTth1JQ9piH/IohaV&#13;&#10;waMnqnsRBNu46g+qupKOPJXhSlKdUVlWUqUaUE23866axVpYlWqBON6eZPL/j1Y+bp8dq4qc3/Q5&#13;&#10;M6JGj5aqDewLtQwu6NNYPwZsYQEMLfzo89Hv4Yxlt6Wr4y8KYohD6d1J3cgm4bzuDLujIUISsd6o&#13;&#10;NxgOIk12/to6H74qqlk0cu7QvSSq2M592EOPkPiYJ10VD5XW6RInRt1px7YCvdYh5QjyNyhtWINM&#13;&#10;Pg86ifhNLFKfvl9pIX8c0rtAgU8b5Bw12dcerdCu2qRhKih6VlTsIJej/cB5Kx8q0M+FD8/CYcIg&#13;&#10;A7YmPOEoNSEnOlicrcn9+ps/4tF4RDlrMLE59z83winO9DeDkbjp9vtxxNOlPxj2cHGXkdVlxGzq&#13;&#10;O4JQXeynlcmM+KCPZumofsFyzeKrCAkj8XbOw9G8C/s9wnJKNZslEIbaijA3CysjdWxMlHXZvghn&#13;&#10;D20NGIhHOs62GL/r7h4bvzQ02wQqq9T6s6oH+bEQaXgOyxs37vKeUOe/mOlvAAAA//8DAFBLAwQU&#13;&#10;AAYACAAAACEA85Oh8t0AAAAJAQAADwAAAGRycy9kb3ducmV2LnhtbEyPzU7DMBCE70i8g7VI3KhD&#13;&#10;1VZpGqfip3DhREGct7FrW8TrKHbT8PYsXOAy0mo0s/PV2yl0YjRD8pEU3M4KEIbaqD1ZBe9vTzcl&#13;&#10;iJSRNHaRjIIvk2DbXF7UWOl4plcz7rMVXEKpQgUu576SMrXOBEyz2Bti7xiHgJnPwUo94JnLQyfn&#13;&#10;RbGSAT3xB4e9eXCm/dyfgoLdvV3btsTB7Urt/Th9HF/ss1LXV9PjhuVuAyKbKf8l4IeB90PDww7x&#13;&#10;RDqJTgHT5F9lb71czUEcFCwWS5BNLf8TNN8AAAD//wMAUEsBAi0AFAAGAAgAAAAhALaDOJL+AAAA&#13;&#10;4QEAABMAAAAAAAAAAAAAAAAAAAAAAFtDb250ZW50X1R5cGVzXS54bWxQSwECLQAUAAYACAAAACEA&#13;&#10;OP0h/9YAAACUAQAACwAAAAAAAAAAAAAAAAAvAQAAX3JlbHMvLnJlbHNQSwECLQAUAAYACAAAACEA&#13;&#10;jw6c+E4CAACqBAAADgAAAAAAAAAAAAAAAAAuAgAAZHJzL2Uyb0RvYy54bWxQSwECLQAUAAYACAAA&#13;&#10;ACEA85Oh8t0AAAAJAQAADwAAAAAAAAAAAAAAAACoBAAAZHJzL2Rvd25yZXYueG1sUEsFBgAAAAAE&#13;&#10;AAQA8wAAALIFAAAAAA==&#13;&#10;" fillcolor="white [3201]" strokeweight=".5pt">
                <v:textbox>
                  <w:txbxContent>
                    <w:p w14:paraId="02A72DE3" w14:textId="77777777" w:rsidR="008C289A" w:rsidRPr="002A2FC4" w:rsidRDefault="008C289A" w:rsidP="008C289A">
                      <w:pPr>
                        <w:rPr>
                          <w:rFonts w:ascii="Arial" w:hAnsi="Arial" w:cs="Arial"/>
                          <w:sz w:val="20"/>
                          <w:szCs w:val="20"/>
                        </w:rPr>
                      </w:pPr>
                      <w:r w:rsidRPr="002A2FC4">
                        <w:rPr>
                          <w:rFonts w:ascii="Arial" w:hAnsi="Arial" w:cs="Arial"/>
                          <w:sz w:val="20"/>
                          <w:szCs w:val="20"/>
                        </w:rPr>
                        <w:t xml:space="preserve">Fig. 6 – </w:t>
                      </w:r>
                      <w:r w:rsidRPr="002A2FC4">
                        <w:rPr>
                          <w:rFonts w:ascii="Arial" w:hAnsi="Arial" w:cs="Arial"/>
                          <w:color w:val="212529"/>
                          <w:sz w:val="20"/>
                          <w:szCs w:val="20"/>
                          <w:shd w:val="clear" w:color="auto" w:fill="FFFFFF"/>
                        </w:rPr>
                        <w:t xml:space="preserve">Driven Piles Installation Method.  </w:t>
                      </w:r>
                      <w:r w:rsidRPr="002A2FC4">
                        <w:rPr>
                          <w:rFonts w:ascii="Arial" w:hAnsi="Arial" w:cs="Arial"/>
                          <w:color w:val="212529"/>
                          <w:sz w:val="20"/>
                          <w:szCs w:val="20"/>
                          <w:shd w:val="clear" w:color="auto" w:fill="FFFFFF"/>
                          <w:lang w:val="fr-FR"/>
                        </w:rPr>
                        <w:t xml:space="preserve">Source : </w:t>
                      </w:r>
                      <w:hyperlink r:id="rId24" w:history="1">
                        <w:r w:rsidRPr="002A2FC4">
                          <w:rPr>
                            <w:rStyle w:val="Hyperlink"/>
                            <w:rFonts w:ascii="Arial" w:hAnsi="Arial" w:cs="Arial"/>
                            <w:sz w:val="20"/>
                            <w:szCs w:val="20"/>
                          </w:rPr>
                          <w:t>https://www.balfourbeatty.com/media/318097/bbge-brochure.pdf</w:t>
                        </w:r>
                      </w:hyperlink>
                    </w:p>
                    <w:p w14:paraId="6298124A" w14:textId="77777777" w:rsidR="008C289A" w:rsidRPr="007E2624" w:rsidRDefault="008C289A" w:rsidP="008C289A">
                      <w:pPr>
                        <w:rPr>
                          <w:rFonts w:ascii="Arial" w:hAnsi="Arial" w:cs="Arial"/>
                          <w:sz w:val="20"/>
                          <w:szCs w:val="20"/>
                          <w:lang w:val="fr-FR"/>
                        </w:rPr>
                      </w:pPr>
                      <w:r w:rsidRPr="007E2624">
                        <w:rPr>
                          <w:rFonts w:ascii="Arial" w:hAnsi="Arial" w:cs="Arial"/>
                          <w:sz w:val="20"/>
                          <w:szCs w:val="20"/>
                          <w:lang w:val="fr-FR"/>
                        </w:rPr>
                        <w:t xml:space="preserve"> </w:t>
                      </w:r>
                    </w:p>
                    <w:p w14:paraId="7F027CE5" w14:textId="77777777" w:rsidR="008C289A" w:rsidRPr="007E2624" w:rsidRDefault="008C289A" w:rsidP="008C289A">
                      <w:pPr>
                        <w:rPr>
                          <w:rFonts w:ascii="Arial" w:hAnsi="Arial" w:cs="Arial"/>
                          <w:sz w:val="19"/>
                          <w:szCs w:val="19"/>
                          <w:lang w:val="fr-FR"/>
                        </w:rPr>
                      </w:pPr>
                    </w:p>
                    <w:p w14:paraId="1D7E5022" w14:textId="77777777" w:rsidR="008C289A" w:rsidRPr="007E2624" w:rsidRDefault="008C289A" w:rsidP="008C289A">
                      <w:pPr>
                        <w:rPr>
                          <w:rFonts w:ascii="Arial" w:hAnsi="Arial" w:cs="Arial"/>
                          <w:sz w:val="16"/>
                          <w:szCs w:val="16"/>
                          <w:lang w:val="fr-FR"/>
                        </w:rPr>
                      </w:pPr>
                    </w:p>
                    <w:p w14:paraId="11D4F468" w14:textId="77777777" w:rsidR="008C289A" w:rsidRPr="007E2624" w:rsidRDefault="008C289A" w:rsidP="008C289A">
                      <w:pPr>
                        <w:rPr>
                          <w:lang w:val="fr-FR"/>
                        </w:rPr>
                      </w:pPr>
                    </w:p>
                  </w:txbxContent>
                </v:textbox>
                <w10:anchorlock/>
              </v:shape>
            </w:pict>
          </mc:Fallback>
        </mc:AlternateContent>
      </w:r>
    </w:p>
    <w:p w14:paraId="4351EAC4" w14:textId="77777777" w:rsidR="008C289A" w:rsidRDefault="008C289A" w:rsidP="008C289A">
      <w:pPr>
        <w:rPr>
          <w:rFonts w:ascii="Arial" w:hAnsi="Arial" w:cs="Arial"/>
        </w:rPr>
      </w:pPr>
    </w:p>
    <w:p w14:paraId="38A83161" w14:textId="77777777" w:rsidR="008C289A" w:rsidRDefault="008C289A" w:rsidP="008C289A">
      <w:pPr>
        <w:rPr>
          <w:rFonts w:ascii="Arial" w:hAnsi="Arial" w:cs="Arial"/>
        </w:rPr>
      </w:pPr>
    </w:p>
    <w:p w14:paraId="277B175A" w14:textId="77777777" w:rsidR="008C289A" w:rsidRPr="00F46DD9" w:rsidRDefault="008C289A" w:rsidP="008C289A">
      <w:pPr>
        <w:rPr>
          <w:rFonts w:ascii="Arial" w:hAnsi="Arial" w:cs="Arial"/>
          <w:b/>
          <w:bCs/>
        </w:rPr>
      </w:pPr>
      <w:r w:rsidRPr="00F46DD9">
        <w:rPr>
          <w:rFonts w:ascii="Arial" w:hAnsi="Arial" w:cs="Arial"/>
        </w:rPr>
        <w:t xml:space="preserve">The use of concrete may have proven problematic given the client's environmental reputation, however Wilmott Dixon (the main contractor) devised a strategy of using concrete in the most sustainable manner possible (Quinn, 2017). Giving considerations to the embodied energy involved in the manufacture of concrete, Wilmott Dixon chose to source the materials from a local company and insisted that </w:t>
      </w:r>
      <w:r>
        <w:rPr>
          <w:rFonts w:ascii="Arial" w:hAnsi="Arial" w:cs="Arial"/>
        </w:rPr>
        <w:t xml:space="preserve">a minimum of </w:t>
      </w:r>
      <w:r w:rsidRPr="00F46DD9">
        <w:rPr>
          <w:rFonts w:ascii="Arial" w:hAnsi="Arial" w:cs="Arial"/>
        </w:rPr>
        <w:t>40% of the aggregates used be recycled. It was</w:t>
      </w:r>
      <w:r>
        <w:rPr>
          <w:rFonts w:ascii="Arial" w:hAnsi="Arial" w:cs="Arial"/>
        </w:rPr>
        <w:t xml:space="preserve"> also</w:t>
      </w:r>
      <w:r w:rsidRPr="00F46DD9">
        <w:rPr>
          <w:rFonts w:ascii="Arial" w:hAnsi="Arial" w:cs="Arial"/>
        </w:rPr>
        <w:t xml:space="preserve"> noted that 98% of the steel used in the reinforcement were recycled, resulting in a net carbon reduction of approximately 250 tonnes (Quinn, 2017)</w:t>
      </w:r>
      <w:r w:rsidRPr="00F46DD9">
        <w:rPr>
          <w:rFonts w:ascii="Arial" w:hAnsi="Arial" w:cs="Arial"/>
          <w:b/>
          <w:bCs/>
        </w:rPr>
        <w:t>.</w:t>
      </w:r>
    </w:p>
    <w:p w14:paraId="383BAB9E" w14:textId="77777777" w:rsidR="008C289A" w:rsidRDefault="008C289A" w:rsidP="008C289A">
      <w:pPr>
        <w:rPr>
          <w:rFonts w:ascii="Arial" w:hAnsi="Arial" w:cs="Arial"/>
          <w:b/>
          <w:bCs/>
        </w:rPr>
      </w:pPr>
    </w:p>
    <w:p w14:paraId="643390A8" w14:textId="77777777" w:rsidR="008C289A" w:rsidRDefault="008C289A" w:rsidP="008C289A">
      <w:pPr>
        <w:rPr>
          <w:rFonts w:ascii="Arial" w:hAnsi="Arial" w:cs="Arial"/>
          <w:b/>
          <w:bCs/>
        </w:rPr>
      </w:pPr>
    </w:p>
    <w:p w14:paraId="29416914" w14:textId="77777777" w:rsidR="008C289A" w:rsidRDefault="008C289A" w:rsidP="008C289A">
      <w:pPr>
        <w:rPr>
          <w:rFonts w:ascii="Arial" w:hAnsi="Arial" w:cs="Arial"/>
          <w:b/>
          <w:bCs/>
        </w:rPr>
      </w:pPr>
    </w:p>
    <w:p w14:paraId="4D68FB42" w14:textId="77777777" w:rsidR="008C289A" w:rsidRDefault="008C289A" w:rsidP="008C289A">
      <w:pPr>
        <w:rPr>
          <w:rFonts w:ascii="Arial" w:hAnsi="Arial" w:cs="Arial"/>
          <w:b/>
          <w:bCs/>
        </w:rPr>
      </w:pPr>
    </w:p>
    <w:p w14:paraId="4F7BE865" w14:textId="77777777" w:rsidR="008C289A" w:rsidRDefault="008C289A" w:rsidP="008C289A">
      <w:pPr>
        <w:rPr>
          <w:rFonts w:ascii="Arial" w:hAnsi="Arial" w:cs="Arial"/>
          <w:b/>
          <w:bCs/>
        </w:rPr>
      </w:pPr>
    </w:p>
    <w:p w14:paraId="5F8F473A" w14:textId="77777777" w:rsidR="008C289A" w:rsidRDefault="008C289A" w:rsidP="008C289A">
      <w:pPr>
        <w:rPr>
          <w:rFonts w:ascii="Arial" w:hAnsi="Arial" w:cs="Arial"/>
          <w:b/>
          <w:bCs/>
        </w:rPr>
      </w:pPr>
    </w:p>
    <w:p w14:paraId="16AC626D" w14:textId="77777777" w:rsidR="008C289A" w:rsidRDefault="008C289A" w:rsidP="008C289A">
      <w:pPr>
        <w:rPr>
          <w:rFonts w:ascii="Arial" w:hAnsi="Arial" w:cs="Arial"/>
          <w:b/>
          <w:bCs/>
        </w:rPr>
      </w:pPr>
    </w:p>
    <w:p w14:paraId="6E48A7B7" w14:textId="77777777" w:rsidR="008C289A" w:rsidRDefault="008C289A" w:rsidP="008C289A">
      <w:pPr>
        <w:rPr>
          <w:rFonts w:ascii="Arial" w:hAnsi="Arial" w:cs="Arial"/>
          <w:b/>
          <w:bCs/>
        </w:rPr>
      </w:pPr>
    </w:p>
    <w:p w14:paraId="7457198E" w14:textId="77777777" w:rsidR="008C289A" w:rsidRDefault="008C289A" w:rsidP="008C289A">
      <w:pPr>
        <w:rPr>
          <w:rFonts w:ascii="Arial" w:hAnsi="Arial" w:cs="Arial"/>
          <w:b/>
          <w:bCs/>
        </w:rPr>
      </w:pPr>
    </w:p>
    <w:p w14:paraId="4C7C4303" w14:textId="77777777" w:rsidR="008C289A" w:rsidRDefault="008C289A" w:rsidP="008C289A">
      <w:pPr>
        <w:rPr>
          <w:rFonts w:ascii="Arial" w:hAnsi="Arial" w:cs="Arial"/>
          <w:b/>
          <w:bCs/>
        </w:rPr>
      </w:pPr>
    </w:p>
    <w:p w14:paraId="5623AF9E" w14:textId="77777777" w:rsidR="008C289A" w:rsidRDefault="008C289A" w:rsidP="008C289A">
      <w:pPr>
        <w:rPr>
          <w:rFonts w:ascii="Arial" w:hAnsi="Arial" w:cs="Arial"/>
          <w:b/>
          <w:bCs/>
        </w:rPr>
      </w:pPr>
    </w:p>
    <w:p w14:paraId="32151EF6" w14:textId="77777777" w:rsidR="008C289A" w:rsidRDefault="008C289A" w:rsidP="008C289A">
      <w:pPr>
        <w:rPr>
          <w:rFonts w:ascii="Arial" w:hAnsi="Arial" w:cs="Arial"/>
          <w:b/>
          <w:bCs/>
        </w:rPr>
      </w:pPr>
    </w:p>
    <w:p w14:paraId="6F517FAF" w14:textId="77777777" w:rsidR="008C289A" w:rsidRDefault="008C289A" w:rsidP="008C289A">
      <w:pPr>
        <w:rPr>
          <w:rFonts w:ascii="Arial" w:hAnsi="Arial" w:cs="Arial"/>
          <w:b/>
          <w:bCs/>
        </w:rPr>
      </w:pPr>
    </w:p>
    <w:p w14:paraId="249C3EE2" w14:textId="77777777" w:rsidR="008C289A" w:rsidRDefault="008C289A" w:rsidP="008C289A">
      <w:pPr>
        <w:rPr>
          <w:rFonts w:ascii="Arial" w:hAnsi="Arial" w:cs="Arial"/>
          <w:b/>
          <w:bCs/>
        </w:rPr>
      </w:pPr>
    </w:p>
    <w:p w14:paraId="19252392" w14:textId="77777777" w:rsidR="008C289A" w:rsidRDefault="008C289A" w:rsidP="008C289A">
      <w:pPr>
        <w:rPr>
          <w:rFonts w:ascii="Arial" w:hAnsi="Arial" w:cs="Arial"/>
          <w:b/>
          <w:bCs/>
        </w:rPr>
      </w:pPr>
      <w:r w:rsidRPr="00F46DD9">
        <w:rPr>
          <w:rFonts w:ascii="Arial" w:hAnsi="Arial" w:cs="Arial"/>
          <w:b/>
          <w:bCs/>
        </w:rPr>
        <w:t>1.2.1 Estimation of Works Required</w:t>
      </w:r>
    </w:p>
    <w:p w14:paraId="40D245BF" w14:textId="77777777" w:rsidR="008C289A" w:rsidRPr="00F46DD9" w:rsidRDefault="008C289A" w:rsidP="008C289A">
      <w:pPr>
        <w:rPr>
          <w:rFonts w:ascii="Arial" w:hAnsi="Arial" w:cs="Arial"/>
          <w:b/>
          <w:bCs/>
        </w:rPr>
      </w:pPr>
    </w:p>
    <w:p w14:paraId="5DCA8295" w14:textId="77777777" w:rsidR="008C289A" w:rsidRPr="00F46DD9" w:rsidRDefault="008C289A" w:rsidP="008C289A">
      <w:pPr>
        <w:rPr>
          <w:rFonts w:ascii="Arial" w:hAnsi="Arial" w:cs="Arial"/>
        </w:rPr>
      </w:pPr>
      <w:r w:rsidRPr="00F46DD9">
        <w:rPr>
          <w:rFonts w:ascii="Arial" w:hAnsi="Arial" w:cs="Arial"/>
        </w:rPr>
        <w:t xml:space="preserve">Based on the sites SPT / Depth graph produced by Geotechnical &amp; Environmental Associates (GEA) in 2010 (APPENDIX A), the following table of ultimate coefficients may be used for the preliminary design of piles: </w:t>
      </w:r>
    </w:p>
    <w:tbl>
      <w:tblPr>
        <w:tblStyle w:val="ReportTable"/>
        <w:tblW w:w="0" w:type="auto"/>
        <w:tblLook w:val="04A0" w:firstRow="1" w:lastRow="0" w:firstColumn="1" w:lastColumn="0" w:noHBand="0" w:noVBand="1"/>
      </w:tblPr>
      <w:tblGrid>
        <w:gridCol w:w="2654"/>
        <w:gridCol w:w="3583"/>
        <w:gridCol w:w="3123"/>
      </w:tblGrid>
      <w:tr w:rsidR="008C289A" w:rsidRPr="006116EA" w14:paraId="6076AE69" w14:textId="77777777" w:rsidTr="004D4A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3D0071EF" w14:textId="77777777" w:rsidR="008C289A" w:rsidRPr="006116EA" w:rsidRDefault="008C289A" w:rsidP="004D4ADB">
            <w:pPr>
              <w:jc w:val="left"/>
              <w:rPr>
                <w:rFonts w:ascii="Arial" w:hAnsi="Arial" w:cs="Arial"/>
                <w:sz w:val="22"/>
                <w:szCs w:val="20"/>
              </w:rPr>
            </w:pPr>
            <w:r w:rsidRPr="006116EA">
              <w:rPr>
                <w:rFonts w:ascii="Arial" w:hAnsi="Arial" w:cs="Arial"/>
                <w:sz w:val="22"/>
                <w:szCs w:val="20"/>
              </w:rPr>
              <w:t>Ultimate Skin Friction</w:t>
            </w:r>
          </w:p>
        </w:tc>
        <w:tc>
          <w:tcPr>
            <w:tcW w:w="3667" w:type="dxa"/>
          </w:tcPr>
          <w:p w14:paraId="551FB590" w14:textId="77777777" w:rsidR="008C289A" w:rsidRPr="006116EA" w:rsidRDefault="008C289A" w:rsidP="004D4ADB">
            <w:pPr>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2"/>
                <w:szCs w:val="20"/>
              </w:rPr>
            </w:pPr>
            <w:r w:rsidRPr="006116EA">
              <w:rPr>
                <w:rFonts w:ascii="Arial" w:hAnsi="Arial" w:cs="Arial"/>
                <w:b/>
                <w:bCs/>
                <w:sz w:val="22"/>
                <w:szCs w:val="20"/>
              </w:rPr>
              <w:t>Depth</w:t>
            </w:r>
          </w:p>
        </w:tc>
        <w:tc>
          <w:tcPr>
            <w:tcW w:w="3185" w:type="dxa"/>
          </w:tcPr>
          <w:p w14:paraId="3C854A0D" w14:textId="77777777" w:rsidR="008C289A" w:rsidRPr="006116EA" w:rsidRDefault="008C289A" w:rsidP="004D4ADB">
            <w:pPr>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2"/>
                <w:szCs w:val="20"/>
              </w:rPr>
            </w:pPr>
            <w:r w:rsidRPr="006116EA">
              <w:rPr>
                <w:rFonts w:ascii="Arial" w:hAnsi="Arial" w:cs="Arial"/>
                <w:b/>
                <w:bCs/>
                <w:sz w:val="22"/>
                <w:szCs w:val="20"/>
              </w:rPr>
              <w:t>kN/m2</w:t>
            </w:r>
          </w:p>
        </w:tc>
      </w:tr>
      <w:tr w:rsidR="008C289A" w:rsidRPr="006116EA" w14:paraId="2E331386" w14:textId="77777777" w:rsidTr="004D4ADB">
        <w:tc>
          <w:tcPr>
            <w:cnfStyle w:val="001000000000" w:firstRow="0" w:lastRow="0" w:firstColumn="1" w:lastColumn="0" w:oddVBand="0" w:evenVBand="0" w:oddHBand="0" w:evenHBand="0" w:firstRowFirstColumn="0" w:firstRowLastColumn="0" w:lastRowFirstColumn="0" w:lastRowLastColumn="0"/>
            <w:tcW w:w="2700" w:type="dxa"/>
          </w:tcPr>
          <w:p w14:paraId="440DDC3E" w14:textId="77777777" w:rsidR="008C289A" w:rsidRPr="006116EA" w:rsidRDefault="008C289A" w:rsidP="004D4ADB">
            <w:pPr>
              <w:jc w:val="left"/>
              <w:rPr>
                <w:rFonts w:ascii="Arial" w:hAnsi="Arial" w:cs="Arial"/>
                <w:b w:val="0"/>
                <w:bCs/>
                <w:sz w:val="18"/>
                <w:szCs w:val="15"/>
              </w:rPr>
            </w:pPr>
            <w:r w:rsidRPr="006116EA">
              <w:rPr>
                <w:rFonts w:ascii="Arial" w:hAnsi="Arial" w:cs="Arial"/>
                <w:b w:val="0"/>
                <w:bCs/>
                <w:sz w:val="18"/>
                <w:szCs w:val="15"/>
              </w:rPr>
              <w:t>Made Ground</w:t>
            </w:r>
          </w:p>
        </w:tc>
        <w:tc>
          <w:tcPr>
            <w:tcW w:w="3667" w:type="dxa"/>
          </w:tcPr>
          <w:p w14:paraId="62C71827"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rPr>
            </w:pPr>
            <w:r w:rsidRPr="006116EA">
              <w:rPr>
                <w:rFonts w:ascii="Arial" w:hAnsi="Arial" w:cs="Arial"/>
                <w:sz w:val="18"/>
                <w:szCs w:val="15"/>
              </w:rPr>
              <w:t>Ground Level to 1.0m</w:t>
            </w:r>
          </w:p>
        </w:tc>
        <w:tc>
          <w:tcPr>
            <w:tcW w:w="3185" w:type="dxa"/>
          </w:tcPr>
          <w:p w14:paraId="0AF68403"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rPr>
            </w:pPr>
            <w:r w:rsidRPr="006116EA">
              <w:rPr>
                <w:rFonts w:ascii="Arial" w:hAnsi="Arial" w:cs="Arial"/>
                <w:sz w:val="18"/>
                <w:szCs w:val="15"/>
              </w:rPr>
              <w:t>N/A</w:t>
            </w:r>
          </w:p>
        </w:tc>
      </w:tr>
      <w:tr w:rsidR="008C289A" w:rsidRPr="006116EA" w14:paraId="6278C1CC" w14:textId="77777777" w:rsidTr="004D4ADB">
        <w:tc>
          <w:tcPr>
            <w:cnfStyle w:val="001000000000" w:firstRow="0" w:lastRow="0" w:firstColumn="1" w:lastColumn="0" w:oddVBand="0" w:evenVBand="0" w:oddHBand="0" w:evenHBand="0" w:firstRowFirstColumn="0" w:firstRowLastColumn="0" w:lastRowFirstColumn="0" w:lastRowLastColumn="0"/>
            <w:tcW w:w="2700" w:type="dxa"/>
          </w:tcPr>
          <w:p w14:paraId="7880CA80"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Bagshot Beds (Sand)</w:t>
            </w:r>
          </w:p>
          <w:p w14:paraId="7FE593FF" w14:textId="77777777" w:rsidR="008C289A" w:rsidRPr="006116EA" w:rsidRDefault="008C289A" w:rsidP="004D4ADB">
            <w:pPr>
              <w:jc w:val="left"/>
              <w:rPr>
                <w:b w:val="0"/>
                <w:bCs/>
                <w:sz w:val="18"/>
                <w:szCs w:val="15"/>
                <w:lang w:val="da-DK"/>
              </w:rPr>
            </w:pPr>
            <w:r w:rsidRPr="006116EA">
              <w:rPr>
                <w:rFonts w:ascii="Arial" w:hAnsi="Arial" w:cs="Arial"/>
                <w:b w:val="0"/>
                <w:bCs/>
                <w:sz w:val="18"/>
                <w:szCs w:val="15"/>
                <w:lang w:val="da-DK"/>
              </w:rPr>
              <w:t xml:space="preserve">(Ks = 0.7, </w:t>
            </w:r>
            <w:r w:rsidRPr="006116EA">
              <w:rPr>
                <w:rFonts w:ascii="Arial" w:hAnsi="Arial" w:cs="Arial"/>
                <w:b w:val="0"/>
                <w:bCs/>
                <w:sz w:val="18"/>
                <w:szCs w:val="15"/>
                <w:shd w:val="clear" w:color="auto" w:fill="FFFFFF"/>
              </w:rPr>
              <w:t>ϕ</w:t>
            </w:r>
            <w:r w:rsidRPr="006116EA">
              <w:rPr>
                <w:rFonts w:ascii="Arial" w:hAnsi="Arial" w:cs="Arial"/>
                <w:b w:val="0"/>
                <w:bCs/>
                <w:sz w:val="18"/>
                <w:szCs w:val="15"/>
                <w:shd w:val="clear" w:color="auto" w:fill="FFFFFF"/>
                <w:lang w:val="da-DK"/>
              </w:rPr>
              <w:t xml:space="preserve"> = 23</w:t>
            </w:r>
            <w:r w:rsidRPr="006116EA">
              <w:rPr>
                <w:rFonts w:ascii="Arial" w:hAnsi="Arial" w:cs="Arial"/>
                <w:b w:val="0"/>
                <w:bCs/>
                <w:sz w:val="18"/>
                <w:szCs w:val="15"/>
                <w:shd w:val="clear" w:color="auto" w:fill="FFFFFF"/>
                <w:vertAlign w:val="superscript"/>
                <w:lang w:val="da-DK"/>
              </w:rPr>
              <w:t>o</w:t>
            </w:r>
            <w:r w:rsidRPr="006116EA">
              <w:rPr>
                <w:rFonts w:ascii="Arial" w:hAnsi="Arial" w:cs="Arial"/>
                <w:b w:val="0"/>
                <w:bCs/>
                <w:sz w:val="18"/>
                <w:szCs w:val="15"/>
                <w:shd w:val="clear" w:color="auto" w:fill="FFFFFF"/>
                <w:lang w:val="da-DK"/>
              </w:rPr>
              <w:t>)</w:t>
            </w:r>
          </w:p>
        </w:tc>
        <w:tc>
          <w:tcPr>
            <w:tcW w:w="3667" w:type="dxa"/>
          </w:tcPr>
          <w:p w14:paraId="256B9573"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rPr>
            </w:pPr>
            <w:r w:rsidRPr="006116EA">
              <w:rPr>
                <w:rFonts w:ascii="Arial" w:hAnsi="Arial" w:cs="Arial"/>
                <w:sz w:val="18"/>
                <w:szCs w:val="15"/>
              </w:rPr>
              <w:t>1.0m to 2.5m</w:t>
            </w:r>
          </w:p>
        </w:tc>
        <w:tc>
          <w:tcPr>
            <w:tcW w:w="3185" w:type="dxa"/>
          </w:tcPr>
          <w:p w14:paraId="2B512157"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rPr>
            </w:pPr>
            <w:r w:rsidRPr="006116EA">
              <w:rPr>
                <w:rFonts w:ascii="Arial" w:hAnsi="Arial" w:cs="Arial"/>
                <w:sz w:val="18"/>
                <w:szCs w:val="15"/>
              </w:rPr>
              <w:t>10</w:t>
            </w:r>
          </w:p>
        </w:tc>
      </w:tr>
      <w:tr w:rsidR="008C289A" w:rsidRPr="006116EA" w14:paraId="203291D0" w14:textId="77777777" w:rsidTr="004D4ADB">
        <w:tc>
          <w:tcPr>
            <w:cnfStyle w:val="001000000000" w:firstRow="0" w:lastRow="0" w:firstColumn="1" w:lastColumn="0" w:oddVBand="0" w:evenVBand="0" w:oddHBand="0" w:evenHBand="0" w:firstRowFirstColumn="0" w:firstRowLastColumn="0" w:lastRowFirstColumn="0" w:lastRowLastColumn="0"/>
            <w:tcW w:w="2700" w:type="dxa"/>
          </w:tcPr>
          <w:p w14:paraId="4DAF9BFB"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Bagshot Beds (Sand)</w:t>
            </w:r>
          </w:p>
          <w:p w14:paraId="64FFC319"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 xml:space="preserve">(Ks = 0.7, </w:t>
            </w:r>
            <w:r w:rsidRPr="006116EA">
              <w:rPr>
                <w:rFonts w:ascii="Arial" w:hAnsi="Arial" w:cs="Arial"/>
                <w:b w:val="0"/>
                <w:bCs/>
                <w:sz w:val="18"/>
                <w:szCs w:val="15"/>
                <w:shd w:val="clear" w:color="auto" w:fill="FFFFFF"/>
              </w:rPr>
              <w:t>ϕ</w:t>
            </w:r>
            <w:r w:rsidRPr="006116EA">
              <w:rPr>
                <w:rFonts w:ascii="Arial" w:hAnsi="Arial" w:cs="Arial"/>
                <w:b w:val="0"/>
                <w:bCs/>
                <w:sz w:val="18"/>
                <w:szCs w:val="15"/>
                <w:shd w:val="clear" w:color="auto" w:fill="FFFFFF"/>
                <w:lang w:val="da-DK"/>
              </w:rPr>
              <w:t xml:space="preserve"> = 24</w:t>
            </w:r>
            <w:r w:rsidRPr="006116EA">
              <w:rPr>
                <w:rFonts w:ascii="Arial" w:hAnsi="Arial" w:cs="Arial"/>
                <w:b w:val="0"/>
                <w:bCs/>
                <w:sz w:val="18"/>
                <w:szCs w:val="15"/>
                <w:shd w:val="clear" w:color="auto" w:fill="FFFFFF"/>
                <w:vertAlign w:val="superscript"/>
                <w:lang w:val="da-DK"/>
              </w:rPr>
              <w:t>o</w:t>
            </w:r>
            <w:r w:rsidRPr="006116EA">
              <w:rPr>
                <w:rFonts w:ascii="Arial" w:hAnsi="Arial" w:cs="Arial"/>
                <w:b w:val="0"/>
                <w:bCs/>
                <w:sz w:val="18"/>
                <w:szCs w:val="15"/>
                <w:shd w:val="clear" w:color="auto" w:fill="FFFFFF"/>
                <w:lang w:val="da-DK"/>
              </w:rPr>
              <w:t>)</w:t>
            </w:r>
          </w:p>
        </w:tc>
        <w:tc>
          <w:tcPr>
            <w:tcW w:w="3667" w:type="dxa"/>
          </w:tcPr>
          <w:p w14:paraId="42EC8AE5"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rPr>
              <w:t>2.5m to 4.5m</w:t>
            </w:r>
          </w:p>
        </w:tc>
        <w:tc>
          <w:tcPr>
            <w:tcW w:w="3185" w:type="dxa"/>
          </w:tcPr>
          <w:p w14:paraId="079953DA"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15</w:t>
            </w:r>
          </w:p>
        </w:tc>
      </w:tr>
      <w:tr w:rsidR="008C289A" w:rsidRPr="006116EA" w14:paraId="1DEA5C16" w14:textId="77777777" w:rsidTr="004D4ADB">
        <w:tc>
          <w:tcPr>
            <w:cnfStyle w:val="001000000000" w:firstRow="0" w:lastRow="0" w:firstColumn="1" w:lastColumn="0" w:oddVBand="0" w:evenVBand="0" w:oddHBand="0" w:evenHBand="0" w:firstRowFirstColumn="0" w:firstRowLastColumn="0" w:lastRowFirstColumn="0" w:lastRowLastColumn="0"/>
            <w:tcW w:w="2700" w:type="dxa"/>
          </w:tcPr>
          <w:p w14:paraId="4F109434"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Bagshot Beds (Sand)</w:t>
            </w:r>
          </w:p>
          <w:p w14:paraId="4A127F35"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 xml:space="preserve">(Ks = 0.7, </w:t>
            </w:r>
            <w:r w:rsidRPr="006116EA">
              <w:rPr>
                <w:rFonts w:ascii="Arial" w:hAnsi="Arial" w:cs="Arial"/>
                <w:b w:val="0"/>
                <w:bCs/>
                <w:sz w:val="18"/>
                <w:szCs w:val="15"/>
                <w:shd w:val="clear" w:color="auto" w:fill="FFFFFF"/>
              </w:rPr>
              <w:t>ϕ</w:t>
            </w:r>
            <w:r w:rsidRPr="006116EA">
              <w:rPr>
                <w:rFonts w:ascii="Arial" w:hAnsi="Arial" w:cs="Arial"/>
                <w:b w:val="0"/>
                <w:bCs/>
                <w:sz w:val="18"/>
                <w:szCs w:val="15"/>
                <w:shd w:val="clear" w:color="auto" w:fill="FFFFFF"/>
                <w:lang w:val="da-DK"/>
              </w:rPr>
              <w:t xml:space="preserve"> = 32</w:t>
            </w:r>
            <w:r w:rsidRPr="006116EA">
              <w:rPr>
                <w:rFonts w:ascii="Arial" w:hAnsi="Arial" w:cs="Arial"/>
                <w:b w:val="0"/>
                <w:bCs/>
                <w:sz w:val="18"/>
                <w:szCs w:val="15"/>
                <w:shd w:val="clear" w:color="auto" w:fill="FFFFFF"/>
                <w:vertAlign w:val="superscript"/>
                <w:lang w:val="da-DK"/>
              </w:rPr>
              <w:t>o</w:t>
            </w:r>
            <w:r w:rsidRPr="006116EA">
              <w:rPr>
                <w:rFonts w:ascii="Arial" w:hAnsi="Arial" w:cs="Arial"/>
                <w:b w:val="0"/>
                <w:bCs/>
                <w:sz w:val="18"/>
                <w:szCs w:val="15"/>
                <w:shd w:val="clear" w:color="auto" w:fill="FFFFFF"/>
                <w:lang w:val="da-DK"/>
              </w:rPr>
              <w:t>)</w:t>
            </w:r>
          </w:p>
        </w:tc>
        <w:tc>
          <w:tcPr>
            <w:tcW w:w="3667" w:type="dxa"/>
          </w:tcPr>
          <w:p w14:paraId="42A6F8CF"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4.5m to 7.0m</w:t>
            </w:r>
          </w:p>
        </w:tc>
        <w:tc>
          <w:tcPr>
            <w:tcW w:w="3185" w:type="dxa"/>
          </w:tcPr>
          <w:p w14:paraId="1AA3EDE6"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30</w:t>
            </w:r>
          </w:p>
        </w:tc>
      </w:tr>
      <w:tr w:rsidR="008C289A" w:rsidRPr="006116EA" w14:paraId="26DF9540" w14:textId="77777777" w:rsidTr="004D4ADB">
        <w:tc>
          <w:tcPr>
            <w:cnfStyle w:val="001000000000" w:firstRow="0" w:lastRow="0" w:firstColumn="1" w:lastColumn="0" w:oddVBand="0" w:evenVBand="0" w:oddHBand="0" w:evenHBand="0" w:firstRowFirstColumn="0" w:firstRowLastColumn="0" w:lastRowFirstColumn="0" w:lastRowLastColumn="0"/>
            <w:tcW w:w="2700" w:type="dxa"/>
          </w:tcPr>
          <w:p w14:paraId="42DB6F11"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Bagshot Beds (Sand)</w:t>
            </w:r>
          </w:p>
          <w:p w14:paraId="7740A60E"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 xml:space="preserve">(Ks = 0.7, </w:t>
            </w:r>
            <w:r w:rsidRPr="006116EA">
              <w:rPr>
                <w:rFonts w:ascii="Arial" w:hAnsi="Arial" w:cs="Arial"/>
                <w:b w:val="0"/>
                <w:bCs/>
                <w:sz w:val="18"/>
                <w:szCs w:val="15"/>
                <w:shd w:val="clear" w:color="auto" w:fill="FFFFFF"/>
              </w:rPr>
              <w:t>ϕ</w:t>
            </w:r>
            <w:r w:rsidRPr="006116EA">
              <w:rPr>
                <w:rFonts w:ascii="Arial" w:hAnsi="Arial" w:cs="Arial"/>
                <w:b w:val="0"/>
                <w:bCs/>
                <w:sz w:val="18"/>
                <w:szCs w:val="15"/>
                <w:shd w:val="clear" w:color="auto" w:fill="FFFFFF"/>
                <w:lang w:val="da-DK"/>
              </w:rPr>
              <w:t xml:space="preserve"> = 27</w:t>
            </w:r>
            <w:r w:rsidRPr="006116EA">
              <w:rPr>
                <w:rFonts w:ascii="Arial" w:hAnsi="Arial" w:cs="Arial"/>
                <w:b w:val="0"/>
                <w:bCs/>
                <w:sz w:val="18"/>
                <w:szCs w:val="15"/>
                <w:shd w:val="clear" w:color="auto" w:fill="FFFFFF"/>
                <w:vertAlign w:val="superscript"/>
                <w:lang w:val="da-DK"/>
              </w:rPr>
              <w:t>o</w:t>
            </w:r>
            <w:r w:rsidRPr="006116EA">
              <w:rPr>
                <w:rFonts w:ascii="Arial" w:hAnsi="Arial" w:cs="Arial"/>
                <w:b w:val="0"/>
                <w:bCs/>
                <w:sz w:val="18"/>
                <w:szCs w:val="15"/>
                <w:shd w:val="clear" w:color="auto" w:fill="FFFFFF"/>
                <w:lang w:val="da-DK"/>
              </w:rPr>
              <w:t>)</w:t>
            </w:r>
          </w:p>
        </w:tc>
        <w:tc>
          <w:tcPr>
            <w:tcW w:w="3667" w:type="dxa"/>
          </w:tcPr>
          <w:p w14:paraId="062F60D9"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7.0m to 10.0m</w:t>
            </w:r>
          </w:p>
        </w:tc>
        <w:tc>
          <w:tcPr>
            <w:tcW w:w="3185" w:type="dxa"/>
          </w:tcPr>
          <w:p w14:paraId="62A31EC0"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35</w:t>
            </w:r>
          </w:p>
        </w:tc>
      </w:tr>
      <w:tr w:rsidR="008C289A" w:rsidRPr="006116EA" w14:paraId="3F84253E" w14:textId="77777777" w:rsidTr="004D4ADB">
        <w:tc>
          <w:tcPr>
            <w:cnfStyle w:val="001000000000" w:firstRow="0" w:lastRow="0" w:firstColumn="1" w:lastColumn="0" w:oddVBand="0" w:evenVBand="0" w:oddHBand="0" w:evenHBand="0" w:firstRowFirstColumn="0" w:firstRowLastColumn="0" w:lastRowFirstColumn="0" w:lastRowLastColumn="0"/>
            <w:tcW w:w="2700" w:type="dxa"/>
          </w:tcPr>
          <w:p w14:paraId="6A6D887F"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Bagshot Beds (Sand)</w:t>
            </w:r>
          </w:p>
          <w:p w14:paraId="071A5E96" w14:textId="77777777" w:rsidR="008C289A" w:rsidRPr="006116EA" w:rsidRDefault="008C289A" w:rsidP="004D4ADB">
            <w:pPr>
              <w:jc w:val="left"/>
              <w:rPr>
                <w:b w:val="0"/>
                <w:bCs/>
                <w:sz w:val="18"/>
                <w:szCs w:val="15"/>
              </w:rPr>
            </w:pPr>
            <w:r w:rsidRPr="006116EA">
              <w:rPr>
                <w:rFonts w:ascii="Arial" w:hAnsi="Arial" w:cs="Arial"/>
                <w:b w:val="0"/>
                <w:bCs/>
                <w:sz w:val="18"/>
                <w:szCs w:val="15"/>
                <w:lang w:val="da-DK"/>
              </w:rPr>
              <w:t>(</w:t>
            </w:r>
            <w:r w:rsidRPr="006116EA">
              <w:rPr>
                <w:rFonts w:ascii="Arial" w:hAnsi="Arial" w:cs="Arial"/>
                <w:b w:val="0"/>
                <w:bCs/>
                <w:sz w:val="18"/>
                <w:szCs w:val="15"/>
                <w:shd w:val="clear" w:color="auto" w:fill="FFFFFF"/>
              </w:rPr>
              <w:t>α = 0.6)</w:t>
            </w:r>
          </w:p>
        </w:tc>
        <w:tc>
          <w:tcPr>
            <w:tcW w:w="3667" w:type="dxa"/>
          </w:tcPr>
          <w:p w14:paraId="19AB49EE"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10.0 to 13.0m</w:t>
            </w:r>
          </w:p>
        </w:tc>
        <w:tc>
          <w:tcPr>
            <w:tcW w:w="3185" w:type="dxa"/>
          </w:tcPr>
          <w:p w14:paraId="5B3FF418"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Increasing linearly from 60 to 95</w:t>
            </w:r>
          </w:p>
        </w:tc>
      </w:tr>
      <w:tr w:rsidR="008C289A" w:rsidRPr="006116EA" w14:paraId="3DB3150E" w14:textId="77777777" w:rsidTr="004D4ADB">
        <w:tc>
          <w:tcPr>
            <w:cnfStyle w:val="001000000000" w:firstRow="0" w:lastRow="0" w:firstColumn="1" w:lastColumn="0" w:oddVBand="0" w:evenVBand="0" w:oddHBand="0" w:evenHBand="0" w:firstRowFirstColumn="0" w:firstRowLastColumn="0" w:lastRowFirstColumn="0" w:lastRowLastColumn="0"/>
            <w:tcW w:w="2700" w:type="dxa"/>
          </w:tcPr>
          <w:p w14:paraId="4B95A446"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Bagshot Beds (Sand)</w:t>
            </w:r>
          </w:p>
          <w:p w14:paraId="46CBE8B9" w14:textId="77777777" w:rsidR="008C289A" w:rsidRPr="006116EA" w:rsidRDefault="008C289A" w:rsidP="004D4ADB">
            <w:pPr>
              <w:jc w:val="left"/>
              <w:rPr>
                <w:rFonts w:ascii="Arial" w:hAnsi="Arial" w:cs="Arial"/>
                <w:b w:val="0"/>
                <w:bCs/>
                <w:sz w:val="18"/>
                <w:szCs w:val="15"/>
                <w:lang w:val="da-DK"/>
              </w:rPr>
            </w:pPr>
            <w:r w:rsidRPr="006116EA">
              <w:rPr>
                <w:rFonts w:ascii="Arial" w:hAnsi="Arial" w:cs="Arial"/>
                <w:b w:val="0"/>
                <w:bCs/>
                <w:sz w:val="18"/>
                <w:szCs w:val="15"/>
                <w:lang w:val="da-DK"/>
              </w:rPr>
              <w:t xml:space="preserve">(Ks = 0.7, </w:t>
            </w:r>
            <w:r w:rsidRPr="006116EA">
              <w:rPr>
                <w:rFonts w:ascii="Arial" w:hAnsi="Arial" w:cs="Arial"/>
                <w:b w:val="0"/>
                <w:bCs/>
                <w:sz w:val="18"/>
                <w:szCs w:val="15"/>
                <w:shd w:val="clear" w:color="auto" w:fill="FFFFFF"/>
              </w:rPr>
              <w:t>ϕ</w:t>
            </w:r>
            <w:r w:rsidRPr="006116EA">
              <w:rPr>
                <w:rFonts w:ascii="Arial" w:hAnsi="Arial" w:cs="Arial"/>
                <w:b w:val="0"/>
                <w:bCs/>
                <w:sz w:val="18"/>
                <w:szCs w:val="15"/>
                <w:shd w:val="clear" w:color="auto" w:fill="FFFFFF"/>
                <w:lang w:val="da-DK"/>
              </w:rPr>
              <w:t xml:space="preserve"> = 33</w:t>
            </w:r>
            <w:r w:rsidRPr="006116EA">
              <w:rPr>
                <w:rFonts w:ascii="Arial" w:hAnsi="Arial" w:cs="Arial"/>
                <w:b w:val="0"/>
                <w:bCs/>
                <w:sz w:val="18"/>
                <w:szCs w:val="15"/>
                <w:shd w:val="clear" w:color="auto" w:fill="FFFFFF"/>
                <w:vertAlign w:val="superscript"/>
                <w:lang w:val="da-DK"/>
              </w:rPr>
              <w:t>o</w:t>
            </w:r>
            <w:r w:rsidRPr="006116EA">
              <w:rPr>
                <w:rFonts w:ascii="Arial" w:hAnsi="Arial" w:cs="Arial"/>
                <w:b w:val="0"/>
                <w:bCs/>
                <w:sz w:val="18"/>
                <w:szCs w:val="15"/>
                <w:shd w:val="clear" w:color="auto" w:fill="FFFFFF"/>
                <w:lang w:val="da-DK"/>
              </w:rPr>
              <w:t>)</w:t>
            </w:r>
          </w:p>
        </w:tc>
        <w:tc>
          <w:tcPr>
            <w:tcW w:w="3667" w:type="dxa"/>
          </w:tcPr>
          <w:p w14:paraId="17ABCC23"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13.0m to 15.0m</w:t>
            </w:r>
          </w:p>
        </w:tc>
        <w:tc>
          <w:tcPr>
            <w:tcW w:w="3185" w:type="dxa"/>
          </w:tcPr>
          <w:p w14:paraId="34C326C5"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5"/>
                <w:lang w:val="da-DK"/>
              </w:rPr>
            </w:pPr>
            <w:r w:rsidRPr="006116EA">
              <w:rPr>
                <w:rFonts w:ascii="Arial" w:hAnsi="Arial" w:cs="Arial"/>
                <w:sz w:val="18"/>
                <w:szCs w:val="15"/>
                <w:lang w:val="da-DK"/>
              </w:rPr>
              <w:t>70</w:t>
            </w:r>
          </w:p>
        </w:tc>
      </w:tr>
    </w:tbl>
    <w:p w14:paraId="1A3B8A7D" w14:textId="77777777" w:rsidR="008C289A" w:rsidRPr="006116EA" w:rsidRDefault="008C289A" w:rsidP="008C289A">
      <w:pPr>
        <w:rPr>
          <w:rFonts w:ascii="Arial" w:hAnsi="Arial" w:cs="Arial"/>
          <w:sz w:val="21"/>
          <w:szCs w:val="21"/>
          <w:lang w:val="da-DK"/>
        </w:rPr>
      </w:pPr>
    </w:p>
    <w:tbl>
      <w:tblPr>
        <w:tblStyle w:val="ReportTable"/>
        <w:tblW w:w="0" w:type="auto"/>
        <w:tblLook w:val="04A0" w:firstRow="1" w:lastRow="0" w:firstColumn="1" w:lastColumn="0" w:noHBand="0" w:noVBand="1"/>
      </w:tblPr>
      <w:tblGrid>
        <w:gridCol w:w="3124"/>
        <w:gridCol w:w="3117"/>
        <w:gridCol w:w="3119"/>
      </w:tblGrid>
      <w:tr w:rsidR="008C289A" w:rsidRPr="006116EA" w14:paraId="6C754D90" w14:textId="77777777" w:rsidTr="004D4A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7" w:type="dxa"/>
          </w:tcPr>
          <w:p w14:paraId="793C8D10" w14:textId="77777777" w:rsidR="008C289A" w:rsidRPr="006116EA" w:rsidRDefault="008C289A" w:rsidP="004D4ADB">
            <w:pPr>
              <w:jc w:val="left"/>
              <w:rPr>
                <w:rFonts w:ascii="Arial" w:hAnsi="Arial" w:cs="Arial"/>
                <w:sz w:val="28"/>
                <w:szCs w:val="22"/>
                <w:lang w:val="da-DK"/>
              </w:rPr>
            </w:pPr>
            <w:r w:rsidRPr="006116EA">
              <w:rPr>
                <w:rFonts w:ascii="Arial" w:hAnsi="Arial" w:cs="Arial"/>
                <w:sz w:val="21"/>
                <w:szCs w:val="18"/>
              </w:rPr>
              <w:t>Ultimate End Bearing</w:t>
            </w:r>
          </w:p>
        </w:tc>
        <w:tc>
          <w:tcPr>
            <w:tcW w:w="3187" w:type="dxa"/>
          </w:tcPr>
          <w:p w14:paraId="22FC8CBC" w14:textId="77777777" w:rsidR="008C289A" w:rsidRPr="006116EA" w:rsidRDefault="008C289A" w:rsidP="004D4AD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2"/>
                <w:lang w:val="da-DK"/>
              </w:rPr>
            </w:pPr>
            <w:r w:rsidRPr="006116EA">
              <w:rPr>
                <w:rFonts w:ascii="Arial" w:hAnsi="Arial" w:cs="Arial"/>
                <w:b/>
                <w:bCs/>
                <w:sz w:val="21"/>
                <w:szCs w:val="18"/>
              </w:rPr>
              <w:t>Depth</w:t>
            </w:r>
          </w:p>
        </w:tc>
        <w:tc>
          <w:tcPr>
            <w:tcW w:w="3188" w:type="dxa"/>
          </w:tcPr>
          <w:p w14:paraId="4DAFCDC1" w14:textId="77777777" w:rsidR="008C289A" w:rsidRPr="006116EA" w:rsidRDefault="008C289A" w:rsidP="004D4AD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2"/>
                <w:lang w:val="da-DK"/>
              </w:rPr>
            </w:pPr>
            <w:r w:rsidRPr="006116EA">
              <w:rPr>
                <w:rFonts w:ascii="Arial" w:hAnsi="Arial" w:cs="Arial"/>
                <w:b/>
                <w:bCs/>
                <w:sz w:val="21"/>
                <w:szCs w:val="18"/>
              </w:rPr>
              <w:t>kN/m2</w:t>
            </w:r>
          </w:p>
        </w:tc>
      </w:tr>
      <w:tr w:rsidR="008C289A" w:rsidRPr="006116EA" w14:paraId="0BAE369F" w14:textId="77777777" w:rsidTr="004D4ADB">
        <w:tc>
          <w:tcPr>
            <w:cnfStyle w:val="001000000000" w:firstRow="0" w:lastRow="0" w:firstColumn="1" w:lastColumn="0" w:oddVBand="0" w:evenVBand="0" w:oddHBand="0" w:evenHBand="0" w:firstRowFirstColumn="0" w:firstRowLastColumn="0" w:lastRowFirstColumn="0" w:lastRowLastColumn="0"/>
            <w:tcW w:w="3187" w:type="dxa"/>
          </w:tcPr>
          <w:p w14:paraId="6B2D6F17" w14:textId="77777777" w:rsidR="008C289A" w:rsidRPr="006116EA" w:rsidRDefault="008C289A" w:rsidP="004D4ADB">
            <w:pPr>
              <w:jc w:val="left"/>
              <w:rPr>
                <w:rFonts w:ascii="Arial" w:hAnsi="Arial" w:cs="Arial"/>
                <w:b w:val="0"/>
                <w:bCs/>
                <w:sz w:val="18"/>
                <w:szCs w:val="18"/>
                <w:lang w:val="da-DK"/>
              </w:rPr>
            </w:pPr>
            <w:r w:rsidRPr="006116EA">
              <w:rPr>
                <w:rFonts w:ascii="Arial" w:hAnsi="Arial" w:cs="Arial"/>
                <w:b w:val="0"/>
                <w:bCs/>
                <w:sz w:val="18"/>
                <w:szCs w:val="18"/>
                <w:lang w:val="da-DK"/>
              </w:rPr>
              <w:t>Bagshot Beds (Sand)</w:t>
            </w:r>
          </w:p>
        </w:tc>
        <w:tc>
          <w:tcPr>
            <w:tcW w:w="3187" w:type="dxa"/>
          </w:tcPr>
          <w:p w14:paraId="490BC735"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da-DK"/>
              </w:rPr>
            </w:pPr>
            <w:r w:rsidRPr="006116EA">
              <w:rPr>
                <w:rFonts w:ascii="Arial" w:hAnsi="Arial" w:cs="Arial"/>
                <w:sz w:val="18"/>
                <w:szCs w:val="18"/>
                <w:lang w:val="da-DK"/>
              </w:rPr>
              <w:t>13.0m to 15.0m</w:t>
            </w:r>
          </w:p>
        </w:tc>
        <w:tc>
          <w:tcPr>
            <w:tcW w:w="3188" w:type="dxa"/>
          </w:tcPr>
          <w:p w14:paraId="63E60DD9" w14:textId="77777777" w:rsidR="008C289A" w:rsidRPr="006116EA" w:rsidRDefault="008C289A" w:rsidP="004D4A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da-DK"/>
              </w:rPr>
            </w:pPr>
            <w:r w:rsidRPr="006116EA">
              <w:rPr>
                <w:rFonts w:ascii="Arial" w:hAnsi="Arial" w:cs="Arial"/>
                <w:sz w:val="18"/>
                <w:szCs w:val="18"/>
                <w:lang w:val="da-DK"/>
              </w:rPr>
              <w:t>Limited to 10,500</w:t>
            </w:r>
          </w:p>
        </w:tc>
      </w:tr>
    </w:tbl>
    <w:p w14:paraId="35721DBF" w14:textId="77777777" w:rsidR="008C289A" w:rsidRDefault="008C289A" w:rsidP="008C289A">
      <w:pPr>
        <w:rPr>
          <w:rFonts w:ascii="Arial" w:hAnsi="Arial" w:cs="Arial"/>
          <w:i/>
          <w:iCs/>
          <w:sz w:val="18"/>
          <w:szCs w:val="18"/>
          <w:lang w:val="fr-FR"/>
        </w:rPr>
      </w:pPr>
      <w:r w:rsidRPr="00F46DD9">
        <w:rPr>
          <w:rFonts w:ascii="Arial" w:hAnsi="Arial" w:cs="Arial"/>
          <w:i/>
          <w:iCs/>
          <w:sz w:val="18"/>
          <w:szCs w:val="18"/>
          <w:lang w:val="fr-FR"/>
        </w:rPr>
        <w:t xml:space="preserve">Table 3. Site Specific Ultimate Coefficients. Source: Geotechnical &amp; Environmental Associates. </w:t>
      </w:r>
    </w:p>
    <w:p w14:paraId="75EBF3C3" w14:textId="77777777" w:rsidR="008C289A" w:rsidRPr="006116EA" w:rsidRDefault="008C289A" w:rsidP="008C289A">
      <w:pPr>
        <w:rPr>
          <w:rFonts w:ascii="Arial" w:hAnsi="Arial" w:cs="Arial"/>
          <w:i/>
          <w:iCs/>
          <w:sz w:val="18"/>
          <w:szCs w:val="18"/>
          <w:lang w:val="fr-FR"/>
        </w:rPr>
      </w:pPr>
    </w:p>
    <w:p w14:paraId="77F375B3" w14:textId="77777777" w:rsidR="008C289A" w:rsidRPr="00FC1149" w:rsidRDefault="008C289A" w:rsidP="008C289A">
      <w:pPr>
        <w:rPr>
          <w:rFonts w:ascii="Arial" w:hAnsi="Arial" w:cs="Arial"/>
          <w:lang w:val="fr-FR"/>
        </w:rPr>
      </w:pPr>
    </w:p>
    <w:p w14:paraId="51F74997" w14:textId="77777777" w:rsidR="008C289A" w:rsidRPr="00F46DD9" w:rsidRDefault="008C289A" w:rsidP="008C289A">
      <w:pPr>
        <w:rPr>
          <w:rFonts w:ascii="Arial" w:hAnsi="Arial" w:cs="Arial"/>
        </w:rPr>
      </w:pPr>
      <w:r w:rsidRPr="00F46DD9">
        <w:rPr>
          <w:rFonts w:ascii="Arial" w:hAnsi="Arial" w:cs="Arial"/>
        </w:rPr>
        <w:t>In the absence of a pile test, GEA recommends adding a three-fold factor of safety to the above coefficients when calculating safe theoretical working loads.</w:t>
      </w:r>
      <w:r>
        <w:rPr>
          <w:rFonts w:ascii="Arial" w:hAnsi="Arial" w:cs="Arial"/>
        </w:rPr>
        <w:t xml:space="preserve"> </w:t>
      </w:r>
      <w:r w:rsidRPr="00F46DD9">
        <w:rPr>
          <w:rFonts w:ascii="Arial" w:hAnsi="Arial" w:cs="Arial"/>
        </w:rPr>
        <w:t xml:space="preserve">According to </w:t>
      </w:r>
      <w:r w:rsidRPr="00F46DD9">
        <w:rPr>
          <w:rFonts w:ascii="Arial" w:hAnsi="Arial" w:cs="Arial"/>
        </w:rPr>
        <w:lastRenderedPageBreak/>
        <w:t>GEA, a 300mm diameter pile base at a depth of 15.0m should provide a secure working load of circa. 430kN with the inclusion of 3.0. Alternatively, at the same depth, 450mm and 600mm diameter piles can have secure working loads of circa. 830kN and 1350kN (GEA, 2010).</w:t>
      </w:r>
      <w:r w:rsidRPr="00F46DD9">
        <w:rPr>
          <w:rFonts w:ascii="Arial" w:hAnsi="Arial" w:cs="Arial"/>
          <w:b/>
          <w:bCs/>
        </w:rPr>
        <w:t xml:space="preserve"> </w:t>
      </w:r>
      <w:r w:rsidRPr="00F46DD9">
        <w:rPr>
          <w:rFonts w:ascii="Arial" w:hAnsi="Arial" w:cs="Arial"/>
        </w:rPr>
        <w:t>Since the shaft friction would be completely mobilised at working load, a portion of the working load is likely to be carried by end bearing resistance, and checks on likely settlements should be made once the pile layout and loads have been finalized (GEA, 2010).</w:t>
      </w:r>
    </w:p>
    <w:p w14:paraId="16CEFF8C" w14:textId="77777777" w:rsidR="008C289A" w:rsidRPr="00F46DD9" w:rsidRDefault="008C289A" w:rsidP="008C289A">
      <w:pPr>
        <w:rPr>
          <w:rFonts w:ascii="Arial" w:hAnsi="Arial" w:cs="Arial"/>
        </w:rPr>
      </w:pPr>
      <w:r w:rsidRPr="00F46DD9">
        <w:rPr>
          <w:rFonts w:ascii="Arial" w:hAnsi="Arial" w:cs="Arial"/>
        </w:rPr>
        <w:t xml:space="preserve">According to the approved, detailed construction drawings submitted to the Woking Borough Council Planning Portal (APPENDIX D), 275mm square pre-cast piles were </w:t>
      </w:r>
      <w:r>
        <w:rPr>
          <w:rFonts w:ascii="Arial" w:hAnsi="Arial" w:cs="Arial"/>
        </w:rPr>
        <w:t>installed</w:t>
      </w:r>
      <w:r w:rsidRPr="00F46DD9">
        <w:rPr>
          <w:rFonts w:ascii="Arial" w:hAnsi="Arial" w:cs="Arial"/>
        </w:rPr>
        <w:t xml:space="preserve"> in clusters of three to a depth of 5000mm, with pile caps installed on top. There are a total of 72no clusters of piles spaced at approximately 8m intervals across the full length of the building and at 7.5m intervals across the width of the building, totaling 216no x 275mm x 275mm x 5000mm piles. Each pile totals to approximately 0.38m3 of pre-cast concrete (81.7m3 in total). Considering the piles are driven, excavation is kept to a minimum and only the temporary removal of made topsoil is required.</w:t>
      </w:r>
    </w:p>
    <w:p w14:paraId="1E2E6199" w14:textId="77777777" w:rsidR="008C289A" w:rsidRDefault="008C289A" w:rsidP="008C289A">
      <w:pPr>
        <w:rPr>
          <w:rFonts w:ascii="Arial" w:hAnsi="Arial" w:cs="Arial"/>
          <w:b/>
          <w:bCs/>
          <w:sz w:val="32"/>
          <w:szCs w:val="32"/>
        </w:rPr>
      </w:pPr>
      <w:r w:rsidRPr="00F46DD9">
        <w:rPr>
          <w:rFonts w:ascii="Arial" w:hAnsi="Arial" w:cs="Arial"/>
          <w:b/>
          <w:bCs/>
          <w:noProof/>
        </w:rPr>
        <mc:AlternateContent>
          <mc:Choice Requires="wps">
            <w:drawing>
              <wp:anchor distT="0" distB="0" distL="114300" distR="114300" simplePos="0" relativeHeight="251671552" behindDoc="0" locked="0" layoutInCell="1" allowOverlap="1" wp14:anchorId="77DE8C2A" wp14:editId="2FB40F56">
                <wp:simplePos x="0" y="0"/>
                <wp:positionH relativeFrom="column">
                  <wp:posOffset>-32500</wp:posOffset>
                </wp:positionH>
                <wp:positionV relativeFrom="paragraph">
                  <wp:posOffset>4153362</wp:posOffset>
                </wp:positionV>
                <wp:extent cx="6087110" cy="271780"/>
                <wp:effectExtent l="0" t="0" r="8890" b="7620"/>
                <wp:wrapSquare wrapText="bothSides"/>
                <wp:docPr id="16" name="Text Box 16"/>
                <wp:cNvGraphicFramePr/>
                <a:graphic xmlns:a="http://schemas.openxmlformats.org/drawingml/2006/main">
                  <a:graphicData uri="http://schemas.microsoft.com/office/word/2010/wordprocessingShape">
                    <wps:wsp>
                      <wps:cNvSpPr txBox="1"/>
                      <wps:spPr>
                        <a:xfrm>
                          <a:off x="0" y="0"/>
                          <a:ext cx="6087110" cy="271780"/>
                        </a:xfrm>
                        <a:prstGeom prst="rect">
                          <a:avLst/>
                        </a:prstGeom>
                        <a:solidFill>
                          <a:schemeClr val="lt1"/>
                        </a:solidFill>
                        <a:ln w="6350">
                          <a:solidFill>
                            <a:prstClr val="black"/>
                          </a:solidFill>
                        </a:ln>
                      </wps:spPr>
                      <wps:txbx>
                        <w:txbxContent>
                          <w:p w14:paraId="6DA45676" w14:textId="77777777" w:rsidR="008C289A" w:rsidRPr="00FC1149" w:rsidRDefault="008C289A" w:rsidP="008C289A">
                            <w:pPr>
                              <w:rPr>
                                <w:rFonts w:ascii="Arial" w:hAnsi="Arial" w:cs="Arial"/>
                                <w:sz w:val="18"/>
                                <w:szCs w:val="18"/>
                                <w:lang w:val="fr-FR"/>
                              </w:rPr>
                            </w:pPr>
                            <w:r w:rsidRPr="009656EA">
                              <w:rPr>
                                <w:rFonts w:ascii="Arial" w:hAnsi="Arial" w:cs="Arial"/>
                                <w:sz w:val="18"/>
                                <w:szCs w:val="18"/>
                              </w:rPr>
                              <w:t xml:space="preserve">Fig. </w:t>
                            </w:r>
                            <w:r>
                              <w:rPr>
                                <w:rFonts w:ascii="Arial" w:hAnsi="Arial" w:cs="Arial"/>
                                <w:sz w:val="18"/>
                                <w:szCs w:val="18"/>
                              </w:rPr>
                              <w:t>7</w:t>
                            </w:r>
                            <w:r w:rsidRPr="009656EA">
                              <w:rPr>
                                <w:rFonts w:ascii="Arial" w:hAnsi="Arial" w:cs="Arial"/>
                                <w:sz w:val="18"/>
                                <w:szCs w:val="18"/>
                              </w:rPr>
                              <w:t xml:space="preserve"> – </w:t>
                            </w:r>
                            <w:r w:rsidRPr="009656EA">
                              <w:rPr>
                                <w:rFonts w:ascii="Arial" w:hAnsi="Arial" w:cs="Arial"/>
                                <w:color w:val="212529"/>
                                <w:sz w:val="18"/>
                                <w:szCs w:val="18"/>
                                <w:shd w:val="clear" w:color="auto" w:fill="FFFFFF"/>
                              </w:rPr>
                              <w:t xml:space="preserve">Driven Piles Installed on Site.  </w:t>
                            </w:r>
                            <w:r w:rsidRPr="009656EA">
                              <w:rPr>
                                <w:rFonts w:ascii="Arial" w:hAnsi="Arial" w:cs="Arial"/>
                                <w:color w:val="212529"/>
                                <w:sz w:val="18"/>
                                <w:szCs w:val="18"/>
                                <w:shd w:val="clear" w:color="auto" w:fill="FFFFFF"/>
                                <w:lang w:val="fr-FR"/>
                              </w:rPr>
                              <w:t xml:space="preserve">Source : </w:t>
                            </w:r>
                            <w:hyperlink r:id="rId25" w:history="1">
                              <w:r w:rsidRPr="00FC1149">
                                <w:rPr>
                                  <w:rStyle w:val="Hyperlink"/>
                                  <w:rFonts w:ascii="Arial" w:hAnsi="Arial" w:cs="Arial"/>
                                  <w:sz w:val="18"/>
                                  <w:szCs w:val="18"/>
                                  <w:lang w:val="fr-FR"/>
                                </w:rPr>
                                <w:t>https://expeditionworkshed.org/workshed/wwf-living-planet-centre/</w:t>
                              </w:r>
                            </w:hyperlink>
                          </w:p>
                          <w:p w14:paraId="5495E93F" w14:textId="77777777" w:rsidR="008C289A" w:rsidRPr="007E2624" w:rsidRDefault="008C289A" w:rsidP="008C289A">
                            <w:pPr>
                              <w:rPr>
                                <w:rFonts w:ascii="Arial" w:hAnsi="Arial" w:cs="Arial"/>
                                <w:sz w:val="20"/>
                                <w:szCs w:val="20"/>
                                <w:lang w:val="fr-FR"/>
                              </w:rPr>
                            </w:pPr>
                            <w:r w:rsidRPr="007E2624">
                              <w:rPr>
                                <w:rFonts w:ascii="Arial" w:hAnsi="Arial" w:cs="Arial"/>
                                <w:sz w:val="20"/>
                                <w:szCs w:val="20"/>
                                <w:lang w:val="fr-FR"/>
                              </w:rPr>
                              <w:t xml:space="preserve"> </w:t>
                            </w:r>
                          </w:p>
                          <w:p w14:paraId="162203CF" w14:textId="77777777" w:rsidR="008C289A" w:rsidRPr="007E2624" w:rsidRDefault="008C289A" w:rsidP="008C289A">
                            <w:pPr>
                              <w:rPr>
                                <w:rFonts w:ascii="Arial" w:hAnsi="Arial" w:cs="Arial"/>
                                <w:sz w:val="19"/>
                                <w:szCs w:val="19"/>
                                <w:lang w:val="fr-FR"/>
                              </w:rPr>
                            </w:pPr>
                          </w:p>
                          <w:p w14:paraId="31F8E196" w14:textId="77777777" w:rsidR="008C289A" w:rsidRPr="007E2624" w:rsidRDefault="008C289A" w:rsidP="008C289A">
                            <w:pPr>
                              <w:rPr>
                                <w:rFonts w:ascii="Arial" w:hAnsi="Arial" w:cs="Arial"/>
                                <w:sz w:val="16"/>
                                <w:szCs w:val="16"/>
                                <w:lang w:val="fr-FR"/>
                              </w:rPr>
                            </w:pPr>
                          </w:p>
                          <w:p w14:paraId="33F2F29D" w14:textId="77777777" w:rsidR="008C289A" w:rsidRPr="007E2624" w:rsidRDefault="008C289A" w:rsidP="008C289A">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DE8C2A" id="Text Box 16" o:spid="_x0000_s1032" type="#_x0000_t202" style="position:absolute;margin-left:-2.55pt;margin-top:327.05pt;width:479.3pt;height:2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bu6NTQIAAKoEAAAOAAAAZHJzL2Uyb0RvYy54bWysVN9v2jAQfp+0/8Hy+xrCWqCooWKtmCZV&#13;&#10;bSWY+mwcp0RzfJ5tSLq/fp8doKXb07QX53758913d7m67hrNdsr5mkzB87MBZ8pIKmvzXPDvq8Wn&#13;&#10;CWc+CFMKTUYV/EV5fj37+OGqtVM1pA3pUjkGEOOnrS34JgQ7zTIvN6oR/oysMnBW5BoRoLrnrHSi&#13;&#10;BXqjs+FgMMpacqV1JJX3sN72Tj5L+FWlZHioKq8C0wVHbiGdLp3reGazKzF9dsJuarlPQ/xDFo2o&#13;&#10;DR49Qt2KINjW1X9ANbV05KkKZ5KajKqqlirVgGrywbtqlhthVaoF5Hh7pMn/P1h5v3t0rC7RuxFn&#13;&#10;RjTo0Up1gX2hjsEEflrrpwhbWgSGDnbEHuwexlh2V7kmflEQgx9MvxzZjWgSxtFgMs5zuCR8w3E+&#13;&#10;niT6s9fb1vnwVVHDolBwh+4lUsXuzgdkgtBDSHzMk67LRa11UuLEqBvt2E6g1zqkHHHjJEob1iKT&#13;&#10;zxeDBHzii9DH+2st5I9Y5SkCNG1gjJz0tUcpdOsucXjka03lC+hy1A+ct3JRA/5O+PAoHCYMNGBr&#13;&#10;wgOOShNyor3E2Ybcr7/ZYzwaDy9nLSa24P7nVjjFmf5mMBKX+fl5HPGknF+Mh1DcW8/6rcdsmxsC&#13;&#10;UTn208okxvigD2LlqHnCcs3jq3AJI/F2wcNBvAn9HmE5pZrPUxCG2opwZ5ZWRujYmEjrqnsSzu7b&#13;&#10;GjAQ93SYbTF9190+Nt40NN8GqurU+shzz+qefixE6s5+eePGvdVT1OsvZvYbAAD//wMAUEsDBBQA&#13;&#10;BgAIAAAAIQCzPGBV4AAAAA8BAAAPAAAAZHJzL2Rvd25yZXYueG1sTE/JTsMwEL0j8Q/WIHFrnQKJ&#13;&#10;kjROxdJy4URBnN14alvEdhS7afh7pie4jGZ585ZmM7ueTThGG7yA1TIDhr4Lynot4PNjtyiBxSS9&#13;&#10;kn3wKOAHI2za66tG1iqc/TtO+6QZkfhYSwEmpaHmPHYGnYzLMKCn2zGMTiYaR83VKM9E7np+l2UF&#13;&#10;d9J6UjBywGeD3ff+5ARsn3Slu1KOZlsqa6f56/imX4W4vZlf1lQe18ASzunvAy4ZyD+0ZOwQTl5F&#13;&#10;1gtY5CtCCijyB2oIUOX3ObADbaqiAt42/H+O9hcAAP//AwBQSwECLQAUAAYACAAAACEAtoM4kv4A&#13;&#10;AADhAQAAEwAAAAAAAAAAAAAAAAAAAAAAW0NvbnRlbnRfVHlwZXNdLnhtbFBLAQItABQABgAIAAAA&#13;&#10;IQA4/SH/1gAAAJQBAAALAAAAAAAAAAAAAAAAAC8BAABfcmVscy8ucmVsc1BLAQItABQABgAIAAAA&#13;&#10;IQCDbu6NTQIAAKoEAAAOAAAAAAAAAAAAAAAAAC4CAABkcnMvZTJvRG9jLnhtbFBLAQItABQABgAI&#13;&#10;AAAAIQCzPGBV4AAAAA8BAAAPAAAAAAAAAAAAAAAAAKcEAABkcnMvZG93bnJldi54bWxQSwUGAAAA&#13;&#10;AAQABADzAAAAtAUAAAAA&#13;&#10;" fillcolor="white [3201]" strokeweight=".5pt">
                <v:textbox>
                  <w:txbxContent>
                    <w:p w14:paraId="6DA45676" w14:textId="77777777" w:rsidR="008C289A" w:rsidRPr="00FC1149" w:rsidRDefault="008C289A" w:rsidP="008C289A">
                      <w:pPr>
                        <w:rPr>
                          <w:rFonts w:ascii="Arial" w:hAnsi="Arial" w:cs="Arial"/>
                          <w:sz w:val="18"/>
                          <w:szCs w:val="18"/>
                          <w:lang w:val="fr-FR"/>
                        </w:rPr>
                      </w:pPr>
                      <w:r w:rsidRPr="009656EA">
                        <w:rPr>
                          <w:rFonts w:ascii="Arial" w:hAnsi="Arial" w:cs="Arial"/>
                          <w:sz w:val="18"/>
                          <w:szCs w:val="18"/>
                        </w:rPr>
                        <w:t xml:space="preserve">Fig. </w:t>
                      </w:r>
                      <w:r>
                        <w:rPr>
                          <w:rFonts w:ascii="Arial" w:hAnsi="Arial" w:cs="Arial"/>
                          <w:sz w:val="18"/>
                          <w:szCs w:val="18"/>
                        </w:rPr>
                        <w:t>7</w:t>
                      </w:r>
                      <w:r w:rsidRPr="009656EA">
                        <w:rPr>
                          <w:rFonts w:ascii="Arial" w:hAnsi="Arial" w:cs="Arial"/>
                          <w:sz w:val="18"/>
                          <w:szCs w:val="18"/>
                        </w:rPr>
                        <w:t xml:space="preserve"> – </w:t>
                      </w:r>
                      <w:r w:rsidRPr="009656EA">
                        <w:rPr>
                          <w:rFonts w:ascii="Arial" w:hAnsi="Arial" w:cs="Arial"/>
                          <w:color w:val="212529"/>
                          <w:sz w:val="18"/>
                          <w:szCs w:val="18"/>
                          <w:shd w:val="clear" w:color="auto" w:fill="FFFFFF"/>
                        </w:rPr>
                        <w:t xml:space="preserve">Driven Piles Installed on Site.  </w:t>
                      </w:r>
                      <w:r w:rsidRPr="009656EA">
                        <w:rPr>
                          <w:rFonts w:ascii="Arial" w:hAnsi="Arial" w:cs="Arial"/>
                          <w:color w:val="212529"/>
                          <w:sz w:val="18"/>
                          <w:szCs w:val="18"/>
                          <w:shd w:val="clear" w:color="auto" w:fill="FFFFFF"/>
                          <w:lang w:val="fr-FR"/>
                        </w:rPr>
                        <w:t xml:space="preserve">Source : </w:t>
                      </w:r>
                      <w:hyperlink r:id="rId26" w:history="1">
                        <w:r w:rsidRPr="00FC1149">
                          <w:rPr>
                            <w:rStyle w:val="Hyperlink"/>
                            <w:rFonts w:ascii="Arial" w:hAnsi="Arial" w:cs="Arial"/>
                            <w:sz w:val="18"/>
                            <w:szCs w:val="18"/>
                            <w:lang w:val="fr-FR"/>
                          </w:rPr>
                          <w:t>https://expeditionworkshed.org/workshed/wwf-living-planet-centre/</w:t>
                        </w:r>
                      </w:hyperlink>
                    </w:p>
                    <w:p w14:paraId="5495E93F" w14:textId="77777777" w:rsidR="008C289A" w:rsidRPr="007E2624" w:rsidRDefault="008C289A" w:rsidP="008C289A">
                      <w:pPr>
                        <w:rPr>
                          <w:rFonts w:ascii="Arial" w:hAnsi="Arial" w:cs="Arial"/>
                          <w:sz w:val="20"/>
                          <w:szCs w:val="20"/>
                          <w:lang w:val="fr-FR"/>
                        </w:rPr>
                      </w:pPr>
                      <w:r w:rsidRPr="007E2624">
                        <w:rPr>
                          <w:rFonts w:ascii="Arial" w:hAnsi="Arial" w:cs="Arial"/>
                          <w:sz w:val="20"/>
                          <w:szCs w:val="20"/>
                          <w:lang w:val="fr-FR"/>
                        </w:rPr>
                        <w:t xml:space="preserve"> </w:t>
                      </w:r>
                    </w:p>
                    <w:p w14:paraId="162203CF" w14:textId="77777777" w:rsidR="008C289A" w:rsidRPr="007E2624" w:rsidRDefault="008C289A" w:rsidP="008C289A">
                      <w:pPr>
                        <w:rPr>
                          <w:rFonts w:ascii="Arial" w:hAnsi="Arial" w:cs="Arial"/>
                          <w:sz w:val="19"/>
                          <w:szCs w:val="19"/>
                          <w:lang w:val="fr-FR"/>
                        </w:rPr>
                      </w:pPr>
                    </w:p>
                    <w:p w14:paraId="31F8E196" w14:textId="77777777" w:rsidR="008C289A" w:rsidRPr="007E2624" w:rsidRDefault="008C289A" w:rsidP="008C289A">
                      <w:pPr>
                        <w:rPr>
                          <w:rFonts w:ascii="Arial" w:hAnsi="Arial" w:cs="Arial"/>
                          <w:sz w:val="16"/>
                          <w:szCs w:val="16"/>
                          <w:lang w:val="fr-FR"/>
                        </w:rPr>
                      </w:pPr>
                    </w:p>
                    <w:p w14:paraId="33F2F29D" w14:textId="77777777" w:rsidR="008C289A" w:rsidRPr="007E2624" w:rsidRDefault="008C289A" w:rsidP="008C289A">
                      <w:pPr>
                        <w:rPr>
                          <w:lang w:val="fr-FR"/>
                        </w:rPr>
                      </w:pPr>
                    </w:p>
                  </w:txbxContent>
                </v:textbox>
                <w10:wrap type="square"/>
              </v:shape>
            </w:pict>
          </mc:Fallback>
        </mc:AlternateContent>
      </w:r>
      <w:r w:rsidRPr="00F46DD9">
        <w:rPr>
          <w:noProof/>
        </w:rPr>
        <w:drawing>
          <wp:anchor distT="0" distB="0" distL="114300" distR="114300" simplePos="0" relativeHeight="251663360" behindDoc="0" locked="0" layoutInCell="1" allowOverlap="1" wp14:anchorId="29BD1542" wp14:editId="55E55599">
            <wp:simplePos x="0" y="0"/>
            <wp:positionH relativeFrom="column">
              <wp:posOffset>-46990</wp:posOffset>
            </wp:positionH>
            <wp:positionV relativeFrom="paragraph">
              <wp:posOffset>287020</wp:posOffset>
            </wp:positionV>
            <wp:extent cx="6094730" cy="3837305"/>
            <wp:effectExtent l="0" t="0" r="1270" b="0"/>
            <wp:wrapSquare wrapText="bothSides"/>
            <wp:docPr id="1" name="Picture 1" descr="Driven pile foundations at WWF Living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ven pile foundations at WWF Living Planet Centre"/>
                    <pic:cNvPicPr>
                      <a:picLocks noChangeAspect="1" noChangeArrowheads="1"/>
                    </pic:cNvPicPr>
                  </pic:nvPicPr>
                  <pic:blipFill rotWithShape="1">
                    <a:blip r:embed="rId27">
                      <a:extLst>
                        <a:ext uri="{28A0092B-C50C-407E-A947-70E740481C1C}">
                          <a14:useLocalDpi xmlns:a14="http://schemas.microsoft.com/office/drawing/2010/main" val="0"/>
                        </a:ext>
                      </a:extLst>
                    </a:blip>
                    <a:srcRect t="101" b="684"/>
                    <a:stretch/>
                  </pic:blipFill>
                  <pic:spPr bwMode="auto">
                    <a:xfrm>
                      <a:off x="0" y="0"/>
                      <a:ext cx="6094730" cy="3837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62E5D9" w14:textId="77777777" w:rsidR="008C289A" w:rsidRDefault="008C289A" w:rsidP="008C289A">
      <w:pPr>
        <w:rPr>
          <w:rFonts w:ascii="Arial" w:hAnsi="Arial" w:cs="Arial"/>
          <w:b/>
          <w:bCs/>
          <w:sz w:val="32"/>
          <w:szCs w:val="32"/>
        </w:rPr>
      </w:pPr>
    </w:p>
    <w:p w14:paraId="1118A9AD" w14:textId="77777777" w:rsidR="008C289A" w:rsidRDefault="008C289A" w:rsidP="008C289A">
      <w:pPr>
        <w:rPr>
          <w:rFonts w:ascii="Arial" w:hAnsi="Arial" w:cs="Arial"/>
          <w:b/>
          <w:bCs/>
          <w:sz w:val="32"/>
          <w:szCs w:val="32"/>
        </w:rPr>
      </w:pPr>
    </w:p>
    <w:p w14:paraId="7A31FE6D" w14:textId="77777777" w:rsidR="008C289A" w:rsidRDefault="008C289A" w:rsidP="008C289A">
      <w:pPr>
        <w:rPr>
          <w:rFonts w:ascii="Arial" w:hAnsi="Arial" w:cs="Arial"/>
          <w:b/>
          <w:bCs/>
          <w:sz w:val="32"/>
          <w:szCs w:val="32"/>
        </w:rPr>
      </w:pPr>
    </w:p>
    <w:p w14:paraId="6AFA9EB8" w14:textId="77777777" w:rsidR="008C289A" w:rsidRDefault="008C289A" w:rsidP="008C289A">
      <w:pPr>
        <w:rPr>
          <w:rFonts w:ascii="Arial" w:hAnsi="Arial" w:cs="Arial"/>
          <w:b/>
          <w:bCs/>
          <w:sz w:val="32"/>
          <w:szCs w:val="32"/>
        </w:rPr>
      </w:pPr>
    </w:p>
    <w:p w14:paraId="2BA7F441" w14:textId="77777777" w:rsidR="008C289A" w:rsidRDefault="008C289A" w:rsidP="008C289A">
      <w:pPr>
        <w:rPr>
          <w:rFonts w:ascii="Arial" w:hAnsi="Arial" w:cs="Arial"/>
          <w:b/>
          <w:bCs/>
          <w:sz w:val="32"/>
          <w:szCs w:val="32"/>
        </w:rPr>
      </w:pPr>
    </w:p>
    <w:p w14:paraId="65521B62" w14:textId="77777777" w:rsidR="008C289A" w:rsidRDefault="008C289A" w:rsidP="008C289A">
      <w:pPr>
        <w:rPr>
          <w:rFonts w:ascii="Arial" w:hAnsi="Arial" w:cs="Arial"/>
          <w:b/>
          <w:bCs/>
          <w:sz w:val="32"/>
          <w:szCs w:val="32"/>
        </w:rPr>
      </w:pPr>
    </w:p>
    <w:p w14:paraId="19F15A2B" w14:textId="77777777" w:rsidR="008C289A" w:rsidRDefault="008C289A" w:rsidP="008C289A">
      <w:pPr>
        <w:rPr>
          <w:rFonts w:ascii="Arial" w:hAnsi="Arial" w:cs="Arial"/>
          <w:b/>
          <w:bCs/>
          <w:sz w:val="32"/>
          <w:szCs w:val="32"/>
        </w:rPr>
      </w:pPr>
    </w:p>
    <w:p w14:paraId="5B1CD5BF" w14:textId="77777777" w:rsidR="008C289A" w:rsidRDefault="008C289A" w:rsidP="008C289A">
      <w:pPr>
        <w:rPr>
          <w:rFonts w:ascii="Arial" w:hAnsi="Arial" w:cs="Arial"/>
          <w:b/>
          <w:bCs/>
          <w:sz w:val="32"/>
          <w:szCs w:val="32"/>
        </w:rPr>
      </w:pPr>
    </w:p>
    <w:p w14:paraId="7C40EE14" w14:textId="77777777" w:rsidR="008C289A" w:rsidRDefault="008C289A" w:rsidP="008C289A">
      <w:pPr>
        <w:rPr>
          <w:rFonts w:ascii="Arial" w:hAnsi="Arial" w:cs="Arial"/>
          <w:b/>
          <w:bCs/>
          <w:sz w:val="32"/>
          <w:szCs w:val="32"/>
        </w:rPr>
      </w:pPr>
    </w:p>
    <w:p w14:paraId="61FA7278" w14:textId="77777777" w:rsidR="008C289A" w:rsidRDefault="008C289A" w:rsidP="008C289A">
      <w:pPr>
        <w:rPr>
          <w:rFonts w:ascii="Arial" w:hAnsi="Arial" w:cs="Arial"/>
          <w:b/>
          <w:bCs/>
          <w:sz w:val="32"/>
          <w:szCs w:val="32"/>
        </w:rPr>
      </w:pPr>
    </w:p>
    <w:p w14:paraId="60065383" w14:textId="77777777" w:rsidR="008C289A" w:rsidRPr="00C27D73" w:rsidRDefault="008C289A" w:rsidP="008C289A">
      <w:pPr>
        <w:pStyle w:val="ListParagraph"/>
        <w:numPr>
          <w:ilvl w:val="0"/>
          <w:numId w:val="21"/>
        </w:numPr>
        <w:rPr>
          <w:rFonts w:ascii="Arial" w:hAnsi="Arial" w:cs="Arial"/>
          <w:b/>
          <w:bCs/>
          <w:sz w:val="32"/>
          <w:szCs w:val="32"/>
        </w:rPr>
      </w:pPr>
      <w:r w:rsidRPr="00C27D73">
        <w:rPr>
          <w:rFonts w:ascii="Arial" w:hAnsi="Arial" w:cs="Arial"/>
          <w:b/>
          <w:bCs/>
          <w:sz w:val="32"/>
          <w:szCs w:val="32"/>
        </w:rPr>
        <w:t>Superstructure</w:t>
      </w:r>
    </w:p>
    <w:p w14:paraId="6DBEB456" w14:textId="77777777" w:rsidR="008C289A" w:rsidRPr="00F46DD9" w:rsidRDefault="008C289A" w:rsidP="008C289A">
      <w:pPr>
        <w:rPr>
          <w:rFonts w:ascii="Arial" w:hAnsi="Arial" w:cs="Arial"/>
        </w:rPr>
      </w:pPr>
      <w:r w:rsidRPr="00F46DD9">
        <w:rPr>
          <w:rFonts w:ascii="Arial" w:hAnsi="Arial" w:cs="Arial"/>
        </w:rPr>
        <w:t xml:space="preserve">A superstructure is classified by the Royal Institute of Chartered Surveyors as the above-ground components of a structure that typically serve the structure's intended function – these include, but aren’t limited to; roof structure, external and internal walls, floors, windows and doors. </w:t>
      </w:r>
      <w:r w:rsidRPr="00D26D97">
        <w:rPr>
          <w:rFonts w:ascii="Arial" w:hAnsi="Arial" w:cs="Arial"/>
        </w:rPr>
        <w:t>The foundations support and transfer the loads of these components into the ground, ensuring the final product's structural stability.</w:t>
      </w:r>
    </w:p>
    <w:p w14:paraId="481928B9" w14:textId="77777777" w:rsidR="008C289A" w:rsidRDefault="008C289A" w:rsidP="008C289A">
      <w:pPr>
        <w:rPr>
          <w:rFonts w:ascii="Arial" w:hAnsi="Arial" w:cs="Arial"/>
          <w:b/>
          <w:bCs/>
        </w:rPr>
      </w:pPr>
    </w:p>
    <w:p w14:paraId="083C2730" w14:textId="77777777" w:rsidR="008C289A" w:rsidRDefault="008C289A" w:rsidP="008C289A">
      <w:pPr>
        <w:rPr>
          <w:rFonts w:ascii="Arial" w:hAnsi="Arial" w:cs="Arial"/>
          <w:b/>
          <w:bCs/>
        </w:rPr>
      </w:pPr>
    </w:p>
    <w:p w14:paraId="06B81816" w14:textId="77777777" w:rsidR="008C289A" w:rsidRPr="00E30288" w:rsidRDefault="008C289A" w:rsidP="008C289A">
      <w:pPr>
        <w:rPr>
          <w:rFonts w:ascii="Arial" w:hAnsi="Arial" w:cs="Arial"/>
          <w:b/>
          <w:bCs/>
          <w:sz w:val="28"/>
          <w:szCs w:val="28"/>
        </w:rPr>
      </w:pPr>
      <w:r w:rsidRPr="00E30288">
        <w:rPr>
          <w:rFonts w:ascii="Arial" w:hAnsi="Arial" w:cs="Arial"/>
          <w:b/>
          <w:bCs/>
          <w:sz w:val="28"/>
          <w:szCs w:val="28"/>
        </w:rPr>
        <w:t>2.1 Design</w:t>
      </w:r>
    </w:p>
    <w:p w14:paraId="5F80A795" w14:textId="77777777" w:rsidR="008C289A" w:rsidRPr="00C27D73" w:rsidRDefault="008C289A" w:rsidP="008C289A">
      <w:pPr>
        <w:rPr>
          <w:rFonts w:ascii="Arial" w:hAnsi="Arial" w:cs="Arial"/>
          <w:b/>
          <w:bCs/>
        </w:rPr>
      </w:pPr>
    </w:p>
    <w:p w14:paraId="65A9E3AE" w14:textId="77777777" w:rsidR="008C289A" w:rsidRPr="001B72A9" w:rsidRDefault="008C289A" w:rsidP="008C289A">
      <w:pPr>
        <w:rPr>
          <w:rFonts w:ascii="Arial" w:hAnsi="Arial" w:cs="Arial"/>
          <w:b/>
          <w:bCs/>
        </w:rPr>
      </w:pPr>
      <w:r w:rsidRPr="00F46DD9">
        <w:rPr>
          <w:rFonts w:ascii="Arial" w:hAnsi="Arial" w:cs="Arial"/>
        </w:rPr>
        <w:t xml:space="preserve">Spectacular in its setting, The Living Planet Centre was carefully designed by Hopkins Architect with the client, the surrounding environment, practicality, sustainability, and full project lifecycle in mind. </w:t>
      </w:r>
      <w:r w:rsidRPr="00F46DD9">
        <w:rPr>
          <w:rFonts w:ascii="Arial" w:hAnsi="Arial" w:cs="Arial"/>
          <w:b/>
          <w:bCs/>
        </w:rPr>
        <w:t>(WWF)</w:t>
      </w:r>
      <w:r>
        <w:rPr>
          <w:rFonts w:ascii="Arial" w:hAnsi="Arial" w:cs="Arial"/>
          <w:b/>
          <w:bCs/>
        </w:rPr>
        <w:t xml:space="preserve"> </w:t>
      </w:r>
      <w:r w:rsidRPr="00F46DD9">
        <w:rPr>
          <w:rFonts w:ascii="Arial" w:hAnsi="Arial" w:cs="Arial"/>
        </w:rPr>
        <w:t xml:space="preserve">The structure is intricate, with a large amount of glass </w:t>
      </w:r>
      <w:r>
        <w:rPr>
          <w:rFonts w:ascii="Arial" w:hAnsi="Arial" w:cs="Arial"/>
        </w:rPr>
        <w:t xml:space="preserve">on gables, elevations and ceilings, </w:t>
      </w:r>
      <w:r w:rsidRPr="00F46DD9">
        <w:rPr>
          <w:rFonts w:ascii="Arial" w:hAnsi="Arial" w:cs="Arial"/>
        </w:rPr>
        <w:t xml:space="preserve">supported by both a timber and steel frame. The design ensures that all structural components are supported </w:t>
      </w:r>
      <w:r>
        <w:rPr>
          <w:rFonts w:ascii="Arial" w:hAnsi="Arial" w:cs="Arial"/>
        </w:rPr>
        <w:t>while</w:t>
      </w:r>
      <w:r w:rsidRPr="00F46DD9">
        <w:rPr>
          <w:rFonts w:ascii="Arial" w:hAnsi="Arial" w:cs="Arial"/>
        </w:rPr>
        <w:t xml:space="preserve"> the area below is enclosed</w:t>
      </w:r>
      <w:r>
        <w:rPr>
          <w:rFonts w:ascii="Arial" w:hAnsi="Arial" w:cs="Arial"/>
        </w:rPr>
        <w:t xml:space="preserve"> </w:t>
      </w:r>
      <w:r w:rsidRPr="00F46DD9">
        <w:rPr>
          <w:rFonts w:ascii="Arial" w:hAnsi="Arial" w:cs="Arial"/>
        </w:rPr>
        <w:t>(Gerrard, 2015)</w:t>
      </w:r>
      <w:r>
        <w:rPr>
          <w:rFonts w:ascii="Arial" w:hAnsi="Arial" w:cs="Arial"/>
        </w:rPr>
        <w:t xml:space="preserve">. The openness of the structure allowed the designers to express </w:t>
      </w:r>
      <w:r w:rsidRPr="00F46DD9">
        <w:rPr>
          <w:rFonts w:ascii="Arial" w:hAnsi="Arial" w:cs="Arial"/>
        </w:rPr>
        <w:t xml:space="preserve">the true structural form </w:t>
      </w:r>
      <w:r>
        <w:rPr>
          <w:rFonts w:ascii="Arial" w:hAnsi="Arial" w:cs="Arial"/>
        </w:rPr>
        <w:t>by</w:t>
      </w:r>
      <w:r w:rsidRPr="00F46DD9">
        <w:rPr>
          <w:rFonts w:ascii="Arial" w:hAnsi="Arial" w:cs="Arial"/>
        </w:rPr>
        <w:t xml:space="preserve"> displaying structural components that are typically concealed (Gerrard, 2015). According to reports, the project team decided early on that the steel and timber structural elements were to be exposed to eliminate the need for secondary finishes,</w:t>
      </w:r>
      <w:r>
        <w:rPr>
          <w:rFonts w:ascii="Arial" w:hAnsi="Arial" w:cs="Arial"/>
        </w:rPr>
        <w:t xml:space="preserve"> therefore;</w:t>
      </w:r>
      <w:r w:rsidRPr="00F46DD9">
        <w:rPr>
          <w:rFonts w:ascii="Arial" w:hAnsi="Arial" w:cs="Arial"/>
        </w:rPr>
        <w:t xml:space="preserve"> reduc</w:t>
      </w:r>
      <w:r>
        <w:rPr>
          <w:rFonts w:ascii="Arial" w:hAnsi="Arial" w:cs="Arial"/>
        </w:rPr>
        <w:t>ing</w:t>
      </w:r>
      <w:r w:rsidRPr="00F46DD9">
        <w:rPr>
          <w:rFonts w:ascii="Arial" w:hAnsi="Arial" w:cs="Arial"/>
        </w:rPr>
        <w:t xml:space="preserve"> the project's embodied energy and maintenance requirements and ensur</w:t>
      </w:r>
      <w:r>
        <w:rPr>
          <w:rFonts w:ascii="Arial" w:hAnsi="Arial" w:cs="Arial"/>
        </w:rPr>
        <w:t>ing</w:t>
      </w:r>
      <w:r w:rsidRPr="00F46DD9">
        <w:rPr>
          <w:rFonts w:ascii="Arial" w:hAnsi="Arial" w:cs="Arial"/>
        </w:rPr>
        <w:t xml:space="preserve"> that the projects’ sustainability expectations were achieved.  </w:t>
      </w:r>
      <w:r w:rsidRPr="00F46DD9">
        <w:rPr>
          <w:rFonts w:ascii="Arial" w:hAnsi="Arial" w:cs="Arial"/>
          <w:b/>
          <w:bCs/>
        </w:rPr>
        <w:t>(TRADA)</w:t>
      </w:r>
      <w:r w:rsidRPr="00F46DD9">
        <w:rPr>
          <w:rFonts w:ascii="Arial" w:hAnsi="Arial" w:cs="Arial"/>
        </w:rPr>
        <w:t xml:space="preserve"> A spectacular and structurally efficient convexed timber diagrid crowns the structure, which is lined with a zinc roof that incorporates photovoltaic panels for energy generation and large metal wind cowls that aid natural ventilation. (Gerrard, 2015). </w:t>
      </w:r>
    </w:p>
    <w:p w14:paraId="41908146" w14:textId="77777777" w:rsidR="008C289A" w:rsidRPr="00EF187E" w:rsidRDefault="008C289A" w:rsidP="008C289A">
      <w:pPr>
        <w:rPr>
          <w:rFonts w:ascii="Arial" w:hAnsi="Arial" w:cs="Arial"/>
        </w:rPr>
      </w:pPr>
    </w:p>
    <w:p w14:paraId="5FBC25F5" w14:textId="77777777" w:rsidR="008C289A" w:rsidRDefault="008C289A" w:rsidP="008C289A">
      <w:pPr>
        <w:rPr>
          <w:rFonts w:ascii="Arial" w:hAnsi="Arial" w:cs="Arial"/>
          <w:b/>
          <w:bCs/>
          <w:sz w:val="28"/>
          <w:szCs w:val="28"/>
        </w:rPr>
      </w:pPr>
    </w:p>
    <w:p w14:paraId="50090570" w14:textId="77777777" w:rsidR="008C289A" w:rsidRDefault="008C289A" w:rsidP="008C289A">
      <w:pPr>
        <w:rPr>
          <w:rFonts w:ascii="Arial" w:hAnsi="Arial" w:cs="Arial"/>
          <w:sz w:val="28"/>
          <w:szCs w:val="28"/>
        </w:rPr>
      </w:pPr>
      <w:r w:rsidRPr="006B2822">
        <w:rPr>
          <w:rFonts w:ascii="Arial" w:hAnsi="Arial" w:cs="Arial"/>
          <w:b/>
          <w:bCs/>
          <w:sz w:val="28"/>
          <w:szCs w:val="28"/>
        </w:rPr>
        <w:t>2.2 Roof</w:t>
      </w:r>
      <w:r w:rsidRPr="006B2822">
        <w:rPr>
          <w:rFonts w:ascii="Arial" w:hAnsi="Arial" w:cs="Arial"/>
          <w:sz w:val="28"/>
          <w:szCs w:val="28"/>
        </w:rPr>
        <w:t xml:space="preserve"> </w:t>
      </w:r>
    </w:p>
    <w:p w14:paraId="052286F0" w14:textId="77777777" w:rsidR="008C289A" w:rsidRPr="006B2822" w:rsidRDefault="008C289A" w:rsidP="008C289A">
      <w:pPr>
        <w:rPr>
          <w:rFonts w:ascii="Arial" w:hAnsi="Arial" w:cs="Arial"/>
          <w:sz w:val="28"/>
          <w:szCs w:val="28"/>
        </w:rPr>
      </w:pPr>
    </w:p>
    <w:p w14:paraId="189F5239" w14:textId="77777777" w:rsidR="008C289A" w:rsidRPr="001B72A9" w:rsidRDefault="008C289A" w:rsidP="008C289A">
      <w:r>
        <w:rPr>
          <w:rFonts w:ascii="Arial" w:hAnsi="Arial" w:cs="Arial"/>
        </w:rPr>
        <w:t xml:space="preserve">Constructed from 828no 585x160mm glued laminated timber members and fitted with 7206no bolts, the roof structure of The Living Plane Centre is astounding. </w:t>
      </w:r>
      <w:r w:rsidRPr="00474D15">
        <w:rPr>
          <w:rFonts w:ascii="Arial" w:hAnsi="Arial" w:cs="Arial"/>
        </w:rPr>
        <w:t>The structurally efficient FSC certified spruce grid shell offers a 37.5m wide office space with</w:t>
      </w:r>
      <w:r>
        <w:rPr>
          <w:rFonts w:ascii="Arial" w:hAnsi="Arial" w:cs="Arial"/>
        </w:rPr>
        <w:t>out the requirement for any</w:t>
      </w:r>
      <w:r w:rsidRPr="00474D15">
        <w:rPr>
          <w:rFonts w:ascii="Arial" w:hAnsi="Arial" w:cs="Arial"/>
        </w:rPr>
        <w:t xml:space="preserve"> internal support columns.</w:t>
      </w:r>
      <w:r>
        <w:rPr>
          <w:rFonts w:ascii="Arial" w:hAnsi="Arial" w:cs="Arial"/>
        </w:rPr>
        <w:t xml:space="preserve"> </w:t>
      </w:r>
      <w:r w:rsidRPr="001B72A9">
        <w:rPr>
          <w:rFonts w:ascii="Arial" w:hAnsi="Arial" w:cs="Arial"/>
          <w:b/>
          <w:bCs/>
        </w:rPr>
        <w:t>(WWF)</w:t>
      </w:r>
    </w:p>
    <w:p w14:paraId="33220E8E" w14:textId="77777777" w:rsidR="008C289A" w:rsidRDefault="008C289A" w:rsidP="008C289A">
      <w:pPr>
        <w:rPr>
          <w:rFonts w:ascii="Arial" w:hAnsi="Arial" w:cs="Arial"/>
        </w:rPr>
      </w:pPr>
    </w:p>
    <w:p w14:paraId="3C9519C1" w14:textId="77777777" w:rsidR="008C289A" w:rsidRDefault="008C289A" w:rsidP="008C289A">
      <w:r>
        <w:rPr>
          <w:rFonts w:ascii="Arial" w:hAnsi="Arial" w:cs="Arial"/>
        </w:rPr>
        <w:t xml:space="preserve">Glued laminated boards (Glulam) are an engineered wood product, manufactured from layers of parallel timber laminations. Laminates of timber are glued, under pressure and heat which result in a structurally sound building material.  </w:t>
      </w:r>
      <w:hyperlink r:id="rId28" w:history="1">
        <w:r>
          <w:rPr>
            <w:rStyle w:val="Hyperlink"/>
            <w:rFonts w:eastAsiaTheme="minorEastAsia"/>
          </w:rPr>
          <w:t>https://www.youtube.com/watch?v=OcV8fvUauX8</w:t>
        </w:r>
      </w:hyperlink>
      <w:r>
        <w:rPr>
          <w:rStyle w:val="Hyperlink"/>
          <w:rFonts w:eastAsiaTheme="minorEastAsia"/>
        </w:rPr>
        <w:t xml:space="preserve"> </w:t>
      </w:r>
      <w:hyperlink r:id="rId29" w:anchor=":~:text=Glulam%20Ltd%20has%20the%20largest,over%20structural%20steel%20and%20concrete." w:history="1">
        <w:r>
          <w:rPr>
            <w:rStyle w:val="Hyperlink"/>
            <w:rFonts w:eastAsiaTheme="majorEastAsia"/>
          </w:rPr>
          <w:t>http://glulambeams.co.uk/#:~:text=Glulam%20Ltd%20has%20the%20largest,over%20structural%20steel%20and%20concrete.</w:t>
        </w:r>
      </w:hyperlink>
    </w:p>
    <w:p w14:paraId="3F09D57C" w14:textId="77777777" w:rsidR="008C289A" w:rsidRDefault="008C289A" w:rsidP="008C289A">
      <w:pPr>
        <w:rPr>
          <w:rFonts w:ascii="Arial" w:hAnsi="Arial" w:cs="Arial"/>
        </w:rPr>
      </w:pPr>
    </w:p>
    <w:p w14:paraId="774FBDC0" w14:textId="77777777" w:rsidR="008C289A" w:rsidRDefault="008C289A" w:rsidP="008C289A">
      <w:pPr>
        <w:rPr>
          <w:rFonts w:ascii="Arial" w:hAnsi="Arial" w:cs="Arial"/>
          <w:b/>
          <w:bCs/>
        </w:rPr>
      </w:pPr>
    </w:p>
    <w:p w14:paraId="492F686F" w14:textId="77777777" w:rsidR="008C289A" w:rsidRDefault="008C289A" w:rsidP="008C289A">
      <w:pPr>
        <w:rPr>
          <w:rFonts w:ascii="Arial" w:hAnsi="Arial" w:cs="Arial"/>
          <w:b/>
          <w:bCs/>
        </w:rPr>
      </w:pPr>
      <w:r w:rsidRPr="006B2822">
        <w:rPr>
          <w:rFonts w:ascii="Arial" w:hAnsi="Arial" w:cs="Arial"/>
          <w:b/>
          <w:bCs/>
        </w:rPr>
        <w:t>2.2.1 Structural Strength</w:t>
      </w:r>
    </w:p>
    <w:p w14:paraId="3AC64391" w14:textId="77777777" w:rsidR="008C289A" w:rsidRPr="006B2822" w:rsidRDefault="008C289A" w:rsidP="008C289A">
      <w:pPr>
        <w:rPr>
          <w:rFonts w:ascii="Arial" w:hAnsi="Arial" w:cs="Arial"/>
          <w:b/>
          <w:bCs/>
        </w:rPr>
      </w:pPr>
    </w:p>
    <w:p w14:paraId="631AD1F6" w14:textId="77777777" w:rsidR="008C289A" w:rsidRPr="00FC1149" w:rsidRDefault="008C289A" w:rsidP="008C289A">
      <w:pPr>
        <w:rPr>
          <w:rFonts w:ascii="Arial" w:hAnsi="Arial" w:cs="Arial"/>
        </w:rPr>
      </w:pPr>
      <w:r>
        <w:rPr>
          <w:rFonts w:ascii="Arial" w:hAnsi="Arial" w:cs="Arial"/>
        </w:rPr>
        <w:t>According to the COCIS research into glued laminated timber, t</w:t>
      </w:r>
      <w:r w:rsidRPr="00E30288">
        <w:rPr>
          <w:rFonts w:ascii="Arial" w:hAnsi="Arial" w:cs="Arial"/>
        </w:rPr>
        <w:t>he strength class of a glulam member is determined not only by the grade of the laminations, but also by the structure of the glulam component</w:t>
      </w:r>
      <w:r>
        <w:rPr>
          <w:rFonts w:ascii="Arial" w:hAnsi="Arial" w:cs="Arial"/>
        </w:rPr>
        <w:t xml:space="preserve"> itself</w:t>
      </w:r>
      <w:r w:rsidRPr="00E30288">
        <w:rPr>
          <w:rFonts w:ascii="Arial" w:hAnsi="Arial" w:cs="Arial"/>
        </w:rPr>
        <w:t xml:space="preserve">. Glulam </w:t>
      </w:r>
      <w:r>
        <w:rPr>
          <w:rFonts w:ascii="Arial" w:hAnsi="Arial" w:cs="Arial"/>
        </w:rPr>
        <w:t xml:space="preserve">can either be </w:t>
      </w:r>
      <w:r w:rsidRPr="00E30288">
        <w:rPr>
          <w:rFonts w:ascii="Arial" w:hAnsi="Arial" w:cs="Arial"/>
        </w:rPr>
        <w:t>"homogenous"</w:t>
      </w:r>
      <w:r>
        <w:rPr>
          <w:rFonts w:ascii="Arial" w:hAnsi="Arial" w:cs="Arial"/>
        </w:rPr>
        <w:t>,</w:t>
      </w:r>
      <w:r w:rsidRPr="00E30288">
        <w:rPr>
          <w:rFonts w:ascii="Arial" w:hAnsi="Arial" w:cs="Arial"/>
        </w:rPr>
        <w:t xml:space="preserve"> which implies that all of the laminations are of the same grade of timber, or "combined," meaning that the outer laminations are stronger than the inner ones.</w:t>
      </w:r>
      <w:r>
        <w:rPr>
          <w:rFonts w:ascii="Arial" w:hAnsi="Arial" w:cs="Arial"/>
        </w:rPr>
        <w:t xml:space="preserve"> </w:t>
      </w:r>
      <w:r w:rsidRPr="00B72593">
        <w:rPr>
          <w:rFonts w:ascii="Arial" w:hAnsi="Arial" w:cs="Arial"/>
          <w:b/>
          <w:bCs/>
        </w:rPr>
        <w:t xml:space="preserve">(GLULAM HANDBOOK BOLUME 1, 2017) </w:t>
      </w:r>
      <w:r w:rsidRPr="00E30288">
        <w:rPr>
          <w:rFonts w:ascii="Arial" w:hAnsi="Arial" w:cs="Arial"/>
        </w:rPr>
        <w:t>Because knots, splits, and sloping grain</w:t>
      </w:r>
      <w:r>
        <w:rPr>
          <w:rFonts w:ascii="Arial" w:hAnsi="Arial" w:cs="Arial"/>
        </w:rPr>
        <w:t xml:space="preserve"> - </w:t>
      </w:r>
      <w:r w:rsidRPr="00E30288">
        <w:rPr>
          <w:rFonts w:ascii="Arial" w:hAnsi="Arial" w:cs="Arial"/>
        </w:rPr>
        <w:t>all of which reduce strength</w:t>
      </w:r>
      <w:r>
        <w:rPr>
          <w:rFonts w:ascii="Arial" w:hAnsi="Arial" w:cs="Arial"/>
        </w:rPr>
        <w:t xml:space="preserve"> - </w:t>
      </w:r>
      <w:r w:rsidRPr="00E30288">
        <w:rPr>
          <w:rFonts w:ascii="Arial" w:hAnsi="Arial" w:cs="Arial"/>
        </w:rPr>
        <w:t xml:space="preserve">are distributed </w:t>
      </w:r>
      <w:r>
        <w:rPr>
          <w:rFonts w:ascii="Arial" w:hAnsi="Arial" w:cs="Arial"/>
        </w:rPr>
        <w:t>in a random manner</w:t>
      </w:r>
      <w:r w:rsidRPr="00E30288">
        <w:rPr>
          <w:rFonts w:ascii="Arial" w:hAnsi="Arial" w:cs="Arial"/>
        </w:rPr>
        <w:t xml:space="preserve">, glulam can be designed to withstand higher stresses than solid </w:t>
      </w:r>
      <w:r>
        <w:rPr>
          <w:rFonts w:ascii="Arial" w:hAnsi="Arial" w:cs="Arial"/>
        </w:rPr>
        <w:t>timber</w:t>
      </w:r>
      <w:r w:rsidRPr="00E30288">
        <w:rPr>
          <w:rFonts w:ascii="Arial" w:hAnsi="Arial" w:cs="Arial"/>
        </w:rPr>
        <w:t xml:space="preserve"> of the same grade.</w:t>
      </w:r>
      <w:r>
        <w:rPr>
          <w:rFonts w:ascii="Arial" w:hAnsi="Arial" w:cs="Arial"/>
        </w:rPr>
        <w:t xml:space="preserve"> </w:t>
      </w:r>
      <w:r w:rsidRPr="00B72593">
        <w:rPr>
          <w:rFonts w:ascii="Arial" w:hAnsi="Arial" w:cs="Arial"/>
          <w:b/>
          <w:bCs/>
        </w:rPr>
        <w:t xml:space="preserve">(STRUCTURAL TIMBER ASSOCIATION) </w:t>
      </w:r>
      <w:r w:rsidRPr="00D9003C">
        <w:rPr>
          <w:rFonts w:ascii="Arial" w:hAnsi="Arial" w:cs="Arial"/>
        </w:rPr>
        <w:t xml:space="preserve">A glulam member's load bearing capacity will </w:t>
      </w:r>
      <w:r>
        <w:rPr>
          <w:rFonts w:ascii="Arial" w:hAnsi="Arial" w:cs="Arial"/>
        </w:rPr>
        <w:t xml:space="preserve">on average </w:t>
      </w:r>
      <w:r w:rsidRPr="00D9003C">
        <w:rPr>
          <w:rFonts w:ascii="Arial" w:hAnsi="Arial" w:cs="Arial"/>
        </w:rPr>
        <w:t>be</w:t>
      </w:r>
      <w:r>
        <w:rPr>
          <w:rFonts w:ascii="Arial" w:hAnsi="Arial" w:cs="Arial"/>
        </w:rPr>
        <w:t xml:space="preserve"> </w:t>
      </w:r>
      <w:r w:rsidRPr="00D9003C">
        <w:rPr>
          <w:rFonts w:ascii="Arial" w:hAnsi="Arial" w:cs="Arial"/>
        </w:rPr>
        <w:t xml:space="preserve">greater than an individual lamination of the same </w:t>
      </w:r>
      <w:r>
        <w:rPr>
          <w:rFonts w:ascii="Arial" w:hAnsi="Arial" w:cs="Arial"/>
        </w:rPr>
        <w:t xml:space="preserve">grade and </w:t>
      </w:r>
      <w:r w:rsidRPr="00D9003C">
        <w:rPr>
          <w:rFonts w:ascii="Arial" w:hAnsi="Arial" w:cs="Arial"/>
        </w:rPr>
        <w:t>dimension, and the strength difference between different parts will be less than with individual laminations.</w:t>
      </w:r>
      <w:r>
        <w:rPr>
          <w:rFonts w:ascii="Arial" w:hAnsi="Arial" w:cs="Arial"/>
        </w:rPr>
        <w:t xml:space="preserve"> (</w:t>
      </w:r>
      <w:r w:rsidRPr="00B72593">
        <w:rPr>
          <w:rFonts w:ascii="Arial" w:hAnsi="Arial" w:cs="Arial"/>
          <w:b/>
          <w:bCs/>
        </w:rPr>
        <w:t>DESIGN OF TIMBER STRUCTURES ACCORDING TO EC5)</w:t>
      </w:r>
      <w:r>
        <w:rPr>
          <w:rFonts w:ascii="Arial" w:hAnsi="Arial" w:cs="Arial"/>
        </w:rPr>
        <w:t xml:space="preserve"> As a result, </w:t>
      </w:r>
      <w:r w:rsidRPr="00D9003C">
        <w:rPr>
          <w:rFonts w:ascii="Arial" w:hAnsi="Arial" w:cs="Arial"/>
        </w:rPr>
        <w:t xml:space="preserve">higher stresses can be applied to a glulam </w:t>
      </w:r>
      <w:r>
        <w:rPr>
          <w:rFonts w:ascii="Arial" w:hAnsi="Arial" w:cs="Arial"/>
        </w:rPr>
        <w:t>member</w:t>
      </w:r>
      <w:r w:rsidRPr="00D9003C">
        <w:rPr>
          <w:rFonts w:ascii="Arial" w:hAnsi="Arial" w:cs="Arial"/>
        </w:rPr>
        <w:t xml:space="preserve"> than when the laminations are loaded individually.</w:t>
      </w:r>
      <w:r>
        <w:rPr>
          <w:rFonts w:ascii="Arial" w:hAnsi="Arial" w:cs="Arial"/>
        </w:rPr>
        <w:t xml:space="preserve"> </w:t>
      </w:r>
      <w:r>
        <w:rPr>
          <w:rFonts w:ascii="Arial" w:hAnsi="Arial" w:cs="Arial"/>
          <w:b/>
          <w:bCs/>
        </w:rPr>
        <w:t>(</w:t>
      </w:r>
      <w:r w:rsidRPr="00B72593">
        <w:rPr>
          <w:rFonts w:ascii="Arial" w:hAnsi="Arial" w:cs="Arial"/>
          <w:b/>
          <w:bCs/>
        </w:rPr>
        <w:t>GLULAM HANDBOOK BOLUME 1, 2017)</w:t>
      </w:r>
    </w:p>
    <w:p w14:paraId="16F5C4BA" w14:textId="77777777" w:rsidR="008C289A" w:rsidRPr="00E30288" w:rsidRDefault="008C289A" w:rsidP="008C289A">
      <w:pPr>
        <w:rPr>
          <w:rFonts w:ascii="Arial" w:hAnsi="Arial" w:cs="Arial"/>
        </w:rPr>
      </w:pPr>
    </w:p>
    <w:p w14:paraId="6D88DECC" w14:textId="77777777" w:rsidR="008C289A" w:rsidRDefault="008C289A" w:rsidP="008C289A">
      <w:pPr>
        <w:rPr>
          <w:rFonts w:ascii="Arial" w:hAnsi="Arial" w:cs="Arial"/>
          <w:sz w:val="21"/>
          <w:szCs w:val="21"/>
        </w:rPr>
      </w:pPr>
      <w:r w:rsidRPr="002B027C">
        <w:rPr>
          <w:rFonts w:ascii="Arial" w:hAnsi="Arial" w:cs="Arial"/>
        </w:rPr>
        <w:t xml:space="preserve">BS EN 1995-1-111-12 requires that </w:t>
      </w:r>
      <w:r>
        <w:rPr>
          <w:rFonts w:ascii="Arial" w:hAnsi="Arial" w:cs="Arial"/>
        </w:rPr>
        <w:t xml:space="preserve">the </w:t>
      </w:r>
      <w:r w:rsidRPr="002B027C">
        <w:rPr>
          <w:rFonts w:ascii="Arial" w:hAnsi="Arial" w:cs="Arial"/>
        </w:rPr>
        <w:t xml:space="preserve">timber used to manufacture glulam is strength graded either visually or mechanically to either BS EN 1408113, BS 497814 </w:t>
      </w:r>
      <w:r>
        <w:rPr>
          <w:rFonts w:ascii="Arial" w:hAnsi="Arial" w:cs="Arial"/>
        </w:rPr>
        <w:t xml:space="preserve">for </w:t>
      </w:r>
      <w:r w:rsidRPr="002B027C">
        <w:rPr>
          <w:rFonts w:ascii="Arial" w:hAnsi="Arial" w:cs="Arial"/>
        </w:rPr>
        <w:t xml:space="preserve">softwoods or BS 575615 </w:t>
      </w:r>
      <w:r>
        <w:rPr>
          <w:rFonts w:ascii="Arial" w:hAnsi="Arial" w:cs="Arial"/>
        </w:rPr>
        <w:t xml:space="preserve">for </w:t>
      </w:r>
      <w:r w:rsidRPr="002B027C">
        <w:rPr>
          <w:rFonts w:ascii="Arial" w:hAnsi="Arial" w:cs="Arial"/>
        </w:rPr>
        <w:t xml:space="preserve">hardwoods </w:t>
      </w:r>
      <w:r w:rsidRPr="00B72593">
        <w:rPr>
          <w:rFonts w:ascii="Arial" w:hAnsi="Arial" w:cs="Arial"/>
          <w:b/>
          <w:bCs/>
        </w:rPr>
        <w:t>(STRUCTURAL TIMBER ASSOCIATION)</w:t>
      </w:r>
      <w:r>
        <w:rPr>
          <w:rFonts w:ascii="Arial" w:hAnsi="Arial" w:cs="Arial"/>
          <w:b/>
          <w:bCs/>
        </w:rPr>
        <w:t xml:space="preserve">. </w:t>
      </w:r>
      <w:r w:rsidRPr="00E30288">
        <w:rPr>
          <w:rFonts w:ascii="Arial" w:hAnsi="Arial" w:cs="Arial"/>
        </w:rPr>
        <w:t xml:space="preserve">The glulam strength groups are </w:t>
      </w:r>
      <w:r>
        <w:rPr>
          <w:rFonts w:ascii="Arial" w:hAnsi="Arial" w:cs="Arial"/>
        </w:rPr>
        <w:t xml:space="preserve">also </w:t>
      </w:r>
      <w:r w:rsidRPr="00E30288">
        <w:rPr>
          <w:rFonts w:ascii="Arial" w:hAnsi="Arial" w:cs="Arial"/>
        </w:rPr>
        <w:t>listed in this standard,</w:t>
      </w:r>
      <w:r>
        <w:rPr>
          <w:rFonts w:ascii="Arial" w:hAnsi="Arial" w:cs="Arial"/>
        </w:rPr>
        <w:t xml:space="preserve"> and reading the strucural drawings provided by </w:t>
      </w:r>
      <w:r w:rsidRPr="00F46DD9">
        <w:rPr>
          <w:rFonts w:ascii="Arial" w:hAnsi="Arial" w:cs="Arial"/>
          <w:sz w:val="22"/>
          <w:szCs w:val="22"/>
        </w:rPr>
        <w:t>Expedition</w:t>
      </w:r>
      <w:r>
        <w:rPr>
          <w:rFonts w:ascii="Arial" w:hAnsi="Arial" w:cs="Arial"/>
          <w:sz w:val="22"/>
          <w:szCs w:val="22"/>
        </w:rPr>
        <w:t xml:space="preserve"> </w:t>
      </w:r>
      <w:r w:rsidRPr="00F46DD9">
        <w:rPr>
          <w:rFonts w:ascii="Arial" w:hAnsi="Arial" w:cs="Arial"/>
          <w:sz w:val="22"/>
          <w:szCs w:val="22"/>
        </w:rPr>
        <w:t>Engineering Ltd</w:t>
      </w:r>
      <w:r>
        <w:rPr>
          <w:rFonts w:ascii="Arial" w:hAnsi="Arial" w:cs="Arial"/>
          <w:sz w:val="22"/>
          <w:szCs w:val="22"/>
        </w:rPr>
        <w:t xml:space="preserve"> </w:t>
      </w:r>
      <w:r w:rsidRPr="002A4D1F">
        <w:rPr>
          <w:rFonts w:ascii="Arial" w:hAnsi="Arial" w:cs="Arial"/>
          <w:b/>
          <w:bCs/>
          <w:sz w:val="22"/>
          <w:szCs w:val="22"/>
        </w:rPr>
        <w:t xml:space="preserve">(APPENDIX </w:t>
      </w:r>
      <w:r>
        <w:rPr>
          <w:rFonts w:ascii="Arial" w:hAnsi="Arial" w:cs="Arial"/>
          <w:b/>
          <w:bCs/>
          <w:sz w:val="22"/>
          <w:szCs w:val="22"/>
        </w:rPr>
        <w:t>E</w:t>
      </w:r>
      <w:r w:rsidRPr="002A4D1F">
        <w:rPr>
          <w:rFonts w:ascii="Arial" w:hAnsi="Arial" w:cs="Arial"/>
          <w:b/>
          <w:bCs/>
          <w:sz w:val="22"/>
          <w:szCs w:val="22"/>
        </w:rPr>
        <w:t>),</w:t>
      </w:r>
      <w:r>
        <w:rPr>
          <w:rFonts w:ascii="Arial" w:hAnsi="Arial" w:cs="Arial"/>
          <w:sz w:val="22"/>
          <w:szCs w:val="22"/>
        </w:rPr>
        <w:t xml:space="preserve"> the </w:t>
      </w:r>
      <w:r>
        <w:rPr>
          <w:rFonts w:ascii="Arial" w:hAnsi="Arial" w:cs="Arial"/>
        </w:rPr>
        <w:t xml:space="preserve">The Living Planet Centre glulam members were UK spruce with a strength class grade of GL28h. </w:t>
      </w:r>
    </w:p>
    <w:p w14:paraId="36D82009" w14:textId="77777777" w:rsidR="008C289A" w:rsidRDefault="008C289A" w:rsidP="008C289A">
      <w:pPr>
        <w:rPr>
          <w:rFonts w:ascii="Arial" w:hAnsi="Arial" w:cs="Arial"/>
          <w:sz w:val="21"/>
          <w:szCs w:val="21"/>
        </w:rPr>
      </w:pPr>
    </w:p>
    <w:tbl>
      <w:tblPr>
        <w:tblStyle w:val="GridTable1Light"/>
        <w:tblW w:w="0" w:type="auto"/>
        <w:tblLook w:val="04A0" w:firstRow="1" w:lastRow="0" w:firstColumn="1" w:lastColumn="0" w:noHBand="0" w:noVBand="1"/>
      </w:tblPr>
      <w:tblGrid>
        <w:gridCol w:w="450"/>
        <w:gridCol w:w="3007"/>
        <w:gridCol w:w="847"/>
        <w:gridCol w:w="835"/>
        <w:gridCol w:w="847"/>
        <w:gridCol w:w="835"/>
        <w:gridCol w:w="847"/>
        <w:gridCol w:w="847"/>
        <w:gridCol w:w="835"/>
      </w:tblGrid>
      <w:tr w:rsidR="008C289A" w14:paraId="3F257A23" w14:textId="77777777" w:rsidTr="004D4A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tcPr>
          <w:p w14:paraId="1C51D0B7" w14:textId="77777777" w:rsidR="008C289A" w:rsidRDefault="008C289A" w:rsidP="004D4ADB">
            <w:pPr>
              <w:rPr>
                <w:rFonts w:ascii="Arial" w:hAnsi="Arial" w:cs="Arial"/>
                <w:sz w:val="21"/>
                <w:szCs w:val="21"/>
              </w:rPr>
            </w:pPr>
          </w:p>
        </w:tc>
        <w:tc>
          <w:tcPr>
            <w:tcW w:w="3209" w:type="dxa"/>
          </w:tcPr>
          <w:p w14:paraId="09C0AEFC"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w:t>
            </w:r>
          </w:p>
        </w:tc>
        <w:tc>
          <w:tcPr>
            <w:tcW w:w="847" w:type="dxa"/>
          </w:tcPr>
          <w:p w14:paraId="4005BD5B"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w:t>
            </w:r>
          </w:p>
        </w:tc>
        <w:tc>
          <w:tcPr>
            <w:tcW w:w="835" w:type="dxa"/>
          </w:tcPr>
          <w:p w14:paraId="373E34A9"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w:t>
            </w:r>
          </w:p>
        </w:tc>
        <w:tc>
          <w:tcPr>
            <w:tcW w:w="847" w:type="dxa"/>
            <w:shd w:val="clear" w:color="auto" w:fill="C5E0B3" w:themeFill="accent6" w:themeFillTint="66"/>
          </w:tcPr>
          <w:p w14:paraId="687700BF"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w:t>
            </w:r>
          </w:p>
        </w:tc>
        <w:tc>
          <w:tcPr>
            <w:tcW w:w="835" w:type="dxa"/>
          </w:tcPr>
          <w:p w14:paraId="386498EC"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5</w:t>
            </w:r>
          </w:p>
        </w:tc>
        <w:tc>
          <w:tcPr>
            <w:tcW w:w="847" w:type="dxa"/>
          </w:tcPr>
          <w:p w14:paraId="064B610B"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6</w:t>
            </w:r>
          </w:p>
        </w:tc>
        <w:tc>
          <w:tcPr>
            <w:tcW w:w="847" w:type="dxa"/>
          </w:tcPr>
          <w:p w14:paraId="14D6852B"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7</w:t>
            </w:r>
          </w:p>
        </w:tc>
        <w:tc>
          <w:tcPr>
            <w:tcW w:w="835" w:type="dxa"/>
          </w:tcPr>
          <w:p w14:paraId="04BF6F82" w14:textId="77777777" w:rsidR="008C289A" w:rsidRDefault="008C289A" w:rsidP="004D4ADB">
            <w:pP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8</w:t>
            </w:r>
          </w:p>
        </w:tc>
      </w:tr>
      <w:tr w:rsidR="008C289A" w14:paraId="14C13C0C"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1BCB5520" w14:textId="77777777" w:rsidR="008C289A" w:rsidRDefault="008C289A" w:rsidP="004D4ADB">
            <w:pPr>
              <w:rPr>
                <w:rFonts w:ascii="Arial" w:hAnsi="Arial" w:cs="Arial"/>
                <w:sz w:val="21"/>
                <w:szCs w:val="21"/>
              </w:rPr>
            </w:pPr>
            <w:r>
              <w:rPr>
                <w:rFonts w:ascii="Arial" w:hAnsi="Arial" w:cs="Arial"/>
                <w:sz w:val="21"/>
                <w:szCs w:val="21"/>
              </w:rPr>
              <w:t>1</w:t>
            </w:r>
          </w:p>
        </w:tc>
        <w:tc>
          <w:tcPr>
            <w:tcW w:w="3209" w:type="dxa"/>
          </w:tcPr>
          <w:p w14:paraId="628D803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Strength Class</w:t>
            </w:r>
          </w:p>
        </w:tc>
        <w:tc>
          <w:tcPr>
            <w:tcW w:w="847" w:type="dxa"/>
          </w:tcPr>
          <w:p w14:paraId="697DBFA2"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GL24h</w:t>
            </w:r>
          </w:p>
        </w:tc>
        <w:tc>
          <w:tcPr>
            <w:tcW w:w="835" w:type="dxa"/>
          </w:tcPr>
          <w:p w14:paraId="182DA663"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GL24c</w:t>
            </w:r>
          </w:p>
        </w:tc>
        <w:tc>
          <w:tcPr>
            <w:tcW w:w="847" w:type="dxa"/>
            <w:shd w:val="clear" w:color="auto" w:fill="C5E0B3" w:themeFill="accent6" w:themeFillTint="66"/>
          </w:tcPr>
          <w:p w14:paraId="2A54D319"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GL28h</w:t>
            </w:r>
          </w:p>
        </w:tc>
        <w:tc>
          <w:tcPr>
            <w:tcW w:w="835" w:type="dxa"/>
          </w:tcPr>
          <w:p w14:paraId="1333233A"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GL28c</w:t>
            </w:r>
          </w:p>
        </w:tc>
        <w:tc>
          <w:tcPr>
            <w:tcW w:w="847" w:type="dxa"/>
          </w:tcPr>
          <w:p w14:paraId="2BDB23F1"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GL32h</w:t>
            </w:r>
          </w:p>
        </w:tc>
        <w:tc>
          <w:tcPr>
            <w:tcW w:w="847" w:type="dxa"/>
          </w:tcPr>
          <w:p w14:paraId="10FE8D0D"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GL36h</w:t>
            </w:r>
          </w:p>
        </w:tc>
        <w:tc>
          <w:tcPr>
            <w:tcW w:w="835" w:type="dxa"/>
          </w:tcPr>
          <w:p w14:paraId="1075DD8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GL36c</w:t>
            </w:r>
          </w:p>
        </w:tc>
      </w:tr>
      <w:tr w:rsidR="008C289A" w14:paraId="19454B48" w14:textId="77777777" w:rsidTr="004D4ADB">
        <w:trPr>
          <w:trHeight w:val="388"/>
        </w:trPr>
        <w:tc>
          <w:tcPr>
            <w:cnfStyle w:val="001000000000" w:firstRow="0" w:lastRow="0" w:firstColumn="1" w:lastColumn="0" w:oddVBand="0" w:evenVBand="0" w:oddHBand="0" w:evenHBand="0" w:firstRowFirstColumn="0" w:firstRowLastColumn="0" w:lastRowFirstColumn="0" w:lastRowLastColumn="0"/>
            <w:tcW w:w="9552" w:type="dxa"/>
            <w:gridSpan w:val="9"/>
          </w:tcPr>
          <w:p w14:paraId="54295952" w14:textId="77777777" w:rsidR="008C289A" w:rsidRPr="006733AA" w:rsidRDefault="008C289A" w:rsidP="004D4ADB">
            <w:pPr>
              <w:rPr>
                <w:rFonts w:ascii="Arial" w:hAnsi="Arial" w:cs="Arial"/>
                <w:caps/>
                <w:sz w:val="21"/>
                <w:szCs w:val="21"/>
              </w:rPr>
            </w:pPr>
          </w:p>
          <w:p w14:paraId="51548B22" w14:textId="77777777" w:rsidR="008C289A" w:rsidRPr="006733AA" w:rsidRDefault="008C289A" w:rsidP="004D4ADB">
            <w:pPr>
              <w:rPr>
                <w:rFonts w:ascii="Arial" w:hAnsi="Arial" w:cs="Arial"/>
                <w:caps/>
                <w:sz w:val="21"/>
                <w:szCs w:val="21"/>
                <w:vertAlign w:val="superscript"/>
              </w:rPr>
            </w:pPr>
            <w:r w:rsidRPr="006733AA">
              <w:rPr>
                <w:rFonts w:ascii="Arial" w:hAnsi="Arial" w:cs="Arial"/>
                <w:sz w:val="21"/>
                <w:szCs w:val="21"/>
              </w:rPr>
              <w:t>Strength Properties in N/mm</w:t>
            </w:r>
            <w:r w:rsidRPr="006733AA">
              <w:rPr>
                <w:rFonts w:ascii="Arial" w:hAnsi="Arial" w:cs="Arial"/>
                <w:sz w:val="21"/>
                <w:szCs w:val="21"/>
                <w:vertAlign w:val="superscript"/>
              </w:rPr>
              <w:t>2</w:t>
            </w:r>
          </w:p>
          <w:p w14:paraId="336A8A38" w14:textId="77777777" w:rsidR="008C289A" w:rsidRPr="006733AA" w:rsidRDefault="008C289A" w:rsidP="004D4ADB">
            <w:pPr>
              <w:rPr>
                <w:rFonts w:ascii="Arial" w:hAnsi="Arial" w:cs="Arial"/>
                <w:sz w:val="21"/>
                <w:szCs w:val="21"/>
              </w:rPr>
            </w:pPr>
          </w:p>
        </w:tc>
      </w:tr>
      <w:tr w:rsidR="008C289A" w14:paraId="16F731C6"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1265C0D5" w14:textId="77777777" w:rsidR="008C289A" w:rsidRDefault="008C289A" w:rsidP="004D4ADB">
            <w:pPr>
              <w:rPr>
                <w:rFonts w:ascii="Arial" w:hAnsi="Arial" w:cs="Arial"/>
                <w:sz w:val="21"/>
                <w:szCs w:val="21"/>
              </w:rPr>
            </w:pPr>
            <w:r>
              <w:rPr>
                <w:rFonts w:ascii="Arial" w:hAnsi="Arial" w:cs="Arial"/>
                <w:sz w:val="21"/>
                <w:szCs w:val="21"/>
              </w:rPr>
              <w:t>2</w:t>
            </w:r>
          </w:p>
        </w:tc>
        <w:tc>
          <w:tcPr>
            <w:tcW w:w="3209" w:type="dxa"/>
          </w:tcPr>
          <w:p w14:paraId="64A35D4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Bending </w:t>
            </w:r>
            <w:r w:rsidRPr="00583561">
              <w:rPr>
                <w:rFonts w:ascii="Arial" w:hAnsi="Arial" w:cs="Arial"/>
                <w:i/>
                <w:iCs/>
                <w:sz w:val="21"/>
                <w:szCs w:val="21"/>
              </w:rPr>
              <w:t>fm,k</w:t>
            </w:r>
          </w:p>
        </w:tc>
        <w:tc>
          <w:tcPr>
            <w:tcW w:w="847" w:type="dxa"/>
          </w:tcPr>
          <w:p w14:paraId="6A3E6BF2"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24</w:t>
            </w:r>
          </w:p>
        </w:tc>
        <w:tc>
          <w:tcPr>
            <w:tcW w:w="835" w:type="dxa"/>
          </w:tcPr>
          <w:p w14:paraId="77C0061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24</w:t>
            </w:r>
          </w:p>
        </w:tc>
        <w:tc>
          <w:tcPr>
            <w:tcW w:w="847" w:type="dxa"/>
            <w:shd w:val="clear" w:color="auto" w:fill="C5E0B3" w:themeFill="accent6" w:themeFillTint="66"/>
          </w:tcPr>
          <w:p w14:paraId="1CB7999F"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28</w:t>
            </w:r>
          </w:p>
        </w:tc>
        <w:tc>
          <w:tcPr>
            <w:tcW w:w="835" w:type="dxa"/>
          </w:tcPr>
          <w:p w14:paraId="4A8D31D1"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28</w:t>
            </w:r>
          </w:p>
        </w:tc>
        <w:tc>
          <w:tcPr>
            <w:tcW w:w="847" w:type="dxa"/>
          </w:tcPr>
          <w:p w14:paraId="25BCFC9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32</w:t>
            </w:r>
          </w:p>
        </w:tc>
        <w:tc>
          <w:tcPr>
            <w:tcW w:w="847" w:type="dxa"/>
          </w:tcPr>
          <w:p w14:paraId="5E32E24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36</w:t>
            </w:r>
          </w:p>
        </w:tc>
        <w:tc>
          <w:tcPr>
            <w:tcW w:w="835" w:type="dxa"/>
          </w:tcPr>
          <w:p w14:paraId="611FAB30"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36</w:t>
            </w:r>
          </w:p>
        </w:tc>
      </w:tr>
      <w:tr w:rsidR="008C289A" w14:paraId="1D9D7A50"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243D2A89" w14:textId="77777777" w:rsidR="008C289A" w:rsidRDefault="008C289A" w:rsidP="004D4ADB">
            <w:pPr>
              <w:rPr>
                <w:rFonts w:ascii="Arial" w:hAnsi="Arial" w:cs="Arial"/>
                <w:sz w:val="21"/>
                <w:szCs w:val="21"/>
              </w:rPr>
            </w:pPr>
            <w:r>
              <w:rPr>
                <w:rFonts w:ascii="Arial" w:hAnsi="Arial" w:cs="Arial"/>
                <w:sz w:val="21"/>
                <w:szCs w:val="21"/>
              </w:rPr>
              <w:t>3</w:t>
            </w:r>
          </w:p>
        </w:tc>
        <w:tc>
          <w:tcPr>
            <w:tcW w:w="3209" w:type="dxa"/>
          </w:tcPr>
          <w:p w14:paraId="599586AF"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Tension Parrallel </w:t>
            </w:r>
            <w:r w:rsidRPr="00583561">
              <w:rPr>
                <w:rFonts w:ascii="Arial" w:hAnsi="Arial" w:cs="Arial"/>
                <w:i/>
                <w:iCs/>
                <w:sz w:val="21"/>
                <w:szCs w:val="21"/>
              </w:rPr>
              <w:t>ft,0,k</w:t>
            </w:r>
          </w:p>
        </w:tc>
        <w:tc>
          <w:tcPr>
            <w:tcW w:w="847" w:type="dxa"/>
          </w:tcPr>
          <w:p w14:paraId="585CDB43"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16,5</w:t>
            </w:r>
          </w:p>
        </w:tc>
        <w:tc>
          <w:tcPr>
            <w:tcW w:w="835" w:type="dxa"/>
          </w:tcPr>
          <w:p w14:paraId="7D54848F"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14</w:t>
            </w:r>
          </w:p>
        </w:tc>
        <w:tc>
          <w:tcPr>
            <w:tcW w:w="847" w:type="dxa"/>
            <w:shd w:val="clear" w:color="auto" w:fill="C5E0B3" w:themeFill="accent6" w:themeFillTint="66"/>
          </w:tcPr>
          <w:p w14:paraId="2E6E5F61"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19,5</w:t>
            </w:r>
          </w:p>
        </w:tc>
        <w:tc>
          <w:tcPr>
            <w:tcW w:w="835" w:type="dxa"/>
          </w:tcPr>
          <w:p w14:paraId="5B4DE8C6"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16,5</w:t>
            </w:r>
          </w:p>
        </w:tc>
        <w:tc>
          <w:tcPr>
            <w:tcW w:w="847" w:type="dxa"/>
          </w:tcPr>
          <w:p w14:paraId="56E7DA48"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19,5</w:t>
            </w:r>
          </w:p>
        </w:tc>
        <w:tc>
          <w:tcPr>
            <w:tcW w:w="847" w:type="dxa"/>
          </w:tcPr>
          <w:p w14:paraId="17ADDAA5"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26</w:t>
            </w:r>
          </w:p>
        </w:tc>
        <w:tc>
          <w:tcPr>
            <w:tcW w:w="835" w:type="dxa"/>
          </w:tcPr>
          <w:p w14:paraId="03A9A14B"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22,5</w:t>
            </w:r>
          </w:p>
        </w:tc>
      </w:tr>
      <w:tr w:rsidR="008C289A" w14:paraId="6A2DA7B9"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3D6A0E27" w14:textId="77777777" w:rsidR="008C289A" w:rsidRDefault="008C289A" w:rsidP="004D4ADB">
            <w:pPr>
              <w:rPr>
                <w:rFonts w:ascii="Arial" w:hAnsi="Arial" w:cs="Arial"/>
                <w:sz w:val="21"/>
                <w:szCs w:val="21"/>
              </w:rPr>
            </w:pPr>
            <w:r>
              <w:rPr>
                <w:rFonts w:ascii="Arial" w:hAnsi="Arial" w:cs="Arial"/>
                <w:sz w:val="21"/>
                <w:szCs w:val="21"/>
              </w:rPr>
              <w:t>4</w:t>
            </w:r>
          </w:p>
        </w:tc>
        <w:tc>
          <w:tcPr>
            <w:tcW w:w="3209" w:type="dxa"/>
          </w:tcPr>
          <w:p w14:paraId="28ADC5C3"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Tension Rectangular </w:t>
            </w:r>
            <w:r w:rsidRPr="00583561">
              <w:rPr>
                <w:rFonts w:ascii="Arial" w:hAnsi="Arial" w:cs="Arial"/>
                <w:i/>
                <w:iCs/>
                <w:sz w:val="21"/>
                <w:szCs w:val="21"/>
              </w:rPr>
              <w:t>ft,90,k</w:t>
            </w:r>
          </w:p>
        </w:tc>
        <w:tc>
          <w:tcPr>
            <w:tcW w:w="5893" w:type="dxa"/>
            <w:gridSpan w:val="7"/>
            <w:shd w:val="clear" w:color="auto" w:fill="C5E0B3" w:themeFill="accent6" w:themeFillTint="66"/>
          </w:tcPr>
          <w:p w14:paraId="2D888A48"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0,5</w:t>
            </w:r>
          </w:p>
        </w:tc>
      </w:tr>
      <w:tr w:rsidR="008C289A" w14:paraId="296A9B3D"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74884D8E" w14:textId="77777777" w:rsidR="008C289A" w:rsidRDefault="008C289A" w:rsidP="004D4ADB">
            <w:pPr>
              <w:rPr>
                <w:rFonts w:ascii="Arial" w:hAnsi="Arial" w:cs="Arial"/>
                <w:sz w:val="21"/>
                <w:szCs w:val="21"/>
              </w:rPr>
            </w:pPr>
            <w:r>
              <w:rPr>
                <w:rFonts w:ascii="Arial" w:hAnsi="Arial" w:cs="Arial"/>
                <w:sz w:val="21"/>
                <w:szCs w:val="21"/>
              </w:rPr>
              <w:t>5</w:t>
            </w:r>
          </w:p>
        </w:tc>
        <w:tc>
          <w:tcPr>
            <w:tcW w:w="3209" w:type="dxa"/>
          </w:tcPr>
          <w:p w14:paraId="2C142943"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Pressure Parallel </w:t>
            </w:r>
            <w:r w:rsidRPr="00583561">
              <w:rPr>
                <w:rFonts w:ascii="Arial" w:hAnsi="Arial" w:cs="Arial"/>
                <w:i/>
                <w:iCs/>
                <w:sz w:val="21"/>
                <w:szCs w:val="21"/>
              </w:rPr>
              <w:t>fc,0,k</w:t>
            </w:r>
          </w:p>
        </w:tc>
        <w:tc>
          <w:tcPr>
            <w:tcW w:w="847" w:type="dxa"/>
          </w:tcPr>
          <w:p w14:paraId="1C7FBFB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24</w:t>
            </w:r>
          </w:p>
        </w:tc>
        <w:tc>
          <w:tcPr>
            <w:tcW w:w="835" w:type="dxa"/>
          </w:tcPr>
          <w:p w14:paraId="6BEB8BAD"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21</w:t>
            </w:r>
          </w:p>
        </w:tc>
        <w:tc>
          <w:tcPr>
            <w:tcW w:w="847" w:type="dxa"/>
            <w:shd w:val="clear" w:color="auto" w:fill="C5E0B3" w:themeFill="accent6" w:themeFillTint="66"/>
          </w:tcPr>
          <w:p w14:paraId="465A59C4"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26,5</w:t>
            </w:r>
          </w:p>
        </w:tc>
        <w:tc>
          <w:tcPr>
            <w:tcW w:w="835" w:type="dxa"/>
          </w:tcPr>
          <w:p w14:paraId="1332A00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24</w:t>
            </w:r>
          </w:p>
        </w:tc>
        <w:tc>
          <w:tcPr>
            <w:tcW w:w="847" w:type="dxa"/>
          </w:tcPr>
          <w:p w14:paraId="1831EEA2"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26,5</w:t>
            </w:r>
          </w:p>
        </w:tc>
        <w:tc>
          <w:tcPr>
            <w:tcW w:w="847" w:type="dxa"/>
          </w:tcPr>
          <w:p w14:paraId="4E9C7845"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31</w:t>
            </w:r>
          </w:p>
        </w:tc>
        <w:tc>
          <w:tcPr>
            <w:tcW w:w="835" w:type="dxa"/>
          </w:tcPr>
          <w:p w14:paraId="63BECA7A"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29</w:t>
            </w:r>
          </w:p>
        </w:tc>
      </w:tr>
      <w:tr w:rsidR="008C289A" w14:paraId="30F52D78"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79D242BB" w14:textId="77777777" w:rsidR="008C289A" w:rsidRDefault="008C289A" w:rsidP="004D4ADB">
            <w:pPr>
              <w:rPr>
                <w:rFonts w:ascii="Arial" w:hAnsi="Arial" w:cs="Arial"/>
                <w:sz w:val="21"/>
                <w:szCs w:val="21"/>
              </w:rPr>
            </w:pPr>
            <w:r>
              <w:rPr>
                <w:rFonts w:ascii="Arial" w:hAnsi="Arial" w:cs="Arial"/>
                <w:sz w:val="21"/>
                <w:szCs w:val="21"/>
              </w:rPr>
              <w:t>6</w:t>
            </w:r>
          </w:p>
        </w:tc>
        <w:tc>
          <w:tcPr>
            <w:tcW w:w="3209" w:type="dxa"/>
          </w:tcPr>
          <w:p w14:paraId="1256FC65"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Pressure Rectangular </w:t>
            </w:r>
            <w:r w:rsidRPr="00583561">
              <w:rPr>
                <w:rFonts w:ascii="Arial" w:hAnsi="Arial" w:cs="Arial"/>
                <w:i/>
                <w:iCs/>
                <w:sz w:val="21"/>
                <w:szCs w:val="21"/>
              </w:rPr>
              <w:t>fc,90,k</w:t>
            </w:r>
          </w:p>
        </w:tc>
        <w:tc>
          <w:tcPr>
            <w:tcW w:w="847" w:type="dxa"/>
          </w:tcPr>
          <w:p w14:paraId="2E1D56E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2,7</w:t>
            </w:r>
          </w:p>
        </w:tc>
        <w:tc>
          <w:tcPr>
            <w:tcW w:w="835" w:type="dxa"/>
          </w:tcPr>
          <w:p w14:paraId="369CB0B1"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2,4</w:t>
            </w:r>
          </w:p>
        </w:tc>
        <w:tc>
          <w:tcPr>
            <w:tcW w:w="847" w:type="dxa"/>
            <w:shd w:val="clear" w:color="auto" w:fill="C5E0B3" w:themeFill="accent6" w:themeFillTint="66"/>
          </w:tcPr>
          <w:p w14:paraId="3433540A"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3,0</w:t>
            </w:r>
          </w:p>
        </w:tc>
        <w:tc>
          <w:tcPr>
            <w:tcW w:w="835" w:type="dxa"/>
          </w:tcPr>
          <w:p w14:paraId="302BC00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2,7</w:t>
            </w:r>
          </w:p>
        </w:tc>
        <w:tc>
          <w:tcPr>
            <w:tcW w:w="847" w:type="dxa"/>
          </w:tcPr>
          <w:p w14:paraId="19728F75"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3,0</w:t>
            </w:r>
          </w:p>
        </w:tc>
        <w:tc>
          <w:tcPr>
            <w:tcW w:w="847" w:type="dxa"/>
          </w:tcPr>
          <w:p w14:paraId="5AF636D9"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3,6</w:t>
            </w:r>
          </w:p>
        </w:tc>
        <w:tc>
          <w:tcPr>
            <w:tcW w:w="835" w:type="dxa"/>
          </w:tcPr>
          <w:p w14:paraId="32A2F74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3,3</w:t>
            </w:r>
          </w:p>
        </w:tc>
      </w:tr>
      <w:tr w:rsidR="008C289A" w14:paraId="7BF35EF9"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48DE23CB" w14:textId="77777777" w:rsidR="008C289A" w:rsidRDefault="008C289A" w:rsidP="004D4ADB">
            <w:pPr>
              <w:rPr>
                <w:rFonts w:ascii="Arial" w:hAnsi="Arial" w:cs="Arial"/>
                <w:sz w:val="21"/>
                <w:szCs w:val="21"/>
              </w:rPr>
            </w:pPr>
            <w:r>
              <w:rPr>
                <w:rFonts w:ascii="Arial" w:hAnsi="Arial" w:cs="Arial"/>
                <w:sz w:val="21"/>
                <w:szCs w:val="21"/>
              </w:rPr>
              <w:t>7</w:t>
            </w:r>
          </w:p>
        </w:tc>
        <w:tc>
          <w:tcPr>
            <w:tcW w:w="3209" w:type="dxa"/>
          </w:tcPr>
          <w:p w14:paraId="0D0FFC5D"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Shear and Torsion </w:t>
            </w:r>
            <w:r w:rsidRPr="00583561">
              <w:rPr>
                <w:rFonts w:ascii="Arial" w:hAnsi="Arial" w:cs="Arial"/>
                <w:i/>
                <w:iCs/>
                <w:sz w:val="21"/>
                <w:szCs w:val="21"/>
              </w:rPr>
              <w:t>fv,k</w:t>
            </w:r>
          </w:p>
        </w:tc>
        <w:tc>
          <w:tcPr>
            <w:tcW w:w="5893" w:type="dxa"/>
            <w:gridSpan w:val="7"/>
            <w:shd w:val="clear" w:color="auto" w:fill="C5E0B3" w:themeFill="accent6" w:themeFillTint="66"/>
          </w:tcPr>
          <w:p w14:paraId="3951388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2,5</w:t>
            </w:r>
          </w:p>
        </w:tc>
      </w:tr>
      <w:tr w:rsidR="008C289A" w14:paraId="2E92BC53" w14:textId="77777777" w:rsidTr="004D4ADB">
        <w:trPr>
          <w:trHeight w:val="442"/>
        </w:trPr>
        <w:tc>
          <w:tcPr>
            <w:cnfStyle w:val="001000000000" w:firstRow="0" w:lastRow="0" w:firstColumn="1" w:lastColumn="0" w:oddVBand="0" w:evenVBand="0" w:oddHBand="0" w:evenHBand="0" w:firstRowFirstColumn="0" w:firstRowLastColumn="0" w:lastRowFirstColumn="0" w:lastRowLastColumn="0"/>
            <w:tcW w:w="9552" w:type="dxa"/>
            <w:gridSpan w:val="9"/>
          </w:tcPr>
          <w:p w14:paraId="428F69EC" w14:textId="77777777" w:rsidR="008C289A" w:rsidRPr="006733AA" w:rsidRDefault="008C289A" w:rsidP="004D4ADB">
            <w:pPr>
              <w:rPr>
                <w:rFonts w:ascii="Arial" w:hAnsi="Arial" w:cs="Arial"/>
                <w:caps/>
                <w:sz w:val="21"/>
                <w:szCs w:val="21"/>
              </w:rPr>
            </w:pPr>
          </w:p>
          <w:p w14:paraId="12DF5921" w14:textId="77777777" w:rsidR="008C289A" w:rsidRPr="006733AA" w:rsidRDefault="008C289A" w:rsidP="004D4ADB">
            <w:pPr>
              <w:rPr>
                <w:rFonts w:ascii="Arial" w:hAnsi="Arial" w:cs="Arial"/>
                <w:caps/>
                <w:sz w:val="21"/>
                <w:szCs w:val="21"/>
                <w:vertAlign w:val="superscript"/>
              </w:rPr>
            </w:pPr>
            <w:r w:rsidRPr="006733AA">
              <w:rPr>
                <w:rFonts w:ascii="Arial" w:hAnsi="Arial" w:cs="Arial"/>
                <w:sz w:val="21"/>
                <w:szCs w:val="21"/>
              </w:rPr>
              <w:t>Stiffness Properties in N/mm</w:t>
            </w:r>
            <w:r w:rsidRPr="006733AA">
              <w:rPr>
                <w:rFonts w:ascii="Arial" w:hAnsi="Arial" w:cs="Arial"/>
                <w:sz w:val="21"/>
                <w:szCs w:val="21"/>
                <w:vertAlign w:val="superscript"/>
              </w:rPr>
              <w:t>2</w:t>
            </w:r>
          </w:p>
          <w:p w14:paraId="1D6B0B07" w14:textId="77777777" w:rsidR="008C289A" w:rsidRPr="006733AA" w:rsidRDefault="008C289A" w:rsidP="004D4ADB">
            <w:pPr>
              <w:rPr>
                <w:rFonts w:ascii="Arial" w:hAnsi="Arial" w:cs="Arial"/>
                <w:sz w:val="21"/>
                <w:szCs w:val="21"/>
              </w:rPr>
            </w:pPr>
          </w:p>
        </w:tc>
      </w:tr>
      <w:tr w:rsidR="008C289A" w14:paraId="1D7EFB80"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4E4F7925" w14:textId="77777777" w:rsidR="008C289A" w:rsidRDefault="008C289A" w:rsidP="004D4ADB">
            <w:pPr>
              <w:rPr>
                <w:rFonts w:ascii="Arial" w:hAnsi="Arial" w:cs="Arial"/>
                <w:sz w:val="21"/>
                <w:szCs w:val="21"/>
              </w:rPr>
            </w:pPr>
          </w:p>
        </w:tc>
        <w:tc>
          <w:tcPr>
            <w:tcW w:w="3209" w:type="dxa"/>
          </w:tcPr>
          <w:p w14:paraId="59E754BC"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Mouldus of Elasticity</w:t>
            </w:r>
          </w:p>
        </w:tc>
        <w:tc>
          <w:tcPr>
            <w:tcW w:w="5893" w:type="dxa"/>
            <w:gridSpan w:val="7"/>
          </w:tcPr>
          <w:p w14:paraId="1AAA976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r>
      <w:tr w:rsidR="008C289A" w14:paraId="0D46AC92"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2B831001" w14:textId="77777777" w:rsidR="008C289A" w:rsidRDefault="008C289A" w:rsidP="004D4ADB">
            <w:pPr>
              <w:rPr>
                <w:rFonts w:ascii="Arial" w:hAnsi="Arial" w:cs="Arial"/>
                <w:sz w:val="21"/>
                <w:szCs w:val="21"/>
              </w:rPr>
            </w:pPr>
            <w:r>
              <w:rPr>
                <w:rFonts w:ascii="Arial" w:hAnsi="Arial" w:cs="Arial"/>
                <w:sz w:val="21"/>
                <w:szCs w:val="21"/>
              </w:rPr>
              <w:t>8</w:t>
            </w:r>
          </w:p>
        </w:tc>
        <w:tc>
          <w:tcPr>
            <w:tcW w:w="3209" w:type="dxa"/>
          </w:tcPr>
          <w:p w14:paraId="5E09BA2C"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Parallel </w:t>
            </w:r>
            <w:r w:rsidRPr="00583561">
              <w:rPr>
                <w:rFonts w:ascii="Arial" w:hAnsi="Arial" w:cs="Arial"/>
                <w:i/>
                <w:iCs/>
                <w:sz w:val="21"/>
                <w:szCs w:val="21"/>
              </w:rPr>
              <w:t>E0,mean</w:t>
            </w:r>
          </w:p>
        </w:tc>
        <w:tc>
          <w:tcPr>
            <w:tcW w:w="847" w:type="dxa"/>
          </w:tcPr>
          <w:p w14:paraId="36381296"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11600</w:t>
            </w:r>
          </w:p>
        </w:tc>
        <w:tc>
          <w:tcPr>
            <w:tcW w:w="835" w:type="dxa"/>
          </w:tcPr>
          <w:p w14:paraId="202DCDD9"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11600</w:t>
            </w:r>
          </w:p>
        </w:tc>
        <w:tc>
          <w:tcPr>
            <w:tcW w:w="847" w:type="dxa"/>
            <w:shd w:val="clear" w:color="auto" w:fill="C5E0B3" w:themeFill="accent6" w:themeFillTint="66"/>
          </w:tcPr>
          <w:p w14:paraId="183ED101"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12600</w:t>
            </w:r>
          </w:p>
        </w:tc>
        <w:tc>
          <w:tcPr>
            <w:tcW w:w="835" w:type="dxa"/>
          </w:tcPr>
          <w:p w14:paraId="3CE4DEAB"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12600</w:t>
            </w:r>
          </w:p>
        </w:tc>
        <w:tc>
          <w:tcPr>
            <w:tcW w:w="847" w:type="dxa"/>
          </w:tcPr>
          <w:p w14:paraId="333F0EA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13700</w:t>
            </w:r>
          </w:p>
        </w:tc>
        <w:tc>
          <w:tcPr>
            <w:tcW w:w="847" w:type="dxa"/>
          </w:tcPr>
          <w:p w14:paraId="1521EFEB"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14700</w:t>
            </w:r>
          </w:p>
        </w:tc>
        <w:tc>
          <w:tcPr>
            <w:tcW w:w="835" w:type="dxa"/>
          </w:tcPr>
          <w:p w14:paraId="51FDB647"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14700</w:t>
            </w:r>
          </w:p>
        </w:tc>
      </w:tr>
      <w:tr w:rsidR="008C289A" w14:paraId="5F2E907B"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6B570A4B" w14:textId="77777777" w:rsidR="008C289A" w:rsidRDefault="008C289A" w:rsidP="004D4ADB">
            <w:pPr>
              <w:rPr>
                <w:rFonts w:ascii="Arial" w:hAnsi="Arial" w:cs="Arial"/>
                <w:sz w:val="21"/>
                <w:szCs w:val="21"/>
              </w:rPr>
            </w:pPr>
            <w:r>
              <w:rPr>
                <w:rFonts w:ascii="Arial" w:hAnsi="Arial" w:cs="Arial"/>
                <w:sz w:val="21"/>
                <w:szCs w:val="21"/>
              </w:rPr>
              <w:t>9</w:t>
            </w:r>
          </w:p>
        </w:tc>
        <w:tc>
          <w:tcPr>
            <w:tcW w:w="3209" w:type="dxa"/>
          </w:tcPr>
          <w:p w14:paraId="0532D45D"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Rectangular </w:t>
            </w:r>
            <w:r w:rsidRPr="00583561">
              <w:rPr>
                <w:rFonts w:ascii="Arial" w:hAnsi="Arial" w:cs="Arial"/>
                <w:i/>
                <w:iCs/>
                <w:sz w:val="21"/>
                <w:szCs w:val="21"/>
              </w:rPr>
              <w:t>E90,mean</w:t>
            </w:r>
          </w:p>
        </w:tc>
        <w:tc>
          <w:tcPr>
            <w:tcW w:w="847" w:type="dxa"/>
          </w:tcPr>
          <w:p w14:paraId="0A09A3AB"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390</w:t>
            </w:r>
          </w:p>
        </w:tc>
        <w:tc>
          <w:tcPr>
            <w:tcW w:w="835" w:type="dxa"/>
          </w:tcPr>
          <w:p w14:paraId="2ED88D38"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320</w:t>
            </w:r>
          </w:p>
        </w:tc>
        <w:tc>
          <w:tcPr>
            <w:tcW w:w="847" w:type="dxa"/>
            <w:shd w:val="clear" w:color="auto" w:fill="C5E0B3" w:themeFill="accent6" w:themeFillTint="66"/>
          </w:tcPr>
          <w:p w14:paraId="44AE7CBA"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420</w:t>
            </w:r>
          </w:p>
        </w:tc>
        <w:tc>
          <w:tcPr>
            <w:tcW w:w="835" w:type="dxa"/>
          </w:tcPr>
          <w:p w14:paraId="74F3CE2C"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390</w:t>
            </w:r>
          </w:p>
        </w:tc>
        <w:tc>
          <w:tcPr>
            <w:tcW w:w="847" w:type="dxa"/>
          </w:tcPr>
          <w:p w14:paraId="48396FAF"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420</w:t>
            </w:r>
          </w:p>
        </w:tc>
        <w:tc>
          <w:tcPr>
            <w:tcW w:w="847" w:type="dxa"/>
          </w:tcPr>
          <w:p w14:paraId="5E7E7699"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490</w:t>
            </w:r>
          </w:p>
        </w:tc>
        <w:tc>
          <w:tcPr>
            <w:tcW w:w="835" w:type="dxa"/>
          </w:tcPr>
          <w:p w14:paraId="3498A63F"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460</w:t>
            </w:r>
          </w:p>
        </w:tc>
      </w:tr>
      <w:tr w:rsidR="008C289A" w14:paraId="6FD5CA67"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1869B779" w14:textId="77777777" w:rsidR="008C289A" w:rsidRDefault="008C289A" w:rsidP="004D4ADB">
            <w:pPr>
              <w:rPr>
                <w:rFonts w:ascii="Arial" w:hAnsi="Arial" w:cs="Arial"/>
                <w:sz w:val="21"/>
                <w:szCs w:val="21"/>
              </w:rPr>
            </w:pPr>
            <w:r>
              <w:rPr>
                <w:rFonts w:ascii="Arial" w:hAnsi="Arial" w:cs="Arial"/>
                <w:sz w:val="21"/>
                <w:szCs w:val="21"/>
              </w:rPr>
              <w:t>10</w:t>
            </w:r>
          </w:p>
        </w:tc>
        <w:tc>
          <w:tcPr>
            <w:tcW w:w="3209" w:type="dxa"/>
          </w:tcPr>
          <w:p w14:paraId="2AB048F1"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 xml:space="preserve">Shear Modulus </w:t>
            </w:r>
            <w:r w:rsidRPr="00583561">
              <w:rPr>
                <w:rFonts w:ascii="Arial" w:hAnsi="Arial" w:cs="Arial"/>
                <w:i/>
                <w:iCs/>
                <w:sz w:val="21"/>
                <w:szCs w:val="21"/>
              </w:rPr>
              <w:t>Gmean</w:t>
            </w:r>
          </w:p>
        </w:tc>
        <w:tc>
          <w:tcPr>
            <w:tcW w:w="847" w:type="dxa"/>
          </w:tcPr>
          <w:p w14:paraId="47EB10E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720</w:t>
            </w:r>
          </w:p>
        </w:tc>
        <w:tc>
          <w:tcPr>
            <w:tcW w:w="835" w:type="dxa"/>
          </w:tcPr>
          <w:p w14:paraId="1FF549F6"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590</w:t>
            </w:r>
          </w:p>
        </w:tc>
        <w:tc>
          <w:tcPr>
            <w:tcW w:w="847" w:type="dxa"/>
            <w:shd w:val="clear" w:color="auto" w:fill="C5E0B3" w:themeFill="accent6" w:themeFillTint="66"/>
          </w:tcPr>
          <w:p w14:paraId="2023317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780</w:t>
            </w:r>
          </w:p>
        </w:tc>
        <w:tc>
          <w:tcPr>
            <w:tcW w:w="835" w:type="dxa"/>
          </w:tcPr>
          <w:p w14:paraId="012E816C"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720</w:t>
            </w:r>
          </w:p>
        </w:tc>
        <w:tc>
          <w:tcPr>
            <w:tcW w:w="847" w:type="dxa"/>
          </w:tcPr>
          <w:p w14:paraId="7027CD1F"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780</w:t>
            </w:r>
          </w:p>
        </w:tc>
        <w:tc>
          <w:tcPr>
            <w:tcW w:w="847" w:type="dxa"/>
          </w:tcPr>
          <w:p w14:paraId="41F503A4"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91-</w:t>
            </w:r>
          </w:p>
        </w:tc>
        <w:tc>
          <w:tcPr>
            <w:tcW w:w="835" w:type="dxa"/>
          </w:tcPr>
          <w:p w14:paraId="6F9986D0"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850</w:t>
            </w:r>
          </w:p>
        </w:tc>
      </w:tr>
      <w:tr w:rsidR="008C289A" w14:paraId="191E673D" w14:textId="77777777" w:rsidTr="004D4ADB">
        <w:trPr>
          <w:trHeight w:val="370"/>
        </w:trPr>
        <w:tc>
          <w:tcPr>
            <w:cnfStyle w:val="001000000000" w:firstRow="0" w:lastRow="0" w:firstColumn="1" w:lastColumn="0" w:oddVBand="0" w:evenVBand="0" w:oddHBand="0" w:evenHBand="0" w:firstRowFirstColumn="0" w:firstRowLastColumn="0" w:lastRowFirstColumn="0" w:lastRowLastColumn="0"/>
            <w:tcW w:w="9552" w:type="dxa"/>
            <w:gridSpan w:val="9"/>
          </w:tcPr>
          <w:p w14:paraId="77C2C089" w14:textId="77777777" w:rsidR="008C289A" w:rsidRDefault="008C289A" w:rsidP="004D4ADB">
            <w:pPr>
              <w:rPr>
                <w:rFonts w:ascii="Arial" w:hAnsi="Arial" w:cs="Arial"/>
                <w:caps/>
                <w:sz w:val="21"/>
                <w:szCs w:val="21"/>
              </w:rPr>
            </w:pPr>
          </w:p>
          <w:p w14:paraId="05613000" w14:textId="77777777" w:rsidR="008C289A" w:rsidRPr="006733AA" w:rsidRDefault="008C289A" w:rsidP="004D4ADB">
            <w:pPr>
              <w:rPr>
                <w:rFonts w:ascii="Arial" w:hAnsi="Arial" w:cs="Arial"/>
                <w:caps/>
                <w:sz w:val="21"/>
                <w:szCs w:val="21"/>
                <w:vertAlign w:val="superscript"/>
              </w:rPr>
            </w:pPr>
            <w:r w:rsidRPr="006733AA">
              <w:rPr>
                <w:rFonts w:ascii="Arial" w:hAnsi="Arial" w:cs="Arial"/>
                <w:sz w:val="21"/>
                <w:szCs w:val="21"/>
              </w:rPr>
              <w:t>Molded Density Properties in kg/m</w:t>
            </w:r>
            <w:r w:rsidRPr="006733AA">
              <w:rPr>
                <w:rFonts w:ascii="Arial" w:hAnsi="Arial" w:cs="Arial"/>
                <w:sz w:val="21"/>
                <w:szCs w:val="21"/>
                <w:vertAlign w:val="superscript"/>
              </w:rPr>
              <w:t>3720</w:t>
            </w:r>
          </w:p>
          <w:p w14:paraId="7C7B1696" w14:textId="77777777" w:rsidR="008C289A" w:rsidRPr="00583561" w:rsidRDefault="008C289A" w:rsidP="004D4ADB">
            <w:pPr>
              <w:rPr>
                <w:rFonts w:ascii="Arial" w:hAnsi="Arial" w:cs="Arial"/>
                <w:b w:val="0"/>
                <w:bCs w:val="0"/>
                <w:sz w:val="21"/>
                <w:szCs w:val="21"/>
              </w:rPr>
            </w:pPr>
          </w:p>
        </w:tc>
      </w:tr>
      <w:tr w:rsidR="008C289A" w14:paraId="0CE3869E" w14:textId="77777777" w:rsidTr="004D4ADB">
        <w:tc>
          <w:tcPr>
            <w:cnfStyle w:val="001000000000" w:firstRow="0" w:lastRow="0" w:firstColumn="1" w:lastColumn="0" w:oddVBand="0" w:evenVBand="0" w:oddHBand="0" w:evenHBand="0" w:firstRowFirstColumn="0" w:firstRowLastColumn="0" w:lastRowFirstColumn="0" w:lastRowLastColumn="0"/>
            <w:tcW w:w="450" w:type="dxa"/>
          </w:tcPr>
          <w:p w14:paraId="3E6B549E" w14:textId="77777777" w:rsidR="008C289A" w:rsidRDefault="008C289A" w:rsidP="004D4ADB">
            <w:pPr>
              <w:rPr>
                <w:rFonts w:ascii="Arial" w:hAnsi="Arial" w:cs="Arial"/>
                <w:sz w:val="21"/>
                <w:szCs w:val="21"/>
              </w:rPr>
            </w:pPr>
            <w:r>
              <w:rPr>
                <w:rFonts w:ascii="Arial" w:hAnsi="Arial" w:cs="Arial"/>
                <w:sz w:val="21"/>
                <w:szCs w:val="21"/>
              </w:rPr>
              <w:lastRenderedPageBreak/>
              <w:t>11</w:t>
            </w:r>
          </w:p>
        </w:tc>
        <w:tc>
          <w:tcPr>
            <w:tcW w:w="3209" w:type="dxa"/>
          </w:tcPr>
          <w:p w14:paraId="369A19D9"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Molded Densify</w:t>
            </w:r>
          </w:p>
        </w:tc>
        <w:tc>
          <w:tcPr>
            <w:tcW w:w="847" w:type="dxa"/>
          </w:tcPr>
          <w:p w14:paraId="50DE7B9D"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380</w:t>
            </w:r>
          </w:p>
        </w:tc>
        <w:tc>
          <w:tcPr>
            <w:tcW w:w="835" w:type="dxa"/>
          </w:tcPr>
          <w:p w14:paraId="02391174"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350</w:t>
            </w:r>
          </w:p>
        </w:tc>
        <w:tc>
          <w:tcPr>
            <w:tcW w:w="847" w:type="dxa"/>
            <w:shd w:val="clear" w:color="auto" w:fill="C5E0B3" w:themeFill="accent6" w:themeFillTint="66"/>
          </w:tcPr>
          <w:p w14:paraId="625F3354"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410</w:t>
            </w:r>
          </w:p>
        </w:tc>
        <w:tc>
          <w:tcPr>
            <w:tcW w:w="835" w:type="dxa"/>
          </w:tcPr>
          <w:p w14:paraId="79411374"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380</w:t>
            </w:r>
          </w:p>
        </w:tc>
        <w:tc>
          <w:tcPr>
            <w:tcW w:w="847" w:type="dxa"/>
          </w:tcPr>
          <w:p w14:paraId="5094363C"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410</w:t>
            </w:r>
          </w:p>
        </w:tc>
        <w:tc>
          <w:tcPr>
            <w:tcW w:w="847" w:type="dxa"/>
          </w:tcPr>
          <w:p w14:paraId="60F1879E"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450</w:t>
            </w:r>
          </w:p>
        </w:tc>
        <w:tc>
          <w:tcPr>
            <w:tcW w:w="835" w:type="dxa"/>
          </w:tcPr>
          <w:p w14:paraId="2CECA0DA" w14:textId="77777777" w:rsidR="008C289A" w:rsidRDefault="008C289A" w:rsidP="004D4ADB">
            <w:pPr>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Pr>
                <w:rFonts w:ascii="Arial" w:hAnsi="Arial" w:cs="Arial"/>
                <w:sz w:val="21"/>
                <w:szCs w:val="21"/>
              </w:rPr>
              <w:t>430</w:t>
            </w:r>
          </w:p>
        </w:tc>
      </w:tr>
    </w:tbl>
    <w:p w14:paraId="0FB01073" w14:textId="77777777" w:rsidR="008C289A" w:rsidRDefault="008C289A" w:rsidP="008C289A">
      <w:pPr>
        <w:rPr>
          <w:rFonts w:ascii="Arial" w:hAnsi="Arial" w:cs="Arial"/>
          <w:sz w:val="21"/>
          <w:szCs w:val="21"/>
        </w:rPr>
      </w:pPr>
    </w:p>
    <w:p w14:paraId="7073D654" w14:textId="77777777" w:rsidR="008C289A" w:rsidRPr="006733AA" w:rsidRDefault="008C289A" w:rsidP="008C289A">
      <w:pPr>
        <w:rPr>
          <w:rFonts w:ascii="Arial" w:hAnsi="Arial" w:cs="Arial"/>
          <w:b/>
          <w:bCs/>
          <w:i/>
          <w:iCs/>
          <w:sz w:val="20"/>
          <w:szCs w:val="20"/>
        </w:rPr>
      </w:pPr>
      <w:r w:rsidRPr="006733AA">
        <w:rPr>
          <w:rFonts w:ascii="Arial" w:hAnsi="Arial" w:cs="Arial"/>
          <w:i/>
          <w:iCs/>
          <w:sz w:val="20"/>
          <w:szCs w:val="20"/>
        </w:rPr>
        <w:t xml:space="preserve">Table 4 – Laminated Timber Strength, Stiffness and Molded Density Data. Source: DIN </w:t>
      </w:r>
      <w:r w:rsidRPr="006733AA">
        <w:rPr>
          <w:rStyle w:val="Strong"/>
          <w:rFonts w:ascii="Arial" w:eastAsiaTheme="majorEastAsia" w:hAnsi="Arial" w:cs="Arial"/>
          <w:b w:val="0"/>
          <w:bCs w:val="0"/>
          <w:i/>
          <w:iCs/>
          <w:sz w:val="20"/>
          <w:szCs w:val="20"/>
          <w:shd w:val="clear" w:color="auto" w:fill="FFFFFF"/>
        </w:rPr>
        <w:t>1052:2004-08</w:t>
      </w:r>
    </w:p>
    <w:p w14:paraId="26F24A74" w14:textId="77777777" w:rsidR="008C289A" w:rsidRDefault="008C289A" w:rsidP="008C289A">
      <w:pPr>
        <w:rPr>
          <w:rFonts w:ascii="Arial" w:hAnsi="Arial" w:cs="Arial"/>
          <w:sz w:val="21"/>
          <w:szCs w:val="21"/>
        </w:rPr>
      </w:pPr>
    </w:p>
    <w:p w14:paraId="381F1A62" w14:textId="77777777" w:rsidR="008C289A" w:rsidRDefault="008C289A" w:rsidP="008C289A">
      <w:pPr>
        <w:rPr>
          <w:rFonts w:ascii="Arial" w:hAnsi="Arial" w:cs="Arial"/>
          <w:sz w:val="21"/>
          <w:szCs w:val="21"/>
        </w:rPr>
      </w:pPr>
    </w:p>
    <w:p w14:paraId="1C43FE11" w14:textId="77777777" w:rsidR="008C289A" w:rsidRPr="00E30288" w:rsidRDefault="008C289A" w:rsidP="008C289A">
      <w:pPr>
        <w:rPr>
          <w:rFonts w:ascii="Arial" w:hAnsi="Arial" w:cs="Arial"/>
        </w:rPr>
      </w:pPr>
      <w:r w:rsidRPr="00E30288">
        <w:rPr>
          <w:rFonts w:ascii="Arial" w:hAnsi="Arial" w:cs="Arial"/>
        </w:rPr>
        <w:t xml:space="preserve">The structural stability of this open frame structure is given by a system of triangulated diagonal bracing components. </w:t>
      </w:r>
      <w:r>
        <w:rPr>
          <w:rFonts w:ascii="Arial" w:hAnsi="Arial" w:cs="Arial"/>
        </w:rPr>
        <w:t>(</w:t>
      </w:r>
      <w:r w:rsidRPr="00B72593">
        <w:rPr>
          <w:rFonts w:ascii="Arial" w:hAnsi="Arial" w:cs="Arial"/>
          <w:b/>
          <w:bCs/>
        </w:rPr>
        <w:t>STRUCTURAL TIMBER ASSOCIATION)</w:t>
      </w:r>
      <w:r>
        <w:rPr>
          <w:rFonts w:ascii="Arial" w:hAnsi="Arial" w:cs="Arial"/>
          <w:b/>
          <w:bCs/>
        </w:rPr>
        <w:t xml:space="preserve"> </w:t>
      </w:r>
      <w:r w:rsidRPr="00E30288">
        <w:rPr>
          <w:rFonts w:ascii="Arial" w:hAnsi="Arial" w:cs="Arial"/>
        </w:rPr>
        <w:t>Arches made of glulam are used to accommodate the large span</w:t>
      </w:r>
      <w:r>
        <w:rPr>
          <w:rFonts w:ascii="Arial" w:hAnsi="Arial" w:cs="Arial"/>
        </w:rPr>
        <w:t>, and therefore, if an</w:t>
      </w:r>
      <w:r w:rsidRPr="00E30288">
        <w:rPr>
          <w:rFonts w:ascii="Arial" w:hAnsi="Arial" w:cs="Arial"/>
        </w:rPr>
        <w:t xml:space="preserve"> arch can follow the pressure line</w:t>
      </w:r>
      <w:r>
        <w:rPr>
          <w:rFonts w:ascii="Arial" w:hAnsi="Arial" w:cs="Arial"/>
        </w:rPr>
        <w:t xml:space="preserve"> (</w:t>
      </w:r>
      <w:r w:rsidRPr="00E30288">
        <w:rPr>
          <w:rFonts w:ascii="Arial" w:hAnsi="Arial" w:cs="Arial"/>
        </w:rPr>
        <w:t>the line where the cross-section is subjected to continuous compression stress over the entire cross-section</w:t>
      </w:r>
      <w:r>
        <w:rPr>
          <w:rFonts w:ascii="Arial" w:hAnsi="Arial" w:cs="Arial"/>
        </w:rPr>
        <w:t xml:space="preserve">) </w:t>
      </w:r>
      <w:r w:rsidRPr="00E30288">
        <w:rPr>
          <w:rFonts w:ascii="Arial" w:hAnsi="Arial" w:cs="Arial"/>
        </w:rPr>
        <w:t>it can perform at its best.</w:t>
      </w:r>
      <w:r>
        <w:rPr>
          <w:rFonts w:ascii="Arial" w:hAnsi="Arial" w:cs="Arial"/>
        </w:rPr>
        <w:t xml:space="preserve"> (</w:t>
      </w:r>
      <w:r w:rsidRPr="00B72593">
        <w:rPr>
          <w:rFonts w:ascii="Arial" w:hAnsi="Arial" w:cs="Arial"/>
          <w:b/>
          <w:bCs/>
        </w:rPr>
        <w:t>GLULAM HANDBOOK BOLUME 1, 2017)</w:t>
      </w:r>
      <w:r w:rsidRPr="00E30288">
        <w:rPr>
          <w:rFonts w:ascii="Arial" w:hAnsi="Arial" w:cs="Arial"/>
        </w:rPr>
        <w:t> This system's efficiency means the design doesn't need any additional structural elements on the building's facade, which allows the interior to be free of internal columns and supports.</w:t>
      </w:r>
    </w:p>
    <w:p w14:paraId="77768B31" w14:textId="77777777" w:rsidR="008C289A" w:rsidRDefault="008C289A" w:rsidP="008C289A">
      <w:pPr>
        <w:rPr>
          <w:rFonts w:ascii="Arial" w:hAnsi="Arial" w:cs="Arial"/>
        </w:rPr>
      </w:pPr>
    </w:p>
    <w:p w14:paraId="19C6DFC6" w14:textId="77777777" w:rsidR="008C289A" w:rsidRDefault="008C289A" w:rsidP="008C289A">
      <w:pPr>
        <w:rPr>
          <w:rFonts w:ascii="Arial" w:hAnsi="Arial" w:cs="Arial"/>
        </w:rPr>
      </w:pPr>
    </w:p>
    <w:p w14:paraId="7D8363E7" w14:textId="77777777" w:rsidR="008C289A" w:rsidRDefault="008C289A" w:rsidP="008C289A">
      <w:pPr>
        <w:rPr>
          <w:rFonts w:ascii="Arial" w:hAnsi="Arial" w:cs="Arial"/>
          <w:b/>
          <w:bCs/>
        </w:rPr>
      </w:pPr>
      <w:r w:rsidRPr="006B2822">
        <w:rPr>
          <w:rFonts w:ascii="Arial" w:hAnsi="Arial" w:cs="Arial"/>
          <w:b/>
          <w:bCs/>
        </w:rPr>
        <w:t>2.2.2 Fire Safety</w:t>
      </w:r>
    </w:p>
    <w:p w14:paraId="349C7EDE" w14:textId="77777777" w:rsidR="008C289A" w:rsidRPr="006B2822" w:rsidRDefault="008C289A" w:rsidP="008C289A">
      <w:pPr>
        <w:rPr>
          <w:rFonts w:ascii="Arial" w:hAnsi="Arial" w:cs="Arial"/>
          <w:b/>
          <w:bCs/>
        </w:rPr>
      </w:pPr>
    </w:p>
    <w:p w14:paraId="72BBDE7E" w14:textId="77777777" w:rsidR="008C289A" w:rsidRPr="00803AA5" w:rsidRDefault="008C289A" w:rsidP="008C289A">
      <w:pPr>
        <w:tabs>
          <w:tab w:val="left" w:pos="922"/>
        </w:tabs>
        <w:rPr>
          <w:rFonts w:ascii="Arial" w:hAnsi="Arial" w:cs="Arial"/>
        </w:rPr>
      </w:pPr>
      <w:r w:rsidRPr="00A4026F">
        <w:rPr>
          <w:rFonts w:ascii="Arial" w:hAnsi="Arial" w:cs="Arial"/>
        </w:rPr>
        <w:t xml:space="preserve">Because of their broad homogeneous cross-sections, glulam structures are relatively fire resistant. </w:t>
      </w:r>
      <w:r w:rsidRPr="00B761E4">
        <w:rPr>
          <w:rFonts w:ascii="Arial" w:hAnsi="Arial" w:cs="Arial"/>
          <w:b/>
          <w:bCs/>
        </w:rPr>
        <w:t>(VOLUME 1 OF THE HANDBOOK)</w:t>
      </w:r>
      <w:r w:rsidRPr="00A4026F">
        <w:rPr>
          <w:rFonts w:ascii="Arial" w:hAnsi="Arial" w:cs="Arial"/>
        </w:rPr>
        <w:t xml:space="preserve"> As the size of the object increases, so does its resistance to fire. While</w:t>
      </w:r>
      <w:r>
        <w:rPr>
          <w:rFonts w:ascii="Arial" w:hAnsi="Arial" w:cs="Arial"/>
        </w:rPr>
        <w:t xml:space="preserve"> g</w:t>
      </w:r>
      <w:r w:rsidRPr="00A4026F">
        <w:rPr>
          <w:rFonts w:ascii="Arial" w:hAnsi="Arial" w:cs="Arial"/>
        </w:rPr>
        <w:t>lulam, by nature, is a flammable material, because of its wide and homogeneous cross-sections, it is relatively resistant during the initial stages of a fire sequence.</w:t>
      </w:r>
      <w:r>
        <w:t xml:space="preserve">  </w:t>
      </w:r>
      <w:r w:rsidRPr="00A4026F">
        <w:rPr>
          <w:rFonts w:ascii="Arial" w:hAnsi="Arial" w:cs="Arial"/>
        </w:rPr>
        <w:t>According to the Glulam Handbook 2017, the initial combustion is gradual and it burns slowly, and the layer of carbon that forms on the glulam surface during a fire protects the internal layers and helps the glulam maintain its load bearing capacity during subsequent fire stages.</w:t>
      </w:r>
      <w:r>
        <w:rPr>
          <w:rFonts w:ascii="Arial" w:hAnsi="Arial" w:cs="Arial"/>
        </w:rPr>
        <w:t xml:space="preserve"> </w:t>
      </w:r>
      <w:r w:rsidRPr="00803AA5">
        <w:rPr>
          <w:rFonts w:ascii="Arial" w:hAnsi="Arial" w:cs="Arial"/>
        </w:rPr>
        <w:t>According to the Structural Timber Association, glulam members are engineered with UK Building Regulations Approved Document B – Volume 2 – Appendix A2 in mind.  They claim that a 190 x 405mm Grade GL28H glulam beam exposed to fire on three sides will retain its load-bearing capacity for 60 minutes, with a fire penetration speed of about 0.6-1.0mm per minute.</w:t>
      </w:r>
      <w:r>
        <w:rPr>
          <w:rFonts w:ascii="Arial" w:hAnsi="Arial" w:cs="Arial"/>
        </w:rPr>
        <w:t xml:space="preserve"> (</w:t>
      </w:r>
      <w:r w:rsidRPr="00B72593">
        <w:rPr>
          <w:rFonts w:ascii="Arial" w:hAnsi="Arial" w:cs="Arial"/>
          <w:b/>
          <w:bCs/>
        </w:rPr>
        <w:t>STRUCTURAL TIMBER ASSOCIATION)</w:t>
      </w:r>
    </w:p>
    <w:p w14:paraId="2C536B6E" w14:textId="77777777" w:rsidR="008C289A" w:rsidRDefault="008C289A" w:rsidP="008C289A">
      <w:pPr>
        <w:tabs>
          <w:tab w:val="left" w:pos="922"/>
        </w:tabs>
      </w:pPr>
    </w:p>
    <w:p w14:paraId="174D24EB" w14:textId="77777777" w:rsidR="008C289A" w:rsidRDefault="008C289A" w:rsidP="008C289A">
      <w:pPr>
        <w:rPr>
          <w:rFonts w:ascii="Arial" w:hAnsi="Arial" w:cs="Arial"/>
        </w:rPr>
      </w:pPr>
    </w:p>
    <w:p w14:paraId="058E0991" w14:textId="77777777" w:rsidR="008C289A" w:rsidRDefault="008C289A" w:rsidP="008C289A">
      <w:pPr>
        <w:rPr>
          <w:rFonts w:ascii="Arial" w:hAnsi="Arial" w:cs="Arial"/>
          <w:b/>
          <w:bCs/>
        </w:rPr>
      </w:pPr>
      <w:r w:rsidRPr="006B2822">
        <w:rPr>
          <w:rFonts w:ascii="Arial" w:hAnsi="Arial" w:cs="Arial"/>
          <w:b/>
          <w:bCs/>
        </w:rPr>
        <w:t>2.2.3 Aesthetics</w:t>
      </w:r>
    </w:p>
    <w:p w14:paraId="3511AA03" w14:textId="77777777" w:rsidR="008C289A" w:rsidRPr="006B2822" w:rsidRDefault="008C289A" w:rsidP="008C289A">
      <w:pPr>
        <w:rPr>
          <w:rFonts w:ascii="Arial" w:hAnsi="Arial" w:cs="Arial"/>
          <w:b/>
          <w:bCs/>
        </w:rPr>
      </w:pPr>
    </w:p>
    <w:p w14:paraId="01B4009F" w14:textId="77777777" w:rsidR="008C289A" w:rsidRPr="00B761E4" w:rsidRDefault="008C289A" w:rsidP="008C289A">
      <w:pPr>
        <w:rPr>
          <w:rFonts w:ascii="Arial" w:hAnsi="Arial" w:cs="Arial"/>
        </w:rPr>
      </w:pPr>
      <w:r w:rsidRPr="00B761E4">
        <w:rPr>
          <w:rFonts w:ascii="Arial" w:hAnsi="Arial" w:cs="Arial"/>
          <w:shd w:val="clear" w:color="auto" w:fill="FFFFFF"/>
        </w:rPr>
        <w:t xml:space="preserve">The glulam roof was chosen not only for its structural qualities, but also for its aesthetic appeal, due to a series of repeated elements that shape the arch design. Because of the diagrid system's efficiency, the design does not include any additional structural elements on the building's facade, which improves the </w:t>
      </w:r>
      <w:r>
        <w:rPr>
          <w:rFonts w:ascii="Arial" w:hAnsi="Arial" w:cs="Arial"/>
          <w:shd w:val="clear" w:color="auto" w:fill="FFFFFF"/>
        </w:rPr>
        <w:t xml:space="preserve">aesthetics of the structure, inside and out. </w:t>
      </w:r>
      <w:r w:rsidRPr="00B761E4">
        <w:rPr>
          <w:rFonts w:ascii="Arial" w:hAnsi="Arial" w:cs="Arial"/>
          <w:shd w:val="clear" w:color="auto" w:fill="FFFFFF"/>
        </w:rPr>
        <w:t>With a roof such as this, the triangulated diagonal bracing components permitted Hopkins Architect to include parts of glass between joists, maximising natural light</w:t>
      </w:r>
      <w:r>
        <w:rPr>
          <w:rFonts w:ascii="Arial" w:hAnsi="Arial" w:cs="Arial"/>
          <w:shd w:val="clear" w:color="auto" w:fill="FFFFFF"/>
        </w:rPr>
        <w:t xml:space="preserve"> (WWF)</w:t>
      </w:r>
      <w:r w:rsidRPr="00B761E4">
        <w:rPr>
          <w:rFonts w:ascii="Arial" w:hAnsi="Arial" w:cs="Arial"/>
          <w:shd w:val="clear" w:color="auto" w:fill="FFFFFF"/>
        </w:rPr>
        <w:t xml:space="preserve">. </w:t>
      </w:r>
      <w:r w:rsidRPr="00B761E4">
        <w:rPr>
          <w:rFonts w:ascii="Arial" w:hAnsi="Arial" w:cs="Arial"/>
        </w:rPr>
        <w:t xml:space="preserve"> Since the timber members are visible to building users, glulam members may be surface treated on site as standard timber, with staining, top-coat painting, clear varnishing, or oil treatment, giving the building a more natural feel.</w:t>
      </w:r>
      <w:r>
        <w:rPr>
          <w:rFonts w:ascii="Arial" w:hAnsi="Arial" w:cs="Arial"/>
        </w:rPr>
        <w:t xml:space="preserve"> </w:t>
      </w:r>
      <w:r w:rsidRPr="00C4064A">
        <w:rPr>
          <w:rFonts w:ascii="Arial" w:hAnsi="Arial" w:cs="Arial"/>
          <w:b/>
          <w:bCs/>
        </w:rPr>
        <w:t>(HANDBOOK VOL 1)</w:t>
      </w:r>
    </w:p>
    <w:p w14:paraId="4E40E5B8" w14:textId="77777777" w:rsidR="00F40143" w:rsidRDefault="00F40143"/>
    <w:sectPr w:rsidR="00F401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507A55"/>
    <w:multiLevelType w:val="multilevel"/>
    <w:tmpl w:val="C4C2E5B6"/>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127435"/>
    <w:multiLevelType w:val="hybridMultilevel"/>
    <w:tmpl w:val="BB125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C96A15"/>
    <w:multiLevelType w:val="multilevel"/>
    <w:tmpl w:val="DD4AEF8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4"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D4393"/>
    <w:multiLevelType w:val="multilevel"/>
    <w:tmpl w:val="577C931E"/>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083510"/>
    <w:multiLevelType w:val="hybridMultilevel"/>
    <w:tmpl w:val="BE6E19F6"/>
    <w:lvl w:ilvl="0" w:tplc="A50A105A">
      <w:start w:val="1"/>
      <w:numFmt w:val="bullet"/>
      <w:pStyle w:val="ListBullet"/>
      <w:lvlText w:val=""/>
      <w:lvlJc w:val="left"/>
      <w:pPr>
        <w:tabs>
          <w:tab w:val="num" w:pos="259"/>
        </w:tabs>
        <w:ind w:left="259" w:hanging="259"/>
      </w:pPr>
      <w:rPr>
        <w:rFonts w:ascii="Symbol" w:hAnsi="Symbol" w:hint="default"/>
        <w:color w:val="000000" w:themeColor="text1"/>
        <w:w w:val="100"/>
      </w:rPr>
    </w:lvl>
    <w:lvl w:ilvl="1" w:tplc="04090003">
      <w:start w:val="1"/>
      <w:numFmt w:val="bullet"/>
      <w:lvlText w:val="o"/>
      <w:lvlJc w:val="left"/>
      <w:pPr>
        <w:ind w:left="950" w:hanging="360"/>
      </w:pPr>
      <w:rPr>
        <w:rFonts w:ascii="Courier New" w:hAnsi="Courier New" w:cs="Courier New" w:hint="default"/>
      </w:rPr>
    </w:lvl>
    <w:lvl w:ilvl="2" w:tplc="04090005" w:tentative="1">
      <w:start w:val="1"/>
      <w:numFmt w:val="bullet"/>
      <w:lvlText w:val=""/>
      <w:lvlJc w:val="left"/>
      <w:pPr>
        <w:ind w:left="1670" w:hanging="360"/>
      </w:pPr>
      <w:rPr>
        <w:rFonts w:ascii="Wingdings" w:hAnsi="Wingdings" w:hint="default"/>
      </w:rPr>
    </w:lvl>
    <w:lvl w:ilvl="3" w:tplc="04090001" w:tentative="1">
      <w:start w:val="1"/>
      <w:numFmt w:val="bullet"/>
      <w:lvlText w:val=""/>
      <w:lvlJc w:val="left"/>
      <w:pPr>
        <w:ind w:left="2390" w:hanging="360"/>
      </w:pPr>
      <w:rPr>
        <w:rFonts w:ascii="Symbol" w:hAnsi="Symbol" w:hint="default"/>
      </w:rPr>
    </w:lvl>
    <w:lvl w:ilvl="4" w:tplc="04090003" w:tentative="1">
      <w:start w:val="1"/>
      <w:numFmt w:val="bullet"/>
      <w:lvlText w:val="o"/>
      <w:lvlJc w:val="left"/>
      <w:pPr>
        <w:ind w:left="3110" w:hanging="360"/>
      </w:pPr>
      <w:rPr>
        <w:rFonts w:ascii="Courier New" w:hAnsi="Courier New" w:cs="Courier New" w:hint="default"/>
      </w:rPr>
    </w:lvl>
    <w:lvl w:ilvl="5" w:tplc="04090005" w:tentative="1">
      <w:start w:val="1"/>
      <w:numFmt w:val="bullet"/>
      <w:lvlText w:val=""/>
      <w:lvlJc w:val="left"/>
      <w:pPr>
        <w:ind w:left="3830" w:hanging="360"/>
      </w:pPr>
      <w:rPr>
        <w:rFonts w:ascii="Wingdings" w:hAnsi="Wingdings" w:hint="default"/>
      </w:rPr>
    </w:lvl>
    <w:lvl w:ilvl="6" w:tplc="04090001" w:tentative="1">
      <w:start w:val="1"/>
      <w:numFmt w:val="bullet"/>
      <w:lvlText w:val=""/>
      <w:lvlJc w:val="left"/>
      <w:pPr>
        <w:ind w:left="4550" w:hanging="360"/>
      </w:pPr>
      <w:rPr>
        <w:rFonts w:ascii="Symbol" w:hAnsi="Symbol" w:hint="default"/>
      </w:rPr>
    </w:lvl>
    <w:lvl w:ilvl="7" w:tplc="04090003" w:tentative="1">
      <w:start w:val="1"/>
      <w:numFmt w:val="bullet"/>
      <w:lvlText w:val="o"/>
      <w:lvlJc w:val="left"/>
      <w:pPr>
        <w:ind w:left="5270" w:hanging="360"/>
      </w:pPr>
      <w:rPr>
        <w:rFonts w:ascii="Courier New" w:hAnsi="Courier New" w:cs="Courier New" w:hint="default"/>
      </w:rPr>
    </w:lvl>
    <w:lvl w:ilvl="8" w:tplc="04090005" w:tentative="1">
      <w:start w:val="1"/>
      <w:numFmt w:val="bullet"/>
      <w:lvlText w:val=""/>
      <w:lvlJc w:val="left"/>
      <w:pPr>
        <w:ind w:left="5990" w:hanging="360"/>
      </w:pPr>
      <w:rPr>
        <w:rFonts w:ascii="Wingdings" w:hAnsi="Wingdings" w:hint="default"/>
      </w:rPr>
    </w:lvl>
  </w:abstractNum>
  <w:abstractNum w:abstractNumId="18"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177C58"/>
    <w:multiLevelType w:val="hybridMultilevel"/>
    <w:tmpl w:val="2CA88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4"/>
  </w:num>
  <w:num w:numId="3">
    <w:abstractNumId w:val="18"/>
  </w:num>
  <w:num w:numId="4">
    <w:abstractNumId w:val="16"/>
  </w:num>
  <w:num w:numId="5">
    <w:abstractNumId w:val="12"/>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7"/>
  </w:num>
  <w:num w:numId="16">
    <w:abstractNumId w:val="20"/>
  </w:num>
  <w:num w:numId="17">
    <w:abstractNumId w:val="11"/>
  </w:num>
  <w:num w:numId="18">
    <w:abstractNumId w:val="19"/>
  </w:num>
  <w:num w:numId="19">
    <w:abstractNumId w:val="10"/>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89A"/>
    <w:rsid w:val="008C289A"/>
    <w:rsid w:val="00F401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CDAA025"/>
  <w15:chartTrackingRefBased/>
  <w15:docId w15:val="{D26F9A59-96E3-2E48-A7B6-A59EF62DE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89A"/>
    <w:rPr>
      <w:rFonts w:ascii="Times New Roman" w:eastAsia="Times New Roman" w:hAnsi="Times New Roman" w:cs="Times New Roman"/>
    </w:rPr>
  </w:style>
  <w:style w:type="paragraph" w:styleId="Heading1">
    <w:name w:val="heading 1"/>
    <w:basedOn w:val="Normal"/>
    <w:next w:val="Normal"/>
    <w:link w:val="Heading1Char"/>
    <w:uiPriority w:val="9"/>
    <w:qFormat/>
    <w:rsid w:val="008C289A"/>
    <w:pPr>
      <w:keepNext/>
      <w:keepLines/>
      <w:spacing w:before="400" w:after="240"/>
      <w:contextualSpacing/>
      <w:outlineLvl w:val="0"/>
    </w:pPr>
    <w:rPr>
      <w:rFonts w:asciiTheme="majorHAnsi" w:eastAsiaTheme="majorEastAsia" w:hAnsiTheme="majorHAnsi" w:cstheme="majorBidi"/>
      <w:color w:val="000000" w:themeColor="text1"/>
      <w:sz w:val="42"/>
      <w:szCs w:val="32"/>
      <w:lang w:eastAsia="ja-JP"/>
    </w:rPr>
  </w:style>
  <w:style w:type="paragraph" w:styleId="Heading2">
    <w:name w:val="heading 2"/>
    <w:basedOn w:val="Normal"/>
    <w:next w:val="Normal"/>
    <w:link w:val="Heading2Char"/>
    <w:uiPriority w:val="9"/>
    <w:unhideWhenUsed/>
    <w:qFormat/>
    <w:rsid w:val="008C289A"/>
    <w:pPr>
      <w:keepNext/>
      <w:keepLines/>
      <w:spacing w:before="400" w:after="240"/>
      <w:outlineLvl w:val="1"/>
    </w:pPr>
    <w:rPr>
      <w:rFonts w:asciiTheme="majorHAnsi" w:eastAsiaTheme="majorEastAsia" w:hAnsiTheme="majorHAnsi" w:cstheme="majorBidi"/>
      <w:color w:val="000000" w:themeColor="text1"/>
      <w:sz w:val="36"/>
      <w:szCs w:val="26"/>
      <w:lang w:eastAsia="ja-JP"/>
    </w:rPr>
  </w:style>
  <w:style w:type="paragraph" w:styleId="Heading3">
    <w:name w:val="heading 3"/>
    <w:basedOn w:val="Normal"/>
    <w:next w:val="Normal"/>
    <w:link w:val="Heading3Char"/>
    <w:uiPriority w:val="9"/>
    <w:semiHidden/>
    <w:unhideWhenUsed/>
    <w:qFormat/>
    <w:rsid w:val="008C289A"/>
    <w:pPr>
      <w:keepNext/>
      <w:keepLines/>
      <w:spacing w:before="400" w:after="240"/>
      <w:outlineLvl w:val="2"/>
    </w:pPr>
    <w:rPr>
      <w:rFonts w:asciiTheme="majorHAnsi" w:eastAsiaTheme="majorEastAsia" w:hAnsiTheme="majorHAnsi" w:cstheme="majorBidi"/>
      <w:color w:val="000000" w:themeColor="text1"/>
      <w:sz w:val="30"/>
      <w:lang w:eastAsia="ja-JP"/>
    </w:rPr>
  </w:style>
  <w:style w:type="paragraph" w:styleId="Heading4">
    <w:name w:val="heading 4"/>
    <w:basedOn w:val="Normal"/>
    <w:next w:val="Normal"/>
    <w:link w:val="Heading4Char"/>
    <w:uiPriority w:val="9"/>
    <w:semiHidden/>
    <w:unhideWhenUsed/>
    <w:qFormat/>
    <w:rsid w:val="008C289A"/>
    <w:pPr>
      <w:keepNext/>
      <w:keepLines/>
      <w:spacing w:before="400" w:after="240"/>
      <w:outlineLvl w:val="3"/>
    </w:pPr>
    <w:rPr>
      <w:rFonts w:asciiTheme="majorHAnsi" w:eastAsiaTheme="majorEastAsia" w:hAnsiTheme="majorHAnsi" w:cstheme="majorBidi"/>
      <w:i/>
      <w:iCs/>
      <w:color w:val="000000" w:themeColor="text1"/>
      <w:sz w:val="30"/>
      <w:lang w:eastAsia="ja-JP"/>
    </w:rPr>
  </w:style>
  <w:style w:type="paragraph" w:styleId="Heading5">
    <w:name w:val="heading 5"/>
    <w:basedOn w:val="Normal"/>
    <w:next w:val="Normal"/>
    <w:link w:val="Heading5Char"/>
    <w:uiPriority w:val="9"/>
    <w:semiHidden/>
    <w:unhideWhenUsed/>
    <w:qFormat/>
    <w:rsid w:val="008C289A"/>
    <w:pPr>
      <w:keepNext/>
      <w:keepLines/>
      <w:spacing w:before="400" w:after="240"/>
      <w:contextualSpacing/>
      <w:outlineLvl w:val="4"/>
    </w:pPr>
    <w:rPr>
      <w:rFonts w:asciiTheme="majorHAnsi" w:eastAsiaTheme="majorEastAsia" w:hAnsiTheme="majorHAnsi" w:cstheme="majorBidi"/>
      <w:b/>
      <w:color w:val="595959" w:themeColor="text1" w:themeTint="A6"/>
      <w:sz w:val="30"/>
      <w:lang w:eastAsia="ja-JP"/>
    </w:rPr>
  </w:style>
  <w:style w:type="paragraph" w:styleId="Heading6">
    <w:name w:val="heading 6"/>
    <w:basedOn w:val="Normal"/>
    <w:next w:val="Normal"/>
    <w:link w:val="Heading6Char"/>
    <w:uiPriority w:val="9"/>
    <w:semiHidden/>
    <w:unhideWhenUsed/>
    <w:qFormat/>
    <w:rsid w:val="008C289A"/>
    <w:pPr>
      <w:keepNext/>
      <w:keepLines/>
      <w:spacing w:before="400" w:after="240"/>
      <w:contextualSpacing/>
      <w:outlineLvl w:val="5"/>
    </w:pPr>
    <w:rPr>
      <w:rFonts w:asciiTheme="majorHAnsi" w:eastAsiaTheme="majorEastAsia" w:hAnsiTheme="majorHAnsi" w:cstheme="majorBidi"/>
      <w:b/>
      <w:i/>
      <w:color w:val="595959" w:themeColor="text1" w:themeTint="A6"/>
      <w:sz w:val="30"/>
      <w:lang w:eastAsia="ja-JP"/>
    </w:rPr>
  </w:style>
  <w:style w:type="paragraph" w:styleId="Heading7">
    <w:name w:val="heading 7"/>
    <w:basedOn w:val="Normal"/>
    <w:next w:val="Normal"/>
    <w:link w:val="Heading7Char"/>
    <w:uiPriority w:val="9"/>
    <w:semiHidden/>
    <w:unhideWhenUsed/>
    <w:qFormat/>
    <w:rsid w:val="008C289A"/>
    <w:pPr>
      <w:keepNext/>
      <w:keepLines/>
      <w:spacing w:before="400" w:after="240"/>
      <w:contextualSpacing/>
      <w:outlineLvl w:val="6"/>
    </w:pPr>
    <w:rPr>
      <w:rFonts w:asciiTheme="majorHAnsi" w:eastAsiaTheme="majorEastAsia" w:hAnsiTheme="majorHAnsi" w:cstheme="majorBidi"/>
      <w:iCs/>
      <w:color w:val="595959" w:themeColor="text1" w:themeTint="A6"/>
      <w:sz w:val="30"/>
      <w:lang w:eastAsia="ja-JP"/>
    </w:rPr>
  </w:style>
  <w:style w:type="paragraph" w:styleId="Heading8">
    <w:name w:val="heading 8"/>
    <w:basedOn w:val="Normal"/>
    <w:next w:val="Normal"/>
    <w:link w:val="Heading8Char"/>
    <w:uiPriority w:val="9"/>
    <w:semiHidden/>
    <w:unhideWhenUsed/>
    <w:qFormat/>
    <w:rsid w:val="008C289A"/>
    <w:pPr>
      <w:keepNext/>
      <w:keepLines/>
      <w:spacing w:before="400" w:after="240"/>
      <w:contextualSpacing/>
      <w:outlineLvl w:val="7"/>
    </w:pPr>
    <w:rPr>
      <w:rFonts w:asciiTheme="majorHAnsi" w:eastAsiaTheme="majorEastAsia" w:hAnsiTheme="majorHAnsi" w:cstheme="majorBidi"/>
      <w:i/>
      <w:color w:val="595959" w:themeColor="text1" w:themeTint="A6"/>
      <w:sz w:val="30"/>
      <w:szCs w:val="21"/>
      <w:lang w:eastAsia="ja-JP"/>
    </w:rPr>
  </w:style>
  <w:style w:type="paragraph" w:styleId="Heading9">
    <w:name w:val="heading 9"/>
    <w:basedOn w:val="Normal"/>
    <w:next w:val="Normal"/>
    <w:link w:val="Heading9Char"/>
    <w:uiPriority w:val="9"/>
    <w:semiHidden/>
    <w:unhideWhenUsed/>
    <w:qFormat/>
    <w:rsid w:val="008C289A"/>
    <w:pPr>
      <w:keepNext/>
      <w:keepLines/>
      <w:spacing w:before="400" w:after="240"/>
      <w:contextualSpacing/>
      <w:outlineLvl w:val="8"/>
    </w:pPr>
    <w:rPr>
      <w:rFonts w:asciiTheme="majorHAnsi" w:eastAsiaTheme="majorEastAsia" w:hAnsiTheme="majorHAnsi" w:cstheme="majorBidi"/>
      <w:b/>
      <w:iCs/>
      <w:color w:val="595959" w:themeColor="text1" w:themeTint="A6"/>
      <w:sz w:val="26"/>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89A"/>
    <w:rPr>
      <w:rFonts w:asciiTheme="majorHAnsi" w:eastAsiaTheme="majorEastAsia" w:hAnsiTheme="majorHAnsi" w:cstheme="majorBidi"/>
      <w:color w:val="000000" w:themeColor="text1"/>
      <w:sz w:val="42"/>
      <w:szCs w:val="32"/>
      <w:lang w:eastAsia="ja-JP"/>
    </w:rPr>
  </w:style>
  <w:style w:type="character" w:customStyle="1" w:styleId="Heading2Char">
    <w:name w:val="Heading 2 Char"/>
    <w:basedOn w:val="DefaultParagraphFont"/>
    <w:link w:val="Heading2"/>
    <w:uiPriority w:val="9"/>
    <w:rsid w:val="008C289A"/>
    <w:rPr>
      <w:rFonts w:asciiTheme="majorHAnsi" w:eastAsiaTheme="majorEastAsia" w:hAnsiTheme="majorHAnsi" w:cstheme="majorBidi"/>
      <w:color w:val="000000" w:themeColor="text1"/>
      <w:sz w:val="36"/>
      <w:szCs w:val="26"/>
      <w:lang w:eastAsia="ja-JP"/>
    </w:rPr>
  </w:style>
  <w:style w:type="character" w:customStyle="1" w:styleId="Heading3Char">
    <w:name w:val="Heading 3 Char"/>
    <w:basedOn w:val="DefaultParagraphFont"/>
    <w:link w:val="Heading3"/>
    <w:uiPriority w:val="9"/>
    <w:semiHidden/>
    <w:rsid w:val="008C289A"/>
    <w:rPr>
      <w:rFonts w:asciiTheme="majorHAnsi" w:eastAsiaTheme="majorEastAsia" w:hAnsiTheme="majorHAnsi" w:cstheme="majorBidi"/>
      <w:color w:val="000000" w:themeColor="text1"/>
      <w:sz w:val="30"/>
      <w:lang w:eastAsia="ja-JP"/>
    </w:rPr>
  </w:style>
  <w:style w:type="character" w:customStyle="1" w:styleId="Heading4Char">
    <w:name w:val="Heading 4 Char"/>
    <w:basedOn w:val="DefaultParagraphFont"/>
    <w:link w:val="Heading4"/>
    <w:uiPriority w:val="9"/>
    <w:semiHidden/>
    <w:rsid w:val="008C289A"/>
    <w:rPr>
      <w:rFonts w:asciiTheme="majorHAnsi" w:eastAsiaTheme="majorEastAsia" w:hAnsiTheme="majorHAnsi" w:cstheme="majorBidi"/>
      <w:i/>
      <w:iCs/>
      <w:color w:val="000000" w:themeColor="text1"/>
      <w:sz w:val="30"/>
      <w:lang w:eastAsia="ja-JP"/>
    </w:rPr>
  </w:style>
  <w:style w:type="character" w:customStyle="1" w:styleId="Heading5Char">
    <w:name w:val="Heading 5 Char"/>
    <w:basedOn w:val="DefaultParagraphFont"/>
    <w:link w:val="Heading5"/>
    <w:uiPriority w:val="9"/>
    <w:semiHidden/>
    <w:rsid w:val="008C289A"/>
    <w:rPr>
      <w:rFonts w:asciiTheme="majorHAnsi" w:eastAsiaTheme="majorEastAsia" w:hAnsiTheme="majorHAnsi" w:cstheme="majorBidi"/>
      <w:b/>
      <w:color w:val="595959" w:themeColor="text1" w:themeTint="A6"/>
      <w:sz w:val="30"/>
      <w:lang w:eastAsia="ja-JP"/>
    </w:rPr>
  </w:style>
  <w:style w:type="character" w:customStyle="1" w:styleId="Heading6Char">
    <w:name w:val="Heading 6 Char"/>
    <w:basedOn w:val="DefaultParagraphFont"/>
    <w:link w:val="Heading6"/>
    <w:uiPriority w:val="9"/>
    <w:semiHidden/>
    <w:rsid w:val="008C289A"/>
    <w:rPr>
      <w:rFonts w:asciiTheme="majorHAnsi" w:eastAsiaTheme="majorEastAsia" w:hAnsiTheme="majorHAnsi" w:cstheme="majorBidi"/>
      <w:b/>
      <w:i/>
      <w:color w:val="595959" w:themeColor="text1" w:themeTint="A6"/>
      <w:sz w:val="30"/>
      <w:lang w:eastAsia="ja-JP"/>
    </w:rPr>
  </w:style>
  <w:style w:type="character" w:customStyle="1" w:styleId="Heading7Char">
    <w:name w:val="Heading 7 Char"/>
    <w:basedOn w:val="DefaultParagraphFont"/>
    <w:link w:val="Heading7"/>
    <w:uiPriority w:val="9"/>
    <w:semiHidden/>
    <w:rsid w:val="008C289A"/>
    <w:rPr>
      <w:rFonts w:asciiTheme="majorHAnsi" w:eastAsiaTheme="majorEastAsia" w:hAnsiTheme="majorHAnsi" w:cstheme="majorBidi"/>
      <w:iCs/>
      <w:color w:val="595959" w:themeColor="text1" w:themeTint="A6"/>
      <w:sz w:val="30"/>
      <w:lang w:eastAsia="ja-JP"/>
    </w:rPr>
  </w:style>
  <w:style w:type="character" w:customStyle="1" w:styleId="Heading8Char">
    <w:name w:val="Heading 8 Char"/>
    <w:basedOn w:val="DefaultParagraphFont"/>
    <w:link w:val="Heading8"/>
    <w:uiPriority w:val="9"/>
    <w:semiHidden/>
    <w:rsid w:val="008C289A"/>
    <w:rPr>
      <w:rFonts w:asciiTheme="majorHAnsi" w:eastAsiaTheme="majorEastAsia" w:hAnsiTheme="majorHAnsi" w:cstheme="majorBidi"/>
      <w:i/>
      <w:color w:val="595959" w:themeColor="text1" w:themeTint="A6"/>
      <w:sz w:val="30"/>
      <w:szCs w:val="21"/>
      <w:lang w:eastAsia="ja-JP"/>
    </w:rPr>
  </w:style>
  <w:style w:type="character" w:customStyle="1" w:styleId="Heading9Char">
    <w:name w:val="Heading 9 Char"/>
    <w:basedOn w:val="DefaultParagraphFont"/>
    <w:link w:val="Heading9"/>
    <w:uiPriority w:val="9"/>
    <w:semiHidden/>
    <w:rsid w:val="008C289A"/>
    <w:rPr>
      <w:rFonts w:asciiTheme="majorHAnsi" w:eastAsiaTheme="majorEastAsia" w:hAnsiTheme="majorHAnsi" w:cstheme="majorBidi"/>
      <w:b/>
      <w:iCs/>
      <w:color w:val="595959" w:themeColor="text1" w:themeTint="A6"/>
      <w:sz w:val="26"/>
      <w:szCs w:val="21"/>
      <w:lang w:eastAsia="ja-JP"/>
    </w:rPr>
  </w:style>
  <w:style w:type="paragraph" w:styleId="Subtitle">
    <w:name w:val="Subtitle"/>
    <w:basedOn w:val="Normal"/>
    <w:link w:val="SubtitleChar"/>
    <w:uiPriority w:val="2"/>
    <w:qFormat/>
    <w:rsid w:val="008C289A"/>
    <w:pPr>
      <w:numPr>
        <w:ilvl w:val="1"/>
      </w:numPr>
      <w:spacing w:after="300"/>
      <w:contextualSpacing/>
    </w:pPr>
    <w:rPr>
      <w:rFonts w:asciiTheme="minorHAnsi" w:eastAsiaTheme="minorEastAsia" w:hAnsiTheme="minorHAnsi" w:cstheme="minorBidi"/>
      <w:color w:val="000000" w:themeColor="text1"/>
      <w:sz w:val="32"/>
      <w:lang w:eastAsia="ja-JP"/>
    </w:rPr>
  </w:style>
  <w:style w:type="character" w:customStyle="1" w:styleId="SubtitleChar">
    <w:name w:val="Subtitle Char"/>
    <w:basedOn w:val="DefaultParagraphFont"/>
    <w:link w:val="Subtitle"/>
    <w:uiPriority w:val="2"/>
    <w:rsid w:val="008C289A"/>
    <w:rPr>
      <w:color w:val="000000" w:themeColor="text1"/>
      <w:sz w:val="32"/>
      <w:lang w:eastAsia="ja-JP"/>
    </w:rPr>
  </w:style>
  <w:style w:type="paragraph" w:styleId="Title">
    <w:name w:val="Title"/>
    <w:basedOn w:val="Normal"/>
    <w:link w:val="TitleChar"/>
    <w:uiPriority w:val="1"/>
    <w:qFormat/>
    <w:rsid w:val="008C289A"/>
    <w:pPr>
      <w:spacing w:after="240"/>
      <w:contextualSpacing/>
    </w:pPr>
    <w:rPr>
      <w:rFonts w:asciiTheme="majorHAnsi" w:eastAsiaTheme="majorEastAsia" w:hAnsiTheme="majorHAnsi" w:cstheme="majorBidi"/>
      <w:color w:val="000000" w:themeColor="text1"/>
      <w:kern w:val="28"/>
      <w:sz w:val="56"/>
      <w:szCs w:val="56"/>
      <w:lang w:eastAsia="ja-JP"/>
    </w:rPr>
  </w:style>
  <w:style w:type="character" w:customStyle="1" w:styleId="TitleChar">
    <w:name w:val="Title Char"/>
    <w:basedOn w:val="DefaultParagraphFont"/>
    <w:link w:val="Title"/>
    <w:uiPriority w:val="1"/>
    <w:rsid w:val="008C289A"/>
    <w:rPr>
      <w:rFonts w:asciiTheme="majorHAnsi" w:eastAsiaTheme="majorEastAsia" w:hAnsiTheme="majorHAnsi" w:cstheme="majorBidi"/>
      <w:color w:val="000000" w:themeColor="text1"/>
      <w:kern w:val="28"/>
      <w:sz w:val="56"/>
      <w:szCs w:val="56"/>
      <w:lang w:eastAsia="ja-JP"/>
    </w:rPr>
  </w:style>
  <w:style w:type="paragraph" w:styleId="ListNumber">
    <w:name w:val="List Number"/>
    <w:basedOn w:val="Normal"/>
    <w:uiPriority w:val="13"/>
    <w:qFormat/>
    <w:rsid w:val="008C289A"/>
    <w:pPr>
      <w:numPr>
        <w:numId w:val="16"/>
      </w:numPr>
      <w:spacing w:after="240" w:line="312" w:lineRule="auto"/>
    </w:pPr>
    <w:rPr>
      <w:rFonts w:asciiTheme="minorHAnsi" w:eastAsiaTheme="minorHAnsi" w:hAnsiTheme="minorHAnsi" w:cstheme="minorBidi"/>
      <w:color w:val="000000" w:themeColor="text1"/>
      <w:lang w:eastAsia="ja-JP"/>
    </w:rPr>
  </w:style>
  <w:style w:type="paragraph" w:styleId="IntenseQuote">
    <w:name w:val="Intense Quote"/>
    <w:basedOn w:val="Normal"/>
    <w:next w:val="Normal"/>
    <w:link w:val="IntenseQuoteChar"/>
    <w:uiPriority w:val="30"/>
    <w:unhideWhenUsed/>
    <w:qFormat/>
    <w:rsid w:val="008C289A"/>
    <w:pPr>
      <w:spacing w:before="240" w:after="240" w:line="312" w:lineRule="auto"/>
      <w:ind w:left="490" w:right="490"/>
      <w:contextualSpacing/>
    </w:pPr>
    <w:rPr>
      <w:rFonts w:asciiTheme="minorHAnsi" w:eastAsiaTheme="minorHAnsi" w:hAnsiTheme="minorHAnsi" w:cstheme="minorBidi"/>
      <w:i/>
      <w:iCs/>
      <w:color w:val="000000" w:themeColor="text1"/>
      <w:sz w:val="30"/>
      <w:lang w:eastAsia="ja-JP"/>
    </w:rPr>
  </w:style>
  <w:style w:type="character" w:customStyle="1" w:styleId="IntenseQuoteChar">
    <w:name w:val="Intense Quote Char"/>
    <w:basedOn w:val="DefaultParagraphFont"/>
    <w:link w:val="IntenseQuote"/>
    <w:uiPriority w:val="30"/>
    <w:rsid w:val="008C289A"/>
    <w:rPr>
      <w:rFonts w:eastAsiaTheme="minorHAnsi"/>
      <w:i/>
      <w:iCs/>
      <w:color w:val="000000" w:themeColor="text1"/>
      <w:sz w:val="30"/>
      <w:lang w:eastAsia="ja-JP"/>
    </w:rPr>
  </w:style>
  <w:style w:type="paragraph" w:styleId="Quote">
    <w:name w:val="Quote"/>
    <w:basedOn w:val="Normal"/>
    <w:next w:val="Normal"/>
    <w:link w:val="QuoteChar"/>
    <w:uiPriority w:val="29"/>
    <w:qFormat/>
    <w:rsid w:val="008C289A"/>
    <w:pPr>
      <w:spacing w:before="240" w:after="240" w:line="312" w:lineRule="auto"/>
      <w:ind w:left="490" w:right="490"/>
    </w:pPr>
    <w:rPr>
      <w:rFonts w:asciiTheme="minorHAnsi" w:eastAsiaTheme="minorHAnsi" w:hAnsiTheme="minorHAnsi" w:cstheme="minorBidi"/>
      <w:i/>
      <w:iCs/>
      <w:color w:val="404040" w:themeColor="text1" w:themeTint="BF"/>
      <w:lang w:eastAsia="ja-JP"/>
    </w:rPr>
  </w:style>
  <w:style w:type="character" w:customStyle="1" w:styleId="QuoteChar">
    <w:name w:val="Quote Char"/>
    <w:basedOn w:val="DefaultParagraphFont"/>
    <w:link w:val="Quote"/>
    <w:uiPriority w:val="29"/>
    <w:rsid w:val="008C289A"/>
    <w:rPr>
      <w:rFonts w:eastAsiaTheme="minorHAnsi"/>
      <w:i/>
      <w:iCs/>
      <w:color w:val="404040" w:themeColor="text1" w:themeTint="BF"/>
      <w:lang w:eastAsia="ja-JP"/>
    </w:rPr>
  </w:style>
  <w:style w:type="paragraph" w:styleId="ListBullet">
    <w:name w:val="List Bullet"/>
    <w:basedOn w:val="Normal"/>
    <w:uiPriority w:val="12"/>
    <w:qFormat/>
    <w:rsid w:val="008C289A"/>
    <w:pPr>
      <w:numPr>
        <w:numId w:val="15"/>
      </w:numPr>
      <w:spacing w:after="240" w:line="312" w:lineRule="auto"/>
    </w:pPr>
    <w:rPr>
      <w:rFonts w:asciiTheme="minorHAnsi" w:eastAsiaTheme="minorHAnsi" w:hAnsiTheme="minorHAnsi" w:cstheme="minorBidi"/>
      <w:color w:val="000000" w:themeColor="text1"/>
      <w:lang w:eastAsia="ja-JP"/>
    </w:rPr>
  </w:style>
  <w:style w:type="table" w:styleId="TableGrid">
    <w:name w:val="Table Grid"/>
    <w:basedOn w:val="TableNormal"/>
    <w:uiPriority w:val="39"/>
    <w:rsid w:val="008C289A"/>
    <w:rPr>
      <w:rFonts w:eastAsiaTheme="minorHAnsi"/>
      <w:color w:val="000000" w:themeColor="text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rsid w:val="008C289A"/>
    <w:pPr>
      <w:pBdr>
        <w:bottom w:val="single" w:sz="8" w:space="17" w:color="000000" w:themeColor="text1"/>
      </w:pBdr>
      <w:spacing w:after="640"/>
      <w:contextualSpacing/>
    </w:pPr>
    <w:rPr>
      <w:rFonts w:asciiTheme="minorHAnsi" w:eastAsiaTheme="minorHAnsi" w:hAnsiTheme="minorHAnsi" w:cstheme="minorBidi"/>
      <w:color w:val="000000" w:themeColor="text1"/>
      <w:lang w:eastAsia="ja-JP"/>
    </w:rPr>
  </w:style>
  <w:style w:type="character" w:styleId="SubtleEmphasis">
    <w:name w:val="Subtle Emphasis"/>
    <w:basedOn w:val="DefaultParagraphFont"/>
    <w:uiPriority w:val="19"/>
    <w:unhideWhenUsed/>
    <w:qFormat/>
    <w:rsid w:val="008C289A"/>
    <w:rPr>
      <w:i/>
      <w:iCs/>
      <w:color w:val="000000" w:themeColor="text1"/>
    </w:rPr>
  </w:style>
  <w:style w:type="character" w:styleId="Emphasis">
    <w:name w:val="Emphasis"/>
    <w:basedOn w:val="DefaultParagraphFont"/>
    <w:uiPriority w:val="20"/>
    <w:unhideWhenUsed/>
    <w:qFormat/>
    <w:rsid w:val="008C289A"/>
    <w:rPr>
      <w:b/>
      <w:i/>
      <w:iCs/>
    </w:rPr>
  </w:style>
  <w:style w:type="character" w:styleId="IntenseEmphasis">
    <w:name w:val="Intense Emphasis"/>
    <w:basedOn w:val="DefaultParagraphFont"/>
    <w:uiPriority w:val="21"/>
    <w:unhideWhenUsed/>
    <w:qFormat/>
    <w:rsid w:val="008C289A"/>
    <w:rPr>
      <w:b/>
      <w:iCs/>
      <w:caps/>
      <w:smallCaps w:val="0"/>
      <w:color w:val="000000" w:themeColor="text1"/>
    </w:rPr>
  </w:style>
  <w:style w:type="character" w:styleId="SubtleReference">
    <w:name w:val="Subtle Reference"/>
    <w:basedOn w:val="DefaultParagraphFont"/>
    <w:uiPriority w:val="31"/>
    <w:unhideWhenUsed/>
    <w:qFormat/>
    <w:rsid w:val="008C289A"/>
    <w:rPr>
      <w:caps/>
      <w:smallCaps w:val="0"/>
      <w:color w:val="000000" w:themeColor="text1"/>
    </w:rPr>
  </w:style>
  <w:style w:type="character" w:styleId="IntenseReference">
    <w:name w:val="Intense Reference"/>
    <w:basedOn w:val="DefaultParagraphFont"/>
    <w:uiPriority w:val="32"/>
    <w:unhideWhenUsed/>
    <w:qFormat/>
    <w:rsid w:val="008C289A"/>
    <w:rPr>
      <w:b/>
      <w:bCs/>
      <w:i/>
      <w:caps/>
      <w:smallCaps w:val="0"/>
      <w:color w:val="000000" w:themeColor="text1"/>
      <w:spacing w:val="0"/>
    </w:rPr>
  </w:style>
  <w:style w:type="character" w:styleId="BookTitle">
    <w:name w:val="Book Title"/>
    <w:basedOn w:val="DefaultParagraphFont"/>
    <w:uiPriority w:val="33"/>
    <w:unhideWhenUsed/>
    <w:qFormat/>
    <w:rsid w:val="008C289A"/>
    <w:rPr>
      <w:b w:val="0"/>
      <w:bCs/>
      <w:i w:val="0"/>
      <w:iCs/>
      <w:spacing w:val="0"/>
      <w:u w:val="single"/>
    </w:rPr>
  </w:style>
  <w:style w:type="paragraph" w:styleId="Caption">
    <w:name w:val="caption"/>
    <w:basedOn w:val="Normal"/>
    <w:next w:val="Normal"/>
    <w:uiPriority w:val="35"/>
    <w:semiHidden/>
    <w:unhideWhenUsed/>
    <w:qFormat/>
    <w:rsid w:val="008C289A"/>
    <w:pPr>
      <w:spacing w:after="200"/>
    </w:pPr>
    <w:rPr>
      <w:rFonts w:asciiTheme="minorHAnsi" w:eastAsiaTheme="minorHAnsi" w:hAnsiTheme="minorHAnsi" w:cstheme="minorBidi"/>
      <w:i/>
      <w:iCs/>
      <w:color w:val="000000" w:themeColor="text1"/>
      <w:sz w:val="20"/>
      <w:szCs w:val="18"/>
      <w:lang w:eastAsia="ja-JP"/>
    </w:rPr>
  </w:style>
  <w:style w:type="character" w:styleId="PlaceholderText">
    <w:name w:val="Placeholder Text"/>
    <w:basedOn w:val="DefaultParagraphFont"/>
    <w:uiPriority w:val="99"/>
    <w:semiHidden/>
    <w:rsid w:val="008C289A"/>
    <w:rPr>
      <w:color w:val="808080"/>
    </w:rPr>
  </w:style>
  <w:style w:type="paragraph" w:styleId="Footer">
    <w:name w:val="footer"/>
    <w:basedOn w:val="Normal"/>
    <w:link w:val="FooterChar"/>
    <w:uiPriority w:val="99"/>
    <w:unhideWhenUsed/>
    <w:qFormat/>
    <w:rsid w:val="008C289A"/>
    <w:rPr>
      <w:rFonts w:asciiTheme="minorHAnsi" w:eastAsiaTheme="minorHAnsi" w:hAnsiTheme="minorHAnsi" w:cstheme="minorBidi"/>
      <w:color w:val="000000" w:themeColor="text1"/>
      <w:lang w:eastAsia="ja-JP"/>
    </w:rPr>
  </w:style>
  <w:style w:type="character" w:customStyle="1" w:styleId="FooterChar">
    <w:name w:val="Footer Char"/>
    <w:basedOn w:val="DefaultParagraphFont"/>
    <w:link w:val="Footer"/>
    <w:uiPriority w:val="99"/>
    <w:rsid w:val="008C289A"/>
    <w:rPr>
      <w:rFonts w:eastAsiaTheme="minorHAnsi"/>
      <w:color w:val="000000" w:themeColor="text1"/>
      <w:lang w:eastAsia="ja-JP"/>
    </w:rPr>
  </w:style>
  <w:style w:type="paragraph" w:styleId="TOCHeading">
    <w:name w:val="TOC Heading"/>
    <w:basedOn w:val="Heading1"/>
    <w:next w:val="Normal"/>
    <w:uiPriority w:val="39"/>
    <w:semiHidden/>
    <w:unhideWhenUsed/>
    <w:qFormat/>
    <w:rsid w:val="008C289A"/>
    <w:pPr>
      <w:outlineLvl w:val="9"/>
    </w:pPr>
  </w:style>
  <w:style w:type="table" w:customStyle="1" w:styleId="ReportTable">
    <w:name w:val="Report Table"/>
    <w:basedOn w:val="TableNormal"/>
    <w:uiPriority w:val="99"/>
    <w:rsid w:val="008C289A"/>
    <w:pPr>
      <w:ind w:left="374"/>
    </w:pPr>
    <w:rPr>
      <w:rFonts w:eastAsiaTheme="minorHAnsi"/>
      <w:color w:val="000000" w:themeColor="text1"/>
      <w:lang w:eastAsia="ja-JP"/>
    </w:r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paragraph" w:styleId="Header">
    <w:name w:val="header"/>
    <w:basedOn w:val="Normal"/>
    <w:link w:val="HeaderChar"/>
    <w:uiPriority w:val="99"/>
    <w:qFormat/>
    <w:rsid w:val="008C289A"/>
    <w:rPr>
      <w:rFonts w:asciiTheme="minorHAnsi" w:eastAsiaTheme="minorHAnsi" w:hAnsiTheme="minorHAnsi" w:cstheme="minorBidi"/>
      <w:color w:val="000000" w:themeColor="text1"/>
      <w:lang w:eastAsia="ja-JP"/>
    </w:rPr>
  </w:style>
  <w:style w:type="character" w:customStyle="1" w:styleId="HeaderChar">
    <w:name w:val="Header Char"/>
    <w:basedOn w:val="DefaultParagraphFont"/>
    <w:link w:val="Header"/>
    <w:uiPriority w:val="99"/>
    <w:rsid w:val="008C289A"/>
    <w:rPr>
      <w:rFonts w:eastAsiaTheme="minorHAnsi"/>
      <w:color w:val="000000" w:themeColor="text1"/>
      <w:lang w:eastAsia="ja-JP"/>
    </w:rPr>
  </w:style>
  <w:style w:type="paragraph" w:customStyle="1" w:styleId="9AA5E1E72DC4B1479AE0596CC5455DA2">
    <w:name w:val="9AA5E1E72DC4B1479AE0596CC5455DA2"/>
    <w:rsid w:val="008C289A"/>
  </w:style>
  <w:style w:type="character" w:styleId="Strong">
    <w:name w:val="Strong"/>
    <w:basedOn w:val="DefaultParagraphFont"/>
    <w:uiPriority w:val="22"/>
    <w:qFormat/>
    <w:rsid w:val="008C289A"/>
    <w:rPr>
      <w:b/>
      <w:bCs/>
    </w:rPr>
  </w:style>
  <w:style w:type="character" w:styleId="Hyperlink">
    <w:name w:val="Hyperlink"/>
    <w:basedOn w:val="DefaultParagraphFont"/>
    <w:uiPriority w:val="99"/>
    <w:unhideWhenUsed/>
    <w:rsid w:val="008C289A"/>
    <w:rPr>
      <w:color w:val="0000FF"/>
      <w:u w:val="single"/>
    </w:rPr>
  </w:style>
  <w:style w:type="paragraph" w:styleId="NormalWeb">
    <w:name w:val="Normal (Web)"/>
    <w:basedOn w:val="Normal"/>
    <w:uiPriority w:val="99"/>
    <w:unhideWhenUsed/>
    <w:rsid w:val="008C289A"/>
    <w:pPr>
      <w:spacing w:before="100" w:beforeAutospacing="1" w:after="100" w:afterAutospacing="1"/>
    </w:pPr>
  </w:style>
  <w:style w:type="paragraph" w:styleId="ListParagraph">
    <w:name w:val="List Paragraph"/>
    <w:basedOn w:val="Normal"/>
    <w:uiPriority w:val="34"/>
    <w:unhideWhenUsed/>
    <w:qFormat/>
    <w:rsid w:val="008C289A"/>
    <w:pPr>
      <w:spacing w:after="240" w:line="312" w:lineRule="auto"/>
      <w:ind w:left="720"/>
      <w:contextualSpacing/>
    </w:pPr>
    <w:rPr>
      <w:rFonts w:asciiTheme="minorHAnsi" w:eastAsiaTheme="minorHAnsi" w:hAnsiTheme="minorHAnsi" w:cstheme="minorBidi"/>
      <w:color w:val="000000" w:themeColor="text1"/>
      <w:lang w:eastAsia="ja-JP"/>
    </w:rPr>
  </w:style>
  <w:style w:type="character" w:styleId="FollowedHyperlink">
    <w:name w:val="FollowedHyperlink"/>
    <w:basedOn w:val="DefaultParagraphFont"/>
    <w:uiPriority w:val="99"/>
    <w:semiHidden/>
    <w:unhideWhenUsed/>
    <w:rsid w:val="008C289A"/>
    <w:rPr>
      <w:color w:val="954F72" w:themeColor="followedHyperlink"/>
      <w:u w:val="single"/>
    </w:rPr>
  </w:style>
  <w:style w:type="character" w:styleId="UnresolvedMention">
    <w:name w:val="Unresolved Mention"/>
    <w:basedOn w:val="DefaultParagraphFont"/>
    <w:uiPriority w:val="99"/>
    <w:semiHidden/>
    <w:unhideWhenUsed/>
    <w:rsid w:val="008C289A"/>
    <w:rPr>
      <w:color w:val="605E5C"/>
      <w:shd w:val="clear" w:color="auto" w:fill="E1DFDD"/>
    </w:rPr>
  </w:style>
  <w:style w:type="paragraph" w:customStyle="1" w:styleId="TOCTitle">
    <w:name w:val="TOC Title"/>
    <w:basedOn w:val="Normal"/>
    <w:qFormat/>
    <w:rsid w:val="008C289A"/>
    <w:pPr>
      <w:jc w:val="center"/>
    </w:pPr>
    <w:rPr>
      <w:rFonts w:asciiTheme="majorHAnsi" w:hAnsiTheme="majorHAnsi"/>
      <w:b/>
      <w:lang w:eastAsia="en-US"/>
    </w:rPr>
  </w:style>
  <w:style w:type="paragraph" w:customStyle="1" w:styleId="Level1">
    <w:name w:val="Level 1"/>
    <w:basedOn w:val="TOC1"/>
    <w:qFormat/>
    <w:rsid w:val="008C289A"/>
    <w:pPr>
      <w:tabs>
        <w:tab w:val="right" w:pos="8630"/>
      </w:tabs>
      <w:spacing w:before="360" w:after="360" w:line="240" w:lineRule="auto"/>
    </w:pPr>
    <w:rPr>
      <w:rFonts w:asciiTheme="majorHAnsi" w:eastAsia="Times New Roman" w:hAnsiTheme="majorHAnsi" w:cs="Times New Roman"/>
      <w:b/>
      <w:bCs/>
      <w:caps/>
      <w:color w:val="auto"/>
      <w:sz w:val="22"/>
      <w:szCs w:val="22"/>
      <w:u w:val="single"/>
      <w:lang w:eastAsia="en-US"/>
    </w:rPr>
  </w:style>
  <w:style w:type="paragraph" w:customStyle="1" w:styleId="Level2">
    <w:name w:val="Level 2"/>
    <w:basedOn w:val="TOC2"/>
    <w:qFormat/>
    <w:rsid w:val="008C289A"/>
    <w:pPr>
      <w:tabs>
        <w:tab w:val="right" w:pos="8630"/>
      </w:tabs>
      <w:spacing w:after="0" w:line="240" w:lineRule="auto"/>
      <w:ind w:left="0"/>
    </w:pPr>
    <w:rPr>
      <w:rFonts w:asciiTheme="majorHAnsi" w:eastAsia="Times New Roman" w:hAnsiTheme="majorHAnsi" w:cs="Times New Roman"/>
      <w:b/>
      <w:bCs/>
      <w:smallCaps/>
      <w:color w:val="auto"/>
      <w:sz w:val="22"/>
      <w:szCs w:val="22"/>
      <w:lang w:eastAsia="en-US"/>
    </w:rPr>
  </w:style>
  <w:style w:type="paragraph" w:customStyle="1" w:styleId="Level3">
    <w:name w:val="Level 3"/>
    <w:basedOn w:val="TOC3"/>
    <w:qFormat/>
    <w:rsid w:val="008C289A"/>
    <w:pPr>
      <w:tabs>
        <w:tab w:val="right" w:pos="8630"/>
      </w:tabs>
      <w:spacing w:after="0" w:line="240" w:lineRule="auto"/>
      <w:ind w:left="0"/>
    </w:pPr>
    <w:rPr>
      <w:rFonts w:asciiTheme="majorHAnsi" w:eastAsia="Times New Roman" w:hAnsiTheme="majorHAnsi" w:cs="Times New Roman"/>
      <w:smallCaps/>
      <w:color w:val="auto"/>
      <w:sz w:val="22"/>
      <w:szCs w:val="22"/>
      <w:lang w:eastAsia="en-US"/>
    </w:rPr>
  </w:style>
  <w:style w:type="paragraph" w:styleId="TOC1">
    <w:name w:val="toc 1"/>
    <w:basedOn w:val="Normal"/>
    <w:next w:val="Normal"/>
    <w:autoRedefine/>
    <w:uiPriority w:val="39"/>
    <w:semiHidden/>
    <w:unhideWhenUsed/>
    <w:rsid w:val="008C289A"/>
    <w:pPr>
      <w:spacing w:after="100" w:line="312" w:lineRule="auto"/>
    </w:pPr>
    <w:rPr>
      <w:rFonts w:asciiTheme="minorHAnsi" w:eastAsiaTheme="minorHAnsi" w:hAnsiTheme="minorHAnsi" w:cstheme="minorBidi"/>
      <w:color w:val="000000" w:themeColor="text1"/>
      <w:lang w:eastAsia="ja-JP"/>
    </w:rPr>
  </w:style>
  <w:style w:type="paragraph" w:styleId="TOC2">
    <w:name w:val="toc 2"/>
    <w:basedOn w:val="Normal"/>
    <w:next w:val="Normal"/>
    <w:autoRedefine/>
    <w:uiPriority w:val="39"/>
    <w:semiHidden/>
    <w:unhideWhenUsed/>
    <w:rsid w:val="008C289A"/>
    <w:pPr>
      <w:spacing w:after="100" w:line="312" w:lineRule="auto"/>
      <w:ind w:left="240"/>
    </w:pPr>
    <w:rPr>
      <w:rFonts w:asciiTheme="minorHAnsi" w:eastAsiaTheme="minorHAnsi" w:hAnsiTheme="minorHAnsi" w:cstheme="minorBidi"/>
      <w:color w:val="000000" w:themeColor="text1"/>
      <w:lang w:eastAsia="ja-JP"/>
    </w:rPr>
  </w:style>
  <w:style w:type="paragraph" w:styleId="TOC3">
    <w:name w:val="toc 3"/>
    <w:basedOn w:val="Normal"/>
    <w:next w:val="Normal"/>
    <w:autoRedefine/>
    <w:uiPriority w:val="39"/>
    <w:semiHidden/>
    <w:unhideWhenUsed/>
    <w:rsid w:val="008C289A"/>
    <w:pPr>
      <w:spacing w:after="100" w:line="312" w:lineRule="auto"/>
      <w:ind w:left="480"/>
    </w:pPr>
    <w:rPr>
      <w:rFonts w:asciiTheme="minorHAnsi" w:eastAsiaTheme="minorHAnsi" w:hAnsiTheme="minorHAnsi" w:cstheme="minorBidi"/>
      <w:color w:val="000000" w:themeColor="text1"/>
      <w:lang w:eastAsia="ja-JP"/>
    </w:rPr>
  </w:style>
  <w:style w:type="table" w:styleId="TableGridLight">
    <w:name w:val="Grid Table Light"/>
    <w:basedOn w:val="TableNormal"/>
    <w:uiPriority w:val="40"/>
    <w:rsid w:val="008C289A"/>
    <w:rPr>
      <w:rFonts w:eastAsiaTheme="minorHAnsi"/>
      <w:color w:val="000000" w:themeColor="text1"/>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C289A"/>
    <w:rPr>
      <w:rFonts w:eastAsiaTheme="minorHAnsi"/>
      <w:color w:val="000000" w:themeColor="text1"/>
      <w:lang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C289A"/>
    <w:rPr>
      <w:rFonts w:eastAsiaTheme="minorHAnsi"/>
      <w:color w:val="000000" w:themeColor="text1"/>
      <w:lang w:eastAsia="ja-JP"/>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C289A"/>
    <w:rPr>
      <w:rFonts w:eastAsiaTheme="minorHAnsi"/>
      <w:color w:val="000000" w:themeColor="text1"/>
      <w:lang w:eastAsia="ja-JP"/>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C289A"/>
    <w:rPr>
      <w:rFonts w:eastAsiaTheme="minorHAnsi"/>
      <w:color w:val="000000" w:themeColor="text1"/>
      <w:lang w:eastAsia="ja-JP"/>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C289A"/>
    <w:rPr>
      <w:rFonts w:eastAsiaTheme="minorHAnsi"/>
      <w:color w:val="000000" w:themeColor="text1"/>
      <w:lang w:eastAsia="ja-JP"/>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C289A"/>
    <w:rPr>
      <w:rFonts w:eastAsiaTheme="minorHAnsi"/>
      <w:color w:val="000000" w:themeColor="text1"/>
      <w:lang w:eastAsia="ja-JP"/>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ssets.wwf.org.uk/custom/stories/lpc/" TargetMode="External"/><Relationship Id="rId13" Type="http://schemas.openxmlformats.org/officeDocument/2006/relationships/image" Target="media/image5.jpeg"/><Relationship Id="rId18" Type="http://schemas.openxmlformats.org/officeDocument/2006/relationships/image" Target="media/image6.png"/><Relationship Id="rId26" Type="http://schemas.openxmlformats.org/officeDocument/2006/relationships/hyperlink" Target="https://expeditionworkshed.org/workshed/wwf-living-planet-centre/" TargetMode="External"/><Relationship Id="rId3" Type="http://schemas.openxmlformats.org/officeDocument/2006/relationships/settings" Target="settings.xml"/><Relationship Id="rId21" Type="http://schemas.openxmlformats.org/officeDocument/2006/relationships/image" Target="NULL"/><Relationship Id="rId7" Type="http://schemas.openxmlformats.org/officeDocument/2006/relationships/image" Target="media/image3.jpeg"/><Relationship Id="rId12" Type="http://schemas.openxmlformats.org/officeDocument/2006/relationships/hyperlink" Target="https://www.woking.gov.uk/sites/default/files/documents/planning-and-building-control/herritage/bcca3.pdf" TargetMode="External"/><Relationship Id="rId17" Type="http://schemas.openxmlformats.org/officeDocument/2006/relationships/hyperlink" Target="https://www.archiuk.com/" TargetMode="External"/><Relationship Id="rId25" Type="http://schemas.openxmlformats.org/officeDocument/2006/relationships/hyperlink" Target="https://expeditionworkshed.org/workshed/wwf-living-planet-centre/" TargetMode="External"/><Relationship Id="rId2" Type="http://schemas.openxmlformats.org/officeDocument/2006/relationships/styles" Target="styles.xml"/><Relationship Id="rId16" Type="http://schemas.openxmlformats.org/officeDocument/2006/relationships/hyperlink" Target="https://www.archiuk.com/" TargetMode="External"/><Relationship Id="rId20" Type="http://schemas.openxmlformats.org/officeDocument/2006/relationships/hyperlink" Target="https://www.bgs.ac.uk/map-viewers/geology-of-britain-viewer/" TargetMode="External"/><Relationship Id="rId29" Type="http://schemas.openxmlformats.org/officeDocument/2006/relationships/hyperlink" Target="http://glulambeams.co.u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woking.gov.uk/sites/default/files/documents/planning-and-building-control/herritage/bcca3.pdf" TargetMode="External"/><Relationship Id="rId24" Type="http://schemas.openxmlformats.org/officeDocument/2006/relationships/hyperlink" Target="https://www.balfourbeatty.com/media/318097/bbge-brochure.pdf" TargetMode="External"/><Relationship Id="rId32"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hyperlink" Target="https://www.nhm.ac.uk/discover/news/2018/september/water-voles-return-to-exmoor-for-the-first-time-in-30-years.html" TargetMode="External"/><Relationship Id="rId23" Type="http://schemas.openxmlformats.org/officeDocument/2006/relationships/hyperlink" Target="https://www.balfourbeatty.com/media/318097/bbge-brochure.pdf" TargetMode="External"/><Relationship Id="rId28" Type="http://schemas.openxmlformats.org/officeDocument/2006/relationships/hyperlink" Target="https://www.youtube.com/watch?v=OcV8fvUauX8" TargetMode="External"/><Relationship Id="rId10" Type="http://schemas.openxmlformats.org/officeDocument/2006/relationships/image" Target="media/image4.jpeg"/><Relationship Id="rId19" Type="http://schemas.openxmlformats.org/officeDocument/2006/relationships/hyperlink" Target="https://www.bgs.ac.uk/map-viewers/geology-of-britain-viewer/" TargetMode="External"/><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assets.wwf.org.uk/custom/stories/lpc/" TargetMode="External"/><Relationship Id="rId14" Type="http://schemas.openxmlformats.org/officeDocument/2006/relationships/hyperlink" Target="https://www.nhm.ac.uk/discover/news/2018/september/water-voles-return-to-exmoor-for-the-first-time-in-30-years.html" TargetMode="External"/><Relationship Id="rId22" Type="http://schemas.openxmlformats.org/officeDocument/2006/relationships/image" Target="media/image7.png"/><Relationship Id="rId27" Type="http://schemas.openxmlformats.org/officeDocument/2006/relationships/image" Target="media/image8.jpe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9B2335BB274AD46BD1ADE964B26ADA5"/>
        <w:category>
          <w:name w:val="General"/>
          <w:gallery w:val="placeholder"/>
        </w:category>
        <w:types>
          <w:type w:val="bbPlcHdr"/>
        </w:types>
        <w:behaviors>
          <w:behavior w:val="content"/>
        </w:behaviors>
        <w:guid w:val="{A1FA6C53-E046-9D45-8242-2AA5E75245AE}"/>
      </w:docPartPr>
      <w:docPartBody>
        <w:p w:rsidR="00000000" w:rsidRDefault="00260247" w:rsidP="00260247">
          <w:pPr>
            <w:pStyle w:val="F9B2335BB274AD46BD1ADE964B26ADA5"/>
          </w:pPr>
          <w:r>
            <w:rPr>
              <w:webHidden/>
            </w:rPr>
            <w:t>#</w:t>
          </w:r>
        </w:p>
      </w:docPartBody>
    </w:docPart>
    <w:docPart>
      <w:docPartPr>
        <w:name w:val="173F0E26FF8F7A4685FABE1142724A92"/>
        <w:category>
          <w:name w:val="General"/>
          <w:gallery w:val="placeholder"/>
        </w:category>
        <w:types>
          <w:type w:val="bbPlcHdr"/>
        </w:types>
        <w:behaviors>
          <w:behavior w:val="content"/>
        </w:behaviors>
        <w:guid w:val="{C28C3042-E6AD-F54A-904C-7903600D1C39}"/>
      </w:docPartPr>
      <w:docPartBody>
        <w:p w:rsidR="00000000" w:rsidRDefault="00260247" w:rsidP="00260247">
          <w:pPr>
            <w:pStyle w:val="173F0E26FF8F7A4685FABE1142724A92"/>
          </w:pPr>
          <w:r>
            <w:rPr>
              <w:webHidden/>
            </w:rPr>
            <w:t>#</w:t>
          </w:r>
        </w:p>
      </w:docPartBody>
    </w:docPart>
    <w:docPart>
      <w:docPartPr>
        <w:name w:val="A802998AD35D0F4FB66D045AD3464C90"/>
        <w:category>
          <w:name w:val="General"/>
          <w:gallery w:val="placeholder"/>
        </w:category>
        <w:types>
          <w:type w:val="bbPlcHdr"/>
        </w:types>
        <w:behaviors>
          <w:behavior w:val="content"/>
        </w:behaviors>
        <w:guid w:val="{5408DD0A-EB99-ED43-9527-FDD0119BD9BA}"/>
      </w:docPartPr>
      <w:docPartBody>
        <w:p w:rsidR="00000000" w:rsidRDefault="00260247" w:rsidP="00260247">
          <w:pPr>
            <w:pStyle w:val="A802998AD35D0F4FB66D045AD3464C90"/>
          </w:pPr>
          <w:r>
            <w:rPr>
              <w:webHidden/>
            </w:rPr>
            <w:t>#</w:t>
          </w:r>
        </w:p>
      </w:docPartBody>
    </w:docPart>
    <w:docPart>
      <w:docPartPr>
        <w:name w:val="EC01819D331E364CA578A0E06BEA1BA0"/>
        <w:category>
          <w:name w:val="General"/>
          <w:gallery w:val="placeholder"/>
        </w:category>
        <w:types>
          <w:type w:val="bbPlcHdr"/>
        </w:types>
        <w:behaviors>
          <w:behavior w:val="content"/>
        </w:behaviors>
        <w:guid w:val="{84BBE6F1-3286-864B-9773-7F6EDF4CAE5F}"/>
      </w:docPartPr>
      <w:docPartBody>
        <w:p w:rsidR="00000000" w:rsidRDefault="00260247" w:rsidP="00260247">
          <w:pPr>
            <w:pStyle w:val="EC01819D331E364CA578A0E06BEA1BA0"/>
          </w:pPr>
          <w:r>
            <w:rPr>
              <w:webHidden/>
            </w:rPr>
            <w:t>#</w:t>
          </w:r>
        </w:p>
      </w:docPartBody>
    </w:docPart>
    <w:docPart>
      <w:docPartPr>
        <w:name w:val="A029667EEE91BB40BA40FCA414DC672C"/>
        <w:category>
          <w:name w:val="General"/>
          <w:gallery w:val="placeholder"/>
        </w:category>
        <w:types>
          <w:type w:val="bbPlcHdr"/>
        </w:types>
        <w:behaviors>
          <w:behavior w:val="content"/>
        </w:behaviors>
        <w:guid w:val="{C5AF55B7-9F5C-1146-BA4A-F6FE70030442}"/>
      </w:docPartPr>
      <w:docPartBody>
        <w:p w:rsidR="00000000" w:rsidRDefault="00260247" w:rsidP="00260247">
          <w:pPr>
            <w:pStyle w:val="A029667EEE91BB40BA40FCA414DC672C"/>
          </w:pPr>
          <w:r>
            <w:rPr>
              <w:webHidden/>
            </w:rPr>
            <w:t>#</w:t>
          </w:r>
        </w:p>
      </w:docPartBody>
    </w:docPart>
    <w:docPart>
      <w:docPartPr>
        <w:name w:val="2B329722B0C7464CB9F1AA9C6BAD4214"/>
        <w:category>
          <w:name w:val="General"/>
          <w:gallery w:val="placeholder"/>
        </w:category>
        <w:types>
          <w:type w:val="bbPlcHdr"/>
        </w:types>
        <w:behaviors>
          <w:behavior w:val="content"/>
        </w:behaviors>
        <w:guid w:val="{38EB7529-1211-404A-B11F-B52A6F2ED9D8}"/>
      </w:docPartPr>
      <w:docPartBody>
        <w:p w:rsidR="00000000" w:rsidRDefault="00260247" w:rsidP="00260247">
          <w:pPr>
            <w:pStyle w:val="2B329722B0C7464CB9F1AA9C6BAD4214"/>
          </w:pPr>
          <w:r>
            <w:rPr>
              <w:webHidden/>
            </w:rPr>
            <w:t>#</w:t>
          </w:r>
        </w:p>
      </w:docPartBody>
    </w:docPart>
    <w:docPart>
      <w:docPartPr>
        <w:name w:val="DB22967D3C1F3B4EA0041F7D193D0648"/>
        <w:category>
          <w:name w:val="General"/>
          <w:gallery w:val="placeholder"/>
        </w:category>
        <w:types>
          <w:type w:val="bbPlcHdr"/>
        </w:types>
        <w:behaviors>
          <w:behavior w:val="content"/>
        </w:behaviors>
        <w:guid w:val="{20F31D7A-15C6-7346-A4A4-113F0D8FDDA2}"/>
      </w:docPartPr>
      <w:docPartBody>
        <w:p w:rsidR="00000000" w:rsidRDefault="00260247" w:rsidP="00260247">
          <w:pPr>
            <w:pStyle w:val="DB22967D3C1F3B4EA0041F7D193D0648"/>
          </w:pPr>
          <w:r>
            <w:rPr>
              <w:webHidden/>
            </w:rPr>
            <w:t>#</w:t>
          </w:r>
        </w:p>
      </w:docPartBody>
    </w:docPart>
    <w:docPart>
      <w:docPartPr>
        <w:name w:val="7011F3627210E84A9D6E7E0CAE34B348"/>
        <w:category>
          <w:name w:val="General"/>
          <w:gallery w:val="placeholder"/>
        </w:category>
        <w:types>
          <w:type w:val="bbPlcHdr"/>
        </w:types>
        <w:behaviors>
          <w:behavior w:val="content"/>
        </w:behaviors>
        <w:guid w:val="{43CC7247-3983-6541-95F8-E500B2F1CFB1}"/>
      </w:docPartPr>
      <w:docPartBody>
        <w:p w:rsidR="00000000" w:rsidRDefault="00260247" w:rsidP="00260247">
          <w:pPr>
            <w:pStyle w:val="7011F3627210E84A9D6E7E0CAE34B348"/>
          </w:pPr>
          <w:r>
            <w:rPr>
              <w:webHidden/>
            </w:rPr>
            <w:t>#</w:t>
          </w:r>
        </w:p>
      </w:docPartBody>
    </w:docPart>
    <w:docPart>
      <w:docPartPr>
        <w:name w:val="ECBC6B8F6C9E014FA2B9A25AD53D474F"/>
        <w:category>
          <w:name w:val="General"/>
          <w:gallery w:val="placeholder"/>
        </w:category>
        <w:types>
          <w:type w:val="bbPlcHdr"/>
        </w:types>
        <w:behaviors>
          <w:behavior w:val="content"/>
        </w:behaviors>
        <w:guid w:val="{88F3293D-13B2-B14D-A9AA-761A84CCB036}"/>
      </w:docPartPr>
      <w:docPartBody>
        <w:p w:rsidR="00000000" w:rsidRDefault="00260247" w:rsidP="00260247">
          <w:pPr>
            <w:pStyle w:val="ECBC6B8F6C9E014FA2B9A25AD53D474F"/>
          </w:pPr>
          <w:r>
            <w:rPr>
              <w:webHidden/>
            </w:rPr>
            <w:t>#</w:t>
          </w:r>
        </w:p>
      </w:docPartBody>
    </w:docPart>
    <w:docPart>
      <w:docPartPr>
        <w:name w:val="019E89C8E3DC764B82725CD976E1E936"/>
        <w:category>
          <w:name w:val="General"/>
          <w:gallery w:val="placeholder"/>
        </w:category>
        <w:types>
          <w:type w:val="bbPlcHdr"/>
        </w:types>
        <w:behaviors>
          <w:behavior w:val="content"/>
        </w:behaviors>
        <w:guid w:val="{ED58B7BB-DA56-DF49-8D39-349382FDCA38}"/>
      </w:docPartPr>
      <w:docPartBody>
        <w:p w:rsidR="00000000" w:rsidRDefault="00260247" w:rsidP="00260247">
          <w:pPr>
            <w:pStyle w:val="019E89C8E3DC764B82725CD976E1E936"/>
          </w:pPr>
          <w:r>
            <w:rPr>
              <w:webHidden/>
            </w:rPr>
            <w:t>#</w:t>
          </w:r>
        </w:p>
      </w:docPartBody>
    </w:docPart>
    <w:docPart>
      <w:docPartPr>
        <w:name w:val="BC207CBE08CAEF44988252E63DE3DDE3"/>
        <w:category>
          <w:name w:val="General"/>
          <w:gallery w:val="placeholder"/>
        </w:category>
        <w:types>
          <w:type w:val="bbPlcHdr"/>
        </w:types>
        <w:behaviors>
          <w:behavior w:val="content"/>
        </w:behaviors>
        <w:guid w:val="{A48A2ECB-A928-C04A-9F52-A357996A34D2}"/>
      </w:docPartPr>
      <w:docPartBody>
        <w:p w:rsidR="00000000" w:rsidRDefault="00260247" w:rsidP="00260247">
          <w:pPr>
            <w:pStyle w:val="BC207CBE08CAEF44988252E63DE3DDE3"/>
          </w:pPr>
          <w:r>
            <w:rPr>
              <w:webHidden/>
            </w:rPr>
            <w:t>#</w:t>
          </w:r>
        </w:p>
      </w:docPartBody>
    </w:docPart>
    <w:docPart>
      <w:docPartPr>
        <w:name w:val="FB94E28876E328498432752B7FB6CDDF"/>
        <w:category>
          <w:name w:val="General"/>
          <w:gallery w:val="placeholder"/>
        </w:category>
        <w:types>
          <w:type w:val="bbPlcHdr"/>
        </w:types>
        <w:behaviors>
          <w:behavior w:val="content"/>
        </w:behaviors>
        <w:guid w:val="{F600CFE0-E9DA-3E49-8FBE-8799DAA85622}"/>
      </w:docPartPr>
      <w:docPartBody>
        <w:p w:rsidR="00000000" w:rsidRDefault="00260247" w:rsidP="00260247">
          <w:pPr>
            <w:pStyle w:val="FB94E28876E328498432752B7FB6CDDF"/>
          </w:pPr>
          <w:r>
            <w:rPr>
              <w:webHidde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247"/>
    <w:rsid w:val="00260247"/>
    <w:rsid w:val="002A0F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B2335BB274AD46BD1ADE964B26ADA5">
    <w:name w:val="F9B2335BB274AD46BD1ADE964B26ADA5"/>
    <w:rsid w:val="00260247"/>
  </w:style>
  <w:style w:type="paragraph" w:customStyle="1" w:styleId="173F0E26FF8F7A4685FABE1142724A92">
    <w:name w:val="173F0E26FF8F7A4685FABE1142724A92"/>
    <w:rsid w:val="00260247"/>
  </w:style>
  <w:style w:type="paragraph" w:customStyle="1" w:styleId="A802998AD35D0F4FB66D045AD3464C90">
    <w:name w:val="A802998AD35D0F4FB66D045AD3464C90"/>
    <w:rsid w:val="00260247"/>
  </w:style>
  <w:style w:type="paragraph" w:customStyle="1" w:styleId="EC01819D331E364CA578A0E06BEA1BA0">
    <w:name w:val="EC01819D331E364CA578A0E06BEA1BA0"/>
    <w:rsid w:val="00260247"/>
  </w:style>
  <w:style w:type="paragraph" w:customStyle="1" w:styleId="A029667EEE91BB40BA40FCA414DC672C">
    <w:name w:val="A029667EEE91BB40BA40FCA414DC672C"/>
    <w:rsid w:val="00260247"/>
  </w:style>
  <w:style w:type="paragraph" w:customStyle="1" w:styleId="2B329722B0C7464CB9F1AA9C6BAD4214">
    <w:name w:val="2B329722B0C7464CB9F1AA9C6BAD4214"/>
    <w:rsid w:val="00260247"/>
  </w:style>
  <w:style w:type="paragraph" w:customStyle="1" w:styleId="DB22967D3C1F3B4EA0041F7D193D0648">
    <w:name w:val="DB22967D3C1F3B4EA0041F7D193D0648"/>
    <w:rsid w:val="00260247"/>
  </w:style>
  <w:style w:type="paragraph" w:customStyle="1" w:styleId="7011F3627210E84A9D6E7E0CAE34B348">
    <w:name w:val="7011F3627210E84A9D6E7E0CAE34B348"/>
    <w:rsid w:val="00260247"/>
  </w:style>
  <w:style w:type="paragraph" w:customStyle="1" w:styleId="ECBC6B8F6C9E014FA2B9A25AD53D474F">
    <w:name w:val="ECBC6B8F6C9E014FA2B9A25AD53D474F"/>
    <w:rsid w:val="00260247"/>
  </w:style>
  <w:style w:type="paragraph" w:customStyle="1" w:styleId="019E89C8E3DC764B82725CD976E1E936">
    <w:name w:val="019E89C8E3DC764B82725CD976E1E936"/>
    <w:rsid w:val="00260247"/>
  </w:style>
  <w:style w:type="paragraph" w:customStyle="1" w:styleId="BC207CBE08CAEF44988252E63DE3DDE3">
    <w:name w:val="BC207CBE08CAEF44988252E63DE3DDE3"/>
    <w:rsid w:val="00260247"/>
  </w:style>
  <w:style w:type="paragraph" w:customStyle="1" w:styleId="FB94E28876E328498432752B7FB6CDDF">
    <w:name w:val="FB94E28876E328498432752B7FB6CDDF"/>
    <w:rsid w:val="002602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4449</Words>
  <Characters>25360</Characters>
  <Application>Microsoft Office Word</Application>
  <DocSecurity>0</DocSecurity>
  <Lines>211</Lines>
  <Paragraphs>59</Paragraphs>
  <ScaleCrop>false</ScaleCrop>
  <Company/>
  <LinksUpToDate>false</LinksUpToDate>
  <CharactersWithSpaces>29750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williams</dc:creator>
  <cp:keywords/>
  <dc:description/>
  <cp:lastModifiedBy>Lara williams</cp:lastModifiedBy>
  <cp:revision>1</cp:revision>
  <dcterms:created xsi:type="dcterms:W3CDTF">2021-04-17T20:47:00Z</dcterms:created>
  <dcterms:modified xsi:type="dcterms:W3CDTF">2021-04-17T20:48:00Z</dcterms:modified>
</cp:coreProperties>
</file>