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95930109"/>
        <w:docPartObj>
          <w:docPartGallery w:val="Cover Pages"/>
          <w:docPartUnique/>
        </w:docPartObj>
      </w:sdtPr>
      <w:sdtEndPr>
        <w:rPr>
          <w:rFonts w:ascii="Georgia" w:hAnsi="Georgia"/>
          <w:sz w:val="28"/>
          <w:szCs w:val="28"/>
        </w:rPr>
      </w:sdtEndPr>
      <w:sdtContent>
        <w:p w14:paraId="7E24B21C" w14:textId="77777777" w:rsidR="00CB1EE0" w:rsidRPr="00DB69C8" w:rsidRDefault="00CB1EE0">
          <w:r>
            <w:rPr>
              <w:noProof/>
              <w:lang w:eastAsia="en-GB"/>
            </w:rPr>
            <mc:AlternateContent>
              <mc:Choice Requires="wps">
                <w:drawing>
                  <wp:anchor distT="0" distB="0" distL="114300" distR="114300" simplePos="0" relativeHeight="251661312" behindDoc="0" locked="0" layoutInCell="1" allowOverlap="1" wp14:anchorId="7E24B257" wp14:editId="44B51BFC">
                    <wp:simplePos x="0" y="0"/>
                    <wp:positionH relativeFrom="page">
                      <wp:posOffset>219075</wp:posOffset>
                    </wp:positionH>
                    <wp:positionV relativeFrom="page">
                      <wp:posOffset>1000125</wp:posOffset>
                    </wp:positionV>
                    <wp:extent cx="7296150" cy="463867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296150" cy="46386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24B26B" w14:textId="0AEA10D9" w:rsidR="00CB1EE0" w:rsidRPr="000B3785" w:rsidRDefault="00FB159C" w:rsidP="00226CC2">
                                <w:pPr>
                                  <w:ind w:left="720"/>
                                  <w:rPr>
                                    <w:i/>
                                    <w:iCs/>
                                    <w:color w:val="5B9BD5" w:themeColor="accent1"/>
                                    <w:sz w:val="80"/>
                                    <w:szCs w:val="80"/>
                                  </w:rPr>
                                </w:pPr>
                                <w:r w:rsidRPr="000B3785">
                                  <w:rPr>
                                    <w:caps/>
                                    <w:color w:val="5B9BD5" w:themeColor="accent1"/>
                                    <w:sz w:val="96"/>
                                    <w:szCs w:val="96"/>
                                  </w:rPr>
                                  <w:t>Student Learning Log</w:t>
                                </w:r>
                                <w:r w:rsidR="00226CC2" w:rsidRPr="00226CC2">
                                  <w:rPr>
                                    <w:caps/>
                                    <w:color w:val="5B9BD5" w:themeColor="accent1"/>
                                    <w:sz w:val="80"/>
                                    <w:szCs w:val="80"/>
                                  </w:rPr>
                                  <w:t xml:space="preserve"> - </w:t>
                                </w:r>
                                <w:r w:rsidR="00106713" w:rsidRPr="00106713">
                                  <w:rPr>
                                    <w:i/>
                                    <w:iCs/>
                                    <w:caps/>
                                    <w:color w:val="5B9BD5" w:themeColor="accent1"/>
                                    <w:sz w:val="80"/>
                                    <w:szCs w:val="80"/>
                                  </w:rPr>
                                  <w:t>Managing Guest Service Operations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E24B257" id="_x0000_t202" coordsize="21600,21600" o:spt="202" path="m,l,21600r21600,l21600,xe">
                    <v:stroke joinstyle="miter"/>
                    <v:path gradientshapeok="t" o:connecttype="rect"/>
                  </v:shapetype>
                  <v:shape id="Text Box 154" o:spid="_x0000_s1026" type="#_x0000_t202" style="position:absolute;margin-left:17.25pt;margin-top:78.75pt;width:574.5pt;height:365.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Sb2agIAADkFAAAOAAAAZHJzL2Uyb0RvYy54bWysVN9v2jAQfp+0/8Hy+0igI2WIUDEqpklV&#10;W41OfTaODdEcn2cbEvbX9+wk0LG9dNqLc7n77vP99OymqRQ5COtK0DkdDlJKhOZQlHqb0+9Pqw8T&#10;SpxnumAKtMjpUTh6M3//blabqRjBDlQhLEES7aa1yenOezNNEsd3omJuAEZoNEqwFfP4a7dJYVmN&#10;7JVKRmmaJTXYwljgwjnU3rZGOo/8UgruH6R0whOVU4zNx9PGcxPOZD5j061lZlfyLgz2D1FUrNR4&#10;6YnqlnlG9rb8g6oquQUH0g84VAlIWXIRc8BshulFNusdMyLmgsVx5lQm9/9o+f1hbR4t8c1naLCB&#10;oSC1cVOHypBPI20VvhgpQTuW8Hgqm2g84ai8Hn3KhmM0cbR9zK4m2fU48CRnd2Od/yKgIkHIqcW+&#10;xHKxw53zLbSHhNs0rEqlYm+UJnVOsyvk/82C5EoHjYhd7mjOoUfJH5UIGKW/CUnKImYQFHG+xFJZ&#10;cmA4GYxzoX1MPvIiOqAkBvEWxw5/juotzm0e/c2g/cm5KjXYmP1F2MWPPmTZ4rHmr/IOom82TdfS&#10;DRRH7LSFdgmc4asSu3HHnH9kFqceO4ib7B/wkAqw6tBJlOzA/vqbPuBxGNFKSY1blFP3c8+soER9&#10;1TimwyxNcU1x8eIvCjYK2WQ8CepNr9b7agnYiSE+F4ZHMYC96kVpoXrGXV+EC9HENMdrc7rpxaVv&#10;1xrfCi4WiwjCHTPM3+m14YE6NCaM2VPzzKzpZtHjGN9Dv2psejGSLTZ4aljsPcgyzmuobVvQrua4&#10;n3Hiu7ckPACv/yPq/OLNXwAAAP//AwBQSwMEFAAGAAgAAAAhAA6/GonfAAAACwEAAA8AAABkcnMv&#10;ZG93bnJldi54bWxMj0FPwzAMhe9I/IfISNxYMrqyqjSdECpCGqcNJsQta0xbrXGqJtvKv8c7we3Z&#10;7+n5c7GaXC9OOIbOk4b5TIFAqr3tqNHw8f5yl4EI0ZA1vSfU8IMBVuX1VWFy68+0wdM2NoJLKORG&#10;QxvjkEsZ6hadCTM/ILH37UdnIo9jI+1ozlzuenmv1IN0piO+0JoBn1usD9uj01Ct6RXfmqRZL6j6&#10;9FV6MLsvpfXtzfT0CCLiFP/CcMFndCiZae+PZIPoNSSLlJO8T5csLoF5lrDaa8iyTIEsC/n/h/IX&#10;AAD//wMAUEsBAi0AFAAGAAgAAAAhALaDOJL+AAAA4QEAABMAAAAAAAAAAAAAAAAAAAAAAFtDb250&#10;ZW50X1R5cGVzXS54bWxQSwECLQAUAAYACAAAACEAOP0h/9YAAACUAQAACwAAAAAAAAAAAAAAAAAv&#10;AQAAX3JlbHMvLnJlbHNQSwECLQAUAAYACAAAACEA4XUm9moCAAA5BQAADgAAAAAAAAAAAAAAAAAu&#10;AgAAZHJzL2Uyb0RvYy54bWxQSwECLQAUAAYACAAAACEADr8aid8AAAALAQAADwAAAAAAAAAAAAAA&#10;AADEBAAAZHJzL2Rvd25yZXYueG1sUEsFBgAAAAAEAAQA8wAAANAFAAAAAA==&#10;" filled="f" stroked="f" strokeweight=".5pt">
                    <v:textbox inset="126pt,0,54pt,0">
                      <w:txbxContent>
                        <w:p w14:paraId="7E24B26B" w14:textId="0AEA10D9" w:rsidR="00CB1EE0" w:rsidRPr="000B3785" w:rsidRDefault="00FB159C" w:rsidP="00226CC2">
                          <w:pPr>
                            <w:ind w:left="720"/>
                            <w:rPr>
                              <w:i/>
                              <w:iCs/>
                              <w:color w:val="5B9BD5" w:themeColor="accent1"/>
                              <w:sz w:val="80"/>
                              <w:szCs w:val="80"/>
                            </w:rPr>
                          </w:pPr>
                          <w:r w:rsidRPr="000B3785">
                            <w:rPr>
                              <w:caps/>
                              <w:color w:val="5B9BD5" w:themeColor="accent1"/>
                              <w:sz w:val="96"/>
                              <w:szCs w:val="96"/>
                            </w:rPr>
                            <w:t>Student Learning Log</w:t>
                          </w:r>
                          <w:r w:rsidR="00226CC2" w:rsidRPr="00226CC2">
                            <w:rPr>
                              <w:caps/>
                              <w:color w:val="5B9BD5" w:themeColor="accent1"/>
                              <w:sz w:val="80"/>
                              <w:szCs w:val="80"/>
                            </w:rPr>
                            <w:t xml:space="preserve"> - </w:t>
                          </w:r>
                          <w:r w:rsidR="00106713" w:rsidRPr="00106713">
                            <w:rPr>
                              <w:i/>
                              <w:iCs/>
                              <w:caps/>
                              <w:color w:val="5B9BD5" w:themeColor="accent1"/>
                              <w:sz w:val="80"/>
                              <w:szCs w:val="80"/>
                            </w:rPr>
                            <w:t>Managing Guest Service Operations</w:t>
                          </w:r>
                        </w:p>
                      </w:txbxContent>
                    </v:textbox>
                    <w10:wrap type="square" anchorx="page" anchory="page"/>
                  </v:shape>
                </w:pict>
              </mc:Fallback>
            </mc:AlternateContent>
          </w:r>
          <w:r>
            <w:rPr>
              <w:noProof/>
              <w:lang w:eastAsia="en-GB"/>
            </w:rPr>
            <mc:AlternateContent>
              <mc:Choice Requires="wpg">
                <w:drawing>
                  <wp:anchor distT="0" distB="0" distL="114300" distR="114300" simplePos="0" relativeHeight="251664384" behindDoc="0" locked="0" layoutInCell="1" allowOverlap="1" wp14:anchorId="7E24B259" wp14:editId="7E24B25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6E55609" id="Group 149"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9" o:title="" recolor="t" rotate="t" type="frame"/>
                    </v:rect>
                    <w10:wrap anchorx="page" anchory="page"/>
                  </v:group>
                </w:pict>
              </mc:Fallback>
            </mc:AlternateContent>
          </w:r>
        </w:p>
        <w:p w14:paraId="7E24B21D" w14:textId="77777777" w:rsidR="00DB69C8" w:rsidRDefault="00DB69C8" w:rsidP="00DB69C8">
          <w:pPr>
            <w:rPr>
              <w:rFonts w:ascii="Georgia" w:hAnsi="Georgia"/>
              <w:bCs/>
              <w:sz w:val="36"/>
              <w:szCs w:val="36"/>
            </w:rPr>
          </w:pPr>
          <w:r>
            <w:rPr>
              <w:rFonts w:ascii="Georgia" w:hAnsi="Georgia"/>
              <w:bCs/>
              <w:sz w:val="36"/>
              <w:szCs w:val="36"/>
            </w:rPr>
            <w:t xml:space="preserve">       </w:t>
          </w:r>
        </w:p>
        <w:p w14:paraId="7E24B21E" w14:textId="77777777" w:rsidR="00DB69C8" w:rsidRPr="00CB1EE0" w:rsidRDefault="00DB69C8" w:rsidP="00DB69C8">
          <w:pPr>
            <w:numPr>
              <w:ilvl w:val="0"/>
              <w:numId w:val="1"/>
            </w:numPr>
            <w:rPr>
              <w:rFonts w:ascii="Georgia" w:hAnsi="Georgia"/>
              <w:bCs/>
              <w:sz w:val="36"/>
              <w:szCs w:val="36"/>
            </w:rPr>
          </w:pPr>
          <w:r w:rsidRPr="00CB1EE0">
            <w:rPr>
              <w:rFonts w:ascii="Georgia" w:hAnsi="Georgia"/>
              <w:bCs/>
              <w:sz w:val="36"/>
              <w:szCs w:val="36"/>
            </w:rPr>
            <w:t>Name: Mihai Serban</w:t>
          </w:r>
        </w:p>
        <w:p w14:paraId="7E24B21F" w14:textId="77777777" w:rsidR="00DB69C8" w:rsidRPr="00CB1EE0" w:rsidRDefault="00DB69C8" w:rsidP="00DB69C8">
          <w:pPr>
            <w:numPr>
              <w:ilvl w:val="0"/>
              <w:numId w:val="1"/>
            </w:numPr>
            <w:rPr>
              <w:rFonts w:ascii="Georgia" w:hAnsi="Georgia"/>
              <w:bCs/>
              <w:sz w:val="36"/>
              <w:szCs w:val="36"/>
            </w:rPr>
          </w:pPr>
          <w:r w:rsidRPr="00CB1EE0">
            <w:rPr>
              <w:rFonts w:ascii="Georgia" w:hAnsi="Georgia"/>
              <w:bCs/>
              <w:sz w:val="36"/>
              <w:szCs w:val="36"/>
            </w:rPr>
            <w:t>Student ID number: 2244688</w:t>
          </w:r>
        </w:p>
        <w:p w14:paraId="7E24B220" w14:textId="23B99BDE" w:rsidR="00DB69C8" w:rsidRPr="00CB1EE0" w:rsidRDefault="00DB69C8" w:rsidP="00FA592A">
          <w:pPr>
            <w:numPr>
              <w:ilvl w:val="0"/>
              <w:numId w:val="1"/>
            </w:numPr>
            <w:rPr>
              <w:rFonts w:ascii="Georgia" w:hAnsi="Georgia"/>
              <w:bCs/>
              <w:sz w:val="36"/>
              <w:szCs w:val="36"/>
            </w:rPr>
          </w:pPr>
          <w:r w:rsidRPr="00CB1EE0">
            <w:rPr>
              <w:rFonts w:ascii="Georgia" w:hAnsi="Georgia"/>
              <w:bCs/>
              <w:sz w:val="36"/>
              <w:szCs w:val="36"/>
            </w:rPr>
            <w:t xml:space="preserve">Module title: </w:t>
          </w:r>
          <w:r w:rsidR="00FF3F38">
            <w:rPr>
              <w:rFonts w:ascii="Georgia" w:hAnsi="Georgia"/>
              <w:bCs/>
              <w:sz w:val="36"/>
              <w:szCs w:val="36"/>
            </w:rPr>
            <w:t xml:space="preserve"> </w:t>
          </w:r>
          <w:r w:rsidR="00106713" w:rsidRPr="00106713">
            <w:rPr>
              <w:rFonts w:ascii="Georgia" w:hAnsi="Georgia"/>
              <w:bCs/>
              <w:sz w:val="36"/>
              <w:szCs w:val="36"/>
            </w:rPr>
            <w:t>Managing Guest Service Operations</w:t>
          </w:r>
          <w:r w:rsidR="000C3BC8" w:rsidRPr="000C3BC8">
            <w:rPr>
              <w:rFonts w:ascii="Georgia" w:hAnsi="Georgia"/>
              <w:bCs/>
              <w:sz w:val="36"/>
              <w:szCs w:val="36"/>
            </w:rPr>
            <w:t xml:space="preserve"> (BMIH600</w:t>
          </w:r>
          <w:r w:rsidR="00106713">
            <w:rPr>
              <w:rFonts w:ascii="Georgia" w:hAnsi="Georgia"/>
              <w:bCs/>
              <w:sz w:val="36"/>
              <w:szCs w:val="36"/>
            </w:rPr>
            <w:t>3</w:t>
          </w:r>
          <w:r w:rsidR="000C3BC8" w:rsidRPr="000C3BC8">
            <w:rPr>
              <w:rFonts w:ascii="Georgia" w:hAnsi="Georgia"/>
              <w:bCs/>
              <w:sz w:val="36"/>
              <w:szCs w:val="36"/>
            </w:rPr>
            <w:t>)</w:t>
          </w:r>
          <w:r w:rsidR="00FF3F38">
            <w:rPr>
              <w:rFonts w:ascii="Georgia" w:hAnsi="Georgia"/>
              <w:bCs/>
              <w:sz w:val="36"/>
              <w:szCs w:val="36"/>
            </w:rPr>
            <w:tab/>
          </w:r>
        </w:p>
        <w:p w14:paraId="7E24B221" w14:textId="390B996F" w:rsidR="00DB69C8" w:rsidRPr="00CB1EE0" w:rsidRDefault="00DB69C8" w:rsidP="00FA592A">
          <w:pPr>
            <w:numPr>
              <w:ilvl w:val="0"/>
              <w:numId w:val="1"/>
            </w:numPr>
            <w:rPr>
              <w:rFonts w:ascii="Georgia" w:hAnsi="Georgia"/>
              <w:bCs/>
              <w:sz w:val="36"/>
              <w:szCs w:val="36"/>
            </w:rPr>
          </w:pPr>
          <w:r w:rsidRPr="00CB1EE0">
            <w:rPr>
              <w:rFonts w:ascii="Georgia" w:hAnsi="Georgia"/>
              <w:bCs/>
              <w:sz w:val="36"/>
              <w:szCs w:val="36"/>
            </w:rPr>
            <w:t xml:space="preserve">Lecturer’s name: </w:t>
          </w:r>
          <w:r w:rsidR="001803E7" w:rsidRPr="001803E7">
            <w:rPr>
              <w:rFonts w:ascii="Georgia" w:hAnsi="Georgia"/>
              <w:bCs/>
              <w:sz w:val="36"/>
              <w:szCs w:val="36"/>
            </w:rPr>
            <w:t>Daniel Payne</w:t>
          </w:r>
        </w:p>
        <w:p w14:paraId="7E24B223" w14:textId="61C9473F" w:rsidR="00DB69C8" w:rsidRPr="001C3987" w:rsidRDefault="00DB69C8" w:rsidP="00210646">
          <w:pPr>
            <w:numPr>
              <w:ilvl w:val="0"/>
              <w:numId w:val="1"/>
            </w:numPr>
            <w:rPr>
              <w:rFonts w:ascii="Georgia" w:hAnsi="Georgia"/>
              <w:bCs/>
              <w:sz w:val="36"/>
              <w:szCs w:val="36"/>
            </w:rPr>
          </w:pPr>
          <w:r w:rsidRPr="001C3987">
            <w:rPr>
              <w:rFonts w:ascii="Georgia" w:hAnsi="Georgia"/>
              <w:bCs/>
              <w:sz w:val="36"/>
              <w:szCs w:val="36"/>
            </w:rPr>
            <w:t>Word Count</w:t>
          </w:r>
          <w:r w:rsidR="00CF04F9">
            <w:rPr>
              <w:rFonts w:ascii="Georgia" w:hAnsi="Georgia"/>
              <w:bCs/>
              <w:sz w:val="36"/>
              <w:szCs w:val="36"/>
            </w:rPr>
            <w:t>:</w:t>
          </w:r>
          <w:r w:rsidR="00A659DD">
            <w:rPr>
              <w:rFonts w:ascii="Georgia" w:hAnsi="Georgia"/>
              <w:bCs/>
              <w:sz w:val="36"/>
              <w:szCs w:val="36"/>
            </w:rPr>
            <w:t xml:space="preserve"> </w:t>
          </w:r>
          <w:r w:rsidR="00B701FF">
            <w:rPr>
              <w:rFonts w:ascii="Georgia" w:hAnsi="Georgia"/>
              <w:bCs/>
              <w:sz w:val="36"/>
              <w:szCs w:val="36"/>
            </w:rPr>
            <w:t>11</w:t>
          </w:r>
          <w:r w:rsidR="005F7450">
            <w:rPr>
              <w:rFonts w:ascii="Georgia" w:hAnsi="Georgia"/>
              <w:bCs/>
              <w:sz w:val="36"/>
              <w:szCs w:val="36"/>
            </w:rPr>
            <w:t>67</w:t>
          </w:r>
        </w:p>
        <w:p w14:paraId="330B137E" w14:textId="77777777" w:rsidR="009B28E1" w:rsidRDefault="00CB1EE0" w:rsidP="009B28E1">
          <w:pPr>
            <w:rPr>
              <w:rFonts w:ascii="Georgia" w:hAnsi="Georgia"/>
              <w:sz w:val="28"/>
              <w:szCs w:val="28"/>
            </w:rPr>
          </w:pPr>
          <w:r>
            <w:rPr>
              <w:rFonts w:ascii="Georgia" w:hAnsi="Georgia"/>
              <w:sz w:val="28"/>
              <w:szCs w:val="28"/>
            </w:rPr>
            <w:br w:type="page"/>
          </w:r>
        </w:p>
      </w:sdtContent>
    </w:sdt>
    <w:p w14:paraId="5F1623A4" w14:textId="77777777" w:rsidR="00EC65A5" w:rsidRDefault="00EC65A5" w:rsidP="00EC65A5">
      <w:pPr>
        <w:spacing w:line="360" w:lineRule="auto"/>
        <w:rPr>
          <w:rFonts w:ascii="Georgia" w:hAnsi="Georgia"/>
          <w:sz w:val="28"/>
          <w:szCs w:val="28"/>
        </w:rPr>
      </w:pPr>
      <w:r w:rsidRPr="009A36D7">
        <w:rPr>
          <w:rFonts w:ascii="Arial" w:hAnsi="Arial" w:cs="Arial"/>
          <w:sz w:val="24"/>
          <w:szCs w:val="24"/>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90BB7D7" w14:textId="77777777" w:rsidR="00A659DD" w:rsidRDefault="00A659DD" w:rsidP="001D5933">
      <w:pPr>
        <w:spacing w:line="360" w:lineRule="auto"/>
        <w:rPr>
          <w:rFonts w:ascii="Arial" w:hAnsi="Arial" w:cs="Arial"/>
          <w:b/>
          <w:bCs/>
          <w:sz w:val="24"/>
          <w:szCs w:val="24"/>
        </w:rPr>
      </w:pPr>
    </w:p>
    <w:p w14:paraId="458EE423" w14:textId="77777777" w:rsidR="00A659DD" w:rsidRDefault="00A659DD" w:rsidP="001D5933">
      <w:pPr>
        <w:spacing w:line="360" w:lineRule="auto"/>
        <w:rPr>
          <w:rFonts w:ascii="Arial" w:hAnsi="Arial" w:cs="Arial"/>
          <w:b/>
          <w:bCs/>
          <w:sz w:val="24"/>
          <w:szCs w:val="24"/>
        </w:rPr>
      </w:pPr>
    </w:p>
    <w:p w14:paraId="6656A73E" w14:textId="77777777" w:rsidR="00A659DD" w:rsidRDefault="00A659DD" w:rsidP="001D5933">
      <w:pPr>
        <w:spacing w:line="360" w:lineRule="auto"/>
        <w:rPr>
          <w:rFonts w:ascii="Arial" w:hAnsi="Arial" w:cs="Arial"/>
          <w:b/>
          <w:bCs/>
          <w:sz w:val="24"/>
          <w:szCs w:val="24"/>
        </w:rPr>
      </w:pPr>
    </w:p>
    <w:p w14:paraId="2D18F7AD" w14:textId="77777777" w:rsidR="00A659DD" w:rsidRDefault="00A659DD" w:rsidP="001D5933">
      <w:pPr>
        <w:spacing w:line="360" w:lineRule="auto"/>
        <w:rPr>
          <w:rFonts w:ascii="Arial" w:hAnsi="Arial" w:cs="Arial"/>
          <w:b/>
          <w:bCs/>
          <w:sz w:val="24"/>
          <w:szCs w:val="24"/>
        </w:rPr>
      </w:pPr>
    </w:p>
    <w:p w14:paraId="56B62FB7" w14:textId="77777777" w:rsidR="00A659DD" w:rsidRDefault="00A659DD" w:rsidP="001D5933">
      <w:pPr>
        <w:spacing w:line="360" w:lineRule="auto"/>
        <w:rPr>
          <w:rFonts w:ascii="Arial" w:hAnsi="Arial" w:cs="Arial"/>
          <w:b/>
          <w:bCs/>
          <w:sz w:val="24"/>
          <w:szCs w:val="24"/>
        </w:rPr>
      </w:pPr>
    </w:p>
    <w:p w14:paraId="1CAB1022" w14:textId="77777777" w:rsidR="00A659DD" w:rsidRDefault="00A659DD" w:rsidP="001D5933">
      <w:pPr>
        <w:spacing w:line="360" w:lineRule="auto"/>
        <w:rPr>
          <w:rFonts w:ascii="Arial" w:hAnsi="Arial" w:cs="Arial"/>
          <w:b/>
          <w:bCs/>
          <w:sz w:val="24"/>
          <w:szCs w:val="24"/>
        </w:rPr>
      </w:pPr>
    </w:p>
    <w:p w14:paraId="52A85CE4" w14:textId="77777777" w:rsidR="00A659DD" w:rsidRDefault="00A659DD" w:rsidP="001D5933">
      <w:pPr>
        <w:spacing w:line="360" w:lineRule="auto"/>
        <w:rPr>
          <w:rFonts w:ascii="Arial" w:hAnsi="Arial" w:cs="Arial"/>
          <w:b/>
          <w:bCs/>
          <w:sz w:val="24"/>
          <w:szCs w:val="24"/>
        </w:rPr>
      </w:pPr>
    </w:p>
    <w:p w14:paraId="4FDD3487" w14:textId="77777777" w:rsidR="00A659DD" w:rsidRDefault="00A659DD" w:rsidP="001D5933">
      <w:pPr>
        <w:spacing w:line="360" w:lineRule="auto"/>
        <w:rPr>
          <w:rFonts w:ascii="Arial" w:hAnsi="Arial" w:cs="Arial"/>
          <w:b/>
          <w:bCs/>
          <w:sz w:val="24"/>
          <w:szCs w:val="24"/>
        </w:rPr>
      </w:pPr>
    </w:p>
    <w:p w14:paraId="317BADE9" w14:textId="77777777" w:rsidR="00A659DD" w:rsidRDefault="00A659DD" w:rsidP="001D5933">
      <w:pPr>
        <w:spacing w:line="360" w:lineRule="auto"/>
        <w:rPr>
          <w:rFonts w:ascii="Arial" w:hAnsi="Arial" w:cs="Arial"/>
          <w:b/>
          <w:bCs/>
          <w:sz w:val="24"/>
          <w:szCs w:val="24"/>
        </w:rPr>
      </w:pPr>
    </w:p>
    <w:p w14:paraId="4B91104F" w14:textId="77777777" w:rsidR="00A659DD" w:rsidRDefault="00A659DD" w:rsidP="001D5933">
      <w:pPr>
        <w:spacing w:line="360" w:lineRule="auto"/>
        <w:rPr>
          <w:rFonts w:ascii="Arial" w:hAnsi="Arial" w:cs="Arial"/>
          <w:b/>
          <w:bCs/>
          <w:sz w:val="24"/>
          <w:szCs w:val="24"/>
        </w:rPr>
      </w:pPr>
    </w:p>
    <w:p w14:paraId="7B4AFBAA" w14:textId="77777777" w:rsidR="00A659DD" w:rsidRDefault="00A659DD" w:rsidP="001D5933">
      <w:pPr>
        <w:spacing w:line="360" w:lineRule="auto"/>
        <w:rPr>
          <w:rFonts w:ascii="Arial" w:hAnsi="Arial" w:cs="Arial"/>
          <w:b/>
          <w:bCs/>
          <w:sz w:val="24"/>
          <w:szCs w:val="24"/>
        </w:rPr>
      </w:pPr>
    </w:p>
    <w:p w14:paraId="19BA94DD" w14:textId="77777777" w:rsidR="00A659DD" w:rsidRDefault="00A659DD" w:rsidP="001D5933">
      <w:pPr>
        <w:spacing w:line="360" w:lineRule="auto"/>
        <w:rPr>
          <w:rFonts w:ascii="Arial" w:hAnsi="Arial" w:cs="Arial"/>
          <w:b/>
          <w:bCs/>
          <w:sz w:val="24"/>
          <w:szCs w:val="24"/>
        </w:rPr>
      </w:pPr>
    </w:p>
    <w:p w14:paraId="25E213A9" w14:textId="77777777" w:rsidR="00A659DD" w:rsidRDefault="00A659DD" w:rsidP="001D5933">
      <w:pPr>
        <w:spacing w:line="360" w:lineRule="auto"/>
        <w:rPr>
          <w:rFonts w:ascii="Arial" w:hAnsi="Arial" w:cs="Arial"/>
          <w:b/>
          <w:bCs/>
          <w:sz w:val="24"/>
          <w:szCs w:val="24"/>
        </w:rPr>
      </w:pPr>
    </w:p>
    <w:p w14:paraId="74C2C3A2" w14:textId="77777777" w:rsidR="00A659DD" w:rsidRDefault="00A659DD" w:rsidP="001D5933">
      <w:pPr>
        <w:spacing w:line="360" w:lineRule="auto"/>
        <w:rPr>
          <w:rFonts w:ascii="Arial" w:hAnsi="Arial" w:cs="Arial"/>
          <w:b/>
          <w:bCs/>
          <w:sz w:val="24"/>
          <w:szCs w:val="24"/>
        </w:rPr>
      </w:pPr>
    </w:p>
    <w:p w14:paraId="70AD375F" w14:textId="77777777" w:rsidR="00A659DD" w:rsidRDefault="00A659DD" w:rsidP="001D5933">
      <w:pPr>
        <w:spacing w:line="360" w:lineRule="auto"/>
        <w:rPr>
          <w:rFonts w:ascii="Arial" w:hAnsi="Arial" w:cs="Arial"/>
          <w:b/>
          <w:bCs/>
          <w:sz w:val="24"/>
          <w:szCs w:val="24"/>
        </w:rPr>
      </w:pPr>
    </w:p>
    <w:p w14:paraId="5CDEAF49" w14:textId="77777777" w:rsidR="00A659DD" w:rsidRDefault="00A659DD" w:rsidP="001D5933">
      <w:pPr>
        <w:spacing w:line="360" w:lineRule="auto"/>
        <w:rPr>
          <w:rFonts w:ascii="Arial" w:hAnsi="Arial" w:cs="Arial"/>
          <w:b/>
          <w:bCs/>
          <w:sz w:val="24"/>
          <w:szCs w:val="24"/>
        </w:rPr>
      </w:pPr>
    </w:p>
    <w:p w14:paraId="5E2FBF4F" w14:textId="77777777" w:rsidR="00A659DD" w:rsidRDefault="00A659DD" w:rsidP="001D5933">
      <w:pPr>
        <w:spacing w:line="360" w:lineRule="auto"/>
        <w:rPr>
          <w:rFonts w:ascii="Arial" w:hAnsi="Arial" w:cs="Arial"/>
          <w:b/>
          <w:bCs/>
          <w:sz w:val="24"/>
          <w:szCs w:val="24"/>
        </w:rPr>
      </w:pPr>
    </w:p>
    <w:p w14:paraId="51CD85E6" w14:textId="77777777" w:rsidR="00A659DD" w:rsidRDefault="00A659DD" w:rsidP="001D5933">
      <w:pPr>
        <w:spacing w:line="360" w:lineRule="auto"/>
        <w:rPr>
          <w:rFonts w:ascii="Arial" w:hAnsi="Arial" w:cs="Arial"/>
          <w:b/>
          <w:bCs/>
          <w:sz w:val="24"/>
          <w:szCs w:val="24"/>
        </w:rPr>
      </w:pPr>
    </w:p>
    <w:p w14:paraId="333C9EB7" w14:textId="77777777" w:rsidR="00A659DD" w:rsidRDefault="00A659DD" w:rsidP="001D5933">
      <w:pPr>
        <w:spacing w:line="360" w:lineRule="auto"/>
        <w:rPr>
          <w:rFonts w:ascii="Arial" w:hAnsi="Arial" w:cs="Arial"/>
          <w:b/>
          <w:bCs/>
          <w:sz w:val="24"/>
          <w:szCs w:val="24"/>
        </w:rPr>
      </w:pPr>
    </w:p>
    <w:p w14:paraId="504E381B" w14:textId="77777777" w:rsidR="00A659DD" w:rsidRDefault="00A659DD" w:rsidP="001D5933">
      <w:pPr>
        <w:spacing w:line="360" w:lineRule="auto"/>
        <w:rPr>
          <w:rFonts w:ascii="Arial" w:hAnsi="Arial" w:cs="Arial"/>
          <w:b/>
          <w:bCs/>
          <w:sz w:val="24"/>
          <w:szCs w:val="24"/>
        </w:rPr>
      </w:pPr>
    </w:p>
    <w:p w14:paraId="22123D85" w14:textId="77777777" w:rsidR="00A659DD" w:rsidRDefault="00A659DD" w:rsidP="001D5933">
      <w:pPr>
        <w:spacing w:line="360" w:lineRule="auto"/>
        <w:rPr>
          <w:rFonts w:ascii="Arial" w:hAnsi="Arial" w:cs="Arial"/>
          <w:b/>
          <w:bCs/>
          <w:sz w:val="24"/>
          <w:szCs w:val="24"/>
        </w:rPr>
      </w:pPr>
    </w:p>
    <w:p w14:paraId="624B7065" w14:textId="08657C18" w:rsidR="00A659DD" w:rsidRDefault="009F2988" w:rsidP="00E46927">
      <w:pPr>
        <w:spacing w:line="360" w:lineRule="auto"/>
        <w:rPr>
          <w:rFonts w:ascii="Arial" w:hAnsi="Arial" w:cs="Arial"/>
          <w:b/>
          <w:bCs/>
          <w:sz w:val="24"/>
          <w:szCs w:val="24"/>
        </w:rPr>
      </w:pPr>
      <w:r w:rsidRPr="00EE5DA8">
        <w:rPr>
          <w:rFonts w:ascii="Arial" w:hAnsi="Arial" w:cs="Arial"/>
          <w:b/>
          <w:bCs/>
          <w:sz w:val="24"/>
          <w:szCs w:val="24"/>
        </w:rPr>
        <w:lastRenderedPageBreak/>
        <w:t>1.Introduction</w:t>
      </w:r>
    </w:p>
    <w:p w14:paraId="251D7AC5" w14:textId="77777777" w:rsidR="00F94866" w:rsidRPr="00F94866" w:rsidRDefault="00F94866" w:rsidP="00F94866">
      <w:pPr>
        <w:spacing w:line="360" w:lineRule="auto"/>
        <w:rPr>
          <w:rFonts w:ascii="Arial" w:hAnsi="Arial" w:cs="Arial"/>
          <w:sz w:val="24"/>
          <w:szCs w:val="24"/>
          <w:lang w:val="en-US"/>
        </w:rPr>
      </w:pPr>
      <w:r w:rsidRPr="00F94866">
        <w:rPr>
          <w:rFonts w:ascii="Arial" w:hAnsi="Arial" w:cs="Arial"/>
          <w:sz w:val="24"/>
          <w:szCs w:val="24"/>
          <w:lang w:val="en-US"/>
        </w:rPr>
        <w:t>During my Level 6 placement at Hockley House, I worked across several areas of the Food and Beverage department, including breakfast service, bar support and preparation for meetings and events. For the purpose of this learning log, I focus specifically on the Meetings and Events department, as this role involved close interaction with guests and required active coordination during service. The hotel hosts a variety of functions including birthday celebrations, weddings, monthly community gatherings and corporate meetings, each requiring a slightly different approach and service flow.</w:t>
      </w:r>
    </w:p>
    <w:p w14:paraId="253FCF5C" w14:textId="5626950C" w:rsidR="00756CBB" w:rsidRDefault="00774ED7" w:rsidP="00F94866">
      <w:pPr>
        <w:spacing w:line="360" w:lineRule="auto"/>
        <w:rPr>
          <w:rFonts w:ascii="Arial" w:hAnsi="Arial" w:cs="Arial"/>
          <w:sz w:val="24"/>
          <w:szCs w:val="24"/>
        </w:rPr>
      </w:pPr>
      <w:r w:rsidRPr="00774ED7">
        <w:rPr>
          <w:rFonts w:ascii="Arial" w:hAnsi="Arial" w:cs="Arial"/>
          <w:sz w:val="24"/>
          <w:szCs w:val="24"/>
        </w:rPr>
        <w:t xml:space="preserve">I worked closely with Amit Pandit, an experienced Food and Beverage assistant who supported me through informal guidance during </w:t>
      </w:r>
      <w:r w:rsidR="002349D5" w:rsidRPr="00774ED7">
        <w:rPr>
          <w:rFonts w:ascii="Arial" w:hAnsi="Arial" w:cs="Arial"/>
          <w:sz w:val="24"/>
          <w:szCs w:val="24"/>
        </w:rPr>
        <w:t>service.</w:t>
      </w:r>
      <w:r w:rsidR="002349D5" w:rsidRPr="00F94866">
        <w:rPr>
          <w:rFonts w:ascii="Arial" w:hAnsi="Arial" w:cs="Arial"/>
          <w:sz w:val="24"/>
          <w:szCs w:val="24"/>
          <w:lang w:val="en-US"/>
        </w:rPr>
        <w:t xml:space="preserve"> Catherine</w:t>
      </w:r>
      <w:r w:rsidR="00F94866" w:rsidRPr="00F94866">
        <w:rPr>
          <w:rFonts w:ascii="Arial" w:hAnsi="Arial" w:cs="Arial"/>
          <w:sz w:val="24"/>
          <w:szCs w:val="24"/>
          <w:lang w:val="en-US"/>
        </w:rPr>
        <w:t xml:space="preserve"> Growcott, the hotel’s General Manager, was responsible for coordinating events, communicating with clients and overseeing service </w:t>
      </w:r>
      <w:r w:rsidR="002349D5" w:rsidRPr="00F94866">
        <w:rPr>
          <w:rFonts w:ascii="Arial" w:hAnsi="Arial" w:cs="Arial"/>
          <w:sz w:val="24"/>
          <w:szCs w:val="24"/>
          <w:lang w:val="en-US"/>
        </w:rPr>
        <w:t>delivery</w:t>
      </w:r>
      <w:r w:rsidR="002349D5">
        <w:rPr>
          <w:rFonts w:ascii="Arial" w:hAnsi="Arial" w:cs="Arial"/>
          <w:sz w:val="24"/>
          <w:szCs w:val="24"/>
          <w:lang w:val="en-US"/>
        </w:rPr>
        <w:t>,</w:t>
      </w:r>
      <w:r w:rsidR="002349D5" w:rsidRPr="00756CBB">
        <w:rPr>
          <w:rFonts w:ascii="Arial" w:hAnsi="Arial" w:cs="Arial"/>
          <w:sz w:val="24"/>
          <w:szCs w:val="24"/>
        </w:rPr>
        <w:t xml:space="preserve"> while</w:t>
      </w:r>
      <w:r w:rsidR="00756CBB" w:rsidRPr="00756CBB">
        <w:rPr>
          <w:rFonts w:ascii="Arial" w:hAnsi="Arial" w:cs="Arial"/>
          <w:sz w:val="24"/>
          <w:szCs w:val="24"/>
        </w:rPr>
        <w:t xml:space="preserve"> Lilit, the Food and Beverage Manager, supported service during busy periods and assisted with scheduling and planning. I had worked with the same team during my first-year placement, which meant that this time I could understand teamwork and guest service with greater awareness and confidence.</w:t>
      </w:r>
    </w:p>
    <w:p w14:paraId="3B5D2B16" w14:textId="77777777" w:rsidR="00473CE1" w:rsidRDefault="00473CE1" w:rsidP="00E46927">
      <w:pPr>
        <w:spacing w:line="360" w:lineRule="auto"/>
        <w:rPr>
          <w:rFonts w:ascii="Arial" w:hAnsi="Arial" w:cs="Arial"/>
          <w:sz w:val="24"/>
          <w:szCs w:val="24"/>
        </w:rPr>
      </w:pPr>
      <w:r w:rsidRPr="00473CE1">
        <w:rPr>
          <w:rFonts w:ascii="Arial" w:hAnsi="Arial" w:cs="Arial"/>
          <w:sz w:val="24"/>
          <w:szCs w:val="24"/>
        </w:rPr>
        <w:t>This learning log reflects on my experience in the Meetings and Events department and draws on concepts from the Personnel Resourcing &amp; Development (PRD) module to evaluate how organisational culture, teamwork and communication influenced the guest experience.</w:t>
      </w:r>
    </w:p>
    <w:p w14:paraId="657B86D6" w14:textId="4F278D1B" w:rsidR="009F2988" w:rsidRDefault="009F2988" w:rsidP="00E46927">
      <w:pPr>
        <w:spacing w:line="360" w:lineRule="auto"/>
        <w:rPr>
          <w:rFonts w:ascii="Arial" w:hAnsi="Arial" w:cs="Arial"/>
          <w:b/>
          <w:bCs/>
          <w:sz w:val="24"/>
          <w:szCs w:val="24"/>
        </w:rPr>
      </w:pPr>
      <w:r w:rsidRPr="008618EA">
        <w:rPr>
          <w:rFonts w:ascii="Arial" w:hAnsi="Arial" w:cs="Arial"/>
          <w:b/>
          <w:bCs/>
          <w:sz w:val="24"/>
          <w:szCs w:val="24"/>
        </w:rPr>
        <w:t>2. Main Body</w:t>
      </w:r>
    </w:p>
    <w:p w14:paraId="0C857F46" w14:textId="2EAE4514" w:rsidR="00F66F6E" w:rsidRPr="00F66F6E" w:rsidRDefault="0047764B" w:rsidP="00F66F6E">
      <w:pPr>
        <w:spacing w:line="360" w:lineRule="auto"/>
        <w:rPr>
          <w:rFonts w:ascii="Arial" w:hAnsi="Arial" w:cs="Arial"/>
          <w:sz w:val="24"/>
          <w:szCs w:val="24"/>
          <w:lang w:val="en-US"/>
        </w:rPr>
      </w:pPr>
      <w:r w:rsidRPr="0047764B">
        <w:rPr>
          <w:rFonts w:ascii="Arial" w:hAnsi="Arial" w:cs="Arial"/>
          <w:sz w:val="24"/>
          <w:szCs w:val="24"/>
        </w:rPr>
        <w:t xml:space="preserve">In Meetings and Events, the guest experience depends heavily on how smoothly service flows and how effectively staff communicate both with each other and with guests. </w:t>
      </w:r>
      <w:r w:rsidR="00505610" w:rsidRPr="00505610">
        <w:rPr>
          <w:rFonts w:ascii="Arial" w:hAnsi="Arial" w:cs="Arial"/>
          <w:sz w:val="24"/>
          <w:szCs w:val="24"/>
        </w:rPr>
        <w:t xml:space="preserve">One situation that particularly shaped my understanding was the process of refilling hot buffet dishes during events. </w:t>
      </w:r>
      <w:r w:rsidR="00F66F6E" w:rsidRPr="00F66F6E">
        <w:rPr>
          <w:rFonts w:ascii="Arial" w:hAnsi="Arial" w:cs="Arial"/>
          <w:sz w:val="24"/>
          <w:szCs w:val="24"/>
          <w:lang w:val="en-US"/>
        </w:rPr>
        <w:t xml:space="preserve">During busy functions, the trays sometimes emptied faster than expected, and guests would approach the buffet to find the food temporarily unavailable. While guests were usually patient, these moments disrupted the rhythm of service and placed pressure on the team to maintain a calm and professional atmosphere. I began to notice that guests were not only responding to whether food was available or not, but also to the </w:t>
      </w:r>
      <w:r w:rsidR="00F66F6E" w:rsidRPr="00F66F6E">
        <w:rPr>
          <w:rFonts w:ascii="Arial" w:hAnsi="Arial" w:cs="Arial"/>
          <w:i/>
          <w:iCs/>
          <w:sz w:val="24"/>
          <w:szCs w:val="24"/>
          <w:lang w:val="en-US"/>
        </w:rPr>
        <w:t>emotional tone</w:t>
      </w:r>
      <w:r w:rsidR="00F66F6E" w:rsidRPr="00F66F6E">
        <w:rPr>
          <w:rFonts w:ascii="Arial" w:hAnsi="Arial" w:cs="Arial"/>
          <w:sz w:val="24"/>
          <w:szCs w:val="24"/>
          <w:lang w:val="en-US"/>
        </w:rPr>
        <w:t xml:space="preserve"> that we projected while resolving the issue.</w:t>
      </w:r>
    </w:p>
    <w:p w14:paraId="281DE778" w14:textId="77777777" w:rsidR="002A2C68" w:rsidRDefault="00D33F0E" w:rsidP="00D33F0E">
      <w:pPr>
        <w:spacing w:line="360" w:lineRule="auto"/>
        <w:rPr>
          <w:rFonts w:ascii="Arial" w:hAnsi="Arial" w:cs="Arial"/>
          <w:sz w:val="24"/>
          <w:szCs w:val="24"/>
        </w:rPr>
      </w:pPr>
      <w:r w:rsidRPr="00D33F0E">
        <w:rPr>
          <w:rFonts w:ascii="Arial" w:hAnsi="Arial" w:cs="Arial"/>
          <w:sz w:val="24"/>
          <w:szCs w:val="24"/>
          <w:lang w:val="en-US"/>
        </w:rPr>
        <w:lastRenderedPageBreak/>
        <w:t xml:space="preserve">When this happened, I often went to the kitchen to request refills and stayed present in the room to reassure guests that more food was being prepared. </w:t>
      </w:r>
      <w:r w:rsidR="002A2C68" w:rsidRPr="002A2C68">
        <w:rPr>
          <w:rFonts w:ascii="Arial" w:hAnsi="Arial" w:cs="Arial"/>
          <w:sz w:val="24"/>
          <w:szCs w:val="24"/>
        </w:rPr>
        <w:t>I began to notice how my tone of voice, body language and pacing shaped how guests interpreted the delay. At first, I worried these interruptions reflected poorly on me, as I wanted the service to feel seamless. Over time, I learned that what mattered most was not eliminating problems entirely, but managing them confidently and transparently.</w:t>
      </w:r>
    </w:p>
    <w:p w14:paraId="40689D73" w14:textId="56F5A092" w:rsidR="00D33F0E" w:rsidRPr="00D33F0E" w:rsidRDefault="00D33F0E" w:rsidP="00D33F0E">
      <w:pPr>
        <w:spacing w:line="360" w:lineRule="auto"/>
        <w:rPr>
          <w:rFonts w:ascii="Arial" w:hAnsi="Arial" w:cs="Arial"/>
          <w:sz w:val="24"/>
          <w:szCs w:val="24"/>
          <w:lang w:val="en-US"/>
        </w:rPr>
      </w:pPr>
      <w:r w:rsidRPr="00D33F0E">
        <w:rPr>
          <w:rFonts w:ascii="Arial" w:hAnsi="Arial" w:cs="Arial"/>
          <w:sz w:val="24"/>
          <w:szCs w:val="24"/>
          <w:lang w:val="en-US"/>
        </w:rPr>
        <w:t xml:space="preserve">This shift in understanding changed how I interacted with guests more generally. I </w:t>
      </w:r>
      <w:proofErr w:type="spellStart"/>
      <w:r w:rsidRPr="00D33F0E">
        <w:rPr>
          <w:rFonts w:ascii="Arial" w:hAnsi="Arial" w:cs="Arial"/>
          <w:sz w:val="24"/>
          <w:szCs w:val="24"/>
          <w:lang w:val="en-US"/>
        </w:rPr>
        <w:t>realised</w:t>
      </w:r>
      <w:proofErr w:type="spellEnd"/>
      <w:r w:rsidRPr="00D33F0E">
        <w:rPr>
          <w:rFonts w:ascii="Arial" w:hAnsi="Arial" w:cs="Arial"/>
          <w:sz w:val="24"/>
          <w:szCs w:val="24"/>
          <w:lang w:val="en-US"/>
        </w:rPr>
        <w:t xml:space="preserve"> that guests often form their impression of service less from whether everything goes perfectly, and more from whether they feel acknowledged and respected in the moment</w:t>
      </w:r>
      <w:r w:rsidR="00495B0A" w:rsidRPr="00495B0A">
        <w:t xml:space="preserve"> </w:t>
      </w:r>
      <w:r w:rsidR="00495B0A" w:rsidRPr="00495B0A">
        <w:rPr>
          <w:rFonts w:ascii="Arial" w:hAnsi="Arial" w:cs="Arial"/>
          <w:sz w:val="24"/>
          <w:szCs w:val="24"/>
        </w:rPr>
        <w:t>(Grönroos, 2007).</w:t>
      </w:r>
      <w:r w:rsidRPr="00D33F0E">
        <w:rPr>
          <w:rFonts w:ascii="Arial" w:hAnsi="Arial" w:cs="Arial"/>
          <w:sz w:val="24"/>
          <w:szCs w:val="24"/>
          <w:lang w:val="en-US"/>
        </w:rPr>
        <w:t xml:space="preserve"> A short, sincere explanation was usually enough to maintain trust, whereas appearing rushed or stressed could have the opposite effect. This helped me become more aware of my body language, eye contact and tone. It also reminded me that emotional </w:t>
      </w:r>
      <w:proofErr w:type="spellStart"/>
      <w:r w:rsidRPr="00D33F0E">
        <w:rPr>
          <w:rFonts w:ascii="Arial" w:hAnsi="Arial" w:cs="Arial"/>
          <w:sz w:val="24"/>
          <w:szCs w:val="24"/>
          <w:lang w:val="en-US"/>
        </w:rPr>
        <w:t>labour</w:t>
      </w:r>
      <w:proofErr w:type="spellEnd"/>
      <w:r w:rsidRPr="00D33F0E">
        <w:rPr>
          <w:rFonts w:ascii="Arial" w:hAnsi="Arial" w:cs="Arial"/>
          <w:sz w:val="24"/>
          <w:szCs w:val="24"/>
          <w:lang w:val="en-US"/>
        </w:rPr>
        <w:t xml:space="preserve"> is a significant part of hospitality work; we are not only serving food, but shaping the atmosphere in which guests experience the event. Learning how to project calmness even when I felt under pressure was a skill I developed gradually through repeated real service situations.</w:t>
      </w:r>
    </w:p>
    <w:p w14:paraId="06FC8C38" w14:textId="0C94E022" w:rsidR="00F66F6E" w:rsidRPr="00F66F6E" w:rsidRDefault="00A95EFC" w:rsidP="00F66F6E">
      <w:pPr>
        <w:spacing w:line="360" w:lineRule="auto"/>
        <w:rPr>
          <w:rFonts w:ascii="Arial" w:hAnsi="Arial" w:cs="Arial"/>
          <w:sz w:val="24"/>
          <w:szCs w:val="24"/>
          <w:lang w:val="en-US"/>
        </w:rPr>
      </w:pPr>
      <w:r w:rsidRPr="00A95EFC">
        <w:rPr>
          <w:rFonts w:ascii="Arial" w:hAnsi="Arial" w:cs="Arial"/>
          <w:sz w:val="24"/>
          <w:szCs w:val="24"/>
          <w:lang w:val="en-US"/>
        </w:rPr>
        <w:t>Working closely with Amit supported this development. His calm approach and practical guidance reflect the idea that a large part of learning in hospitality occurs informally, through shared experience rather than structured training (Eraut, 2004</w:t>
      </w:r>
      <w:r w:rsidR="0074674F" w:rsidRPr="00A95EFC">
        <w:rPr>
          <w:rFonts w:ascii="Arial" w:hAnsi="Arial" w:cs="Arial"/>
          <w:sz w:val="24"/>
          <w:szCs w:val="24"/>
          <w:lang w:val="en-US"/>
        </w:rPr>
        <w:t>).</w:t>
      </w:r>
      <w:r w:rsidR="0074674F" w:rsidRPr="00F66F6E">
        <w:rPr>
          <w:rFonts w:ascii="Arial" w:hAnsi="Arial" w:cs="Arial"/>
          <w:sz w:val="24"/>
          <w:szCs w:val="24"/>
          <w:lang w:val="en-US"/>
        </w:rPr>
        <w:t xml:space="preserve"> His</w:t>
      </w:r>
      <w:r w:rsidR="00F66F6E" w:rsidRPr="00F66F6E">
        <w:rPr>
          <w:rFonts w:ascii="Arial" w:hAnsi="Arial" w:cs="Arial"/>
          <w:sz w:val="24"/>
          <w:szCs w:val="24"/>
          <w:lang w:val="en-US"/>
        </w:rPr>
        <w:t xml:space="preserve"> calm </w:t>
      </w:r>
      <w:proofErr w:type="spellStart"/>
      <w:r w:rsidR="00F66F6E" w:rsidRPr="00F66F6E">
        <w:rPr>
          <w:rFonts w:ascii="Arial" w:hAnsi="Arial" w:cs="Arial"/>
          <w:sz w:val="24"/>
          <w:szCs w:val="24"/>
          <w:lang w:val="en-US"/>
        </w:rPr>
        <w:t>behaviour</w:t>
      </w:r>
      <w:proofErr w:type="spellEnd"/>
      <w:r w:rsidR="00F66F6E" w:rsidRPr="00F66F6E">
        <w:rPr>
          <w:rFonts w:ascii="Arial" w:hAnsi="Arial" w:cs="Arial"/>
          <w:sz w:val="24"/>
          <w:szCs w:val="24"/>
          <w:lang w:val="en-US"/>
        </w:rPr>
        <w:t xml:space="preserve"> influenced how I approached stressful moments and highlighted how staff emotions can be mirrored by guests. Similarly, Catherine’s structured planning and willingness to adjust to last-minute changes demonstrated how leadership before and during service contributes to a stable environment.</w:t>
      </w:r>
    </w:p>
    <w:p w14:paraId="219BE6EF" w14:textId="77777777" w:rsidR="00F66F6E" w:rsidRPr="00F66F6E" w:rsidRDefault="00F66F6E" w:rsidP="00F66F6E">
      <w:pPr>
        <w:spacing w:line="360" w:lineRule="auto"/>
        <w:rPr>
          <w:rFonts w:ascii="Arial" w:hAnsi="Arial" w:cs="Arial"/>
          <w:sz w:val="24"/>
          <w:szCs w:val="24"/>
          <w:lang w:val="en-US"/>
        </w:rPr>
      </w:pPr>
      <w:r w:rsidRPr="00F66F6E">
        <w:rPr>
          <w:rFonts w:ascii="Arial" w:hAnsi="Arial" w:cs="Arial"/>
          <w:sz w:val="24"/>
          <w:szCs w:val="24"/>
          <w:lang w:val="en-US"/>
        </w:rPr>
        <w:t xml:space="preserve">This experience helped me connect theory from Personnel Resourcing &amp; Development to real practice. Hockley House has a supportive and friendly culture where staff step in for one another, which encouraged a sense of belonging and made learning feel natural. However, I also noticed that when roles were not clearly assigned, stress increased because staff were unsure who should respond at specific moments. In PRD, we learned that employee engagement and wellbeing improve when expectations are clear and communication is transparent. I could clearly see that when the team discussed responsibilities beforehand, service felt </w:t>
      </w:r>
      <w:r w:rsidRPr="00F66F6E">
        <w:rPr>
          <w:rFonts w:ascii="Arial" w:hAnsi="Arial" w:cs="Arial"/>
          <w:sz w:val="24"/>
          <w:szCs w:val="24"/>
          <w:lang w:val="en-US"/>
        </w:rPr>
        <w:lastRenderedPageBreak/>
        <w:t>smooth and guests experienced it as well–coordinated; when we did not, the atmosphere felt more pressured, even if guests did not say anything directly.</w:t>
      </w:r>
    </w:p>
    <w:p w14:paraId="602EE777" w14:textId="77777777" w:rsidR="004E5E30" w:rsidRDefault="00F66F6E" w:rsidP="00F66F6E">
      <w:pPr>
        <w:spacing w:line="360" w:lineRule="auto"/>
        <w:rPr>
          <w:rFonts w:ascii="Arial" w:hAnsi="Arial" w:cs="Arial"/>
          <w:sz w:val="24"/>
          <w:szCs w:val="24"/>
        </w:rPr>
      </w:pPr>
      <w:r w:rsidRPr="00F66F6E">
        <w:rPr>
          <w:rFonts w:ascii="Arial" w:hAnsi="Arial" w:cs="Arial"/>
          <w:sz w:val="24"/>
          <w:szCs w:val="24"/>
          <w:lang w:val="en-US"/>
        </w:rPr>
        <w:t xml:space="preserve">The recurring buffet refill situation therefore highlighted the importance of role clarity. Flexible teamwork is valuable, but research shows that clearly defined responsibilities help staff work with more confidence and consistency (Armstrong and Taylor, 2020; Torrington, Hall and Taylor, 2020). </w:t>
      </w:r>
      <w:r w:rsidR="004E5E30" w:rsidRPr="004E5E30">
        <w:rPr>
          <w:rFonts w:ascii="Arial" w:hAnsi="Arial" w:cs="Arial"/>
          <w:sz w:val="24"/>
          <w:szCs w:val="24"/>
        </w:rPr>
        <w:t>Even supportive and collaborative cultures require some structure to maintain consistent standards (Handy, 1985).</w:t>
      </w:r>
    </w:p>
    <w:p w14:paraId="48A7E190" w14:textId="65A0AD8D" w:rsidR="00F66F6E" w:rsidRPr="00F66F6E" w:rsidRDefault="00F66F6E" w:rsidP="00F66F6E">
      <w:pPr>
        <w:spacing w:line="360" w:lineRule="auto"/>
        <w:rPr>
          <w:rFonts w:ascii="Arial" w:hAnsi="Arial" w:cs="Arial"/>
          <w:sz w:val="24"/>
          <w:szCs w:val="24"/>
          <w:lang w:val="en-US"/>
        </w:rPr>
      </w:pPr>
      <w:r w:rsidRPr="00F66F6E">
        <w:rPr>
          <w:rFonts w:ascii="Arial" w:hAnsi="Arial" w:cs="Arial"/>
          <w:sz w:val="24"/>
          <w:szCs w:val="24"/>
          <w:lang w:val="en-US"/>
        </w:rPr>
        <w:t xml:space="preserve">This matters because small interruptions can influence how professional and well-run an event feels. According to the service-profit chain, internal staff </w:t>
      </w:r>
      <w:proofErr w:type="spellStart"/>
      <w:r w:rsidRPr="00F66F6E">
        <w:rPr>
          <w:rFonts w:ascii="Arial" w:hAnsi="Arial" w:cs="Arial"/>
          <w:sz w:val="24"/>
          <w:szCs w:val="24"/>
          <w:lang w:val="en-US"/>
        </w:rPr>
        <w:t>organisation</w:t>
      </w:r>
      <w:proofErr w:type="spellEnd"/>
      <w:r w:rsidRPr="00F66F6E">
        <w:rPr>
          <w:rFonts w:ascii="Arial" w:hAnsi="Arial" w:cs="Arial"/>
          <w:sz w:val="24"/>
          <w:szCs w:val="24"/>
          <w:lang w:val="en-US"/>
        </w:rPr>
        <w:t xml:space="preserve"> directly affects guest satisfaction and repeat business (Heskett et al., 1994). Ensuring buffet consistency supports both the immediate guest experience and the hotel’s reputation with returning clients.</w:t>
      </w:r>
    </w:p>
    <w:p w14:paraId="6B852BE6" w14:textId="77777777" w:rsidR="00F66F6E" w:rsidRPr="00F66F6E" w:rsidRDefault="00F66F6E" w:rsidP="00F66F6E">
      <w:pPr>
        <w:spacing w:line="360" w:lineRule="auto"/>
        <w:rPr>
          <w:rFonts w:ascii="Arial" w:hAnsi="Arial" w:cs="Arial"/>
          <w:sz w:val="24"/>
          <w:szCs w:val="24"/>
          <w:lang w:val="en-US"/>
        </w:rPr>
      </w:pPr>
      <w:r w:rsidRPr="00F66F6E">
        <w:rPr>
          <w:rFonts w:ascii="Arial" w:hAnsi="Arial" w:cs="Arial"/>
          <w:sz w:val="24"/>
          <w:szCs w:val="24"/>
          <w:lang w:val="en-US"/>
        </w:rPr>
        <w:t xml:space="preserve">Looking back, I </w:t>
      </w:r>
      <w:proofErr w:type="spellStart"/>
      <w:r w:rsidRPr="00F66F6E">
        <w:rPr>
          <w:rFonts w:ascii="Arial" w:hAnsi="Arial" w:cs="Arial"/>
          <w:sz w:val="24"/>
          <w:szCs w:val="24"/>
          <w:lang w:val="en-US"/>
        </w:rPr>
        <w:t>realised</w:t>
      </w:r>
      <w:proofErr w:type="spellEnd"/>
      <w:r w:rsidRPr="00F66F6E">
        <w:rPr>
          <w:rFonts w:ascii="Arial" w:hAnsi="Arial" w:cs="Arial"/>
          <w:sz w:val="24"/>
          <w:szCs w:val="24"/>
          <w:lang w:val="en-US"/>
        </w:rPr>
        <w:t xml:space="preserve"> the issue came from four small but important gaps:</w:t>
      </w:r>
    </w:p>
    <w:p w14:paraId="6EF2078B" w14:textId="77777777" w:rsidR="00F66F6E" w:rsidRPr="00F66F6E" w:rsidRDefault="00F66F6E" w:rsidP="00F66F6E">
      <w:pPr>
        <w:numPr>
          <w:ilvl w:val="0"/>
          <w:numId w:val="17"/>
        </w:numPr>
        <w:spacing w:line="360" w:lineRule="auto"/>
        <w:rPr>
          <w:rFonts w:ascii="Arial" w:hAnsi="Arial" w:cs="Arial"/>
          <w:sz w:val="24"/>
          <w:szCs w:val="24"/>
          <w:lang w:val="en-US"/>
        </w:rPr>
      </w:pPr>
      <w:r w:rsidRPr="00F66F6E">
        <w:rPr>
          <w:rFonts w:ascii="Arial" w:hAnsi="Arial" w:cs="Arial"/>
          <w:sz w:val="24"/>
          <w:szCs w:val="24"/>
          <w:lang w:val="en-US"/>
        </w:rPr>
        <w:t>No clear buffet monitor role.</w:t>
      </w:r>
    </w:p>
    <w:p w14:paraId="56185C67" w14:textId="77777777" w:rsidR="00F66F6E" w:rsidRPr="00F66F6E" w:rsidRDefault="00F66F6E" w:rsidP="00F66F6E">
      <w:pPr>
        <w:numPr>
          <w:ilvl w:val="0"/>
          <w:numId w:val="17"/>
        </w:numPr>
        <w:spacing w:line="360" w:lineRule="auto"/>
        <w:rPr>
          <w:rFonts w:ascii="Arial" w:hAnsi="Arial" w:cs="Arial"/>
          <w:sz w:val="24"/>
          <w:szCs w:val="24"/>
          <w:lang w:val="en-US"/>
        </w:rPr>
      </w:pPr>
      <w:r w:rsidRPr="00F66F6E">
        <w:rPr>
          <w:rFonts w:ascii="Arial" w:hAnsi="Arial" w:cs="Arial"/>
          <w:sz w:val="24"/>
          <w:szCs w:val="24"/>
          <w:lang w:val="en-US"/>
        </w:rPr>
        <w:t>Event briefings focused on layout and timing, but not refill triggers.</w:t>
      </w:r>
    </w:p>
    <w:p w14:paraId="7F9DAD76" w14:textId="77777777" w:rsidR="00F66F6E" w:rsidRPr="00F66F6E" w:rsidRDefault="00F66F6E" w:rsidP="00F66F6E">
      <w:pPr>
        <w:numPr>
          <w:ilvl w:val="0"/>
          <w:numId w:val="17"/>
        </w:numPr>
        <w:spacing w:line="360" w:lineRule="auto"/>
        <w:rPr>
          <w:rFonts w:ascii="Arial" w:hAnsi="Arial" w:cs="Arial"/>
          <w:sz w:val="24"/>
          <w:szCs w:val="24"/>
          <w:lang w:val="en-US"/>
        </w:rPr>
      </w:pPr>
      <w:r w:rsidRPr="00F66F6E">
        <w:rPr>
          <w:rFonts w:ascii="Arial" w:hAnsi="Arial" w:cs="Arial"/>
          <w:sz w:val="24"/>
          <w:szCs w:val="24"/>
          <w:lang w:val="en-US"/>
        </w:rPr>
        <w:t>No fast communication method with the kitchen.</w:t>
      </w:r>
    </w:p>
    <w:p w14:paraId="5F148419" w14:textId="77777777" w:rsidR="00F66F6E" w:rsidRPr="00F66F6E" w:rsidRDefault="00F66F6E" w:rsidP="00F66F6E">
      <w:pPr>
        <w:numPr>
          <w:ilvl w:val="0"/>
          <w:numId w:val="17"/>
        </w:numPr>
        <w:spacing w:line="360" w:lineRule="auto"/>
        <w:rPr>
          <w:rFonts w:ascii="Arial" w:hAnsi="Arial" w:cs="Arial"/>
          <w:sz w:val="24"/>
          <w:szCs w:val="24"/>
          <w:lang w:val="en-US"/>
        </w:rPr>
      </w:pPr>
      <w:r w:rsidRPr="00F66F6E">
        <w:rPr>
          <w:rFonts w:ascii="Arial" w:hAnsi="Arial" w:cs="Arial"/>
          <w:sz w:val="24"/>
          <w:szCs w:val="24"/>
          <w:lang w:val="en-US"/>
        </w:rPr>
        <w:t>Larger batch production instead of smaller, frequent top-ups.</w:t>
      </w:r>
    </w:p>
    <w:p w14:paraId="311C9337" w14:textId="77777777" w:rsidR="00F66F6E" w:rsidRPr="00F66F6E" w:rsidRDefault="00F66F6E" w:rsidP="00F66F6E">
      <w:pPr>
        <w:spacing w:line="360" w:lineRule="auto"/>
        <w:rPr>
          <w:rFonts w:ascii="Arial" w:hAnsi="Arial" w:cs="Arial"/>
          <w:sz w:val="24"/>
          <w:szCs w:val="24"/>
          <w:lang w:val="en-US"/>
        </w:rPr>
      </w:pPr>
      <w:r w:rsidRPr="00F66F6E">
        <w:rPr>
          <w:rFonts w:ascii="Arial" w:hAnsi="Arial" w:cs="Arial"/>
          <w:sz w:val="24"/>
          <w:szCs w:val="24"/>
          <w:lang w:val="en-US"/>
        </w:rPr>
        <w:t xml:space="preserve">These were not caused by lack of effort but by </w:t>
      </w:r>
      <w:proofErr w:type="spellStart"/>
      <w:r w:rsidRPr="00F66F6E">
        <w:rPr>
          <w:rFonts w:ascii="Arial" w:hAnsi="Arial" w:cs="Arial"/>
          <w:sz w:val="24"/>
          <w:szCs w:val="24"/>
          <w:lang w:val="en-US"/>
        </w:rPr>
        <w:t>organisational</w:t>
      </w:r>
      <w:proofErr w:type="spellEnd"/>
      <w:r w:rsidRPr="00F66F6E">
        <w:rPr>
          <w:rFonts w:ascii="Arial" w:hAnsi="Arial" w:cs="Arial"/>
          <w:sz w:val="24"/>
          <w:szCs w:val="24"/>
          <w:lang w:val="en-US"/>
        </w:rPr>
        <w:t xml:space="preserve"> structure gaps (Armstrong and Taylor, 2020).</w:t>
      </w:r>
    </w:p>
    <w:p w14:paraId="180B5065" w14:textId="77777777" w:rsidR="00827615" w:rsidRPr="00827615" w:rsidRDefault="00827615" w:rsidP="00827615">
      <w:pPr>
        <w:spacing w:line="360" w:lineRule="auto"/>
        <w:rPr>
          <w:rFonts w:ascii="Arial" w:hAnsi="Arial" w:cs="Arial"/>
          <w:sz w:val="24"/>
          <w:szCs w:val="24"/>
          <w:lang w:val="en-US"/>
        </w:rPr>
      </w:pPr>
      <w:r w:rsidRPr="00827615">
        <w:rPr>
          <w:rFonts w:ascii="Arial" w:hAnsi="Arial" w:cs="Arial"/>
          <w:sz w:val="24"/>
          <w:szCs w:val="24"/>
          <w:lang w:val="en-US"/>
        </w:rPr>
        <w:t>Improvement Plan</w:t>
      </w:r>
    </w:p>
    <w:p w14:paraId="0518021F" w14:textId="77777777" w:rsidR="00827615" w:rsidRPr="00827615" w:rsidRDefault="00827615" w:rsidP="00827615">
      <w:pPr>
        <w:numPr>
          <w:ilvl w:val="0"/>
          <w:numId w:val="16"/>
        </w:numPr>
        <w:spacing w:line="360" w:lineRule="auto"/>
        <w:rPr>
          <w:rFonts w:ascii="Arial" w:hAnsi="Arial" w:cs="Arial"/>
          <w:sz w:val="24"/>
          <w:szCs w:val="24"/>
          <w:lang w:val="en-US"/>
        </w:rPr>
      </w:pPr>
      <w:r w:rsidRPr="00827615">
        <w:rPr>
          <w:rFonts w:ascii="Arial" w:hAnsi="Arial" w:cs="Arial"/>
          <w:sz w:val="24"/>
          <w:szCs w:val="24"/>
          <w:lang w:val="en-US"/>
        </w:rPr>
        <w:t>Short pre-service briefing to assign buffet monitoring responsibilities and refill trigger points.</w:t>
      </w:r>
    </w:p>
    <w:p w14:paraId="0516010F" w14:textId="77777777" w:rsidR="00827615" w:rsidRDefault="00827615" w:rsidP="00827615">
      <w:pPr>
        <w:numPr>
          <w:ilvl w:val="0"/>
          <w:numId w:val="16"/>
        </w:numPr>
        <w:spacing w:line="360" w:lineRule="auto"/>
        <w:rPr>
          <w:rFonts w:ascii="Arial" w:hAnsi="Arial" w:cs="Arial"/>
          <w:sz w:val="24"/>
          <w:szCs w:val="24"/>
          <w:lang w:val="en-US"/>
        </w:rPr>
      </w:pPr>
      <w:r w:rsidRPr="00827615">
        <w:rPr>
          <w:rFonts w:ascii="Arial" w:hAnsi="Arial" w:cs="Arial"/>
          <w:sz w:val="24"/>
          <w:szCs w:val="24"/>
          <w:lang w:val="en-US"/>
        </w:rPr>
        <w:t>Simple communication method (signal, message or handover point) to request refills without leaving the room.</w:t>
      </w:r>
    </w:p>
    <w:p w14:paraId="33CED050" w14:textId="4BF6BA0F" w:rsidR="00227447" w:rsidRPr="00654EE2" w:rsidRDefault="00227447" w:rsidP="00827615">
      <w:pPr>
        <w:numPr>
          <w:ilvl w:val="0"/>
          <w:numId w:val="16"/>
        </w:numPr>
        <w:spacing w:line="360" w:lineRule="auto"/>
        <w:rPr>
          <w:rFonts w:ascii="Arial" w:hAnsi="Arial" w:cs="Arial"/>
          <w:sz w:val="24"/>
          <w:szCs w:val="24"/>
          <w:lang w:val="en-US"/>
        </w:rPr>
      </w:pPr>
      <w:r w:rsidRPr="00654EE2">
        <w:rPr>
          <w:rFonts w:ascii="Arial" w:hAnsi="Arial" w:cs="Arial"/>
          <w:sz w:val="24"/>
          <w:szCs w:val="24"/>
        </w:rPr>
        <w:t>Switch to smaller, more frequent replenishment to maintain visual quality and ensure food remains fresh.</w:t>
      </w:r>
    </w:p>
    <w:p w14:paraId="6AF21751" w14:textId="7680EE1D" w:rsidR="00D042C9" w:rsidRPr="00D042C9" w:rsidRDefault="0065715C" w:rsidP="001D5933">
      <w:pPr>
        <w:spacing w:line="360" w:lineRule="auto"/>
        <w:rPr>
          <w:rFonts w:ascii="Arial" w:hAnsi="Arial" w:cs="Arial"/>
          <w:sz w:val="24"/>
          <w:szCs w:val="24"/>
          <w:lang w:val="en-US"/>
        </w:rPr>
      </w:pPr>
      <w:r w:rsidRPr="0065715C">
        <w:rPr>
          <w:rFonts w:ascii="Arial" w:hAnsi="Arial" w:cs="Arial"/>
          <w:sz w:val="24"/>
          <w:szCs w:val="24"/>
          <w:lang w:val="en-US"/>
        </w:rPr>
        <w:t xml:space="preserve">This experience changed how I understand guest service. I initially focused on completing tasks correctly, but I now understand service as something shaped by </w:t>
      </w:r>
      <w:r w:rsidRPr="0065715C">
        <w:rPr>
          <w:rFonts w:ascii="Arial" w:hAnsi="Arial" w:cs="Arial"/>
          <w:sz w:val="24"/>
          <w:szCs w:val="24"/>
          <w:lang w:val="en-US"/>
        </w:rPr>
        <w:lastRenderedPageBreak/>
        <w:t>coordination, communication and emotional tone. Amit’s calm support and Catherine’s structured planning demonstrated that effective service is designed proactively, not just corrected when something goes wrong.</w:t>
      </w:r>
    </w:p>
    <w:p w14:paraId="3CABF761" w14:textId="29263868" w:rsidR="00D331CB" w:rsidRDefault="00EE5DA8" w:rsidP="001D5933">
      <w:pPr>
        <w:spacing w:line="360" w:lineRule="auto"/>
        <w:rPr>
          <w:rFonts w:ascii="Arial" w:hAnsi="Arial" w:cs="Arial"/>
          <w:b/>
          <w:bCs/>
          <w:sz w:val="24"/>
          <w:szCs w:val="24"/>
        </w:rPr>
      </w:pPr>
      <w:r w:rsidRPr="005D49B2">
        <w:rPr>
          <w:rFonts w:ascii="Arial" w:hAnsi="Arial" w:cs="Arial"/>
          <w:b/>
          <w:bCs/>
          <w:sz w:val="24"/>
          <w:szCs w:val="24"/>
        </w:rPr>
        <w:t>3.Conclusion</w:t>
      </w:r>
    </w:p>
    <w:p w14:paraId="001F46AC" w14:textId="77777777" w:rsidR="001128C4" w:rsidRPr="001128C4" w:rsidRDefault="001128C4" w:rsidP="001128C4">
      <w:pPr>
        <w:spacing w:line="360" w:lineRule="auto"/>
        <w:rPr>
          <w:rFonts w:ascii="Arial" w:hAnsi="Arial" w:cs="Arial"/>
          <w:sz w:val="24"/>
          <w:szCs w:val="24"/>
          <w:lang w:val="en-US"/>
        </w:rPr>
      </w:pPr>
      <w:r w:rsidRPr="001128C4">
        <w:rPr>
          <w:rFonts w:ascii="Arial" w:hAnsi="Arial" w:cs="Arial"/>
          <w:sz w:val="24"/>
          <w:szCs w:val="24"/>
          <w:lang w:val="en-US"/>
        </w:rPr>
        <w:t>Overall, my placement in the Meetings and Events department at Hockley House helped me develop a deeper understanding of how guest service depends on both staff coordination and communication. The buffet refill situation showed how small operational details can influence the flow of service and how guests perceive the experience. Working with Amit helped build my confidence through informal learning, while observing Catherine’s planning showed me how leadership sets expectations and stability before service even begins.</w:t>
      </w:r>
    </w:p>
    <w:p w14:paraId="4AE6F1DA" w14:textId="77777777" w:rsidR="001128C4" w:rsidRPr="001128C4" w:rsidRDefault="001128C4" w:rsidP="001128C4">
      <w:pPr>
        <w:spacing w:line="360" w:lineRule="auto"/>
        <w:rPr>
          <w:rFonts w:ascii="Arial" w:hAnsi="Arial" w:cs="Arial"/>
          <w:sz w:val="24"/>
          <w:szCs w:val="24"/>
          <w:lang w:val="en-US"/>
        </w:rPr>
      </w:pPr>
      <w:r w:rsidRPr="001128C4">
        <w:rPr>
          <w:rFonts w:ascii="Arial" w:hAnsi="Arial" w:cs="Arial"/>
          <w:sz w:val="24"/>
          <w:szCs w:val="24"/>
          <w:lang w:val="en-US"/>
        </w:rPr>
        <w:t xml:space="preserve">Linking this experience to the Personnel Resourcing &amp; Development module helped me understand the importance of </w:t>
      </w:r>
      <w:proofErr w:type="spellStart"/>
      <w:r w:rsidRPr="001128C4">
        <w:rPr>
          <w:rFonts w:ascii="Arial" w:hAnsi="Arial" w:cs="Arial"/>
          <w:sz w:val="24"/>
          <w:szCs w:val="24"/>
          <w:lang w:val="en-US"/>
        </w:rPr>
        <w:t>organisational</w:t>
      </w:r>
      <w:proofErr w:type="spellEnd"/>
      <w:r w:rsidRPr="001128C4">
        <w:rPr>
          <w:rFonts w:ascii="Arial" w:hAnsi="Arial" w:cs="Arial"/>
          <w:sz w:val="24"/>
          <w:szCs w:val="24"/>
          <w:lang w:val="en-US"/>
        </w:rPr>
        <w:t xml:space="preserve"> culture and role clarity in maintaining consistent service. The improvement plan I proposed—assigning responsibilities, using simple communication methods and replenishing more frequently—shows how small adjustments can improve both staff confidence and guest satisfaction. This placement also helped me </w:t>
      </w:r>
      <w:proofErr w:type="spellStart"/>
      <w:r w:rsidRPr="001128C4">
        <w:rPr>
          <w:rFonts w:ascii="Arial" w:hAnsi="Arial" w:cs="Arial"/>
          <w:sz w:val="24"/>
          <w:szCs w:val="24"/>
          <w:lang w:val="en-US"/>
        </w:rPr>
        <w:t>recognise</w:t>
      </w:r>
      <w:proofErr w:type="spellEnd"/>
      <w:r w:rsidRPr="001128C4">
        <w:rPr>
          <w:rFonts w:ascii="Arial" w:hAnsi="Arial" w:cs="Arial"/>
          <w:sz w:val="24"/>
          <w:szCs w:val="24"/>
          <w:lang w:val="en-US"/>
        </w:rPr>
        <w:t xml:space="preserve"> how emotional presence and </w:t>
      </w:r>
      <w:proofErr w:type="spellStart"/>
      <w:r w:rsidRPr="001128C4">
        <w:rPr>
          <w:rFonts w:ascii="Arial" w:hAnsi="Arial" w:cs="Arial"/>
          <w:sz w:val="24"/>
          <w:szCs w:val="24"/>
          <w:lang w:val="en-US"/>
        </w:rPr>
        <w:t>behaviour</w:t>
      </w:r>
      <w:proofErr w:type="spellEnd"/>
      <w:r w:rsidRPr="001128C4">
        <w:rPr>
          <w:rFonts w:ascii="Arial" w:hAnsi="Arial" w:cs="Arial"/>
          <w:sz w:val="24"/>
          <w:szCs w:val="24"/>
          <w:lang w:val="en-US"/>
        </w:rPr>
        <w:t xml:space="preserve"> play a significant role in shaping the guest experience, especially during busy or challenging moments. Most importantly, I learned to view guest service as proactive rather than reactive, which will guide my future professional development in hospitality and influence how I support and communicate with both guests and colleagues.</w:t>
      </w:r>
    </w:p>
    <w:p w14:paraId="7C1D85D4" w14:textId="77777777" w:rsidR="00020D34" w:rsidRDefault="00020D34" w:rsidP="001D5933">
      <w:pPr>
        <w:spacing w:line="360" w:lineRule="auto"/>
        <w:rPr>
          <w:rFonts w:ascii="Arial" w:hAnsi="Arial" w:cs="Arial"/>
          <w:sz w:val="24"/>
          <w:szCs w:val="24"/>
        </w:rPr>
      </w:pPr>
    </w:p>
    <w:p w14:paraId="3A40F823" w14:textId="77777777" w:rsidR="00020D34" w:rsidRDefault="00020D34" w:rsidP="001D5933">
      <w:pPr>
        <w:spacing w:line="360" w:lineRule="auto"/>
        <w:rPr>
          <w:rFonts w:ascii="Arial" w:hAnsi="Arial" w:cs="Arial"/>
          <w:sz w:val="24"/>
          <w:szCs w:val="24"/>
        </w:rPr>
      </w:pPr>
    </w:p>
    <w:p w14:paraId="5B0698C7" w14:textId="77777777" w:rsidR="00020D34" w:rsidRDefault="00020D34" w:rsidP="001D5933">
      <w:pPr>
        <w:spacing w:line="360" w:lineRule="auto"/>
        <w:rPr>
          <w:rFonts w:ascii="Arial" w:hAnsi="Arial" w:cs="Arial"/>
          <w:sz w:val="24"/>
          <w:szCs w:val="24"/>
        </w:rPr>
      </w:pPr>
    </w:p>
    <w:p w14:paraId="0CCD860C" w14:textId="77777777" w:rsidR="00020D34" w:rsidRDefault="00020D34" w:rsidP="001D5933">
      <w:pPr>
        <w:spacing w:line="360" w:lineRule="auto"/>
        <w:rPr>
          <w:rFonts w:ascii="Arial" w:hAnsi="Arial" w:cs="Arial"/>
          <w:sz w:val="24"/>
          <w:szCs w:val="24"/>
        </w:rPr>
      </w:pPr>
    </w:p>
    <w:p w14:paraId="5791D3B1" w14:textId="77777777" w:rsidR="00020D34" w:rsidRDefault="00020D34" w:rsidP="001D5933">
      <w:pPr>
        <w:spacing w:line="360" w:lineRule="auto"/>
        <w:rPr>
          <w:rFonts w:ascii="Arial" w:hAnsi="Arial" w:cs="Arial"/>
          <w:sz w:val="24"/>
          <w:szCs w:val="24"/>
        </w:rPr>
      </w:pPr>
    </w:p>
    <w:p w14:paraId="38A73518" w14:textId="77777777" w:rsidR="00592095" w:rsidRDefault="00592095" w:rsidP="001D5933">
      <w:pPr>
        <w:spacing w:line="360" w:lineRule="auto"/>
        <w:rPr>
          <w:rFonts w:ascii="Arial" w:hAnsi="Arial" w:cs="Arial"/>
          <w:sz w:val="24"/>
          <w:szCs w:val="24"/>
        </w:rPr>
      </w:pPr>
    </w:p>
    <w:p w14:paraId="14163BAA" w14:textId="77777777" w:rsidR="00086EBE" w:rsidRPr="00020D34" w:rsidRDefault="00086EBE" w:rsidP="001D5933">
      <w:pPr>
        <w:spacing w:line="360" w:lineRule="auto"/>
        <w:rPr>
          <w:rFonts w:ascii="Arial" w:hAnsi="Arial" w:cs="Arial"/>
          <w:sz w:val="24"/>
          <w:szCs w:val="24"/>
        </w:rPr>
      </w:pPr>
    </w:p>
    <w:p w14:paraId="16D08222" w14:textId="6FCC9509" w:rsidR="00B0195F" w:rsidRDefault="00B0195F" w:rsidP="001D5933">
      <w:pPr>
        <w:spacing w:line="360" w:lineRule="auto"/>
        <w:rPr>
          <w:rFonts w:ascii="Arial" w:hAnsi="Arial" w:cs="Arial"/>
          <w:b/>
          <w:bCs/>
          <w:sz w:val="24"/>
          <w:szCs w:val="24"/>
        </w:rPr>
      </w:pPr>
      <w:r w:rsidRPr="00B0195F">
        <w:rPr>
          <w:rFonts w:ascii="Arial" w:hAnsi="Arial" w:cs="Arial"/>
          <w:b/>
          <w:bCs/>
          <w:sz w:val="24"/>
          <w:szCs w:val="24"/>
        </w:rPr>
        <w:lastRenderedPageBreak/>
        <w:t>4. References</w:t>
      </w:r>
    </w:p>
    <w:p w14:paraId="50DC6EEC" w14:textId="77777777" w:rsidR="00B0195F" w:rsidRDefault="00B0195F" w:rsidP="001D5933">
      <w:pPr>
        <w:spacing w:line="360" w:lineRule="auto"/>
        <w:rPr>
          <w:rFonts w:ascii="Arial" w:hAnsi="Arial" w:cs="Arial"/>
          <w:b/>
          <w:bCs/>
          <w:sz w:val="24"/>
          <w:szCs w:val="24"/>
        </w:rPr>
      </w:pPr>
    </w:p>
    <w:p w14:paraId="714E3FA1" w14:textId="77777777" w:rsidR="00EE1724" w:rsidRPr="00EE1724" w:rsidRDefault="00EE1724" w:rsidP="00EE1724">
      <w:pPr>
        <w:pStyle w:val="ListParagraph"/>
        <w:numPr>
          <w:ilvl w:val="0"/>
          <w:numId w:val="11"/>
        </w:numPr>
        <w:spacing w:line="360" w:lineRule="auto"/>
        <w:rPr>
          <w:rFonts w:ascii="Arial" w:hAnsi="Arial" w:cs="Arial"/>
          <w:sz w:val="24"/>
          <w:szCs w:val="24"/>
          <w:lang w:val="en-US"/>
        </w:rPr>
      </w:pPr>
      <w:r w:rsidRPr="00EE1724">
        <w:rPr>
          <w:rFonts w:ascii="Arial" w:hAnsi="Arial" w:cs="Arial"/>
          <w:sz w:val="24"/>
          <w:szCs w:val="24"/>
          <w:lang w:val="en-US"/>
        </w:rPr>
        <w:t xml:space="preserve">Armstrong, M. and Taylor, S. (2020) </w:t>
      </w:r>
      <w:r w:rsidRPr="00EE1724">
        <w:rPr>
          <w:rFonts w:ascii="Arial" w:hAnsi="Arial" w:cs="Arial"/>
          <w:i/>
          <w:iCs/>
          <w:sz w:val="24"/>
          <w:szCs w:val="24"/>
          <w:lang w:val="en-US"/>
        </w:rPr>
        <w:t>Armstrong’s Handbook of Human Resource Management Practice</w:t>
      </w:r>
      <w:r w:rsidRPr="00EE1724">
        <w:rPr>
          <w:rFonts w:ascii="Arial" w:hAnsi="Arial" w:cs="Arial"/>
          <w:sz w:val="24"/>
          <w:szCs w:val="24"/>
          <w:lang w:val="en-US"/>
        </w:rPr>
        <w:t xml:space="preserve">. 15th </w:t>
      </w:r>
      <w:proofErr w:type="spellStart"/>
      <w:r w:rsidRPr="00EE1724">
        <w:rPr>
          <w:rFonts w:ascii="Arial" w:hAnsi="Arial" w:cs="Arial"/>
          <w:sz w:val="24"/>
          <w:szCs w:val="24"/>
          <w:lang w:val="en-US"/>
        </w:rPr>
        <w:t>edn</w:t>
      </w:r>
      <w:proofErr w:type="spellEnd"/>
      <w:r w:rsidRPr="00EE1724">
        <w:rPr>
          <w:rFonts w:ascii="Arial" w:hAnsi="Arial" w:cs="Arial"/>
          <w:sz w:val="24"/>
          <w:szCs w:val="24"/>
          <w:lang w:val="en-US"/>
        </w:rPr>
        <w:t>. London: Kogan Page.</w:t>
      </w:r>
    </w:p>
    <w:p w14:paraId="61EBFBF9" w14:textId="77777777" w:rsidR="00EE1724" w:rsidRDefault="00EE1724" w:rsidP="00EE1724">
      <w:pPr>
        <w:pStyle w:val="ListParagraph"/>
        <w:numPr>
          <w:ilvl w:val="0"/>
          <w:numId w:val="11"/>
        </w:numPr>
        <w:spacing w:line="360" w:lineRule="auto"/>
        <w:rPr>
          <w:rFonts w:ascii="Arial" w:hAnsi="Arial" w:cs="Arial"/>
          <w:sz w:val="24"/>
          <w:szCs w:val="24"/>
          <w:lang w:val="en-US"/>
        </w:rPr>
      </w:pPr>
      <w:r w:rsidRPr="00EE1724">
        <w:rPr>
          <w:rFonts w:ascii="Arial" w:hAnsi="Arial" w:cs="Arial"/>
          <w:sz w:val="24"/>
          <w:szCs w:val="24"/>
          <w:lang w:val="en-US"/>
        </w:rPr>
        <w:t xml:space="preserve">Eraut, M. (2004) ‘Informal learning in the workplace’, </w:t>
      </w:r>
      <w:r w:rsidRPr="00EE1724">
        <w:rPr>
          <w:rFonts w:ascii="Arial" w:hAnsi="Arial" w:cs="Arial"/>
          <w:i/>
          <w:iCs/>
          <w:sz w:val="24"/>
          <w:szCs w:val="24"/>
          <w:lang w:val="en-US"/>
        </w:rPr>
        <w:t>Studies in Continuing Education</w:t>
      </w:r>
      <w:r w:rsidRPr="00EE1724">
        <w:rPr>
          <w:rFonts w:ascii="Arial" w:hAnsi="Arial" w:cs="Arial"/>
          <w:sz w:val="24"/>
          <w:szCs w:val="24"/>
          <w:lang w:val="en-US"/>
        </w:rPr>
        <w:t>, 26(2), pp. 247–273.</w:t>
      </w:r>
    </w:p>
    <w:p w14:paraId="6C13E36C" w14:textId="10AFC61E" w:rsidR="00AA6DD3" w:rsidRPr="00EE1724" w:rsidRDefault="00AA6DD3" w:rsidP="00EE1724">
      <w:pPr>
        <w:pStyle w:val="ListParagraph"/>
        <w:numPr>
          <w:ilvl w:val="0"/>
          <w:numId w:val="11"/>
        </w:numPr>
        <w:spacing w:line="360" w:lineRule="auto"/>
        <w:rPr>
          <w:rFonts w:ascii="Arial" w:hAnsi="Arial" w:cs="Arial"/>
          <w:sz w:val="24"/>
          <w:szCs w:val="24"/>
          <w:lang w:val="en-US"/>
        </w:rPr>
      </w:pPr>
      <w:r w:rsidRPr="00AA6DD3">
        <w:rPr>
          <w:rFonts w:ascii="Arial" w:hAnsi="Arial" w:cs="Arial"/>
          <w:sz w:val="24"/>
          <w:szCs w:val="24"/>
        </w:rPr>
        <w:t xml:space="preserve">Grönroos, C. (2007) </w:t>
      </w:r>
      <w:r w:rsidRPr="00AA6DD3">
        <w:rPr>
          <w:rFonts w:ascii="Arial" w:hAnsi="Arial" w:cs="Arial"/>
          <w:i/>
          <w:iCs/>
          <w:sz w:val="24"/>
          <w:szCs w:val="24"/>
        </w:rPr>
        <w:t>Service Management and Marketing: Customer Management in Service Competition</w:t>
      </w:r>
      <w:r w:rsidRPr="00AA6DD3">
        <w:rPr>
          <w:rFonts w:ascii="Arial" w:hAnsi="Arial" w:cs="Arial"/>
          <w:sz w:val="24"/>
          <w:szCs w:val="24"/>
        </w:rPr>
        <w:t xml:space="preserve">. 3rd </w:t>
      </w:r>
      <w:proofErr w:type="spellStart"/>
      <w:r w:rsidRPr="00AA6DD3">
        <w:rPr>
          <w:rFonts w:ascii="Arial" w:hAnsi="Arial" w:cs="Arial"/>
          <w:sz w:val="24"/>
          <w:szCs w:val="24"/>
        </w:rPr>
        <w:t>edn</w:t>
      </w:r>
      <w:proofErr w:type="spellEnd"/>
      <w:r w:rsidRPr="00AA6DD3">
        <w:rPr>
          <w:rFonts w:ascii="Arial" w:hAnsi="Arial" w:cs="Arial"/>
          <w:sz w:val="24"/>
          <w:szCs w:val="24"/>
        </w:rPr>
        <w:t>. Chichester: Wiley.</w:t>
      </w:r>
    </w:p>
    <w:p w14:paraId="352E5C4B" w14:textId="77777777" w:rsidR="00EE1724" w:rsidRPr="00EE1724" w:rsidRDefault="00EE1724" w:rsidP="00EE1724">
      <w:pPr>
        <w:pStyle w:val="ListParagraph"/>
        <w:numPr>
          <w:ilvl w:val="0"/>
          <w:numId w:val="11"/>
        </w:numPr>
        <w:spacing w:line="360" w:lineRule="auto"/>
        <w:rPr>
          <w:rFonts w:ascii="Arial" w:hAnsi="Arial" w:cs="Arial"/>
          <w:sz w:val="24"/>
          <w:szCs w:val="24"/>
          <w:lang w:val="en-US"/>
        </w:rPr>
      </w:pPr>
      <w:r w:rsidRPr="00EE1724">
        <w:rPr>
          <w:rFonts w:ascii="Arial" w:hAnsi="Arial" w:cs="Arial"/>
          <w:sz w:val="24"/>
          <w:szCs w:val="24"/>
          <w:lang w:val="en-US"/>
        </w:rPr>
        <w:t xml:space="preserve">Handy, C. (1985) </w:t>
      </w:r>
      <w:r w:rsidRPr="00EE1724">
        <w:rPr>
          <w:rFonts w:ascii="Arial" w:hAnsi="Arial" w:cs="Arial"/>
          <w:i/>
          <w:iCs/>
          <w:sz w:val="24"/>
          <w:szCs w:val="24"/>
          <w:lang w:val="en-US"/>
        </w:rPr>
        <w:t xml:space="preserve">Understanding </w:t>
      </w:r>
      <w:proofErr w:type="spellStart"/>
      <w:r w:rsidRPr="00EE1724">
        <w:rPr>
          <w:rFonts w:ascii="Arial" w:hAnsi="Arial" w:cs="Arial"/>
          <w:i/>
          <w:iCs/>
          <w:sz w:val="24"/>
          <w:szCs w:val="24"/>
          <w:lang w:val="en-US"/>
        </w:rPr>
        <w:t>Organisations</w:t>
      </w:r>
      <w:proofErr w:type="spellEnd"/>
      <w:r w:rsidRPr="00EE1724">
        <w:rPr>
          <w:rFonts w:ascii="Arial" w:hAnsi="Arial" w:cs="Arial"/>
          <w:sz w:val="24"/>
          <w:szCs w:val="24"/>
          <w:lang w:val="en-US"/>
        </w:rPr>
        <w:t xml:space="preserve">. 3rd </w:t>
      </w:r>
      <w:proofErr w:type="spellStart"/>
      <w:r w:rsidRPr="00EE1724">
        <w:rPr>
          <w:rFonts w:ascii="Arial" w:hAnsi="Arial" w:cs="Arial"/>
          <w:sz w:val="24"/>
          <w:szCs w:val="24"/>
          <w:lang w:val="en-US"/>
        </w:rPr>
        <w:t>edn</w:t>
      </w:r>
      <w:proofErr w:type="spellEnd"/>
      <w:r w:rsidRPr="00EE1724">
        <w:rPr>
          <w:rFonts w:ascii="Arial" w:hAnsi="Arial" w:cs="Arial"/>
          <w:sz w:val="24"/>
          <w:szCs w:val="24"/>
          <w:lang w:val="en-US"/>
        </w:rPr>
        <w:t>. London: Penguin.</w:t>
      </w:r>
    </w:p>
    <w:p w14:paraId="4E97851C" w14:textId="77777777" w:rsidR="00EE1724" w:rsidRPr="00EE1724" w:rsidRDefault="00EE1724" w:rsidP="00EE1724">
      <w:pPr>
        <w:pStyle w:val="ListParagraph"/>
        <w:numPr>
          <w:ilvl w:val="0"/>
          <w:numId w:val="11"/>
        </w:numPr>
        <w:spacing w:line="360" w:lineRule="auto"/>
        <w:rPr>
          <w:rFonts w:ascii="Arial" w:hAnsi="Arial" w:cs="Arial"/>
          <w:sz w:val="24"/>
          <w:szCs w:val="24"/>
          <w:lang w:val="en-US"/>
        </w:rPr>
      </w:pPr>
      <w:r w:rsidRPr="00EE1724">
        <w:rPr>
          <w:rFonts w:ascii="Arial" w:hAnsi="Arial" w:cs="Arial"/>
          <w:sz w:val="24"/>
          <w:szCs w:val="24"/>
          <w:lang w:val="en-US"/>
        </w:rPr>
        <w:t xml:space="preserve">Heskett, J.L., Sasser, W.E. and Schlesinger, L.A. (1994) </w:t>
      </w:r>
      <w:r w:rsidRPr="00EE1724">
        <w:rPr>
          <w:rFonts w:ascii="Arial" w:hAnsi="Arial" w:cs="Arial"/>
          <w:i/>
          <w:iCs/>
          <w:sz w:val="24"/>
          <w:szCs w:val="24"/>
          <w:lang w:val="en-US"/>
        </w:rPr>
        <w:t>The Service Profit Chain: How Leading Companies Link Profit and Growth to Loyalty, Satisfaction, and Value</w:t>
      </w:r>
      <w:r w:rsidRPr="00EE1724">
        <w:rPr>
          <w:rFonts w:ascii="Arial" w:hAnsi="Arial" w:cs="Arial"/>
          <w:sz w:val="24"/>
          <w:szCs w:val="24"/>
          <w:lang w:val="en-US"/>
        </w:rPr>
        <w:t>. New York: Free Press.</w:t>
      </w:r>
    </w:p>
    <w:p w14:paraId="25DA512D" w14:textId="77777777" w:rsidR="00EE1724" w:rsidRPr="00EE1724" w:rsidRDefault="00EE1724" w:rsidP="00EE1724">
      <w:pPr>
        <w:pStyle w:val="ListParagraph"/>
        <w:numPr>
          <w:ilvl w:val="0"/>
          <w:numId w:val="11"/>
        </w:numPr>
        <w:spacing w:line="360" w:lineRule="auto"/>
        <w:rPr>
          <w:rFonts w:ascii="Arial" w:hAnsi="Arial" w:cs="Arial"/>
          <w:sz w:val="24"/>
          <w:szCs w:val="24"/>
          <w:lang w:val="en-US"/>
        </w:rPr>
      </w:pPr>
      <w:r w:rsidRPr="00EE1724">
        <w:rPr>
          <w:rFonts w:ascii="Arial" w:hAnsi="Arial" w:cs="Arial"/>
          <w:sz w:val="24"/>
          <w:szCs w:val="24"/>
          <w:lang w:val="en-US"/>
        </w:rPr>
        <w:t xml:space="preserve">Torrington, D., Hall, L. and Taylor, S. (2020) </w:t>
      </w:r>
      <w:r w:rsidRPr="00EE1724">
        <w:rPr>
          <w:rFonts w:ascii="Arial" w:hAnsi="Arial" w:cs="Arial"/>
          <w:i/>
          <w:iCs/>
          <w:sz w:val="24"/>
          <w:szCs w:val="24"/>
          <w:lang w:val="en-US"/>
        </w:rPr>
        <w:t>Human Resource Management</w:t>
      </w:r>
      <w:r w:rsidRPr="00EE1724">
        <w:rPr>
          <w:rFonts w:ascii="Arial" w:hAnsi="Arial" w:cs="Arial"/>
          <w:sz w:val="24"/>
          <w:szCs w:val="24"/>
          <w:lang w:val="en-US"/>
        </w:rPr>
        <w:t xml:space="preserve">. 11th </w:t>
      </w:r>
      <w:proofErr w:type="spellStart"/>
      <w:r w:rsidRPr="00EE1724">
        <w:rPr>
          <w:rFonts w:ascii="Arial" w:hAnsi="Arial" w:cs="Arial"/>
          <w:sz w:val="24"/>
          <w:szCs w:val="24"/>
          <w:lang w:val="en-US"/>
        </w:rPr>
        <w:t>edn</w:t>
      </w:r>
      <w:proofErr w:type="spellEnd"/>
      <w:r w:rsidRPr="00EE1724">
        <w:rPr>
          <w:rFonts w:ascii="Arial" w:hAnsi="Arial" w:cs="Arial"/>
          <w:sz w:val="24"/>
          <w:szCs w:val="24"/>
          <w:lang w:val="en-US"/>
        </w:rPr>
        <w:t>. Harlow: Pearson.</w:t>
      </w:r>
    </w:p>
    <w:p w14:paraId="6D5FB632" w14:textId="2C9CAFD0" w:rsidR="00E2522A" w:rsidRPr="00D331CB" w:rsidRDefault="00E2522A" w:rsidP="00EE1724">
      <w:pPr>
        <w:pStyle w:val="ListParagraph"/>
        <w:spacing w:line="360" w:lineRule="auto"/>
      </w:pPr>
    </w:p>
    <w:sectPr w:rsidR="00E2522A" w:rsidRPr="00D331CB" w:rsidSect="00CB1EE0">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38FC22" w14:textId="77777777" w:rsidR="008C57A2" w:rsidRDefault="008C57A2" w:rsidP="00987B68">
      <w:pPr>
        <w:spacing w:after="0" w:line="240" w:lineRule="auto"/>
      </w:pPr>
      <w:r>
        <w:separator/>
      </w:r>
    </w:p>
  </w:endnote>
  <w:endnote w:type="continuationSeparator" w:id="0">
    <w:p w14:paraId="44A836F9" w14:textId="77777777" w:rsidR="008C57A2" w:rsidRDefault="008C57A2" w:rsidP="00987B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24B269" w14:textId="77777777" w:rsidR="00436887" w:rsidRDefault="00436887">
    <w:pPr>
      <w:pStyle w:val="Footer"/>
    </w:pPr>
  </w:p>
  <w:p w14:paraId="7E24B26A" w14:textId="77777777" w:rsidR="00436887" w:rsidRDefault="004368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B2A3E3" w14:textId="77777777" w:rsidR="008C57A2" w:rsidRDefault="008C57A2" w:rsidP="00987B68">
      <w:pPr>
        <w:spacing w:after="0" w:line="240" w:lineRule="auto"/>
      </w:pPr>
      <w:r>
        <w:separator/>
      </w:r>
    </w:p>
  </w:footnote>
  <w:footnote w:type="continuationSeparator" w:id="0">
    <w:p w14:paraId="607607FE" w14:textId="77777777" w:rsidR="008C57A2" w:rsidRDefault="008C57A2" w:rsidP="00987B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821D6"/>
    <w:multiLevelType w:val="multilevel"/>
    <w:tmpl w:val="835247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AF2F67"/>
    <w:multiLevelType w:val="hybridMultilevel"/>
    <w:tmpl w:val="A32AF8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E8357FF"/>
    <w:multiLevelType w:val="multilevel"/>
    <w:tmpl w:val="4A8A2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8674EB3"/>
    <w:multiLevelType w:val="multilevel"/>
    <w:tmpl w:val="BDFAA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AAB50AD"/>
    <w:multiLevelType w:val="multilevel"/>
    <w:tmpl w:val="7610A6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05934CE"/>
    <w:multiLevelType w:val="multilevel"/>
    <w:tmpl w:val="258857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3C0265"/>
    <w:multiLevelType w:val="multilevel"/>
    <w:tmpl w:val="3CFABE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0EE24B7"/>
    <w:multiLevelType w:val="multilevel"/>
    <w:tmpl w:val="51F0E7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9440805"/>
    <w:multiLevelType w:val="multilevel"/>
    <w:tmpl w:val="D5106B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AFE3AA9"/>
    <w:multiLevelType w:val="multilevel"/>
    <w:tmpl w:val="33768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0AE4647"/>
    <w:multiLevelType w:val="multilevel"/>
    <w:tmpl w:val="CFA81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257799F"/>
    <w:multiLevelType w:val="hybridMultilevel"/>
    <w:tmpl w:val="35E4ED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3604D4"/>
    <w:multiLevelType w:val="hybridMultilevel"/>
    <w:tmpl w:val="C20CCD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5EA04B7"/>
    <w:multiLevelType w:val="multilevel"/>
    <w:tmpl w:val="251867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E26677E"/>
    <w:multiLevelType w:val="hybridMultilevel"/>
    <w:tmpl w:val="1FE283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0005D8"/>
    <w:multiLevelType w:val="hybridMultilevel"/>
    <w:tmpl w:val="9A005D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96154160">
    <w:abstractNumId w:val="11"/>
  </w:num>
  <w:num w:numId="2" w16cid:durableId="1919944989">
    <w:abstractNumId w:val="15"/>
  </w:num>
  <w:num w:numId="3" w16cid:durableId="1159539038">
    <w:abstractNumId w:val="12"/>
  </w:num>
  <w:num w:numId="4" w16cid:durableId="1487743549">
    <w:abstractNumId w:val="10"/>
  </w:num>
  <w:num w:numId="5" w16cid:durableId="656572216">
    <w:abstractNumId w:val="2"/>
  </w:num>
  <w:num w:numId="6" w16cid:durableId="372342409">
    <w:abstractNumId w:val="3"/>
  </w:num>
  <w:num w:numId="7" w16cid:durableId="145169153">
    <w:abstractNumId w:val="9"/>
  </w:num>
  <w:num w:numId="8" w16cid:durableId="1290942460">
    <w:abstractNumId w:val="14"/>
  </w:num>
  <w:num w:numId="9" w16cid:durableId="1375160327">
    <w:abstractNumId w:val="13"/>
  </w:num>
  <w:num w:numId="10" w16cid:durableId="1518696512">
    <w:abstractNumId w:val="16"/>
  </w:num>
  <w:num w:numId="11" w16cid:durableId="538203832">
    <w:abstractNumId w:val="1"/>
  </w:num>
  <w:num w:numId="12" w16cid:durableId="1975476748">
    <w:abstractNumId w:val="6"/>
  </w:num>
  <w:num w:numId="13" w16cid:durableId="1020005661">
    <w:abstractNumId w:val="0"/>
  </w:num>
  <w:num w:numId="14" w16cid:durableId="10494405">
    <w:abstractNumId w:val="7"/>
  </w:num>
  <w:num w:numId="15" w16cid:durableId="1229728793">
    <w:abstractNumId w:val="5"/>
  </w:num>
  <w:num w:numId="16" w16cid:durableId="557672346">
    <w:abstractNumId w:val="4"/>
  </w:num>
  <w:num w:numId="17" w16cid:durableId="5266012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69FC"/>
    <w:rsid w:val="00000152"/>
    <w:rsid w:val="00020D34"/>
    <w:rsid w:val="00024098"/>
    <w:rsid w:val="00036FBE"/>
    <w:rsid w:val="00051ADE"/>
    <w:rsid w:val="00055A99"/>
    <w:rsid w:val="000717C5"/>
    <w:rsid w:val="00073C37"/>
    <w:rsid w:val="00073E6E"/>
    <w:rsid w:val="00073EE2"/>
    <w:rsid w:val="00086EBE"/>
    <w:rsid w:val="000A69A6"/>
    <w:rsid w:val="000B3785"/>
    <w:rsid w:val="000B38F1"/>
    <w:rsid w:val="000C3BC8"/>
    <w:rsid w:val="000C5C69"/>
    <w:rsid w:val="000F5C4C"/>
    <w:rsid w:val="000F639A"/>
    <w:rsid w:val="00105906"/>
    <w:rsid w:val="00106713"/>
    <w:rsid w:val="001128C4"/>
    <w:rsid w:val="00123BAA"/>
    <w:rsid w:val="001249D6"/>
    <w:rsid w:val="001475E1"/>
    <w:rsid w:val="00150C62"/>
    <w:rsid w:val="001620C1"/>
    <w:rsid w:val="00163CBC"/>
    <w:rsid w:val="00170714"/>
    <w:rsid w:val="001772B2"/>
    <w:rsid w:val="001803E7"/>
    <w:rsid w:val="0018123F"/>
    <w:rsid w:val="00182B1E"/>
    <w:rsid w:val="00194233"/>
    <w:rsid w:val="00197CC2"/>
    <w:rsid w:val="001B1A9E"/>
    <w:rsid w:val="001B2AE3"/>
    <w:rsid w:val="001B7005"/>
    <w:rsid w:val="001B7A5C"/>
    <w:rsid w:val="001C019A"/>
    <w:rsid w:val="001C0312"/>
    <w:rsid w:val="001C19F2"/>
    <w:rsid w:val="001C1C1E"/>
    <w:rsid w:val="001C2BF3"/>
    <w:rsid w:val="001C3987"/>
    <w:rsid w:val="001D5933"/>
    <w:rsid w:val="001E21B4"/>
    <w:rsid w:val="001E4CF6"/>
    <w:rsid w:val="001F25A6"/>
    <w:rsid w:val="001F6083"/>
    <w:rsid w:val="00201A70"/>
    <w:rsid w:val="002023C3"/>
    <w:rsid w:val="0020762A"/>
    <w:rsid w:val="0021484C"/>
    <w:rsid w:val="002230C8"/>
    <w:rsid w:val="00224B0C"/>
    <w:rsid w:val="0022619F"/>
    <w:rsid w:val="00226CC2"/>
    <w:rsid w:val="00227447"/>
    <w:rsid w:val="002349D5"/>
    <w:rsid w:val="00237F38"/>
    <w:rsid w:val="00240AD8"/>
    <w:rsid w:val="00242D9B"/>
    <w:rsid w:val="0025199C"/>
    <w:rsid w:val="00254EC9"/>
    <w:rsid w:val="002619F5"/>
    <w:rsid w:val="00263012"/>
    <w:rsid w:val="00280122"/>
    <w:rsid w:val="002803AB"/>
    <w:rsid w:val="00286611"/>
    <w:rsid w:val="0029230A"/>
    <w:rsid w:val="00292BC9"/>
    <w:rsid w:val="0029426F"/>
    <w:rsid w:val="002970FC"/>
    <w:rsid w:val="00297919"/>
    <w:rsid w:val="002A2C68"/>
    <w:rsid w:val="002A5E53"/>
    <w:rsid w:val="002B5F1C"/>
    <w:rsid w:val="002C19EC"/>
    <w:rsid w:val="002E156A"/>
    <w:rsid w:val="002E2CC5"/>
    <w:rsid w:val="002F08CB"/>
    <w:rsid w:val="002F1BBA"/>
    <w:rsid w:val="002F2362"/>
    <w:rsid w:val="002F5DC0"/>
    <w:rsid w:val="003058CA"/>
    <w:rsid w:val="003124DE"/>
    <w:rsid w:val="003146AA"/>
    <w:rsid w:val="00323F07"/>
    <w:rsid w:val="00325C76"/>
    <w:rsid w:val="00330073"/>
    <w:rsid w:val="00337299"/>
    <w:rsid w:val="003430A2"/>
    <w:rsid w:val="003510B5"/>
    <w:rsid w:val="00357234"/>
    <w:rsid w:val="003631EE"/>
    <w:rsid w:val="00387A04"/>
    <w:rsid w:val="00397943"/>
    <w:rsid w:val="003C1271"/>
    <w:rsid w:val="003C2F0A"/>
    <w:rsid w:val="003D2327"/>
    <w:rsid w:val="003D7390"/>
    <w:rsid w:val="003E5E9E"/>
    <w:rsid w:val="003F1CD0"/>
    <w:rsid w:val="00404BFB"/>
    <w:rsid w:val="004061C8"/>
    <w:rsid w:val="00426026"/>
    <w:rsid w:val="004317BD"/>
    <w:rsid w:val="00431DAA"/>
    <w:rsid w:val="0043562B"/>
    <w:rsid w:val="00436887"/>
    <w:rsid w:val="004403F7"/>
    <w:rsid w:val="00443F96"/>
    <w:rsid w:val="004468C4"/>
    <w:rsid w:val="00452C9C"/>
    <w:rsid w:val="00463F14"/>
    <w:rsid w:val="0047382D"/>
    <w:rsid w:val="00473CE1"/>
    <w:rsid w:val="0047764B"/>
    <w:rsid w:val="004843F5"/>
    <w:rsid w:val="00486AA1"/>
    <w:rsid w:val="00491E9E"/>
    <w:rsid w:val="00495B0A"/>
    <w:rsid w:val="004A056A"/>
    <w:rsid w:val="004A2678"/>
    <w:rsid w:val="004A6B51"/>
    <w:rsid w:val="004B4686"/>
    <w:rsid w:val="004C0B60"/>
    <w:rsid w:val="004E5E30"/>
    <w:rsid w:val="004F5568"/>
    <w:rsid w:val="00501993"/>
    <w:rsid w:val="00501FB3"/>
    <w:rsid w:val="00502CF8"/>
    <w:rsid w:val="00503F07"/>
    <w:rsid w:val="005045F0"/>
    <w:rsid w:val="00504AD7"/>
    <w:rsid w:val="00505610"/>
    <w:rsid w:val="0051639B"/>
    <w:rsid w:val="0051668E"/>
    <w:rsid w:val="005177B7"/>
    <w:rsid w:val="0052081A"/>
    <w:rsid w:val="00551DC4"/>
    <w:rsid w:val="005558B6"/>
    <w:rsid w:val="00560A68"/>
    <w:rsid w:val="005672AC"/>
    <w:rsid w:val="005704AC"/>
    <w:rsid w:val="00581CF1"/>
    <w:rsid w:val="00592095"/>
    <w:rsid w:val="0059255F"/>
    <w:rsid w:val="00595DFD"/>
    <w:rsid w:val="00597EA4"/>
    <w:rsid w:val="005A1545"/>
    <w:rsid w:val="005C0B2A"/>
    <w:rsid w:val="005C5046"/>
    <w:rsid w:val="005D49B2"/>
    <w:rsid w:val="005D70CA"/>
    <w:rsid w:val="005E2093"/>
    <w:rsid w:val="005F5AD4"/>
    <w:rsid w:val="005F7450"/>
    <w:rsid w:val="006008DB"/>
    <w:rsid w:val="006049EE"/>
    <w:rsid w:val="006077B1"/>
    <w:rsid w:val="00610495"/>
    <w:rsid w:val="00610FDD"/>
    <w:rsid w:val="00623CCC"/>
    <w:rsid w:val="00624A8D"/>
    <w:rsid w:val="0062566F"/>
    <w:rsid w:val="00626E2B"/>
    <w:rsid w:val="0063403C"/>
    <w:rsid w:val="00634ED0"/>
    <w:rsid w:val="00654EE2"/>
    <w:rsid w:val="00655F4A"/>
    <w:rsid w:val="0065715C"/>
    <w:rsid w:val="00670715"/>
    <w:rsid w:val="00672761"/>
    <w:rsid w:val="00672E70"/>
    <w:rsid w:val="00680B46"/>
    <w:rsid w:val="0068377A"/>
    <w:rsid w:val="00685990"/>
    <w:rsid w:val="006939F0"/>
    <w:rsid w:val="006948E5"/>
    <w:rsid w:val="00697527"/>
    <w:rsid w:val="006A19F5"/>
    <w:rsid w:val="006B1917"/>
    <w:rsid w:val="006B3FF6"/>
    <w:rsid w:val="006B6AB5"/>
    <w:rsid w:val="006D08F1"/>
    <w:rsid w:val="006D0FA0"/>
    <w:rsid w:val="006F353D"/>
    <w:rsid w:val="006F5CD3"/>
    <w:rsid w:val="006F769C"/>
    <w:rsid w:val="007150F4"/>
    <w:rsid w:val="007249C0"/>
    <w:rsid w:val="0072723C"/>
    <w:rsid w:val="00743039"/>
    <w:rsid w:val="0074674F"/>
    <w:rsid w:val="00753C90"/>
    <w:rsid w:val="00753DEB"/>
    <w:rsid w:val="00756AEF"/>
    <w:rsid w:val="00756CBB"/>
    <w:rsid w:val="00757F65"/>
    <w:rsid w:val="007678CD"/>
    <w:rsid w:val="00770AC1"/>
    <w:rsid w:val="00774ED7"/>
    <w:rsid w:val="00780255"/>
    <w:rsid w:val="007927F9"/>
    <w:rsid w:val="007C26B2"/>
    <w:rsid w:val="007C5B47"/>
    <w:rsid w:val="007D06AC"/>
    <w:rsid w:val="007E4E50"/>
    <w:rsid w:val="007F43CB"/>
    <w:rsid w:val="007F5799"/>
    <w:rsid w:val="00801CB9"/>
    <w:rsid w:val="00812DEE"/>
    <w:rsid w:val="008177D9"/>
    <w:rsid w:val="00827615"/>
    <w:rsid w:val="00827F3F"/>
    <w:rsid w:val="008324C1"/>
    <w:rsid w:val="00836B96"/>
    <w:rsid w:val="008379DD"/>
    <w:rsid w:val="008427CC"/>
    <w:rsid w:val="008438BC"/>
    <w:rsid w:val="008618EA"/>
    <w:rsid w:val="00890B87"/>
    <w:rsid w:val="008A10DC"/>
    <w:rsid w:val="008B007C"/>
    <w:rsid w:val="008B5B07"/>
    <w:rsid w:val="008C4B31"/>
    <w:rsid w:val="008C57A2"/>
    <w:rsid w:val="008E47F3"/>
    <w:rsid w:val="008E4E50"/>
    <w:rsid w:val="008E7E29"/>
    <w:rsid w:val="008F0991"/>
    <w:rsid w:val="008F1805"/>
    <w:rsid w:val="008F3566"/>
    <w:rsid w:val="008F651F"/>
    <w:rsid w:val="00905AE9"/>
    <w:rsid w:val="00913263"/>
    <w:rsid w:val="00914E83"/>
    <w:rsid w:val="009315EF"/>
    <w:rsid w:val="00934290"/>
    <w:rsid w:val="00941001"/>
    <w:rsid w:val="00943EDA"/>
    <w:rsid w:val="009479AE"/>
    <w:rsid w:val="00950CCD"/>
    <w:rsid w:val="009538EE"/>
    <w:rsid w:val="0096319C"/>
    <w:rsid w:val="0098093F"/>
    <w:rsid w:val="00987B68"/>
    <w:rsid w:val="009A5603"/>
    <w:rsid w:val="009A7201"/>
    <w:rsid w:val="009B1A9D"/>
    <w:rsid w:val="009B28E1"/>
    <w:rsid w:val="009B6BC6"/>
    <w:rsid w:val="009C59F6"/>
    <w:rsid w:val="009D10A6"/>
    <w:rsid w:val="009E0B72"/>
    <w:rsid w:val="009E0D70"/>
    <w:rsid w:val="009E0D8F"/>
    <w:rsid w:val="009E291C"/>
    <w:rsid w:val="009F290D"/>
    <w:rsid w:val="009F2988"/>
    <w:rsid w:val="00A00976"/>
    <w:rsid w:val="00A02FFF"/>
    <w:rsid w:val="00A030E6"/>
    <w:rsid w:val="00A05618"/>
    <w:rsid w:val="00A11CEA"/>
    <w:rsid w:val="00A23695"/>
    <w:rsid w:val="00A4332F"/>
    <w:rsid w:val="00A44A05"/>
    <w:rsid w:val="00A605AE"/>
    <w:rsid w:val="00A62B8A"/>
    <w:rsid w:val="00A659DD"/>
    <w:rsid w:val="00A71CFC"/>
    <w:rsid w:val="00A86195"/>
    <w:rsid w:val="00A87EB7"/>
    <w:rsid w:val="00A91A35"/>
    <w:rsid w:val="00A9385F"/>
    <w:rsid w:val="00A95EFC"/>
    <w:rsid w:val="00AA3050"/>
    <w:rsid w:val="00AA6DD3"/>
    <w:rsid w:val="00AB00B9"/>
    <w:rsid w:val="00AB14DD"/>
    <w:rsid w:val="00AC5779"/>
    <w:rsid w:val="00AD0966"/>
    <w:rsid w:val="00AD6E83"/>
    <w:rsid w:val="00AE0BE5"/>
    <w:rsid w:val="00AE10F6"/>
    <w:rsid w:val="00AE25C0"/>
    <w:rsid w:val="00AE2B43"/>
    <w:rsid w:val="00AF0E3A"/>
    <w:rsid w:val="00AF228B"/>
    <w:rsid w:val="00AF764D"/>
    <w:rsid w:val="00B0195F"/>
    <w:rsid w:val="00B141B2"/>
    <w:rsid w:val="00B148C2"/>
    <w:rsid w:val="00B14EB6"/>
    <w:rsid w:val="00B17D6E"/>
    <w:rsid w:val="00B320CE"/>
    <w:rsid w:val="00B33A30"/>
    <w:rsid w:val="00B42D5B"/>
    <w:rsid w:val="00B45965"/>
    <w:rsid w:val="00B5294C"/>
    <w:rsid w:val="00B63D9F"/>
    <w:rsid w:val="00B6455C"/>
    <w:rsid w:val="00B701FF"/>
    <w:rsid w:val="00B77F0C"/>
    <w:rsid w:val="00B8120F"/>
    <w:rsid w:val="00B821D6"/>
    <w:rsid w:val="00B869FC"/>
    <w:rsid w:val="00B921BA"/>
    <w:rsid w:val="00B96304"/>
    <w:rsid w:val="00BB0FEA"/>
    <w:rsid w:val="00BB3038"/>
    <w:rsid w:val="00BB3796"/>
    <w:rsid w:val="00BB3B6C"/>
    <w:rsid w:val="00BC117D"/>
    <w:rsid w:val="00BC288B"/>
    <w:rsid w:val="00BC3D85"/>
    <w:rsid w:val="00BC62DB"/>
    <w:rsid w:val="00BC7D66"/>
    <w:rsid w:val="00BD2FE0"/>
    <w:rsid w:val="00BE260C"/>
    <w:rsid w:val="00BF0DE8"/>
    <w:rsid w:val="00BF444C"/>
    <w:rsid w:val="00BF5D99"/>
    <w:rsid w:val="00BF7D6F"/>
    <w:rsid w:val="00C02FA2"/>
    <w:rsid w:val="00C10148"/>
    <w:rsid w:val="00C149D5"/>
    <w:rsid w:val="00C20F68"/>
    <w:rsid w:val="00C26CF3"/>
    <w:rsid w:val="00C331E0"/>
    <w:rsid w:val="00C5302E"/>
    <w:rsid w:val="00C76183"/>
    <w:rsid w:val="00C87459"/>
    <w:rsid w:val="00C92D27"/>
    <w:rsid w:val="00CA6D16"/>
    <w:rsid w:val="00CB1EE0"/>
    <w:rsid w:val="00CE5176"/>
    <w:rsid w:val="00CF04F9"/>
    <w:rsid w:val="00CF1615"/>
    <w:rsid w:val="00D042C9"/>
    <w:rsid w:val="00D04688"/>
    <w:rsid w:val="00D2206F"/>
    <w:rsid w:val="00D31146"/>
    <w:rsid w:val="00D331CB"/>
    <w:rsid w:val="00D3381E"/>
    <w:rsid w:val="00D33F0E"/>
    <w:rsid w:val="00D5602D"/>
    <w:rsid w:val="00D6022F"/>
    <w:rsid w:val="00D60E69"/>
    <w:rsid w:val="00D6352D"/>
    <w:rsid w:val="00D63FF8"/>
    <w:rsid w:val="00D713A2"/>
    <w:rsid w:val="00D72A10"/>
    <w:rsid w:val="00D80883"/>
    <w:rsid w:val="00DA0FBA"/>
    <w:rsid w:val="00DB69C8"/>
    <w:rsid w:val="00DD7FAF"/>
    <w:rsid w:val="00DE1C5E"/>
    <w:rsid w:val="00DE3C05"/>
    <w:rsid w:val="00DE7517"/>
    <w:rsid w:val="00DF7997"/>
    <w:rsid w:val="00E03D32"/>
    <w:rsid w:val="00E04572"/>
    <w:rsid w:val="00E05764"/>
    <w:rsid w:val="00E069C9"/>
    <w:rsid w:val="00E11A43"/>
    <w:rsid w:val="00E13420"/>
    <w:rsid w:val="00E200A4"/>
    <w:rsid w:val="00E2323C"/>
    <w:rsid w:val="00E2522A"/>
    <w:rsid w:val="00E26E57"/>
    <w:rsid w:val="00E27060"/>
    <w:rsid w:val="00E429C7"/>
    <w:rsid w:val="00E46927"/>
    <w:rsid w:val="00E53E1E"/>
    <w:rsid w:val="00E67747"/>
    <w:rsid w:val="00E70A38"/>
    <w:rsid w:val="00E72920"/>
    <w:rsid w:val="00E74A1C"/>
    <w:rsid w:val="00E74A5B"/>
    <w:rsid w:val="00E75718"/>
    <w:rsid w:val="00E76736"/>
    <w:rsid w:val="00E817DC"/>
    <w:rsid w:val="00E81D3F"/>
    <w:rsid w:val="00E97DEB"/>
    <w:rsid w:val="00EA1B72"/>
    <w:rsid w:val="00EA4D9E"/>
    <w:rsid w:val="00EB13E7"/>
    <w:rsid w:val="00EB28E4"/>
    <w:rsid w:val="00EB355E"/>
    <w:rsid w:val="00EC65A5"/>
    <w:rsid w:val="00ED3894"/>
    <w:rsid w:val="00EE1724"/>
    <w:rsid w:val="00EE5DA8"/>
    <w:rsid w:val="00EE6BB2"/>
    <w:rsid w:val="00EF0E84"/>
    <w:rsid w:val="00EF23F4"/>
    <w:rsid w:val="00F000DD"/>
    <w:rsid w:val="00F022A6"/>
    <w:rsid w:val="00F02C4A"/>
    <w:rsid w:val="00F13E3E"/>
    <w:rsid w:val="00F50731"/>
    <w:rsid w:val="00F66F6E"/>
    <w:rsid w:val="00F70437"/>
    <w:rsid w:val="00F74844"/>
    <w:rsid w:val="00F85B2D"/>
    <w:rsid w:val="00F94866"/>
    <w:rsid w:val="00F9748F"/>
    <w:rsid w:val="00FA592A"/>
    <w:rsid w:val="00FA5A1F"/>
    <w:rsid w:val="00FB159C"/>
    <w:rsid w:val="00FE109D"/>
    <w:rsid w:val="00FE58AF"/>
    <w:rsid w:val="00FE5EE6"/>
    <w:rsid w:val="00FF3F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4B21C"/>
  <w15:chartTrackingRefBased/>
  <w15:docId w15:val="{474C2F69-671D-45C4-9C8A-24A13FBC9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1EE0"/>
  </w:style>
  <w:style w:type="paragraph" w:styleId="Heading1">
    <w:name w:val="heading 1"/>
    <w:basedOn w:val="Normal"/>
    <w:next w:val="Normal"/>
    <w:link w:val="Heading1Char"/>
    <w:uiPriority w:val="9"/>
    <w:qFormat/>
    <w:rsid w:val="0052081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ED389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D331C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7DEB"/>
    <w:pPr>
      <w:spacing w:after="0" w:line="240" w:lineRule="auto"/>
      <w:ind w:left="720"/>
    </w:pPr>
    <w:rPr>
      <w:rFonts w:ascii="Calibri" w:eastAsia="Calibri" w:hAnsi="Calibri" w:cs="Calibri"/>
      <w:sz w:val="20"/>
      <w:szCs w:val="20"/>
      <w:lang w:eastAsia="en-GB"/>
    </w:rPr>
  </w:style>
  <w:style w:type="paragraph" w:styleId="Header">
    <w:name w:val="header"/>
    <w:basedOn w:val="Normal"/>
    <w:link w:val="HeaderChar"/>
    <w:uiPriority w:val="99"/>
    <w:unhideWhenUsed/>
    <w:rsid w:val="00987B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7B68"/>
  </w:style>
  <w:style w:type="paragraph" w:styleId="Footer">
    <w:name w:val="footer"/>
    <w:basedOn w:val="Normal"/>
    <w:link w:val="FooterChar"/>
    <w:uiPriority w:val="99"/>
    <w:unhideWhenUsed/>
    <w:rsid w:val="00987B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7B68"/>
  </w:style>
  <w:style w:type="character" w:styleId="Hyperlink">
    <w:name w:val="Hyperlink"/>
    <w:basedOn w:val="DefaultParagraphFont"/>
    <w:uiPriority w:val="99"/>
    <w:unhideWhenUsed/>
    <w:rsid w:val="0052081A"/>
    <w:rPr>
      <w:color w:val="0563C1" w:themeColor="hyperlink"/>
      <w:u w:val="single"/>
    </w:rPr>
  </w:style>
  <w:style w:type="character" w:customStyle="1" w:styleId="Heading1Char">
    <w:name w:val="Heading 1 Char"/>
    <w:basedOn w:val="DefaultParagraphFont"/>
    <w:link w:val="Heading1"/>
    <w:uiPriority w:val="9"/>
    <w:rsid w:val="0052081A"/>
    <w:rPr>
      <w:rFonts w:asciiTheme="majorHAnsi" w:eastAsiaTheme="majorEastAsia" w:hAnsiTheme="majorHAnsi" w:cstheme="majorBidi"/>
      <w:color w:val="2E74B5" w:themeColor="accent1" w:themeShade="BF"/>
      <w:sz w:val="32"/>
      <w:szCs w:val="32"/>
    </w:rPr>
  </w:style>
  <w:style w:type="character" w:styleId="FollowedHyperlink">
    <w:name w:val="FollowedHyperlink"/>
    <w:basedOn w:val="DefaultParagraphFont"/>
    <w:uiPriority w:val="99"/>
    <w:semiHidden/>
    <w:unhideWhenUsed/>
    <w:rsid w:val="0052081A"/>
    <w:rPr>
      <w:color w:val="954F72" w:themeColor="followedHyperlink"/>
      <w:u w:val="single"/>
    </w:rPr>
  </w:style>
  <w:style w:type="character" w:customStyle="1" w:styleId="Heading2Char">
    <w:name w:val="Heading 2 Char"/>
    <w:basedOn w:val="DefaultParagraphFont"/>
    <w:link w:val="Heading2"/>
    <w:uiPriority w:val="9"/>
    <w:semiHidden/>
    <w:rsid w:val="00ED3894"/>
    <w:rPr>
      <w:rFonts w:asciiTheme="majorHAnsi" w:eastAsiaTheme="majorEastAsia" w:hAnsiTheme="majorHAnsi" w:cstheme="majorBidi"/>
      <w:color w:val="2E74B5" w:themeColor="accent1" w:themeShade="BF"/>
      <w:sz w:val="26"/>
      <w:szCs w:val="26"/>
    </w:rPr>
  </w:style>
  <w:style w:type="paragraph" w:styleId="NoSpacing">
    <w:name w:val="No Spacing"/>
    <w:link w:val="NoSpacingChar"/>
    <w:uiPriority w:val="1"/>
    <w:qFormat/>
    <w:rsid w:val="00CB1E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1EE0"/>
    <w:rPr>
      <w:rFonts w:eastAsiaTheme="minorEastAsia"/>
      <w:lang w:val="en-US"/>
    </w:rPr>
  </w:style>
  <w:style w:type="character" w:styleId="UnresolvedMention">
    <w:name w:val="Unresolved Mention"/>
    <w:basedOn w:val="DefaultParagraphFont"/>
    <w:uiPriority w:val="99"/>
    <w:semiHidden/>
    <w:unhideWhenUsed/>
    <w:rsid w:val="006008DB"/>
    <w:rPr>
      <w:color w:val="605E5C"/>
      <w:shd w:val="clear" w:color="auto" w:fill="E1DFDD"/>
    </w:rPr>
  </w:style>
  <w:style w:type="character" w:customStyle="1" w:styleId="Heading3Char">
    <w:name w:val="Heading 3 Char"/>
    <w:basedOn w:val="DefaultParagraphFont"/>
    <w:link w:val="Heading3"/>
    <w:uiPriority w:val="9"/>
    <w:semiHidden/>
    <w:rsid w:val="00D331CB"/>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384593">
      <w:bodyDiv w:val="1"/>
      <w:marLeft w:val="0"/>
      <w:marRight w:val="0"/>
      <w:marTop w:val="0"/>
      <w:marBottom w:val="0"/>
      <w:divBdr>
        <w:top w:val="none" w:sz="0" w:space="0" w:color="auto"/>
        <w:left w:val="none" w:sz="0" w:space="0" w:color="auto"/>
        <w:bottom w:val="none" w:sz="0" w:space="0" w:color="auto"/>
        <w:right w:val="none" w:sz="0" w:space="0" w:color="auto"/>
      </w:divBdr>
    </w:div>
    <w:div w:id="106513031">
      <w:bodyDiv w:val="1"/>
      <w:marLeft w:val="0"/>
      <w:marRight w:val="0"/>
      <w:marTop w:val="0"/>
      <w:marBottom w:val="0"/>
      <w:divBdr>
        <w:top w:val="none" w:sz="0" w:space="0" w:color="auto"/>
        <w:left w:val="none" w:sz="0" w:space="0" w:color="auto"/>
        <w:bottom w:val="none" w:sz="0" w:space="0" w:color="auto"/>
        <w:right w:val="none" w:sz="0" w:space="0" w:color="auto"/>
      </w:divBdr>
    </w:div>
    <w:div w:id="233857868">
      <w:bodyDiv w:val="1"/>
      <w:marLeft w:val="0"/>
      <w:marRight w:val="0"/>
      <w:marTop w:val="0"/>
      <w:marBottom w:val="0"/>
      <w:divBdr>
        <w:top w:val="none" w:sz="0" w:space="0" w:color="auto"/>
        <w:left w:val="none" w:sz="0" w:space="0" w:color="auto"/>
        <w:bottom w:val="none" w:sz="0" w:space="0" w:color="auto"/>
        <w:right w:val="none" w:sz="0" w:space="0" w:color="auto"/>
      </w:divBdr>
    </w:div>
    <w:div w:id="358437294">
      <w:bodyDiv w:val="1"/>
      <w:marLeft w:val="0"/>
      <w:marRight w:val="0"/>
      <w:marTop w:val="0"/>
      <w:marBottom w:val="0"/>
      <w:divBdr>
        <w:top w:val="none" w:sz="0" w:space="0" w:color="auto"/>
        <w:left w:val="none" w:sz="0" w:space="0" w:color="auto"/>
        <w:bottom w:val="none" w:sz="0" w:space="0" w:color="auto"/>
        <w:right w:val="none" w:sz="0" w:space="0" w:color="auto"/>
      </w:divBdr>
    </w:div>
    <w:div w:id="538392330">
      <w:bodyDiv w:val="1"/>
      <w:marLeft w:val="0"/>
      <w:marRight w:val="0"/>
      <w:marTop w:val="0"/>
      <w:marBottom w:val="0"/>
      <w:divBdr>
        <w:top w:val="none" w:sz="0" w:space="0" w:color="auto"/>
        <w:left w:val="none" w:sz="0" w:space="0" w:color="auto"/>
        <w:bottom w:val="none" w:sz="0" w:space="0" w:color="auto"/>
        <w:right w:val="none" w:sz="0" w:space="0" w:color="auto"/>
      </w:divBdr>
    </w:div>
    <w:div w:id="662590059">
      <w:bodyDiv w:val="1"/>
      <w:marLeft w:val="0"/>
      <w:marRight w:val="0"/>
      <w:marTop w:val="0"/>
      <w:marBottom w:val="0"/>
      <w:divBdr>
        <w:top w:val="none" w:sz="0" w:space="0" w:color="auto"/>
        <w:left w:val="none" w:sz="0" w:space="0" w:color="auto"/>
        <w:bottom w:val="none" w:sz="0" w:space="0" w:color="auto"/>
        <w:right w:val="none" w:sz="0" w:space="0" w:color="auto"/>
      </w:divBdr>
    </w:div>
    <w:div w:id="677923259">
      <w:bodyDiv w:val="1"/>
      <w:marLeft w:val="0"/>
      <w:marRight w:val="0"/>
      <w:marTop w:val="0"/>
      <w:marBottom w:val="0"/>
      <w:divBdr>
        <w:top w:val="none" w:sz="0" w:space="0" w:color="auto"/>
        <w:left w:val="none" w:sz="0" w:space="0" w:color="auto"/>
        <w:bottom w:val="none" w:sz="0" w:space="0" w:color="auto"/>
        <w:right w:val="none" w:sz="0" w:space="0" w:color="auto"/>
      </w:divBdr>
    </w:div>
    <w:div w:id="723333567">
      <w:bodyDiv w:val="1"/>
      <w:marLeft w:val="0"/>
      <w:marRight w:val="0"/>
      <w:marTop w:val="0"/>
      <w:marBottom w:val="0"/>
      <w:divBdr>
        <w:top w:val="none" w:sz="0" w:space="0" w:color="auto"/>
        <w:left w:val="none" w:sz="0" w:space="0" w:color="auto"/>
        <w:bottom w:val="none" w:sz="0" w:space="0" w:color="auto"/>
        <w:right w:val="none" w:sz="0" w:space="0" w:color="auto"/>
      </w:divBdr>
    </w:div>
    <w:div w:id="754789685">
      <w:bodyDiv w:val="1"/>
      <w:marLeft w:val="0"/>
      <w:marRight w:val="0"/>
      <w:marTop w:val="0"/>
      <w:marBottom w:val="0"/>
      <w:divBdr>
        <w:top w:val="none" w:sz="0" w:space="0" w:color="auto"/>
        <w:left w:val="none" w:sz="0" w:space="0" w:color="auto"/>
        <w:bottom w:val="none" w:sz="0" w:space="0" w:color="auto"/>
        <w:right w:val="none" w:sz="0" w:space="0" w:color="auto"/>
      </w:divBdr>
    </w:div>
    <w:div w:id="789131110">
      <w:bodyDiv w:val="1"/>
      <w:marLeft w:val="0"/>
      <w:marRight w:val="0"/>
      <w:marTop w:val="0"/>
      <w:marBottom w:val="0"/>
      <w:divBdr>
        <w:top w:val="none" w:sz="0" w:space="0" w:color="auto"/>
        <w:left w:val="none" w:sz="0" w:space="0" w:color="auto"/>
        <w:bottom w:val="none" w:sz="0" w:space="0" w:color="auto"/>
        <w:right w:val="none" w:sz="0" w:space="0" w:color="auto"/>
      </w:divBdr>
    </w:div>
    <w:div w:id="896014812">
      <w:bodyDiv w:val="1"/>
      <w:marLeft w:val="0"/>
      <w:marRight w:val="0"/>
      <w:marTop w:val="0"/>
      <w:marBottom w:val="0"/>
      <w:divBdr>
        <w:top w:val="none" w:sz="0" w:space="0" w:color="auto"/>
        <w:left w:val="none" w:sz="0" w:space="0" w:color="auto"/>
        <w:bottom w:val="none" w:sz="0" w:space="0" w:color="auto"/>
        <w:right w:val="none" w:sz="0" w:space="0" w:color="auto"/>
      </w:divBdr>
    </w:div>
    <w:div w:id="1023627707">
      <w:bodyDiv w:val="1"/>
      <w:marLeft w:val="0"/>
      <w:marRight w:val="0"/>
      <w:marTop w:val="0"/>
      <w:marBottom w:val="0"/>
      <w:divBdr>
        <w:top w:val="none" w:sz="0" w:space="0" w:color="auto"/>
        <w:left w:val="none" w:sz="0" w:space="0" w:color="auto"/>
        <w:bottom w:val="none" w:sz="0" w:space="0" w:color="auto"/>
        <w:right w:val="none" w:sz="0" w:space="0" w:color="auto"/>
      </w:divBdr>
    </w:div>
    <w:div w:id="1195116341">
      <w:bodyDiv w:val="1"/>
      <w:marLeft w:val="0"/>
      <w:marRight w:val="0"/>
      <w:marTop w:val="0"/>
      <w:marBottom w:val="0"/>
      <w:divBdr>
        <w:top w:val="none" w:sz="0" w:space="0" w:color="auto"/>
        <w:left w:val="none" w:sz="0" w:space="0" w:color="auto"/>
        <w:bottom w:val="none" w:sz="0" w:space="0" w:color="auto"/>
        <w:right w:val="none" w:sz="0" w:space="0" w:color="auto"/>
      </w:divBdr>
    </w:div>
    <w:div w:id="1196041934">
      <w:bodyDiv w:val="1"/>
      <w:marLeft w:val="0"/>
      <w:marRight w:val="0"/>
      <w:marTop w:val="0"/>
      <w:marBottom w:val="0"/>
      <w:divBdr>
        <w:top w:val="none" w:sz="0" w:space="0" w:color="auto"/>
        <w:left w:val="none" w:sz="0" w:space="0" w:color="auto"/>
        <w:bottom w:val="none" w:sz="0" w:space="0" w:color="auto"/>
        <w:right w:val="none" w:sz="0" w:space="0" w:color="auto"/>
      </w:divBdr>
    </w:div>
    <w:div w:id="1357656081">
      <w:bodyDiv w:val="1"/>
      <w:marLeft w:val="0"/>
      <w:marRight w:val="0"/>
      <w:marTop w:val="0"/>
      <w:marBottom w:val="0"/>
      <w:divBdr>
        <w:top w:val="none" w:sz="0" w:space="0" w:color="auto"/>
        <w:left w:val="none" w:sz="0" w:space="0" w:color="auto"/>
        <w:bottom w:val="none" w:sz="0" w:space="0" w:color="auto"/>
        <w:right w:val="none" w:sz="0" w:space="0" w:color="auto"/>
      </w:divBdr>
    </w:div>
    <w:div w:id="1416048910">
      <w:bodyDiv w:val="1"/>
      <w:marLeft w:val="0"/>
      <w:marRight w:val="0"/>
      <w:marTop w:val="0"/>
      <w:marBottom w:val="0"/>
      <w:divBdr>
        <w:top w:val="none" w:sz="0" w:space="0" w:color="auto"/>
        <w:left w:val="none" w:sz="0" w:space="0" w:color="auto"/>
        <w:bottom w:val="none" w:sz="0" w:space="0" w:color="auto"/>
        <w:right w:val="none" w:sz="0" w:space="0" w:color="auto"/>
      </w:divBdr>
    </w:div>
    <w:div w:id="1451902363">
      <w:bodyDiv w:val="1"/>
      <w:marLeft w:val="0"/>
      <w:marRight w:val="0"/>
      <w:marTop w:val="0"/>
      <w:marBottom w:val="0"/>
      <w:divBdr>
        <w:top w:val="none" w:sz="0" w:space="0" w:color="auto"/>
        <w:left w:val="none" w:sz="0" w:space="0" w:color="auto"/>
        <w:bottom w:val="none" w:sz="0" w:space="0" w:color="auto"/>
        <w:right w:val="none" w:sz="0" w:space="0" w:color="auto"/>
      </w:divBdr>
    </w:div>
    <w:div w:id="1523781209">
      <w:bodyDiv w:val="1"/>
      <w:marLeft w:val="0"/>
      <w:marRight w:val="0"/>
      <w:marTop w:val="0"/>
      <w:marBottom w:val="0"/>
      <w:divBdr>
        <w:top w:val="none" w:sz="0" w:space="0" w:color="auto"/>
        <w:left w:val="none" w:sz="0" w:space="0" w:color="auto"/>
        <w:bottom w:val="none" w:sz="0" w:space="0" w:color="auto"/>
        <w:right w:val="none" w:sz="0" w:space="0" w:color="auto"/>
      </w:divBdr>
    </w:div>
    <w:div w:id="1595358163">
      <w:bodyDiv w:val="1"/>
      <w:marLeft w:val="0"/>
      <w:marRight w:val="0"/>
      <w:marTop w:val="0"/>
      <w:marBottom w:val="0"/>
      <w:divBdr>
        <w:top w:val="none" w:sz="0" w:space="0" w:color="auto"/>
        <w:left w:val="none" w:sz="0" w:space="0" w:color="auto"/>
        <w:bottom w:val="none" w:sz="0" w:space="0" w:color="auto"/>
        <w:right w:val="none" w:sz="0" w:space="0" w:color="auto"/>
      </w:divBdr>
    </w:div>
    <w:div w:id="1647735282">
      <w:bodyDiv w:val="1"/>
      <w:marLeft w:val="0"/>
      <w:marRight w:val="0"/>
      <w:marTop w:val="0"/>
      <w:marBottom w:val="0"/>
      <w:divBdr>
        <w:top w:val="none" w:sz="0" w:space="0" w:color="auto"/>
        <w:left w:val="none" w:sz="0" w:space="0" w:color="auto"/>
        <w:bottom w:val="none" w:sz="0" w:space="0" w:color="auto"/>
        <w:right w:val="none" w:sz="0" w:space="0" w:color="auto"/>
      </w:divBdr>
    </w:div>
    <w:div w:id="1786848396">
      <w:bodyDiv w:val="1"/>
      <w:marLeft w:val="0"/>
      <w:marRight w:val="0"/>
      <w:marTop w:val="0"/>
      <w:marBottom w:val="0"/>
      <w:divBdr>
        <w:top w:val="none" w:sz="0" w:space="0" w:color="auto"/>
        <w:left w:val="none" w:sz="0" w:space="0" w:color="auto"/>
        <w:bottom w:val="none" w:sz="0" w:space="0" w:color="auto"/>
        <w:right w:val="none" w:sz="0" w:space="0" w:color="auto"/>
      </w:divBdr>
    </w:div>
    <w:div w:id="1843005016">
      <w:bodyDiv w:val="1"/>
      <w:marLeft w:val="0"/>
      <w:marRight w:val="0"/>
      <w:marTop w:val="0"/>
      <w:marBottom w:val="0"/>
      <w:divBdr>
        <w:top w:val="none" w:sz="0" w:space="0" w:color="auto"/>
        <w:left w:val="none" w:sz="0" w:space="0" w:color="auto"/>
        <w:bottom w:val="none" w:sz="0" w:space="0" w:color="auto"/>
        <w:right w:val="none" w:sz="0" w:space="0" w:color="auto"/>
      </w:divBdr>
    </w:div>
    <w:div w:id="1930116987">
      <w:bodyDiv w:val="1"/>
      <w:marLeft w:val="0"/>
      <w:marRight w:val="0"/>
      <w:marTop w:val="0"/>
      <w:marBottom w:val="0"/>
      <w:divBdr>
        <w:top w:val="none" w:sz="0" w:space="0" w:color="auto"/>
        <w:left w:val="none" w:sz="0" w:space="0" w:color="auto"/>
        <w:bottom w:val="none" w:sz="0" w:space="0" w:color="auto"/>
        <w:right w:val="none" w:sz="0" w:space="0" w:color="auto"/>
      </w:divBdr>
    </w:div>
    <w:div w:id="1943031578">
      <w:bodyDiv w:val="1"/>
      <w:marLeft w:val="0"/>
      <w:marRight w:val="0"/>
      <w:marTop w:val="0"/>
      <w:marBottom w:val="0"/>
      <w:divBdr>
        <w:top w:val="none" w:sz="0" w:space="0" w:color="auto"/>
        <w:left w:val="none" w:sz="0" w:space="0" w:color="auto"/>
        <w:bottom w:val="none" w:sz="0" w:space="0" w:color="auto"/>
        <w:right w:val="none" w:sz="0" w:space="0" w:color="auto"/>
      </w:divBdr>
    </w:div>
    <w:div w:id="1968468715">
      <w:bodyDiv w:val="1"/>
      <w:marLeft w:val="0"/>
      <w:marRight w:val="0"/>
      <w:marTop w:val="0"/>
      <w:marBottom w:val="0"/>
      <w:divBdr>
        <w:top w:val="none" w:sz="0" w:space="0" w:color="auto"/>
        <w:left w:val="none" w:sz="0" w:space="0" w:color="auto"/>
        <w:bottom w:val="none" w:sz="0" w:space="0" w:color="auto"/>
        <w:right w:val="none" w:sz="0" w:space="0" w:color="auto"/>
      </w:divBdr>
    </w:div>
    <w:div w:id="2065522684">
      <w:bodyDiv w:val="1"/>
      <w:marLeft w:val="0"/>
      <w:marRight w:val="0"/>
      <w:marTop w:val="0"/>
      <w:marBottom w:val="0"/>
      <w:divBdr>
        <w:top w:val="none" w:sz="0" w:space="0" w:color="auto"/>
        <w:left w:val="none" w:sz="0" w:space="0" w:color="auto"/>
        <w:bottom w:val="none" w:sz="0" w:space="0" w:color="auto"/>
        <w:right w:val="none" w:sz="0" w:space="0" w:color="auto"/>
      </w:divBdr>
      <w:divsChild>
        <w:div w:id="2070417915">
          <w:marLeft w:val="0"/>
          <w:marRight w:val="0"/>
          <w:marTop w:val="0"/>
          <w:marBottom w:val="0"/>
          <w:divBdr>
            <w:top w:val="none" w:sz="0" w:space="0" w:color="auto"/>
            <w:left w:val="none" w:sz="0" w:space="0" w:color="auto"/>
            <w:bottom w:val="none" w:sz="0" w:space="0" w:color="auto"/>
            <w:right w:val="none" w:sz="0" w:space="0" w:color="auto"/>
          </w:divBdr>
          <w:divsChild>
            <w:div w:id="241111511">
              <w:marLeft w:val="0"/>
              <w:marRight w:val="0"/>
              <w:marTop w:val="0"/>
              <w:marBottom w:val="0"/>
              <w:divBdr>
                <w:top w:val="none" w:sz="0" w:space="0" w:color="auto"/>
                <w:left w:val="none" w:sz="0" w:space="0" w:color="auto"/>
                <w:bottom w:val="none" w:sz="0" w:space="0" w:color="auto"/>
                <w:right w:val="none" w:sz="0" w:space="0" w:color="auto"/>
              </w:divBdr>
            </w:div>
            <w:div w:id="1155728908">
              <w:marLeft w:val="0"/>
              <w:marRight w:val="0"/>
              <w:marTop w:val="0"/>
              <w:marBottom w:val="0"/>
              <w:divBdr>
                <w:top w:val="none" w:sz="0" w:space="0" w:color="auto"/>
                <w:left w:val="none" w:sz="0" w:space="0" w:color="auto"/>
                <w:bottom w:val="none" w:sz="0" w:space="0" w:color="auto"/>
                <w:right w:val="none" w:sz="0" w:space="0" w:color="auto"/>
              </w:divBdr>
            </w:div>
          </w:divsChild>
        </w:div>
        <w:div w:id="703478688">
          <w:marLeft w:val="0"/>
          <w:marRight w:val="0"/>
          <w:marTop w:val="0"/>
          <w:marBottom w:val="0"/>
          <w:divBdr>
            <w:top w:val="none" w:sz="0" w:space="0" w:color="auto"/>
            <w:left w:val="none" w:sz="0" w:space="0" w:color="auto"/>
            <w:bottom w:val="none" w:sz="0" w:space="0" w:color="auto"/>
            <w:right w:val="none" w:sz="0" w:space="0" w:color="auto"/>
          </w:divBdr>
          <w:divsChild>
            <w:div w:id="1654944977">
              <w:marLeft w:val="0"/>
              <w:marRight w:val="0"/>
              <w:marTop w:val="0"/>
              <w:marBottom w:val="0"/>
              <w:divBdr>
                <w:top w:val="none" w:sz="0" w:space="0" w:color="auto"/>
                <w:left w:val="none" w:sz="0" w:space="0" w:color="auto"/>
                <w:bottom w:val="none" w:sz="0" w:space="0" w:color="auto"/>
                <w:right w:val="none" w:sz="0" w:space="0" w:color="auto"/>
              </w:divBdr>
            </w:div>
            <w:div w:id="102042181">
              <w:marLeft w:val="0"/>
              <w:marRight w:val="0"/>
              <w:marTop w:val="0"/>
              <w:marBottom w:val="0"/>
              <w:divBdr>
                <w:top w:val="none" w:sz="0" w:space="0" w:color="auto"/>
                <w:left w:val="none" w:sz="0" w:space="0" w:color="auto"/>
                <w:bottom w:val="none" w:sz="0" w:space="0" w:color="auto"/>
                <w:right w:val="none" w:sz="0" w:space="0" w:color="auto"/>
              </w:divBdr>
            </w:div>
            <w:div w:id="2037803363">
              <w:marLeft w:val="0"/>
              <w:marRight w:val="0"/>
              <w:marTop w:val="0"/>
              <w:marBottom w:val="0"/>
              <w:divBdr>
                <w:top w:val="none" w:sz="0" w:space="0" w:color="auto"/>
                <w:left w:val="none" w:sz="0" w:space="0" w:color="auto"/>
                <w:bottom w:val="none" w:sz="0" w:space="0" w:color="auto"/>
                <w:right w:val="none" w:sz="0" w:space="0" w:color="auto"/>
              </w:divBdr>
            </w:div>
          </w:divsChild>
        </w:div>
        <w:div w:id="49967245">
          <w:marLeft w:val="0"/>
          <w:marRight w:val="0"/>
          <w:marTop w:val="0"/>
          <w:marBottom w:val="0"/>
          <w:divBdr>
            <w:top w:val="none" w:sz="0" w:space="0" w:color="auto"/>
            <w:left w:val="none" w:sz="0" w:space="0" w:color="auto"/>
            <w:bottom w:val="none" w:sz="0" w:space="0" w:color="auto"/>
            <w:right w:val="none" w:sz="0" w:space="0" w:color="auto"/>
          </w:divBdr>
        </w:div>
        <w:div w:id="211621999">
          <w:marLeft w:val="0"/>
          <w:marRight w:val="0"/>
          <w:marTop w:val="0"/>
          <w:marBottom w:val="0"/>
          <w:divBdr>
            <w:top w:val="none" w:sz="0" w:space="0" w:color="auto"/>
            <w:left w:val="none" w:sz="0" w:space="0" w:color="auto"/>
            <w:bottom w:val="none" w:sz="0" w:space="0" w:color="auto"/>
            <w:right w:val="none" w:sz="0" w:space="0" w:color="auto"/>
          </w:divBdr>
        </w:div>
        <w:div w:id="1809663605">
          <w:marLeft w:val="0"/>
          <w:marRight w:val="0"/>
          <w:marTop w:val="0"/>
          <w:marBottom w:val="0"/>
          <w:divBdr>
            <w:top w:val="none" w:sz="0" w:space="0" w:color="auto"/>
            <w:left w:val="none" w:sz="0" w:space="0" w:color="auto"/>
            <w:bottom w:val="none" w:sz="0" w:space="0" w:color="auto"/>
            <w:right w:val="none" w:sz="0" w:space="0" w:color="auto"/>
          </w:divBdr>
        </w:div>
        <w:div w:id="269703958">
          <w:marLeft w:val="0"/>
          <w:marRight w:val="0"/>
          <w:marTop w:val="0"/>
          <w:marBottom w:val="0"/>
          <w:divBdr>
            <w:top w:val="none" w:sz="0" w:space="0" w:color="auto"/>
            <w:left w:val="none" w:sz="0" w:space="0" w:color="auto"/>
            <w:bottom w:val="none" w:sz="0" w:space="0" w:color="auto"/>
            <w:right w:val="none" w:sz="0" w:space="0" w:color="auto"/>
          </w:divBdr>
        </w:div>
        <w:div w:id="1963877045">
          <w:marLeft w:val="0"/>
          <w:marRight w:val="0"/>
          <w:marTop w:val="0"/>
          <w:marBottom w:val="0"/>
          <w:divBdr>
            <w:top w:val="none" w:sz="0" w:space="0" w:color="auto"/>
            <w:left w:val="none" w:sz="0" w:space="0" w:color="auto"/>
            <w:bottom w:val="none" w:sz="0" w:space="0" w:color="auto"/>
            <w:right w:val="none" w:sz="0" w:space="0" w:color="auto"/>
          </w:divBdr>
        </w:div>
        <w:div w:id="1576819691">
          <w:marLeft w:val="0"/>
          <w:marRight w:val="0"/>
          <w:marTop w:val="0"/>
          <w:marBottom w:val="0"/>
          <w:divBdr>
            <w:top w:val="none" w:sz="0" w:space="0" w:color="auto"/>
            <w:left w:val="none" w:sz="0" w:space="0" w:color="auto"/>
            <w:bottom w:val="none" w:sz="0" w:space="0" w:color="auto"/>
            <w:right w:val="none" w:sz="0" w:space="0" w:color="auto"/>
          </w:divBdr>
        </w:div>
      </w:divsChild>
    </w:div>
    <w:div w:id="2067408573">
      <w:bodyDiv w:val="1"/>
      <w:marLeft w:val="0"/>
      <w:marRight w:val="0"/>
      <w:marTop w:val="0"/>
      <w:marBottom w:val="0"/>
      <w:divBdr>
        <w:top w:val="none" w:sz="0" w:space="0" w:color="auto"/>
        <w:left w:val="none" w:sz="0" w:space="0" w:color="auto"/>
        <w:bottom w:val="none" w:sz="0" w:space="0" w:color="auto"/>
        <w:right w:val="none" w:sz="0" w:space="0" w:color="auto"/>
      </w:divBdr>
    </w:div>
    <w:div w:id="2079016094">
      <w:bodyDiv w:val="1"/>
      <w:marLeft w:val="0"/>
      <w:marRight w:val="0"/>
      <w:marTop w:val="0"/>
      <w:marBottom w:val="0"/>
      <w:divBdr>
        <w:top w:val="none" w:sz="0" w:space="0" w:color="auto"/>
        <w:left w:val="none" w:sz="0" w:space="0" w:color="auto"/>
        <w:bottom w:val="none" w:sz="0" w:space="0" w:color="auto"/>
        <w:right w:val="none" w:sz="0" w:space="0" w:color="auto"/>
      </w:divBdr>
    </w:div>
    <w:div w:id="2099908590">
      <w:bodyDiv w:val="1"/>
      <w:marLeft w:val="0"/>
      <w:marRight w:val="0"/>
      <w:marTop w:val="0"/>
      <w:marBottom w:val="0"/>
      <w:divBdr>
        <w:top w:val="none" w:sz="0" w:space="0" w:color="auto"/>
        <w:left w:val="none" w:sz="0" w:space="0" w:color="auto"/>
        <w:bottom w:val="none" w:sz="0" w:space="0" w:color="auto"/>
        <w:right w:val="none" w:sz="0" w:space="0" w:color="auto"/>
      </w:divBdr>
    </w:div>
    <w:div w:id="2115318688">
      <w:bodyDiv w:val="1"/>
      <w:marLeft w:val="0"/>
      <w:marRight w:val="0"/>
      <w:marTop w:val="0"/>
      <w:marBottom w:val="0"/>
      <w:divBdr>
        <w:top w:val="none" w:sz="0" w:space="0" w:color="auto"/>
        <w:left w:val="none" w:sz="0" w:space="0" w:color="auto"/>
        <w:bottom w:val="none" w:sz="0" w:space="0" w:color="auto"/>
        <w:right w:val="none" w:sz="0" w:space="0" w:color="auto"/>
      </w:divBdr>
      <w:divsChild>
        <w:div w:id="1863396981">
          <w:marLeft w:val="0"/>
          <w:marRight w:val="0"/>
          <w:marTop w:val="0"/>
          <w:marBottom w:val="0"/>
          <w:divBdr>
            <w:top w:val="none" w:sz="0" w:space="0" w:color="auto"/>
            <w:left w:val="none" w:sz="0" w:space="0" w:color="auto"/>
            <w:bottom w:val="none" w:sz="0" w:space="0" w:color="auto"/>
            <w:right w:val="none" w:sz="0" w:space="0" w:color="auto"/>
          </w:divBdr>
          <w:divsChild>
            <w:div w:id="125969708">
              <w:marLeft w:val="0"/>
              <w:marRight w:val="0"/>
              <w:marTop w:val="0"/>
              <w:marBottom w:val="0"/>
              <w:divBdr>
                <w:top w:val="none" w:sz="0" w:space="0" w:color="auto"/>
                <w:left w:val="none" w:sz="0" w:space="0" w:color="auto"/>
                <w:bottom w:val="none" w:sz="0" w:space="0" w:color="auto"/>
                <w:right w:val="none" w:sz="0" w:space="0" w:color="auto"/>
              </w:divBdr>
            </w:div>
            <w:div w:id="1075470199">
              <w:marLeft w:val="0"/>
              <w:marRight w:val="0"/>
              <w:marTop w:val="0"/>
              <w:marBottom w:val="0"/>
              <w:divBdr>
                <w:top w:val="none" w:sz="0" w:space="0" w:color="auto"/>
                <w:left w:val="none" w:sz="0" w:space="0" w:color="auto"/>
                <w:bottom w:val="none" w:sz="0" w:space="0" w:color="auto"/>
                <w:right w:val="none" w:sz="0" w:space="0" w:color="auto"/>
              </w:divBdr>
            </w:div>
          </w:divsChild>
        </w:div>
        <w:div w:id="330526321">
          <w:marLeft w:val="0"/>
          <w:marRight w:val="0"/>
          <w:marTop w:val="0"/>
          <w:marBottom w:val="0"/>
          <w:divBdr>
            <w:top w:val="none" w:sz="0" w:space="0" w:color="auto"/>
            <w:left w:val="none" w:sz="0" w:space="0" w:color="auto"/>
            <w:bottom w:val="none" w:sz="0" w:space="0" w:color="auto"/>
            <w:right w:val="none" w:sz="0" w:space="0" w:color="auto"/>
          </w:divBdr>
          <w:divsChild>
            <w:div w:id="1172260270">
              <w:marLeft w:val="0"/>
              <w:marRight w:val="0"/>
              <w:marTop w:val="0"/>
              <w:marBottom w:val="0"/>
              <w:divBdr>
                <w:top w:val="none" w:sz="0" w:space="0" w:color="auto"/>
                <w:left w:val="none" w:sz="0" w:space="0" w:color="auto"/>
                <w:bottom w:val="none" w:sz="0" w:space="0" w:color="auto"/>
                <w:right w:val="none" w:sz="0" w:space="0" w:color="auto"/>
              </w:divBdr>
            </w:div>
            <w:div w:id="1340740958">
              <w:marLeft w:val="0"/>
              <w:marRight w:val="0"/>
              <w:marTop w:val="0"/>
              <w:marBottom w:val="0"/>
              <w:divBdr>
                <w:top w:val="none" w:sz="0" w:space="0" w:color="auto"/>
                <w:left w:val="none" w:sz="0" w:space="0" w:color="auto"/>
                <w:bottom w:val="none" w:sz="0" w:space="0" w:color="auto"/>
                <w:right w:val="none" w:sz="0" w:space="0" w:color="auto"/>
              </w:divBdr>
            </w:div>
            <w:div w:id="1325737363">
              <w:marLeft w:val="0"/>
              <w:marRight w:val="0"/>
              <w:marTop w:val="0"/>
              <w:marBottom w:val="0"/>
              <w:divBdr>
                <w:top w:val="none" w:sz="0" w:space="0" w:color="auto"/>
                <w:left w:val="none" w:sz="0" w:space="0" w:color="auto"/>
                <w:bottom w:val="none" w:sz="0" w:space="0" w:color="auto"/>
                <w:right w:val="none" w:sz="0" w:space="0" w:color="auto"/>
              </w:divBdr>
            </w:div>
          </w:divsChild>
        </w:div>
        <w:div w:id="2138837388">
          <w:marLeft w:val="0"/>
          <w:marRight w:val="0"/>
          <w:marTop w:val="0"/>
          <w:marBottom w:val="0"/>
          <w:divBdr>
            <w:top w:val="none" w:sz="0" w:space="0" w:color="auto"/>
            <w:left w:val="none" w:sz="0" w:space="0" w:color="auto"/>
            <w:bottom w:val="none" w:sz="0" w:space="0" w:color="auto"/>
            <w:right w:val="none" w:sz="0" w:space="0" w:color="auto"/>
          </w:divBdr>
        </w:div>
        <w:div w:id="807741577">
          <w:marLeft w:val="0"/>
          <w:marRight w:val="0"/>
          <w:marTop w:val="0"/>
          <w:marBottom w:val="0"/>
          <w:divBdr>
            <w:top w:val="none" w:sz="0" w:space="0" w:color="auto"/>
            <w:left w:val="none" w:sz="0" w:space="0" w:color="auto"/>
            <w:bottom w:val="none" w:sz="0" w:space="0" w:color="auto"/>
            <w:right w:val="none" w:sz="0" w:space="0" w:color="auto"/>
          </w:divBdr>
        </w:div>
        <w:div w:id="385418906">
          <w:marLeft w:val="0"/>
          <w:marRight w:val="0"/>
          <w:marTop w:val="0"/>
          <w:marBottom w:val="0"/>
          <w:divBdr>
            <w:top w:val="none" w:sz="0" w:space="0" w:color="auto"/>
            <w:left w:val="none" w:sz="0" w:space="0" w:color="auto"/>
            <w:bottom w:val="none" w:sz="0" w:space="0" w:color="auto"/>
            <w:right w:val="none" w:sz="0" w:space="0" w:color="auto"/>
          </w:divBdr>
        </w:div>
        <w:div w:id="1454711136">
          <w:marLeft w:val="0"/>
          <w:marRight w:val="0"/>
          <w:marTop w:val="0"/>
          <w:marBottom w:val="0"/>
          <w:divBdr>
            <w:top w:val="none" w:sz="0" w:space="0" w:color="auto"/>
            <w:left w:val="none" w:sz="0" w:space="0" w:color="auto"/>
            <w:bottom w:val="none" w:sz="0" w:space="0" w:color="auto"/>
            <w:right w:val="none" w:sz="0" w:space="0" w:color="auto"/>
          </w:divBdr>
        </w:div>
        <w:div w:id="4983427">
          <w:marLeft w:val="0"/>
          <w:marRight w:val="0"/>
          <w:marTop w:val="0"/>
          <w:marBottom w:val="0"/>
          <w:divBdr>
            <w:top w:val="none" w:sz="0" w:space="0" w:color="auto"/>
            <w:left w:val="none" w:sz="0" w:space="0" w:color="auto"/>
            <w:bottom w:val="none" w:sz="0" w:space="0" w:color="auto"/>
            <w:right w:val="none" w:sz="0" w:space="0" w:color="auto"/>
          </w:divBdr>
        </w:div>
        <w:div w:id="9996256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Name: Mihai Serban
	Student ID number: 2244688
Module title: Marketing Essentials BMIH4005
	Lecturer’s name: Dale Clarke
	Word Count:</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3093</TotalTime>
  <Pages>7</Pages>
  <Words>1393</Words>
  <Characters>7941</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A comparison of the marketing methods of two multinational hotel brands</vt:lpstr>
    </vt:vector>
  </TitlesOfParts>
  <Company/>
  <LinksUpToDate>false</LinksUpToDate>
  <CharactersWithSpaces>9316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comparison of the marketing methods of two multinational hotel brands</dc:title>
  <dc:subject/>
  <dc:creator>Mami</dc:creator>
  <cp:keywords/>
  <dc:description/>
  <cp:lastModifiedBy>Mihai Serban</cp:lastModifiedBy>
  <cp:revision>297</cp:revision>
  <dcterms:created xsi:type="dcterms:W3CDTF">2023-05-29T23:11:00Z</dcterms:created>
  <dcterms:modified xsi:type="dcterms:W3CDTF">2025-11-13T18:16:00Z</dcterms:modified>
</cp:coreProperties>
</file>