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5305714" w:displacedByCustomXml="next"/>
    <w:bookmarkEnd w:id="0" w:displacedByCustomXml="next"/>
    <w:sdt>
      <w:sdtPr>
        <w:rPr>
          <w:rFonts w:eastAsiaTheme="minorHAnsi"/>
          <w:sz w:val="2"/>
          <w:lang w:val="en-GB"/>
        </w:rPr>
        <w:id w:val="900714635"/>
        <w:docPartObj>
          <w:docPartGallery w:val="Cover Pages"/>
          <w:docPartUnique/>
        </w:docPartObj>
      </w:sdtPr>
      <w:sdtEndPr>
        <w:rPr>
          <w:sz w:val="22"/>
        </w:rPr>
      </w:sdtEndPr>
      <w:sdtContent>
        <w:p w:rsidR="004915FF" w:rsidRDefault="004915FF">
          <w:pPr>
            <w:pStyle w:val="NoSpacing"/>
            <w:rPr>
              <w:sz w:val="2"/>
            </w:rPr>
          </w:pPr>
          <w:r>
            <w:rPr>
              <w:noProof/>
            </w:rPr>
            <mc:AlternateContent>
              <mc:Choice Requires="wps">
                <w:drawing>
                  <wp:anchor distT="0" distB="0" distL="114300" distR="114300" simplePos="0" relativeHeight="251661312" behindDoc="0" locked="0" layoutInCell="1" allowOverlap="1">
                    <wp:simplePos x="0" y="0"/>
                    <wp:positionH relativeFrom="page">
                      <wp:posOffset>885825</wp:posOffset>
                    </wp:positionH>
                    <wp:positionV relativeFrom="margin">
                      <wp:align>top</wp:align>
                    </wp:positionV>
                    <wp:extent cx="6286500" cy="914400"/>
                    <wp:effectExtent l="0" t="0" r="0" b="2540"/>
                    <wp:wrapNone/>
                    <wp:docPr id="62" name="Text Box 62"/>
                    <wp:cNvGraphicFramePr/>
                    <a:graphic xmlns:a="http://schemas.openxmlformats.org/drawingml/2006/main">
                      <a:graphicData uri="http://schemas.microsoft.com/office/word/2010/wordprocessingShape">
                        <wps:wsp>
                          <wps:cNvSpPr txBox="1"/>
                          <wps:spPr>
                            <a:xfrm>
                              <a:off x="0" y="0"/>
                              <a:ext cx="62865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DD3E8E" w:rsidRDefault="00DD3E8E">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HEAT EXCHANGER          LABORATORY ANALYSIS</w:t>
                                    </w:r>
                                  </w:p>
                                </w:sdtContent>
                              </w:sdt>
                              <w:p w:rsidR="00DD3E8E" w:rsidRDefault="00B941F9">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proofErr w:type="spellStart"/>
                                    <w:r w:rsidR="00DD3E8E">
                                      <w:rPr>
                                        <w:color w:val="4472C4" w:themeColor="accent1"/>
                                        <w:sz w:val="36"/>
                                        <w:szCs w:val="36"/>
                                      </w:rPr>
                                      <w:t>Thermofluid</w:t>
                                    </w:r>
                                    <w:proofErr w:type="spellEnd"/>
                                    <w:r w:rsidR="00DD3E8E">
                                      <w:rPr>
                                        <w:color w:val="4472C4" w:themeColor="accent1"/>
                                        <w:sz w:val="36"/>
                                        <w:szCs w:val="36"/>
                                      </w:rPr>
                                      <w:t xml:space="preserve"> Mechanics (M5X00406) – Kyle Cummings (1700852)</w:t>
                                    </w:r>
                                  </w:sdtContent>
                                </w:sdt>
                                <w:r w:rsidR="00DD3E8E">
                                  <w:rPr>
                                    <w:noProof/>
                                  </w:rPr>
                                  <w:t xml:space="preserve"> </w:t>
                                </w:r>
                              </w:p>
                              <w:p w:rsidR="00DD3E8E" w:rsidRDefault="00DD3E8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69.75pt;margin-top:0;width:495pt;height:1in;z-index:251661312;visibility:visible;mso-wrap-style:square;mso-width-percent:0;mso-wrap-distance-left:9pt;mso-wrap-distance-top:0;mso-wrap-distance-right:9pt;mso-wrap-distance-bottom:0;mso-position-horizontal:absolute;mso-position-horizontal-relative:page;mso-position-vertical:top;mso-position-vertical-relative:margin;mso-width-percent:0;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DD3E8E" w:rsidRDefault="00DD3E8E">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HEAT EXCHANGER          LABORATORY ANALYSIS</w:t>
                              </w:r>
                            </w:p>
                          </w:sdtContent>
                        </w:sdt>
                        <w:p w:rsidR="00DD3E8E" w:rsidRDefault="00B941F9">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proofErr w:type="spellStart"/>
                              <w:r w:rsidR="00DD3E8E">
                                <w:rPr>
                                  <w:color w:val="4472C4" w:themeColor="accent1"/>
                                  <w:sz w:val="36"/>
                                  <w:szCs w:val="36"/>
                                </w:rPr>
                                <w:t>Thermofluid</w:t>
                              </w:r>
                              <w:proofErr w:type="spellEnd"/>
                              <w:r w:rsidR="00DD3E8E">
                                <w:rPr>
                                  <w:color w:val="4472C4" w:themeColor="accent1"/>
                                  <w:sz w:val="36"/>
                                  <w:szCs w:val="36"/>
                                </w:rPr>
                                <w:t xml:space="preserve"> Mechanics (M5X00406) – Kyle Cummings (1700852)</w:t>
                              </w:r>
                            </w:sdtContent>
                          </w:sdt>
                          <w:r w:rsidR="00DD3E8E">
                            <w:rPr>
                              <w:noProof/>
                            </w:rPr>
                            <w:t xml:space="preserve"> </w:t>
                          </w:r>
                        </w:p>
                        <w:p w:rsidR="00DD3E8E" w:rsidRDefault="00DD3E8E"/>
                      </w:txbxContent>
                    </v:textbox>
                    <w10:wrap anchorx="page" anchory="margin"/>
                  </v:shape>
                </w:pict>
              </mc:Fallback>
            </mc:AlternateContent>
          </w:r>
        </w:p>
        <w:p w:rsidR="004915FF" w:rsidRDefault="004915FF">
          <w:r>
            <w:rPr>
              <w:noProof/>
              <w:color w:val="4472C4" w:themeColor="accent1"/>
              <w:sz w:val="36"/>
              <w:szCs w:val="36"/>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0427B3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D3E8E" w:rsidRDefault="00B941F9">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DD3E8E">
                                      <w:rPr>
                                        <w:color w:val="4472C4" w:themeColor="accent1"/>
                                        <w:sz w:val="36"/>
                                        <w:szCs w:val="36"/>
                                      </w:rPr>
                                      <w:t>University of Wales Trinity St David: School of Engineering</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DD3E8E" w:rsidRDefault="00DD3E8E">
                                    <w:pPr>
                                      <w:pStyle w:val="NoSpacing"/>
                                      <w:jc w:val="right"/>
                                      <w:rPr>
                                        <w:color w:val="4472C4" w:themeColor="accent1"/>
                                        <w:sz w:val="36"/>
                                        <w:szCs w:val="36"/>
                                      </w:rPr>
                                    </w:pPr>
                                    <w:r>
                                      <w:rPr>
                                        <w:color w:val="4472C4" w:themeColor="accent1"/>
                                        <w:sz w:val="36"/>
                                        <w:szCs w:val="36"/>
                                      </w:rPr>
                                      <w:t>Motorcycle Engineering</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DD3E8E" w:rsidRDefault="00B941F9">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DD3E8E">
                                <w:rPr>
                                  <w:color w:val="4472C4" w:themeColor="accent1"/>
                                  <w:sz w:val="36"/>
                                  <w:szCs w:val="36"/>
                                </w:rPr>
                                <w:t>University of Wales Trinity St David: School of Engineering</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DD3E8E" w:rsidRDefault="00DD3E8E">
                              <w:pPr>
                                <w:pStyle w:val="NoSpacing"/>
                                <w:jc w:val="right"/>
                                <w:rPr>
                                  <w:color w:val="4472C4" w:themeColor="accent1"/>
                                  <w:sz w:val="36"/>
                                  <w:szCs w:val="36"/>
                                </w:rPr>
                              </w:pPr>
                              <w:r>
                                <w:rPr>
                                  <w:color w:val="4472C4" w:themeColor="accent1"/>
                                  <w:sz w:val="36"/>
                                  <w:szCs w:val="36"/>
                                </w:rPr>
                                <w:t>Motorcycle Engineering</w:t>
                              </w:r>
                            </w:p>
                          </w:sdtContent>
                        </w:sdt>
                      </w:txbxContent>
                    </v:textbox>
                    <w10:wrap anchorx="page" anchory="margin"/>
                  </v:shape>
                </w:pict>
              </mc:Fallback>
            </mc:AlternateContent>
          </w:r>
        </w:p>
        <w:p w:rsidR="004915FF" w:rsidRDefault="004915FF">
          <w:r w:rsidRPr="006D7E66">
            <w:rPr>
              <w:rFonts w:ascii="Times New Roman" w:eastAsia="Times New Roman" w:hAnsi="Times New Roman" w:cs="Times New Roman"/>
              <w:noProof/>
              <w:sz w:val="24"/>
              <w:szCs w:val="24"/>
              <w:lang w:eastAsia="en-GB"/>
            </w:rPr>
            <w:drawing>
              <wp:anchor distT="0" distB="0" distL="114300" distR="114300" simplePos="0" relativeHeight="251663360" behindDoc="0" locked="0" layoutInCell="1" allowOverlap="1" wp14:anchorId="549DE7A7" wp14:editId="48CCC67D">
                <wp:simplePos x="0" y="0"/>
                <wp:positionH relativeFrom="margin">
                  <wp:posOffset>238125</wp:posOffset>
                </wp:positionH>
                <wp:positionV relativeFrom="paragraph">
                  <wp:posOffset>2198111</wp:posOffset>
                </wp:positionV>
                <wp:extent cx="2857500" cy="1428750"/>
                <wp:effectExtent l="0" t="0" r="0" b="0"/>
                <wp:wrapThrough wrapText="bothSides">
                  <wp:wrapPolygon edited="0">
                    <wp:start x="0" y="0"/>
                    <wp:lineTo x="0" y="21312"/>
                    <wp:lineTo x="21456" y="21312"/>
                    <wp:lineTo x="21456" y="0"/>
                    <wp:lineTo x="0" y="0"/>
                  </wp:wrapPolygon>
                </wp:wrapThrough>
                <wp:docPr id="9" name="Picture 9" descr="https://lh4.googleusercontent.com/PrJVjyScbP6VpON1tgU518uebfSHcJvkwu30wfjFp1m6zZu2LWtdRly_VyudiMZS54nyBRDXXyHTbjO07aIFTc9JqOe2wjm5TwWmUIsCpCm260hcb-zms54jPhzdN5xYFipVp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PrJVjyScbP6VpON1tgU518uebfSHcJvkwu30wfjFp1m6zZu2LWtdRly_VyudiMZS54nyBRDXXyHTbjO07aIFTc9JqOe2wjm5TwWmUIsCpCm260hcb-zms54jPhzdN5xYFipVpA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1428750"/>
                        </a:xfrm>
                        <a:prstGeom prst="rect">
                          <a:avLst/>
                        </a:prstGeom>
                        <a:noFill/>
                        <a:ln>
                          <a:noFill/>
                        </a:ln>
                      </pic:spPr>
                    </pic:pic>
                  </a:graphicData>
                </a:graphic>
                <wp14:sizeRelH relativeFrom="page">
                  <wp14:pctWidth>0</wp14:pctWidth>
                </wp14:sizeRelH>
                <wp14:sizeRelV relativeFrom="page">
                  <wp14:pctHeight>0</wp14:pctHeight>
                </wp14:sizeRelV>
              </wp:anchor>
            </w:drawing>
          </w:r>
          <w:r>
            <w:br w:type="page"/>
          </w:r>
        </w:p>
      </w:sdtContent>
    </w:sdt>
    <w:sdt>
      <w:sdtPr>
        <w:rPr>
          <w:rFonts w:asciiTheme="minorHAnsi" w:eastAsiaTheme="minorEastAsia" w:hAnsiTheme="minorHAnsi" w:cstheme="minorBidi"/>
          <w:color w:val="auto"/>
          <w:sz w:val="22"/>
          <w:szCs w:val="22"/>
        </w:rPr>
        <w:id w:val="973805573"/>
        <w:docPartObj>
          <w:docPartGallery w:val="Table of Contents"/>
          <w:docPartUnique/>
        </w:docPartObj>
      </w:sdtPr>
      <w:sdtEndPr>
        <w:rPr>
          <w:rFonts w:eastAsiaTheme="minorHAnsi"/>
        </w:rPr>
      </w:sdtEndPr>
      <w:sdtContent>
        <w:p w:rsidR="004915FF" w:rsidRDefault="004915FF" w:rsidP="004915FF">
          <w:pPr>
            <w:pStyle w:val="TOCHeading"/>
          </w:pPr>
          <w:r>
            <w:t>Table of Contents</w:t>
          </w:r>
        </w:p>
        <w:p w:rsidR="004915FF" w:rsidRDefault="004915FF" w:rsidP="004915FF">
          <w:pPr>
            <w:pStyle w:val="TOC1"/>
            <w:rPr>
              <w:b/>
              <w:bCs/>
            </w:rPr>
          </w:pPr>
          <w:r>
            <w:rPr>
              <w:b/>
              <w:bCs/>
            </w:rPr>
            <w:t>1. Introduction</w:t>
          </w:r>
          <w:r w:rsidR="007F4F4B">
            <w:rPr>
              <w:b/>
              <w:bCs/>
            </w:rPr>
            <w:t xml:space="preserve"> &amp; Heat Exchanger Basics</w:t>
          </w:r>
          <w:r w:rsidR="00420516">
            <w:rPr>
              <w:b/>
              <w:bCs/>
            </w:rPr>
            <w:t xml:space="preserve"> </w:t>
          </w:r>
          <w:r>
            <w:ptab w:relativeTo="margin" w:alignment="right" w:leader="dot"/>
          </w:r>
          <w:r>
            <w:rPr>
              <w:b/>
              <w:bCs/>
            </w:rPr>
            <w:t>2</w:t>
          </w:r>
        </w:p>
        <w:p w:rsidR="004915FF" w:rsidRDefault="004915FF" w:rsidP="004915FF">
          <w:pPr>
            <w:pStyle w:val="TOC1"/>
          </w:pPr>
          <w:r>
            <w:rPr>
              <w:b/>
              <w:bCs/>
            </w:rPr>
            <w:t xml:space="preserve">2. </w:t>
          </w:r>
          <w:r w:rsidR="00A1095E">
            <w:rPr>
              <w:b/>
              <w:bCs/>
            </w:rPr>
            <w:t>Different Types of Heat Exchanger</w:t>
          </w:r>
          <w:r>
            <w:ptab w:relativeTo="margin" w:alignment="right" w:leader="dot"/>
          </w:r>
          <w:r w:rsidR="00864BA8">
            <w:rPr>
              <w:b/>
              <w:bCs/>
            </w:rPr>
            <w:t>2</w:t>
          </w:r>
        </w:p>
        <w:p w:rsidR="004915FF" w:rsidRDefault="004915FF" w:rsidP="004915FF">
          <w:pPr>
            <w:pStyle w:val="TOC2"/>
            <w:ind w:left="216"/>
          </w:pPr>
          <w:r>
            <w:t xml:space="preserve">2.1 </w:t>
          </w:r>
          <w:r w:rsidR="00A1095E">
            <w:t>Parallel Flow Heat Exchangers</w:t>
          </w:r>
          <w:r>
            <w:ptab w:relativeTo="margin" w:alignment="right" w:leader="dot"/>
          </w:r>
          <w:r w:rsidR="00864BA8">
            <w:t>2</w:t>
          </w:r>
        </w:p>
        <w:p w:rsidR="004915FF" w:rsidRDefault="004915FF" w:rsidP="004915FF">
          <w:pPr>
            <w:pStyle w:val="TOC2"/>
            <w:ind w:left="216"/>
          </w:pPr>
          <w:r>
            <w:t xml:space="preserve">2.2 </w:t>
          </w:r>
          <w:r w:rsidR="00A1095E">
            <w:t>Counter Flow Heat Exchangers</w:t>
          </w:r>
          <w:r>
            <w:ptab w:relativeTo="margin" w:alignment="right" w:leader="dot"/>
          </w:r>
          <w:r w:rsidR="00AA22D0">
            <w:t>3</w:t>
          </w:r>
        </w:p>
        <w:p w:rsidR="004915FF" w:rsidRDefault="004915FF" w:rsidP="00A1095E">
          <w:pPr>
            <w:pStyle w:val="TOC2"/>
            <w:ind w:left="216"/>
          </w:pPr>
          <w:r>
            <w:t xml:space="preserve">2.3 </w:t>
          </w:r>
          <w:r w:rsidR="00A1095E">
            <w:t>Cross Flow Heat Exchangers</w:t>
          </w:r>
          <w:r>
            <w:ptab w:relativeTo="margin" w:alignment="right" w:leader="dot"/>
          </w:r>
          <w:r w:rsidR="00AA22D0">
            <w:t>4</w:t>
          </w:r>
        </w:p>
        <w:p w:rsidR="004915FF" w:rsidRDefault="004915FF" w:rsidP="004915FF">
          <w:pPr>
            <w:pStyle w:val="TOC1"/>
            <w:rPr>
              <w:b/>
              <w:bCs/>
            </w:rPr>
          </w:pPr>
          <w:r>
            <w:rPr>
              <w:b/>
              <w:bCs/>
            </w:rPr>
            <w:t xml:space="preserve">3. </w:t>
          </w:r>
          <w:r w:rsidR="00FE59F5">
            <w:rPr>
              <w:b/>
              <w:bCs/>
            </w:rPr>
            <w:t>Experime</w:t>
          </w:r>
          <w:r w:rsidR="003646B8">
            <w:rPr>
              <w:b/>
              <w:bCs/>
            </w:rPr>
            <w:t>n</w:t>
          </w:r>
          <w:r w:rsidR="00FE59F5">
            <w:rPr>
              <w:b/>
              <w:bCs/>
            </w:rPr>
            <w:t>t Procedure</w:t>
          </w:r>
          <w:r>
            <w:ptab w:relativeTo="margin" w:alignment="right" w:leader="dot"/>
          </w:r>
          <w:r w:rsidR="00FE59F5">
            <w:rPr>
              <w:b/>
              <w:bCs/>
            </w:rPr>
            <w:t>5</w:t>
          </w:r>
        </w:p>
        <w:p w:rsidR="004915FF" w:rsidRDefault="004915FF" w:rsidP="004915FF">
          <w:pPr>
            <w:pStyle w:val="TOC2"/>
            <w:ind w:left="216"/>
          </w:pPr>
          <w:r>
            <w:t xml:space="preserve">3.1 </w:t>
          </w:r>
          <w:r w:rsidR="003646B8">
            <w:t>Equipment</w:t>
          </w:r>
          <w:r>
            <w:ptab w:relativeTo="margin" w:alignment="right" w:leader="dot"/>
          </w:r>
          <w:r w:rsidR="00FE59F5">
            <w:t>5</w:t>
          </w:r>
        </w:p>
        <w:p w:rsidR="004915FF" w:rsidRDefault="004915FF" w:rsidP="004915FF">
          <w:pPr>
            <w:pStyle w:val="TOC2"/>
            <w:ind w:left="216"/>
          </w:pPr>
          <w:r>
            <w:t xml:space="preserve">3.2 </w:t>
          </w:r>
          <w:r w:rsidR="003646B8">
            <w:t>Methodology</w:t>
          </w:r>
          <w:r>
            <w:ptab w:relativeTo="margin" w:alignment="right" w:leader="dot"/>
          </w:r>
          <w:r w:rsidR="003646B8">
            <w:t>5</w:t>
          </w:r>
        </w:p>
        <w:p w:rsidR="00FE59F5" w:rsidRDefault="003646B8" w:rsidP="003646B8">
          <w:pPr>
            <w:pStyle w:val="TOC2"/>
            <w:ind w:left="216" w:firstLine="504"/>
          </w:pPr>
          <w:r>
            <w:t>3.2.1 Experiment 1: The Effect of Varying Water Flow Rate</w:t>
          </w:r>
          <w:r w:rsidR="00FE59F5">
            <w:ptab w:relativeTo="margin" w:alignment="right" w:leader="dot"/>
          </w:r>
          <w:r>
            <w:t>5</w:t>
          </w:r>
        </w:p>
        <w:p w:rsidR="003646B8" w:rsidRDefault="003646B8" w:rsidP="003646B8">
          <w:pPr>
            <w:pStyle w:val="TOC2"/>
            <w:ind w:left="216" w:firstLine="504"/>
          </w:pPr>
          <w:r>
            <w:t>3.2.2 Experiment 2: The Effect of Varying Air Flow Rate</w:t>
          </w:r>
          <w:r>
            <w:ptab w:relativeTo="margin" w:alignment="right" w:leader="dot"/>
          </w:r>
          <w:r>
            <w:t>5</w:t>
          </w:r>
        </w:p>
        <w:p w:rsidR="003646B8" w:rsidRDefault="003646B8" w:rsidP="003646B8">
          <w:pPr>
            <w:pStyle w:val="TOC2"/>
            <w:ind w:left="216" w:firstLine="504"/>
          </w:pPr>
          <w:r>
            <w:t>3.2.3 Experiment 3: The Effect of Varying Temperature (Driving Force)</w:t>
          </w:r>
          <w:r>
            <w:ptab w:relativeTo="margin" w:alignment="right" w:leader="dot"/>
          </w:r>
          <w:r>
            <w:t>5</w:t>
          </w:r>
        </w:p>
        <w:p w:rsidR="004915FF" w:rsidRDefault="004915FF" w:rsidP="004915FF">
          <w:pPr>
            <w:pStyle w:val="TOC1"/>
            <w:rPr>
              <w:b/>
              <w:bCs/>
            </w:rPr>
          </w:pPr>
          <w:r>
            <w:rPr>
              <w:b/>
              <w:bCs/>
            </w:rPr>
            <w:t xml:space="preserve">4. </w:t>
          </w:r>
          <w:r w:rsidR="003646B8">
            <w:rPr>
              <w:b/>
              <w:bCs/>
            </w:rPr>
            <w:t>Results</w:t>
          </w:r>
          <w:r>
            <w:ptab w:relativeTo="margin" w:alignment="right" w:leader="dot"/>
          </w:r>
          <w:r w:rsidR="00C57658">
            <w:rPr>
              <w:b/>
              <w:bCs/>
            </w:rPr>
            <w:t>7</w:t>
          </w:r>
        </w:p>
        <w:p w:rsidR="006D5BFA" w:rsidRDefault="006D5BFA" w:rsidP="006D5BFA">
          <w:pPr>
            <w:pStyle w:val="TOC2"/>
            <w:ind w:left="216"/>
          </w:pPr>
          <w:r>
            <w:t>4.1 Experiment 1</w:t>
          </w:r>
          <w:r>
            <w:ptab w:relativeTo="margin" w:alignment="right" w:leader="dot"/>
          </w:r>
          <w:r w:rsidR="00C57658">
            <w:t>7</w:t>
          </w:r>
        </w:p>
        <w:p w:rsidR="006D5BFA" w:rsidRDefault="006D5BFA" w:rsidP="006D5BFA">
          <w:pPr>
            <w:pStyle w:val="TOC2"/>
            <w:ind w:left="216"/>
          </w:pPr>
          <w:r>
            <w:t>4.2 Experiment 2</w:t>
          </w:r>
          <w:r>
            <w:ptab w:relativeTo="margin" w:alignment="right" w:leader="dot"/>
          </w:r>
          <w:r w:rsidR="00C57658">
            <w:t>7</w:t>
          </w:r>
        </w:p>
        <w:p w:rsidR="006D5BFA" w:rsidRDefault="006D5BFA" w:rsidP="006D5BFA">
          <w:pPr>
            <w:pStyle w:val="TOC2"/>
            <w:ind w:left="216"/>
          </w:pPr>
          <w:r>
            <w:t>4.3 Experiment 3</w:t>
          </w:r>
          <w:r>
            <w:ptab w:relativeTo="margin" w:alignment="right" w:leader="dot"/>
          </w:r>
          <w:r w:rsidR="00C57658">
            <w:t>7</w:t>
          </w:r>
        </w:p>
        <w:p w:rsidR="006665FC" w:rsidRDefault="006665FC" w:rsidP="006665FC">
          <w:pPr>
            <w:pStyle w:val="TOC2"/>
            <w:ind w:left="216"/>
          </w:pPr>
          <w:r>
            <w:t>4.4 Using the Data Gathered</w:t>
          </w:r>
          <w:r>
            <w:ptab w:relativeTo="margin" w:alignment="right" w:leader="dot"/>
          </w:r>
          <w:r w:rsidR="00C57658">
            <w:t>8</w:t>
          </w:r>
          <w:bookmarkStart w:id="1" w:name="_GoBack"/>
          <w:bookmarkEnd w:id="1"/>
        </w:p>
        <w:p w:rsidR="00055A6C" w:rsidRDefault="00055A6C" w:rsidP="00055A6C">
          <w:pPr>
            <w:pStyle w:val="TOC1"/>
            <w:rPr>
              <w:b/>
              <w:bCs/>
            </w:rPr>
          </w:pPr>
          <w:r>
            <w:rPr>
              <w:b/>
              <w:bCs/>
            </w:rPr>
            <w:t>5. Experiment Analysis</w:t>
          </w:r>
          <w:r>
            <w:ptab w:relativeTo="margin" w:alignment="right" w:leader="dot"/>
          </w:r>
          <w:r w:rsidR="00914DB9">
            <w:rPr>
              <w:b/>
              <w:bCs/>
            </w:rPr>
            <w:t>1</w:t>
          </w:r>
          <w:r w:rsidR="00C57658">
            <w:rPr>
              <w:b/>
              <w:bCs/>
            </w:rPr>
            <w:t>1</w:t>
          </w:r>
        </w:p>
        <w:p w:rsidR="00F962F7" w:rsidRDefault="00F962F7" w:rsidP="00F962F7">
          <w:pPr>
            <w:rPr>
              <w:lang w:val="en-US"/>
            </w:rPr>
          </w:pPr>
          <w:r>
            <w:rPr>
              <w:b/>
              <w:bCs/>
            </w:rPr>
            <w:t>6. Conclusion</w:t>
          </w:r>
          <w:r w:rsidR="00997354">
            <w:ptab w:relativeTo="margin" w:alignment="right" w:leader="dot"/>
          </w:r>
          <w:r w:rsidR="00997354">
            <w:rPr>
              <w:b/>
              <w:bCs/>
            </w:rPr>
            <w:t>1</w:t>
          </w:r>
          <w:r w:rsidR="00C57658">
            <w:rPr>
              <w:b/>
              <w:bCs/>
            </w:rPr>
            <w:t>3</w:t>
          </w:r>
        </w:p>
        <w:p w:rsidR="00F962F7" w:rsidRPr="00997354" w:rsidRDefault="00F962F7" w:rsidP="00F962F7">
          <w:pPr>
            <w:rPr>
              <w:lang w:val="en-US"/>
            </w:rPr>
          </w:pPr>
          <w:r>
            <w:rPr>
              <w:b/>
              <w:bCs/>
            </w:rPr>
            <w:t>7</w:t>
          </w:r>
          <w:r>
            <w:rPr>
              <w:b/>
              <w:bCs/>
            </w:rPr>
            <w:t xml:space="preserve">. </w:t>
          </w:r>
          <w:r>
            <w:rPr>
              <w:b/>
              <w:bCs/>
            </w:rPr>
            <w:t>Bibliography</w:t>
          </w:r>
          <w:r>
            <w:ptab w:relativeTo="margin" w:alignment="right" w:leader="dot"/>
          </w:r>
          <w:r>
            <w:rPr>
              <w:b/>
              <w:bCs/>
            </w:rPr>
            <w:t>1</w:t>
          </w:r>
          <w:r w:rsidR="00C57658">
            <w:rPr>
              <w:b/>
              <w:bCs/>
            </w:rPr>
            <w:t>6</w:t>
          </w:r>
        </w:p>
        <w:p w:rsidR="00055A6C" w:rsidRPr="00055A6C" w:rsidRDefault="00055A6C" w:rsidP="00055A6C">
          <w:pPr>
            <w:rPr>
              <w:lang w:val="en-US"/>
            </w:rPr>
          </w:pPr>
        </w:p>
        <w:p w:rsidR="006D5BFA" w:rsidRPr="006D5BFA" w:rsidRDefault="006D5BFA" w:rsidP="006D5BFA">
          <w:pPr>
            <w:rPr>
              <w:lang w:val="en-US"/>
            </w:rPr>
          </w:pPr>
        </w:p>
        <w:p w:rsidR="006D5BFA" w:rsidRPr="006D5BFA" w:rsidRDefault="006D5BFA" w:rsidP="006D5BFA">
          <w:pPr>
            <w:rPr>
              <w:lang w:val="en-US"/>
            </w:rPr>
          </w:pPr>
        </w:p>
        <w:p w:rsidR="004915FF" w:rsidRPr="00E2384D" w:rsidRDefault="004915FF" w:rsidP="004915FF">
          <w:pPr>
            <w:rPr>
              <w:lang w:val="en-US"/>
            </w:rPr>
          </w:pPr>
        </w:p>
        <w:p w:rsidR="004915FF" w:rsidRPr="00E2384D" w:rsidRDefault="004915FF" w:rsidP="004915FF">
          <w:pPr>
            <w:rPr>
              <w:lang w:val="en-US"/>
            </w:rPr>
          </w:pPr>
        </w:p>
        <w:p w:rsidR="004915FF" w:rsidRDefault="00B941F9" w:rsidP="004915FF"/>
      </w:sdtContent>
    </w:sdt>
    <w:p w:rsidR="003B1DBD" w:rsidRDefault="003B1DBD"/>
    <w:p w:rsidR="004915FF" w:rsidRDefault="004915FF"/>
    <w:p w:rsidR="004915FF" w:rsidRDefault="004915FF"/>
    <w:p w:rsidR="004915FF" w:rsidRDefault="004915FF"/>
    <w:p w:rsidR="004915FF" w:rsidRDefault="004915FF"/>
    <w:p w:rsidR="004915FF" w:rsidRDefault="004915FF"/>
    <w:p w:rsidR="004915FF" w:rsidRDefault="004915FF"/>
    <w:p w:rsidR="00DB3FC6" w:rsidRPr="007F4F4B" w:rsidRDefault="004915FF" w:rsidP="00DB3FC6">
      <w:pPr>
        <w:pStyle w:val="ListParagraph"/>
        <w:numPr>
          <w:ilvl w:val="0"/>
          <w:numId w:val="1"/>
        </w:numPr>
      </w:pPr>
      <w:r w:rsidRPr="00DB3FC6">
        <w:rPr>
          <w:rFonts w:cstheme="minorHAnsi"/>
          <w:sz w:val="28"/>
          <w:u w:val="single"/>
        </w:rPr>
        <w:lastRenderedPageBreak/>
        <w:t>Introduction</w:t>
      </w:r>
      <w:r w:rsidR="007F4F4B">
        <w:rPr>
          <w:rFonts w:cstheme="minorHAnsi"/>
          <w:sz w:val="28"/>
          <w:u w:val="single"/>
        </w:rPr>
        <w:t xml:space="preserve"> &amp; Heat Exchanger Basics</w:t>
      </w:r>
    </w:p>
    <w:p w:rsidR="00A1095E" w:rsidRDefault="00420516" w:rsidP="00A1095E">
      <w:pPr>
        <w:ind w:left="360"/>
      </w:pPr>
      <w:r>
        <w:t xml:space="preserve">The second half of the </w:t>
      </w:r>
      <w:proofErr w:type="spellStart"/>
      <w:r>
        <w:t>Thermofluid</w:t>
      </w:r>
      <w:proofErr w:type="spellEnd"/>
      <w:r>
        <w:t xml:space="preserve"> Mechanics module required three </w:t>
      </w:r>
      <w:r w:rsidR="00E7787B">
        <w:t>laboratory-based</w:t>
      </w:r>
      <w:r>
        <w:t xml:space="preserve"> experiments to be completed</w:t>
      </w:r>
      <w:r w:rsidR="00E7787B">
        <w:t xml:space="preserve"> as 50% of the overall grade</w:t>
      </w:r>
      <w:r w:rsidR="00157B20">
        <w:t xml:space="preserve"> and these were completed on February 5</w:t>
      </w:r>
      <w:r w:rsidR="00157B20" w:rsidRPr="00157B20">
        <w:rPr>
          <w:vertAlign w:val="superscript"/>
        </w:rPr>
        <w:t>th</w:t>
      </w:r>
      <w:r w:rsidR="00157B20">
        <w:t>, 2019</w:t>
      </w:r>
      <w:r w:rsidR="00E7787B">
        <w:t>. These experiments involved using a heat exchanger to determine how the air flow rate, mass flow rate and temperature affects the performance of the heat exchanger used.</w:t>
      </w:r>
      <w:r w:rsidR="00DB3FC6">
        <w:t xml:space="preserve"> </w:t>
      </w:r>
      <w:r w:rsidR="00E7787B">
        <w:t>Each experiment was conducted as part of a group of six students all contributing to different steps in the procedure so good teamwork and communication was essential in the task.</w:t>
      </w:r>
      <w:r w:rsidR="00A1095E">
        <w:t xml:space="preserve"> </w:t>
      </w:r>
      <w:r w:rsidR="007F4F4B">
        <w:t xml:space="preserve">The primary function of a heat exchanger is to transfer heat from one fluid to another, such as condensing a gaseous fluid by using a cooler fluid or heating a fluid by using an even hotter fluid. </w:t>
      </w:r>
      <w:r w:rsidR="00EA0A01">
        <w:t xml:space="preserve">Despite the heat transfer taking place between the two types of fluid, it is important that they remain separated as there is no mass transfer that occurs between them. </w:t>
      </w:r>
      <w:r w:rsidR="007729AA">
        <w:t>The two types of heat transfer that takes place between fluids in heat exchangers is conduction and convection, although the prime mode of heat transfer is convection with conduction ultimately dismissed as negligible.</w:t>
      </w:r>
    </w:p>
    <w:p w:rsidR="00A1095E" w:rsidRDefault="00A1095E" w:rsidP="00A1095E">
      <w:pPr>
        <w:pStyle w:val="ListParagraph"/>
      </w:pPr>
    </w:p>
    <w:p w:rsidR="00A1095E" w:rsidRPr="0035749F" w:rsidRDefault="00A1095E" w:rsidP="00A1095E">
      <w:pPr>
        <w:pStyle w:val="ListParagraph"/>
        <w:numPr>
          <w:ilvl w:val="0"/>
          <w:numId w:val="1"/>
        </w:numPr>
      </w:pPr>
      <w:r>
        <w:rPr>
          <w:rFonts w:cstheme="minorHAnsi"/>
          <w:sz w:val="28"/>
          <w:u w:val="single"/>
        </w:rPr>
        <w:t>Different Types of Heat Exchanger</w:t>
      </w:r>
    </w:p>
    <w:p w:rsidR="0035749F" w:rsidRDefault="0035749F" w:rsidP="0035749F">
      <w:pPr>
        <w:pStyle w:val="ListParagraph"/>
      </w:pPr>
    </w:p>
    <w:p w:rsidR="0035749F" w:rsidRDefault="0035749F" w:rsidP="0035749F">
      <w:pPr>
        <w:pStyle w:val="ListParagraph"/>
      </w:pPr>
      <w:r>
        <w:t xml:space="preserve">There are three main types of heat exchanger </w:t>
      </w:r>
      <w:r w:rsidR="00F15924">
        <w:t xml:space="preserve">(categorised dependent on flow direction) </w:t>
      </w:r>
      <w:r>
        <w:t>used for different purposes and set out in different configurations, each with their own set of advantages and disadvantages.</w:t>
      </w:r>
    </w:p>
    <w:p w:rsidR="00F15924" w:rsidRDefault="00F15924" w:rsidP="0035749F">
      <w:pPr>
        <w:pStyle w:val="ListParagraph"/>
      </w:pPr>
    </w:p>
    <w:p w:rsidR="00F15924" w:rsidRPr="00A1095E" w:rsidRDefault="00F15924" w:rsidP="00F15924">
      <w:pPr>
        <w:pStyle w:val="ListParagraph"/>
        <w:jc w:val="center"/>
      </w:pPr>
      <w:r>
        <w:rPr>
          <w:rFonts w:cs="Times New Roman"/>
          <w:noProof/>
          <w:sz w:val="24"/>
          <w:szCs w:val="24"/>
          <w:lang w:eastAsia="en-GB"/>
        </w:rPr>
        <w:drawing>
          <wp:inline distT="0" distB="0" distL="0" distR="0" wp14:anchorId="6D6BC425" wp14:editId="5A50C2CA">
            <wp:extent cx="3105150" cy="1905000"/>
            <wp:effectExtent l="76200" t="76200" r="133350" b="133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hell_and_tube_img02.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05150" cy="1905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456E6" w:rsidRDefault="00A456E6" w:rsidP="00A456E6">
      <w:pPr>
        <w:ind w:firstLine="360"/>
        <w:jc w:val="center"/>
        <w:rPr>
          <w:i/>
        </w:rPr>
      </w:pPr>
      <w:r>
        <w:rPr>
          <w:i/>
        </w:rPr>
        <w:t>Fig.1 A ‘Shell and Tube’ Heat Exchanger</w:t>
      </w:r>
    </w:p>
    <w:p w:rsidR="00AA22D0" w:rsidRPr="00A456E6" w:rsidRDefault="00AA22D0" w:rsidP="00A456E6">
      <w:pPr>
        <w:ind w:firstLine="360"/>
        <w:jc w:val="center"/>
        <w:rPr>
          <w:i/>
        </w:rPr>
      </w:pPr>
    </w:p>
    <w:p w:rsidR="00A1095E" w:rsidRDefault="00A1095E" w:rsidP="00A1095E">
      <w:pPr>
        <w:ind w:firstLine="360"/>
        <w:rPr>
          <w:sz w:val="24"/>
          <w:u w:val="single"/>
        </w:rPr>
      </w:pPr>
      <w:r>
        <w:t xml:space="preserve">2.1 </w:t>
      </w:r>
      <w:r w:rsidRPr="00A1095E">
        <w:rPr>
          <w:sz w:val="24"/>
          <w:u w:val="single"/>
        </w:rPr>
        <w:t>Parallel Flow Heat Exchangers</w:t>
      </w:r>
    </w:p>
    <w:p w:rsidR="00A1095E" w:rsidRDefault="00A456E6" w:rsidP="00A456E6">
      <w:pPr>
        <w:ind w:left="360"/>
      </w:pPr>
      <w:r>
        <w:t>As the name suggests, in this configuration the first fluid in the tube and the fluid on the shell side flow in the same direction.</w:t>
      </w:r>
      <w:r w:rsidR="0090161B">
        <w:t xml:space="preserve"> The two fluids start at the same point with a large difference in temperature and continue to move from one end</w:t>
      </w:r>
      <w:r w:rsidR="00B65EFB">
        <w:t xml:space="preserve"> of the system</w:t>
      </w:r>
      <w:r w:rsidR="0090161B">
        <w:t xml:space="preserve"> to the other</w:t>
      </w:r>
      <w:r w:rsidR="004E7792">
        <w:t>. In this system though, the hottest cold fluid temperature always remains colder than the coldest hot fluid temperature.</w:t>
      </w:r>
      <w:r w:rsidR="0090161B">
        <w:t xml:space="preserve"> </w:t>
      </w:r>
      <w:r w:rsidR="008E6982">
        <w:t>These systems are not usually seen in practical application due to preference over them by counter flow systems.</w:t>
      </w:r>
    </w:p>
    <w:p w:rsidR="00AA22D0" w:rsidRDefault="00AA22D0" w:rsidP="00A456E6">
      <w:pPr>
        <w:ind w:left="360"/>
        <w:rPr>
          <w:sz w:val="24"/>
          <w:u w:val="single"/>
        </w:rPr>
      </w:pPr>
    </w:p>
    <w:p w:rsidR="00AA22D0" w:rsidRPr="00A1095E" w:rsidRDefault="00AA22D0" w:rsidP="00A456E6">
      <w:pPr>
        <w:ind w:left="360"/>
        <w:rPr>
          <w:sz w:val="24"/>
          <w:u w:val="single"/>
        </w:rPr>
      </w:pPr>
    </w:p>
    <w:p w:rsidR="00AA22D0" w:rsidRDefault="00AA22D0" w:rsidP="00A1095E">
      <w:pPr>
        <w:ind w:firstLine="360"/>
      </w:pPr>
      <w:r>
        <w:rPr>
          <w:noProof/>
          <w:sz w:val="24"/>
          <w:u w:val="single"/>
        </w:rPr>
        <w:drawing>
          <wp:anchor distT="0" distB="0" distL="114300" distR="114300" simplePos="0" relativeHeight="251664384" behindDoc="0" locked="0" layoutInCell="1" allowOverlap="1">
            <wp:simplePos x="0" y="0"/>
            <wp:positionH relativeFrom="margin">
              <wp:align>left</wp:align>
            </wp:positionH>
            <wp:positionV relativeFrom="paragraph">
              <wp:posOffset>-288925</wp:posOffset>
            </wp:positionV>
            <wp:extent cx="5731510" cy="2181225"/>
            <wp:effectExtent l="76200" t="76200" r="135890" b="14287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arallel and counter flow heat exchanger diagram.png"/>
                    <pic:cNvPicPr/>
                  </pic:nvPicPr>
                  <pic:blipFill rotWithShape="1">
                    <a:blip r:embed="rId9">
                      <a:extLst>
                        <a:ext uri="{28A0092B-C50C-407E-A947-70E740481C1C}">
                          <a14:useLocalDpi xmlns:a14="http://schemas.microsoft.com/office/drawing/2010/main" val="0"/>
                        </a:ext>
                      </a:extLst>
                    </a:blip>
                    <a:srcRect t="4984" b="52744"/>
                    <a:stretch/>
                  </pic:blipFill>
                  <pic:spPr bwMode="auto">
                    <a:xfrm>
                      <a:off x="0" y="0"/>
                      <a:ext cx="5731510" cy="2181225"/>
                    </a:xfrm>
                    <a:prstGeom prst="rect">
                      <a:avLst/>
                    </a:prstGeom>
                    <a:ln w="38100" cap="sq" cmpd="sng" algn="ctr">
                      <a:solidFill>
                        <a:srgbClr val="000000"/>
                      </a:solidFill>
                      <a:prstDash val="solid"/>
                      <a:miter lim="800000"/>
                      <a:headEnd type="none" w="med" len="med"/>
                      <a:tailEnd type="none" w="med" len="med"/>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anchor>
        </w:drawing>
      </w:r>
    </w:p>
    <w:p w:rsidR="00AA22D0" w:rsidRDefault="00AA22D0" w:rsidP="00A1095E">
      <w:pPr>
        <w:ind w:firstLine="360"/>
      </w:pPr>
    </w:p>
    <w:p w:rsidR="00AA22D0" w:rsidRDefault="00AA22D0" w:rsidP="00A1095E">
      <w:pPr>
        <w:ind w:firstLine="360"/>
      </w:pPr>
    </w:p>
    <w:p w:rsidR="00AA22D0" w:rsidRDefault="00AA22D0" w:rsidP="00A1095E">
      <w:pPr>
        <w:ind w:firstLine="360"/>
      </w:pPr>
    </w:p>
    <w:p w:rsidR="00AA22D0" w:rsidRDefault="00AA22D0" w:rsidP="00A1095E">
      <w:pPr>
        <w:ind w:firstLine="360"/>
      </w:pPr>
    </w:p>
    <w:p w:rsidR="00AA22D0" w:rsidRDefault="00AA22D0" w:rsidP="00A1095E">
      <w:pPr>
        <w:ind w:firstLine="360"/>
      </w:pPr>
    </w:p>
    <w:p w:rsidR="00AA22D0" w:rsidRDefault="00AA22D0" w:rsidP="00A1095E">
      <w:pPr>
        <w:ind w:firstLine="360"/>
      </w:pPr>
    </w:p>
    <w:p w:rsidR="00AA22D0" w:rsidRDefault="00AA22D0" w:rsidP="00AA22D0">
      <w:pPr>
        <w:ind w:firstLine="360"/>
        <w:jc w:val="center"/>
        <w:rPr>
          <w:i/>
        </w:rPr>
      </w:pPr>
      <w:r>
        <w:rPr>
          <w:i/>
        </w:rPr>
        <w:t>Fig.2 – Diagram and Graph of Parallel Flow Heat Exchanger</w:t>
      </w:r>
    </w:p>
    <w:p w:rsidR="00AA22D0" w:rsidRPr="00AA22D0" w:rsidRDefault="00AA22D0" w:rsidP="00AA22D0">
      <w:pPr>
        <w:ind w:firstLine="360"/>
        <w:jc w:val="center"/>
        <w:rPr>
          <w:i/>
        </w:rPr>
      </w:pPr>
    </w:p>
    <w:p w:rsidR="00A1095E" w:rsidRDefault="00A1095E" w:rsidP="00A1095E">
      <w:pPr>
        <w:ind w:firstLine="360"/>
        <w:rPr>
          <w:sz w:val="24"/>
          <w:u w:val="single"/>
        </w:rPr>
      </w:pPr>
      <w:r>
        <w:t xml:space="preserve">2.2 </w:t>
      </w:r>
      <w:r w:rsidRPr="00A1095E">
        <w:rPr>
          <w:sz w:val="24"/>
          <w:u w:val="single"/>
        </w:rPr>
        <w:t>Counter Flow Heat Exchangers</w:t>
      </w:r>
    </w:p>
    <w:p w:rsidR="004E7792" w:rsidRDefault="00AA22D0" w:rsidP="00AA22D0">
      <w:pPr>
        <w:ind w:left="360"/>
      </w:pPr>
      <w:r>
        <w:t>T</w:t>
      </w:r>
      <w:r w:rsidR="004E7792">
        <w:t>he counter flow heat exchanger consists of two fluids flowing in opposite directions after entering the system at opposite ends. The heat transfer in this system works using the inlets and outlets of the two fluids. As the colder fluid reaches its ‘outlet end’ it gets closer to the inlet of the hotter fluid meaning it will heat up. This system works in the opposite way to the parallel flow system, with the hottest cold fluid temperature becoming hotter than the coldest hot fluid temperature.</w:t>
      </w:r>
      <w:r w:rsidR="008E6982">
        <w:t xml:space="preserve"> This system has multiple advantages over a parallel system, for example it causes less thermal stress throughout the heat exchanger due to there being a more uniform temperature difference. This uniform temperature difference also </w:t>
      </w:r>
      <w:r w:rsidR="00B876C5">
        <w:t>allows for a more uniform rate of heat transfer throughout the whole system. The counter flow heat exchanger is also the most efficient of all three types of heat exchanger.</w:t>
      </w:r>
      <w:r w:rsidR="008E6982">
        <w:t xml:space="preserve"> </w:t>
      </w:r>
    </w:p>
    <w:p w:rsidR="00AA22D0" w:rsidRDefault="00AA22D0" w:rsidP="00AA22D0">
      <w:pPr>
        <w:ind w:left="360"/>
      </w:pPr>
      <w:r>
        <w:rPr>
          <w:noProof/>
        </w:rPr>
        <w:drawing>
          <wp:anchor distT="0" distB="0" distL="114300" distR="114300" simplePos="0" relativeHeight="251665408" behindDoc="0" locked="0" layoutInCell="1" allowOverlap="1">
            <wp:simplePos x="0" y="0"/>
            <wp:positionH relativeFrom="margin">
              <wp:align>left</wp:align>
            </wp:positionH>
            <wp:positionV relativeFrom="paragraph">
              <wp:posOffset>271145</wp:posOffset>
            </wp:positionV>
            <wp:extent cx="5731510" cy="2143125"/>
            <wp:effectExtent l="76200" t="76200" r="135890" b="14287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arallel and counter flow heat exchanger diagram.png"/>
                    <pic:cNvPicPr/>
                  </pic:nvPicPr>
                  <pic:blipFill rotWithShape="1">
                    <a:blip r:embed="rId9">
                      <a:extLst>
                        <a:ext uri="{28A0092B-C50C-407E-A947-70E740481C1C}">
                          <a14:useLocalDpi xmlns:a14="http://schemas.microsoft.com/office/drawing/2010/main" val="0"/>
                        </a:ext>
                      </a:extLst>
                    </a:blip>
                    <a:srcRect t="52609" b="5857"/>
                    <a:stretch/>
                  </pic:blipFill>
                  <pic:spPr bwMode="auto">
                    <a:xfrm>
                      <a:off x="0" y="0"/>
                      <a:ext cx="5731510" cy="2143125"/>
                    </a:xfrm>
                    <a:prstGeom prst="rect">
                      <a:avLst/>
                    </a:prstGeom>
                    <a:ln w="38100" cap="sq" cmpd="sng" algn="ctr">
                      <a:solidFill>
                        <a:srgbClr val="000000"/>
                      </a:solidFill>
                      <a:prstDash val="solid"/>
                      <a:miter lim="800000"/>
                      <a:headEnd type="none" w="med" len="med"/>
                      <a:tailEnd type="none" w="med" len="med"/>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anchor>
        </w:drawing>
      </w:r>
    </w:p>
    <w:p w:rsidR="00AA22D0" w:rsidRDefault="00AA22D0" w:rsidP="00AA22D0">
      <w:pPr>
        <w:ind w:left="360"/>
      </w:pPr>
    </w:p>
    <w:p w:rsidR="00AA22D0" w:rsidRDefault="00AA22D0" w:rsidP="00AA22D0">
      <w:pPr>
        <w:ind w:left="360"/>
      </w:pPr>
    </w:p>
    <w:p w:rsidR="00AA22D0" w:rsidRDefault="00AA22D0" w:rsidP="00AA22D0">
      <w:pPr>
        <w:ind w:left="360"/>
      </w:pPr>
    </w:p>
    <w:p w:rsidR="00AA22D0" w:rsidRDefault="00AA22D0" w:rsidP="00AA22D0">
      <w:pPr>
        <w:ind w:left="360"/>
      </w:pPr>
    </w:p>
    <w:p w:rsidR="00AA22D0" w:rsidRDefault="00AA22D0" w:rsidP="00AA22D0">
      <w:pPr>
        <w:ind w:left="360"/>
      </w:pPr>
    </w:p>
    <w:p w:rsidR="00AA22D0" w:rsidRDefault="00AA22D0" w:rsidP="00AA22D0">
      <w:pPr>
        <w:ind w:left="360"/>
      </w:pPr>
    </w:p>
    <w:p w:rsidR="00AA22D0" w:rsidRDefault="00AA22D0" w:rsidP="00AA22D0">
      <w:pPr>
        <w:ind w:left="360"/>
      </w:pPr>
    </w:p>
    <w:p w:rsidR="00AA22D0" w:rsidRDefault="00AA22D0" w:rsidP="00AA22D0">
      <w:pPr>
        <w:ind w:left="360"/>
      </w:pPr>
    </w:p>
    <w:p w:rsidR="00AA22D0" w:rsidRDefault="00AA22D0" w:rsidP="00AA22D0">
      <w:pPr>
        <w:ind w:firstLine="360"/>
        <w:jc w:val="center"/>
        <w:rPr>
          <w:i/>
        </w:rPr>
      </w:pPr>
      <w:r>
        <w:rPr>
          <w:i/>
        </w:rPr>
        <w:t>Fig.3 – Diagram and Graph of Counter Flow Heat Exchanger</w:t>
      </w:r>
    </w:p>
    <w:p w:rsidR="00055A6C" w:rsidRDefault="00055A6C" w:rsidP="00AA22D0">
      <w:pPr>
        <w:ind w:firstLine="360"/>
      </w:pPr>
    </w:p>
    <w:p w:rsidR="00055A6C" w:rsidRDefault="00055A6C" w:rsidP="00AA22D0">
      <w:pPr>
        <w:ind w:firstLine="360"/>
      </w:pPr>
    </w:p>
    <w:p w:rsidR="00055A6C" w:rsidRDefault="00055A6C" w:rsidP="00AA22D0">
      <w:pPr>
        <w:ind w:firstLine="360"/>
      </w:pPr>
    </w:p>
    <w:p w:rsidR="00A1095E" w:rsidRDefault="00A1095E" w:rsidP="00AA22D0">
      <w:pPr>
        <w:ind w:firstLine="360"/>
        <w:rPr>
          <w:sz w:val="24"/>
          <w:u w:val="single"/>
        </w:rPr>
      </w:pPr>
      <w:r>
        <w:lastRenderedPageBreak/>
        <w:t xml:space="preserve">2.3 </w:t>
      </w:r>
      <w:r w:rsidRPr="00A1095E">
        <w:rPr>
          <w:sz w:val="24"/>
          <w:u w:val="single"/>
        </w:rPr>
        <w:t>Cross Flow Heat Exchangers</w:t>
      </w:r>
    </w:p>
    <w:p w:rsidR="007F4F4B" w:rsidRDefault="00157B20" w:rsidP="00A1095E">
      <w:pPr>
        <w:ind w:left="360"/>
      </w:pPr>
      <w:r>
        <w:t>The particular type of heat exchanger used in this experiment was a ‘cross flow’ heat exchanger, cross flow relating to the name of the configuration</w:t>
      </w:r>
      <w:r w:rsidR="00F31014">
        <w:t>. The configuration is named that due to the first fluid in the system flow</w:t>
      </w:r>
      <w:r w:rsidR="0090161B">
        <w:t>ing</w:t>
      </w:r>
      <w:r w:rsidR="00F31014">
        <w:t xml:space="preserve"> through tubes while the second fluid flows around these tubes at ninety degrees – perpendicular to the fluid inside the tubes. These systems are </w:t>
      </w:r>
      <w:r w:rsidR="00EA0A01">
        <w:t>usually used</w:t>
      </w:r>
      <w:r w:rsidR="00F31014">
        <w:t xml:space="preserve"> whe</w:t>
      </w:r>
      <w:r w:rsidR="00EA0A01">
        <w:t>n</w:t>
      </w:r>
      <w:r w:rsidR="00F31014">
        <w:t xml:space="preserve"> one of the fluids will change state, which is why it would be kept separated using the tubes as not to mix completely with the other fluid</w:t>
      </w:r>
      <w:r w:rsidR="00EA0A01">
        <w:t xml:space="preserve">. An example of this being used is </w:t>
      </w:r>
      <w:r w:rsidR="00864BA8">
        <w:t>with</w:t>
      </w:r>
      <w:r w:rsidR="00EA0A01">
        <w:t>in a steam system condenser where the steam will enter the condenser and the cool water (fluid one in this case) is within the tubes and will absorb the heat from the steam in order to condense it into water. Multiple examples of this type of system being used are in air conditioning, ventilation and engine radiators.</w:t>
      </w:r>
      <w:r w:rsidR="004A76DC">
        <w:t xml:space="preserve"> </w:t>
      </w:r>
      <w:r w:rsidR="00896B74">
        <w:t>The reason this system was used by the group is due to it being used in engine radiators amongst other systems such as air conditioning and ventilation. Therefore, it is the most likely one of the three they will come across later on in their career.</w:t>
      </w:r>
      <w:r w:rsidR="00EA0A01">
        <w:t xml:space="preserve"> A benefit of using this type of system is that large amounts of vapour are able to be condensed using this type of configuration due to the large surface area of the pipes</w:t>
      </w:r>
      <w:r>
        <w:t>,</w:t>
      </w:r>
      <w:r w:rsidR="00EA0A01">
        <w:t xml:space="preserve"> allowing for a </w:t>
      </w:r>
      <w:r>
        <w:t>large</w:t>
      </w:r>
      <w:r w:rsidR="00EA0A01">
        <w:t xml:space="preserve"> contact area for heat transfer to occur between the two fluids.</w:t>
      </w:r>
    </w:p>
    <w:p w:rsidR="00A1095E" w:rsidRDefault="00A1095E" w:rsidP="00A1095E">
      <w:pPr>
        <w:ind w:left="360"/>
      </w:pPr>
    </w:p>
    <w:p w:rsidR="00A1095E" w:rsidRDefault="00566580" w:rsidP="00A1095E">
      <w:pPr>
        <w:ind w:left="360"/>
      </w:pPr>
      <w:r>
        <w:rPr>
          <w:noProof/>
        </w:rPr>
        <w:drawing>
          <wp:anchor distT="0" distB="0" distL="114300" distR="114300" simplePos="0" relativeHeight="251666432" behindDoc="0" locked="0" layoutInCell="1" allowOverlap="1">
            <wp:simplePos x="0" y="0"/>
            <wp:positionH relativeFrom="column">
              <wp:posOffset>228600</wp:posOffset>
            </wp:positionH>
            <wp:positionV relativeFrom="paragraph">
              <wp:posOffset>55245</wp:posOffset>
            </wp:positionV>
            <wp:extent cx="5400675" cy="3213899"/>
            <wp:effectExtent l="76200" t="76200" r="123825" b="13906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ross flow heat exchanger.gif"/>
                    <pic:cNvPicPr/>
                  </pic:nvPicPr>
                  <pic:blipFill>
                    <a:blip r:embed="rId10">
                      <a:extLst>
                        <a:ext uri="{28A0092B-C50C-407E-A947-70E740481C1C}">
                          <a14:useLocalDpi xmlns:a14="http://schemas.microsoft.com/office/drawing/2010/main" val="0"/>
                        </a:ext>
                      </a:extLst>
                    </a:blip>
                    <a:stretch>
                      <a:fillRect/>
                    </a:stretch>
                  </pic:blipFill>
                  <pic:spPr>
                    <a:xfrm>
                      <a:off x="0" y="0"/>
                      <a:ext cx="5400675" cy="321389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rsidR="00A1095E" w:rsidRDefault="00A1095E" w:rsidP="00A1095E">
      <w:pPr>
        <w:ind w:left="360"/>
      </w:pPr>
    </w:p>
    <w:p w:rsidR="00A1095E" w:rsidRDefault="00A1095E" w:rsidP="00A1095E">
      <w:pPr>
        <w:ind w:left="360"/>
      </w:pPr>
    </w:p>
    <w:p w:rsidR="00A1095E" w:rsidRDefault="00A1095E" w:rsidP="00A1095E">
      <w:pPr>
        <w:ind w:left="360"/>
      </w:pPr>
    </w:p>
    <w:p w:rsidR="00A1095E" w:rsidRDefault="00A1095E" w:rsidP="00A1095E">
      <w:pPr>
        <w:ind w:left="360"/>
      </w:pPr>
    </w:p>
    <w:p w:rsidR="00566580" w:rsidRDefault="00566580" w:rsidP="00A1095E">
      <w:pPr>
        <w:ind w:left="360"/>
      </w:pPr>
    </w:p>
    <w:p w:rsidR="00566580" w:rsidRDefault="00566580" w:rsidP="00A1095E">
      <w:pPr>
        <w:ind w:left="360"/>
      </w:pPr>
    </w:p>
    <w:p w:rsidR="00566580" w:rsidRDefault="00566580" w:rsidP="00A1095E">
      <w:pPr>
        <w:ind w:left="360"/>
      </w:pPr>
    </w:p>
    <w:p w:rsidR="00566580" w:rsidRDefault="00566580" w:rsidP="00A1095E">
      <w:pPr>
        <w:ind w:left="360"/>
      </w:pPr>
    </w:p>
    <w:p w:rsidR="00566580" w:rsidRDefault="00566580" w:rsidP="00A1095E">
      <w:pPr>
        <w:ind w:left="360"/>
      </w:pPr>
    </w:p>
    <w:p w:rsidR="00566580" w:rsidRDefault="00566580" w:rsidP="00A1095E">
      <w:pPr>
        <w:ind w:left="360"/>
      </w:pPr>
    </w:p>
    <w:p w:rsidR="00566580" w:rsidRDefault="00566580" w:rsidP="00A1095E">
      <w:pPr>
        <w:ind w:left="360"/>
      </w:pPr>
    </w:p>
    <w:p w:rsidR="00566580" w:rsidRDefault="00566580" w:rsidP="00566580">
      <w:pPr>
        <w:ind w:firstLine="360"/>
        <w:jc w:val="center"/>
        <w:rPr>
          <w:i/>
        </w:rPr>
      </w:pPr>
      <w:r>
        <w:rPr>
          <w:i/>
        </w:rPr>
        <w:t>Fig.4 – Diagram of Cross Flow Heat Exchanger</w:t>
      </w:r>
    </w:p>
    <w:p w:rsidR="00566580" w:rsidRDefault="00566580" w:rsidP="00A1095E">
      <w:pPr>
        <w:ind w:left="360"/>
      </w:pPr>
    </w:p>
    <w:p w:rsidR="00566580" w:rsidRDefault="00566580" w:rsidP="00A1095E">
      <w:pPr>
        <w:ind w:left="360"/>
      </w:pPr>
    </w:p>
    <w:p w:rsidR="00055A6C" w:rsidRDefault="00055A6C" w:rsidP="00A1095E">
      <w:pPr>
        <w:ind w:left="360"/>
      </w:pPr>
    </w:p>
    <w:p w:rsidR="00055A6C" w:rsidRDefault="00055A6C" w:rsidP="00A1095E">
      <w:pPr>
        <w:ind w:left="360"/>
      </w:pPr>
    </w:p>
    <w:p w:rsidR="00055A6C" w:rsidRDefault="00055A6C" w:rsidP="00A1095E">
      <w:pPr>
        <w:ind w:left="360"/>
      </w:pPr>
    </w:p>
    <w:p w:rsidR="00566580" w:rsidRDefault="00566580" w:rsidP="00A1095E">
      <w:pPr>
        <w:ind w:left="360"/>
      </w:pPr>
    </w:p>
    <w:p w:rsidR="00157B20" w:rsidRPr="00763472" w:rsidRDefault="00157B20" w:rsidP="00157B20">
      <w:pPr>
        <w:pStyle w:val="ListParagraph"/>
        <w:numPr>
          <w:ilvl w:val="0"/>
          <w:numId w:val="1"/>
        </w:numPr>
      </w:pPr>
      <w:r>
        <w:rPr>
          <w:rFonts w:cstheme="minorHAnsi"/>
          <w:sz w:val="28"/>
          <w:u w:val="single"/>
        </w:rPr>
        <w:lastRenderedPageBreak/>
        <w:t>Experiment Procedure</w:t>
      </w:r>
    </w:p>
    <w:p w:rsidR="00763472" w:rsidRPr="00763472" w:rsidRDefault="00763472" w:rsidP="00763472">
      <w:pPr>
        <w:ind w:left="360"/>
        <w:rPr>
          <w:sz w:val="24"/>
          <w:u w:val="single"/>
        </w:rPr>
      </w:pPr>
      <w:r>
        <w:t xml:space="preserve">3.1 </w:t>
      </w:r>
      <w:r w:rsidR="00694C76">
        <w:rPr>
          <w:sz w:val="24"/>
          <w:u w:val="single"/>
        </w:rPr>
        <w:t>Equipment</w:t>
      </w:r>
    </w:p>
    <w:p w:rsidR="00763472" w:rsidRPr="00694C76" w:rsidRDefault="00694C76" w:rsidP="00694C76">
      <w:pPr>
        <w:pStyle w:val="ListParagraph"/>
        <w:numPr>
          <w:ilvl w:val="0"/>
          <w:numId w:val="3"/>
        </w:numPr>
      </w:pPr>
      <w:r>
        <w:t xml:space="preserve">32 Tube </w:t>
      </w:r>
      <w:proofErr w:type="spellStart"/>
      <w:r>
        <w:t>TecQuipment</w:t>
      </w:r>
      <w:proofErr w:type="spellEnd"/>
      <w:r>
        <w:t xml:space="preserve"> </w:t>
      </w:r>
      <w:r>
        <w:rPr>
          <w:rFonts w:eastAsiaTheme="minorHAnsi"/>
        </w:rPr>
        <w:t>Cross Flow Heat Exchanger</w:t>
      </w:r>
    </w:p>
    <w:p w:rsidR="00694C76" w:rsidRPr="00694C76" w:rsidRDefault="00694C76" w:rsidP="00694C76">
      <w:pPr>
        <w:pStyle w:val="ListParagraph"/>
        <w:numPr>
          <w:ilvl w:val="0"/>
          <w:numId w:val="3"/>
        </w:numPr>
      </w:pPr>
      <w:r>
        <w:rPr>
          <w:rFonts w:eastAsiaTheme="minorHAnsi"/>
        </w:rPr>
        <w:t>Barometer via Weather App</w:t>
      </w:r>
    </w:p>
    <w:p w:rsidR="00694C76" w:rsidRPr="00694C76" w:rsidRDefault="00694C76" w:rsidP="00694C76">
      <w:pPr>
        <w:pStyle w:val="ListParagraph"/>
        <w:numPr>
          <w:ilvl w:val="0"/>
          <w:numId w:val="3"/>
        </w:numPr>
      </w:pPr>
      <w:r>
        <w:rPr>
          <w:rFonts w:eastAsiaTheme="minorHAnsi"/>
        </w:rPr>
        <w:t>Stopwatch</w:t>
      </w:r>
    </w:p>
    <w:p w:rsidR="00694C76" w:rsidRPr="00694C76" w:rsidRDefault="00694C76" w:rsidP="00694C76">
      <w:pPr>
        <w:pStyle w:val="ListParagraph"/>
        <w:numPr>
          <w:ilvl w:val="0"/>
          <w:numId w:val="3"/>
        </w:numPr>
      </w:pPr>
      <w:r>
        <w:rPr>
          <w:rFonts w:eastAsiaTheme="minorHAnsi"/>
        </w:rPr>
        <w:t>100.11mm Orifice Plate</w:t>
      </w:r>
    </w:p>
    <w:p w:rsidR="00694C76" w:rsidRPr="00694C76" w:rsidRDefault="00694C76" w:rsidP="00694C76">
      <w:pPr>
        <w:pStyle w:val="ListParagraph"/>
        <w:numPr>
          <w:ilvl w:val="0"/>
          <w:numId w:val="3"/>
        </w:numPr>
        <w:jc w:val="both"/>
      </w:pPr>
      <w:r>
        <w:rPr>
          <w:rFonts w:eastAsiaTheme="minorHAnsi"/>
        </w:rPr>
        <w:t>Laptop with Microsoft Excel</w:t>
      </w:r>
    </w:p>
    <w:p w:rsidR="00694C76" w:rsidRDefault="00694C76" w:rsidP="00694C76">
      <w:pPr>
        <w:pStyle w:val="ListParagraph"/>
      </w:pPr>
    </w:p>
    <w:p w:rsidR="00694C76" w:rsidRDefault="00694C76" w:rsidP="00694C76">
      <w:pPr>
        <w:ind w:firstLine="360"/>
        <w:rPr>
          <w:sz w:val="24"/>
          <w:u w:val="single"/>
        </w:rPr>
      </w:pPr>
      <w:r>
        <w:t xml:space="preserve">3.2 </w:t>
      </w:r>
      <w:r>
        <w:rPr>
          <w:sz w:val="24"/>
          <w:u w:val="single"/>
        </w:rPr>
        <w:t>Methodology</w:t>
      </w:r>
    </w:p>
    <w:p w:rsidR="00CE2500" w:rsidRPr="00694C76" w:rsidRDefault="00CE2500" w:rsidP="00CE2500">
      <w:pPr>
        <w:ind w:left="360"/>
        <w:rPr>
          <w:sz w:val="24"/>
          <w:u w:val="single"/>
        </w:rPr>
      </w:pPr>
      <w:r>
        <w:t>For all three experiments the system had to be connected in parallel as opposed to series so that the water flowed in the direction of bottom to top. The diameter of the orifice also needed to be noted down for use in the further calculations.</w:t>
      </w:r>
    </w:p>
    <w:p w:rsidR="00157B20" w:rsidRDefault="00157B20" w:rsidP="00157B20">
      <w:pPr>
        <w:ind w:left="360"/>
        <w:rPr>
          <w:sz w:val="24"/>
          <w:u w:val="single"/>
        </w:rPr>
      </w:pPr>
      <w:r>
        <w:t>3.</w:t>
      </w:r>
      <w:r w:rsidR="00694C76">
        <w:t>2.1</w:t>
      </w:r>
      <w:r>
        <w:t xml:space="preserve"> </w:t>
      </w:r>
      <w:r>
        <w:rPr>
          <w:sz w:val="24"/>
          <w:u w:val="single"/>
        </w:rPr>
        <w:t>Experiment 1: The Effect of Varying Water Flow Rate</w:t>
      </w:r>
    </w:p>
    <w:p w:rsidR="00157B20" w:rsidRDefault="00157B20" w:rsidP="00157B20">
      <w:pPr>
        <w:ind w:left="360"/>
      </w:pPr>
      <w:r>
        <w:t>The aim of this first experiment was to determine how the different water flow rates affect the performance of the heat exchanger used while keeping values of air flow and temperature</w:t>
      </w:r>
      <w:r w:rsidR="003E0D49">
        <w:t xml:space="preserve"> of the heater tank</w:t>
      </w:r>
      <w:r w:rsidR="008D5B3A">
        <w:t xml:space="preserve"> (60 degrees Celsius)</w:t>
      </w:r>
      <w:r>
        <w:t xml:space="preserve"> constant.</w:t>
      </w:r>
      <w:r w:rsidR="000A60D6">
        <w:t xml:space="preserve"> </w:t>
      </w:r>
      <w:r w:rsidR="008D5B3A">
        <w:t>Following this the procedure could begin with the pressure drop on the orifice set to a constant position of 250 Pa (+/- 5 Pa) and the first water flow rate set at 2.25 L/min.</w:t>
      </w:r>
      <w:r w:rsidR="00293A9A">
        <w:t xml:space="preserve"> </w:t>
      </w:r>
      <w:r w:rsidR="0077236A">
        <w:t>Once all this is set the system is left to stabilise for a</w:t>
      </w:r>
      <w:r w:rsidR="001D69B1">
        <w:t xml:space="preserve"> few</w:t>
      </w:r>
      <w:r w:rsidR="0077236A">
        <w:t xml:space="preserve"> minutes before being able to take the first temperature reading. </w:t>
      </w:r>
      <w:r w:rsidR="001D69B1">
        <w:t xml:space="preserve">The group decided five minutes would be a suitable time to take the readings after each change in flow rate as the system should have stabilised by this point. </w:t>
      </w:r>
      <w:r w:rsidR="0077236A">
        <w:t>Temperatures are taken via the digital screen</w:t>
      </w:r>
      <w:r w:rsidR="006B07A1">
        <w:t xml:space="preserve"> (seen in fig.5)</w:t>
      </w:r>
      <w:r w:rsidR="0077236A">
        <w:t xml:space="preserve"> of the inlet and outlets of both the water </w:t>
      </w:r>
      <w:r w:rsidR="00CE2500">
        <w:t xml:space="preserve">(Tw1, Tw2) </w:t>
      </w:r>
      <w:r w:rsidR="0077236A">
        <w:t>and air</w:t>
      </w:r>
      <w:r w:rsidR="00CE2500">
        <w:t xml:space="preserve"> (Ta1, Ta2) respectively</w:t>
      </w:r>
      <w:r w:rsidR="0077236A">
        <w:t>. These temperatures were then recorded f</w:t>
      </w:r>
      <w:r w:rsidR="00CA53E6">
        <w:t xml:space="preserve">or other water flow rates of 1.75, 1.25, 0.75 and 0.25 L/min. </w:t>
      </w:r>
    </w:p>
    <w:p w:rsidR="00FE59F5" w:rsidRDefault="00FE59F5" w:rsidP="00694C76">
      <w:pPr>
        <w:ind w:firstLine="360"/>
        <w:rPr>
          <w:sz w:val="24"/>
          <w:u w:val="single"/>
        </w:rPr>
      </w:pPr>
      <w:r>
        <w:t>3.</w:t>
      </w:r>
      <w:r w:rsidR="00694C76">
        <w:t>2.2</w:t>
      </w:r>
      <w:r>
        <w:t xml:space="preserve"> </w:t>
      </w:r>
      <w:r>
        <w:rPr>
          <w:sz w:val="24"/>
          <w:u w:val="single"/>
        </w:rPr>
        <w:t>Experiment 2: The Effect of Varying Air Flow Rate</w:t>
      </w:r>
    </w:p>
    <w:p w:rsidR="00FE59F5" w:rsidRDefault="00FE59F5" w:rsidP="00FE59F5">
      <w:pPr>
        <w:ind w:left="360"/>
      </w:pPr>
      <w:r>
        <w:t>The second experiment was similar to the first except this time the variable was switched to air flow rate as opposed to being water flow r</w:t>
      </w:r>
      <w:r w:rsidR="00672727">
        <w:t>ate, with the aim being to determine how this would affect the heat exchanger performance</w:t>
      </w:r>
      <w:r w:rsidR="00B130BD">
        <w:t xml:space="preserve"> in terms of water flow and temperature</w:t>
      </w:r>
      <w:r w:rsidR="00672727">
        <w:t>.</w:t>
      </w:r>
      <w:r w:rsidR="001D69B1">
        <w:t xml:space="preserve"> </w:t>
      </w:r>
      <w:r w:rsidR="00826F1E">
        <w:t>Once again, the</w:t>
      </w:r>
      <w:r w:rsidR="001D69B1">
        <w:t xml:space="preserve"> heater tank was set back to 60 degrees Celsius with the pressure drop once again at 250 Pa and the water flow rate was this time fixed at 0.25 L/min. The group once again used a stabilisation time of five minutes after each flow rate change before taking a temperature reading. After each reading the pressure drop at the orifice is altered using a sliding valv</w:t>
      </w:r>
      <w:r w:rsidR="009D2A78">
        <w:t>e, the temperature is then taken after pressure drops of 200, 150, 100 and 50 Pa.</w:t>
      </w:r>
    </w:p>
    <w:p w:rsidR="005B5194" w:rsidRDefault="005B5194" w:rsidP="00672727">
      <w:pPr>
        <w:ind w:firstLine="360"/>
        <w:rPr>
          <w:sz w:val="24"/>
          <w:u w:val="single"/>
        </w:rPr>
      </w:pPr>
      <w:r>
        <w:t>3.</w:t>
      </w:r>
      <w:r w:rsidR="00672727">
        <w:t>2.3</w:t>
      </w:r>
      <w:r>
        <w:t xml:space="preserve"> </w:t>
      </w:r>
      <w:r>
        <w:rPr>
          <w:sz w:val="24"/>
          <w:u w:val="single"/>
        </w:rPr>
        <w:t>Experiment 3: The Effect of Varying Temperature (Driving Force)</w:t>
      </w:r>
    </w:p>
    <w:p w:rsidR="005B5194" w:rsidRDefault="005B5194" w:rsidP="00FE59F5">
      <w:pPr>
        <w:ind w:left="360"/>
      </w:pPr>
      <w:r>
        <w:t>The final experiment of the three involved repeating the same steps as in experiment two however with the heater tank temperature reduced to 45 degrees Celsius.</w:t>
      </w:r>
      <w:r w:rsidR="00B130BD">
        <w:t xml:space="preserve"> The aim of this third experiment was to see how the different hot water supply temperatures would affect the heat exchanger performance in terms of the fixed water flow.</w:t>
      </w:r>
      <w:r>
        <w:t xml:space="preserve"> Following this change in temperature the pressure drop was adjusted back from 50 to 250 Pa using the valve as to repeat the order of the readings completed in the previous experiment. </w:t>
      </w:r>
      <w:r w:rsidR="00B130BD">
        <w:t>A stabilisation time of five minutes was used again to keep this constant when it came to comparisons in the results and analysis sections.</w:t>
      </w:r>
    </w:p>
    <w:p w:rsidR="006B07A1" w:rsidRDefault="006B07A1" w:rsidP="00FE59F5">
      <w:pPr>
        <w:ind w:left="360"/>
      </w:pPr>
    </w:p>
    <w:p w:rsidR="006B07A1" w:rsidRDefault="006B07A1" w:rsidP="00FE59F5">
      <w:pPr>
        <w:ind w:left="360"/>
      </w:pPr>
    </w:p>
    <w:p w:rsidR="006B07A1" w:rsidRDefault="006B07A1" w:rsidP="00FE59F5">
      <w:pPr>
        <w:ind w:left="360"/>
      </w:pPr>
    </w:p>
    <w:p w:rsidR="006B07A1" w:rsidRDefault="006B07A1" w:rsidP="00FE59F5">
      <w:pPr>
        <w:ind w:left="360"/>
      </w:pPr>
      <w:r>
        <w:rPr>
          <w:noProof/>
        </w:rPr>
        <w:drawing>
          <wp:anchor distT="0" distB="0" distL="114300" distR="114300" simplePos="0" relativeHeight="251674624" behindDoc="0" locked="0" layoutInCell="1" allowOverlap="1">
            <wp:simplePos x="0" y="0"/>
            <wp:positionH relativeFrom="margin">
              <wp:align>center</wp:align>
            </wp:positionH>
            <wp:positionV relativeFrom="paragraph">
              <wp:posOffset>86042</wp:posOffset>
            </wp:positionV>
            <wp:extent cx="4935540" cy="3701552"/>
            <wp:effectExtent l="83502" t="68898" r="139383" b="139382"/>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1202.jpg"/>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4935540" cy="370155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rsidR="006B07A1" w:rsidRDefault="006B07A1" w:rsidP="00FE59F5">
      <w:pPr>
        <w:ind w:left="360"/>
      </w:pPr>
    </w:p>
    <w:p w:rsidR="006B07A1" w:rsidRDefault="006B07A1" w:rsidP="00FE59F5">
      <w:pPr>
        <w:ind w:left="360"/>
      </w:pPr>
    </w:p>
    <w:p w:rsidR="006B07A1" w:rsidRDefault="006B07A1" w:rsidP="00FE59F5">
      <w:pPr>
        <w:ind w:left="360"/>
      </w:pPr>
    </w:p>
    <w:p w:rsidR="006B07A1" w:rsidRDefault="006B07A1" w:rsidP="00FE59F5">
      <w:pPr>
        <w:ind w:left="360"/>
      </w:pPr>
    </w:p>
    <w:p w:rsidR="006B07A1" w:rsidRDefault="006B07A1" w:rsidP="00FE59F5">
      <w:pPr>
        <w:ind w:left="360"/>
      </w:pPr>
    </w:p>
    <w:p w:rsidR="006B07A1" w:rsidRDefault="006B07A1" w:rsidP="00FE59F5">
      <w:pPr>
        <w:ind w:left="360"/>
      </w:pPr>
    </w:p>
    <w:p w:rsidR="006B07A1" w:rsidRDefault="006B07A1" w:rsidP="00FE59F5">
      <w:pPr>
        <w:ind w:left="360"/>
      </w:pPr>
    </w:p>
    <w:p w:rsidR="006B07A1" w:rsidRDefault="006B07A1" w:rsidP="00FE59F5">
      <w:pPr>
        <w:ind w:left="360"/>
      </w:pPr>
    </w:p>
    <w:p w:rsidR="006B07A1" w:rsidRDefault="006B07A1" w:rsidP="00FE59F5">
      <w:pPr>
        <w:ind w:left="360"/>
      </w:pPr>
    </w:p>
    <w:p w:rsidR="006B07A1" w:rsidRDefault="006B07A1" w:rsidP="00FE59F5">
      <w:pPr>
        <w:ind w:left="360"/>
      </w:pPr>
    </w:p>
    <w:p w:rsidR="006B07A1" w:rsidRDefault="006B07A1" w:rsidP="00FE59F5">
      <w:pPr>
        <w:ind w:left="360"/>
      </w:pPr>
    </w:p>
    <w:p w:rsidR="006B07A1" w:rsidRDefault="006B07A1" w:rsidP="00FE59F5">
      <w:pPr>
        <w:ind w:left="360"/>
      </w:pPr>
    </w:p>
    <w:p w:rsidR="006B07A1" w:rsidRDefault="006B07A1" w:rsidP="00FE59F5">
      <w:pPr>
        <w:ind w:left="360"/>
      </w:pPr>
    </w:p>
    <w:p w:rsidR="006B07A1" w:rsidRDefault="006B07A1" w:rsidP="00FE59F5">
      <w:pPr>
        <w:ind w:left="360"/>
      </w:pPr>
    </w:p>
    <w:p w:rsidR="006B07A1" w:rsidRDefault="006B07A1" w:rsidP="00FE59F5">
      <w:pPr>
        <w:ind w:left="360"/>
      </w:pPr>
    </w:p>
    <w:p w:rsidR="006B07A1" w:rsidRDefault="006B07A1" w:rsidP="006B07A1">
      <w:pPr>
        <w:ind w:firstLine="360"/>
        <w:jc w:val="center"/>
        <w:rPr>
          <w:i/>
        </w:rPr>
      </w:pPr>
      <w:r>
        <w:rPr>
          <w:i/>
        </w:rPr>
        <w:t>Fig.</w:t>
      </w:r>
      <w:r>
        <w:rPr>
          <w:i/>
        </w:rPr>
        <w:t>5</w:t>
      </w:r>
      <w:r>
        <w:rPr>
          <w:i/>
        </w:rPr>
        <w:t xml:space="preserve"> – </w:t>
      </w:r>
      <w:r>
        <w:rPr>
          <w:i/>
        </w:rPr>
        <w:t>Digital Screen Used for Data Collection</w:t>
      </w:r>
    </w:p>
    <w:p w:rsidR="006B07A1" w:rsidRDefault="006B07A1" w:rsidP="00FE59F5">
      <w:pPr>
        <w:ind w:left="360"/>
      </w:pPr>
    </w:p>
    <w:p w:rsidR="006B07A1" w:rsidRDefault="006B07A1" w:rsidP="00FE59F5">
      <w:pPr>
        <w:ind w:left="360"/>
      </w:pPr>
    </w:p>
    <w:p w:rsidR="006B07A1" w:rsidRDefault="006B07A1" w:rsidP="00FE59F5">
      <w:pPr>
        <w:ind w:left="360"/>
      </w:pPr>
    </w:p>
    <w:p w:rsidR="006B07A1" w:rsidRDefault="006B07A1" w:rsidP="00FE59F5">
      <w:pPr>
        <w:ind w:left="360"/>
      </w:pPr>
    </w:p>
    <w:p w:rsidR="006B07A1" w:rsidRDefault="006B07A1" w:rsidP="00FE59F5">
      <w:pPr>
        <w:ind w:left="360"/>
      </w:pPr>
    </w:p>
    <w:p w:rsidR="006B07A1" w:rsidRDefault="006B07A1" w:rsidP="00FE59F5">
      <w:pPr>
        <w:ind w:left="360"/>
      </w:pPr>
    </w:p>
    <w:p w:rsidR="006B07A1" w:rsidRDefault="006B07A1" w:rsidP="00FE59F5">
      <w:pPr>
        <w:ind w:left="360"/>
      </w:pPr>
    </w:p>
    <w:p w:rsidR="00C57658" w:rsidRDefault="00C57658" w:rsidP="00FE59F5">
      <w:pPr>
        <w:ind w:left="360"/>
      </w:pPr>
    </w:p>
    <w:p w:rsidR="00C57658" w:rsidRDefault="00C57658" w:rsidP="00FE59F5">
      <w:pPr>
        <w:ind w:left="360"/>
      </w:pPr>
    </w:p>
    <w:p w:rsidR="00C57658" w:rsidRDefault="00C57658" w:rsidP="00FE59F5">
      <w:pPr>
        <w:ind w:left="360"/>
      </w:pPr>
    </w:p>
    <w:p w:rsidR="006B07A1" w:rsidRDefault="006B07A1" w:rsidP="00FE59F5">
      <w:pPr>
        <w:ind w:left="360"/>
      </w:pPr>
    </w:p>
    <w:p w:rsidR="006B07A1" w:rsidRDefault="006B07A1" w:rsidP="00FE59F5">
      <w:pPr>
        <w:ind w:left="360"/>
      </w:pPr>
    </w:p>
    <w:p w:rsidR="003646B8" w:rsidRPr="00055A6C" w:rsidRDefault="003646B8" w:rsidP="003646B8">
      <w:pPr>
        <w:pStyle w:val="ListParagraph"/>
        <w:numPr>
          <w:ilvl w:val="0"/>
          <w:numId w:val="1"/>
        </w:numPr>
      </w:pPr>
      <w:r>
        <w:rPr>
          <w:rFonts w:cstheme="minorHAnsi"/>
          <w:sz w:val="28"/>
          <w:u w:val="single"/>
        </w:rPr>
        <w:lastRenderedPageBreak/>
        <w:t>Results</w:t>
      </w:r>
    </w:p>
    <w:p w:rsidR="00055A6C" w:rsidRPr="00763472" w:rsidRDefault="00055A6C" w:rsidP="00055A6C">
      <w:pPr>
        <w:pStyle w:val="ListParagraph"/>
      </w:pPr>
    </w:p>
    <w:p w:rsidR="00055A6C" w:rsidRPr="003646B8" w:rsidRDefault="00CE2500" w:rsidP="00055A6C">
      <w:pPr>
        <w:ind w:left="360"/>
        <w:rPr>
          <w:sz w:val="24"/>
          <w:u w:val="single"/>
        </w:rPr>
      </w:pPr>
      <w:r>
        <w:t>4</w:t>
      </w:r>
      <w:r w:rsidR="003646B8">
        <w:t xml:space="preserve">.1 </w:t>
      </w:r>
      <w:r w:rsidR="003646B8" w:rsidRPr="003646B8">
        <w:rPr>
          <w:sz w:val="24"/>
          <w:u w:val="single"/>
        </w:rPr>
        <w:t>E</w:t>
      </w:r>
      <w:r w:rsidR="003646B8">
        <w:rPr>
          <w:sz w:val="24"/>
          <w:u w:val="single"/>
        </w:rPr>
        <w:t>xperiment 1</w:t>
      </w:r>
    </w:p>
    <w:p w:rsidR="00B130BD" w:rsidRDefault="006665FC" w:rsidP="00FE59F5">
      <w:pPr>
        <w:ind w:left="360"/>
      </w:pPr>
      <w:r>
        <w:rPr>
          <w:noProof/>
        </w:rPr>
        <w:drawing>
          <wp:inline distT="0" distB="0" distL="0" distR="0">
            <wp:extent cx="5731510" cy="1011555"/>
            <wp:effectExtent l="76200" t="76200" r="135890" b="131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results table 1.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10115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55A6C" w:rsidRDefault="00055A6C" w:rsidP="00CE2500">
      <w:pPr>
        <w:ind w:left="360"/>
      </w:pPr>
    </w:p>
    <w:p w:rsidR="00CE2500" w:rsidRDefault="00CE2500" w:rsidP="00CE2500">
      <w:pPr>
        <w:ind w:left="360"/>
        <w:rPr>
          <w:sz w:val="24"/>
          <w:u w:val="single"/>
        </w:rPr>
      </w:pPr>
      <w:r>
        <w:t xml:space="preserve">4.2 </w:t>
      </w:r>
      <w:r w:rsidRPr="003646B8">
        <w:rPr>
          <w:sz w:val="24"/>
          <w:u w:val="single"/>
        </w:rPr>
        <w:t>E</w:t>
      </w:r>
      <w:r>
        <w:rPr>
          <w:sz w:val="24"/>
          <w:u w:val="single"/>
        </w:rPr>
        <w:t>xperiment 2</w:t>
      </w:r>
    </w:p>
    <w:p w:rsidR="00CE2500" w:rsidRPr="003646B8" w:rsidRDefault="00CE2500" w:rsidP="00CE2500">
      <w:pPr>
        <w:ind w:left="360"/>
        <w:rPr>
          <w:sz w:val="24"/>
          <w:u w:val="single"/>
        </w:rPr>
      </w:pPr>
      <w:r>
        <w:rPr>
          <w:noProof/>
          <w:sz w:val="24"/>
          <w:u w:val="single"/>
        </w:rPr>
        <w:drawing>
          <wp:inline distT="0" distB="0" distL="0" distR="0">
            <wp:extent cx="5731510" cy="1087755"/>
            <wp:effectExtent l="76200" t="76200" r="135890" b="131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results table 2.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10877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55A6C" w:rsidRDefault="00055A6C" w:rsidP="00CE2500">
      <w:pPr>
        <w:ind w:left="360"/>
      </w:pPr>
    </w:p>
    <w:p w:rsidR="00CE2500" w:rsidRDefault="00CE2500" w:rsidP="00CE2500">
      <w:pPr>
        <w:ind w:left="360"/>
        <w:rPr>
          <w:sz w:val="24"/>
          <w:u w:val="single"/>
        </w:rPr>
      </w:pPr>
      <w:r>
        <w:t xml:space="preserve">4.3 </w:t>
      </w:r>
      <w:r w:rsidRPr="003646B8">
        <w:rPr>
          <w:sz w:val="24"/>
          <w:u w:val="single"/>
        </w:rPr>
        <w:t>E</w:t>
      </w:r>
      <w:r>
        <w:rPr>
          <w:sz w:val="24"/>
          <w:u w:val="single"/>
        </w:rPr>
        <w:t>xperiment 3</w:t>
      </w:r>
    </w:p>
    <w:p w:rsidR="00CE2500" w:rsidRDefault="00CE2500" w:rsidP="00CE2500">
      <w:pPr>
        <w:ind w:left="360"/>
        <w:rPr>
          <w:sz w:val="24"/>
          <w:u w:val="single"/>
        </w:rPr>
      </w:pPr>
      <w:r>
        <w:rPr>
          <w:noProof/>
          <w:sz w:val="24"/>
          <w:u w:val="single"/>
        </w:rPr>
        <w:drawing>
          <wp:inline distT="0" distB="0" distL="0" distR="0">
            <wp:extent cx="5731510" cy="1029970"/>
            <wp:effectExtent l="76200" t="76200" r="135890" b="132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results table 3.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10299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665FC" w:rsidRDefault="006665FC" w:rsidP="006665FC">
      <w:pPr>
        <w:ind w:left="360"/>
      </w:pPr>
    </w:p>
    <w:p w:rsidR="00914DB9" w:rsidRDefault="00914DB9" w:rsidP="006665FC">
      <w:pPr>
        <w:ind w:left="360"/>
      </w:pPr>
    </w:p>
    <w:p w:rsidR="00914DB9" w:rsidRDefault="00914DB9" w:rsidP="006665FC">
      <w:pPr>
        <w:ind w:left="360"/>
      </w:pPr>
    </w:p>
    <w:p w:rsidR="00914DB9" w:rsidRDefault="00914DB9" w:rsidP="006665FC">
      <w:pPr>
        <w:ind w:left="360"/>
      </w:pPr>
    </w:p>
    <w:p w:rsidR="00914DB9" w:rsidRDefault="00914DB9" w:rsidP="006665FC">
      <w:pPr>
        <w:ind w:left="360"/>
      </w:pPr>
    </w:p>
    <w:p w:rsidR="00914DB9" w:rsidRDefault="00914DB9" w:rsidP="006665FC">
      <w:pPr>
        <w:ind w:left="360"/>
      </w:pPr>
    </w:p>
    <w:p w:rsidR="00914DB9" w:rsidRDefault="00914DB9" w:rsidP="006665FC">
      <w:pPr>
        <w:ind w:left="360"/>
      </w:pPr>
    </w:p>
    <w:p w:rsidR="00914DB9" w:rsidRDefault="00914DB9" w:rsidP="006665FC">
      <w:pPr>
        <w:ind w:left="360"/>
      </w:pPr>
    </w:p>
    <w:p w:rsidR="00914DB9" w:rsidRDefault="00914DB9" w:rsidP="006665FC">
      <w:pPr>
        <w:ind w:left="360"/>
      </w:pPr>
    </w:p>
    <w:p w:rsidR="006665FC" w:rsidRDefault="006665FC" w:rsidP="006665FC">
      <w:pPr>
        <w:ind w:left="360"/>
        <w:rPr>
          <w:sz w:val="24"/>
          <w:u w:val="single"/>
        </w:rPr>
      </w:pPr>
      <w:r>
        <w:lastRenderedPageBreak/>
        <w:t xml:space="preserve">4.4 </w:t>
      </w:r>
      <w:r>
        <w:rPr>
          <w:sz w:val="24"/>
          <w:u w:val="single"/>
        </w:rPr>
        <w:t>Using the Data Gathered</w:t>
      </w:r>
    </w:p>
    <w:p w:rsidR="00FE59F5" w:rsidRDefault="00C1683A" w:rsidP="00157B20">
      <w:pPr>
        <w:ind w:left="360"/>
      </w:pPr>
      <w:r>
        <w:t xml:space="preserve">Now that this data has been collected it can be used to continue with extra calculations, which with those results translated into graphs in order to determine the effect of the changes in heat exchanger performance. </w:t>
      </w:r>
    </w:p>
    <w:p w:rsidR="00C1683A" w:rsidRDefault="00C1683A" w:rsidP="00157B20">
      <w:pPr>
        <w:ind w:left="360"/>
      </w:pPr>
      <w:r>
        <w:t>The first of these extra calculations is air</w:t>
      </w:r>
      <w:r w:rsidR="00D16688">
        <w:t xml:space="preserve"> (</w:t>
      </w:r>
      <w:proofErr w:type="spellStart"/>
      <w:r w:rsidR="00D16688">
        <w:rPr>
          <w:rFonts w:cstheme="minorHAnsi"/>
        </w:rPr>
        <w:t>η</w:t>
      </w:r>
      <w:r w:rsidR="00D16688">
        <w:rPr>
          <w:vertAlign w:val="subscript"/>
        </w:rPr>
        <w:t>A</w:t>
      </w:r>
      <w:proofErr w:type="spellEnd"/>
      <w:r w:rsidR="00D16688">
        <w:t>),</w:t>
      </w:r>
      <w:r>
        <w:t xml:space="preserve"> water</w:t>
      </w:r>
      <w:r w:rsidR="00D16688">
        <w:t xml:space="preserve"> (</w:t>
      </w:r>
      <w:proofErr w:type="spellStart"/>
      <w:r w:rsidR="00D16688">
        <w:rPr>
          <w:rFonts w:cstheme="minorHAnsi"/>
        </w:rPr>
        <w:t>η</w:t>
      </w:r>
      <w:r w:rsidR="00D16688">
        <w:rPr>
          <w:vertAlign w:val="subscript"/>
        </w:rPr>
        <w:t>W</w:t>
      </w:r>
      <w:proofErr w:type="spellEnd"/>
      <w:r w:rsidR="00D16688">
        <w:t>)</w:t>
      </w:r>
      <w:r>
        <w:t xml:space="preserve"> and mean temperature</w:t>
      </w:r>
      <w:r w:rsidR="00D16688">
        <w:t xml:space="preserve"> (</w:t>
      </w:r>
      <w:r w:rsidR="00D16688">
        <w:rPr>
          <w:rFonts w:cstheme="minorHAnsi"/>
        </w:rPr>
        <w:t>η)</w:t>
      </w:r>
      <w:r>
        <w:t xml:space="preserve"> efficiencies</w:t>
      </w:r>
      <w:r w:rsidR="00D16688">
        <w:t>:</w:t>
      </w:r>
    </w:p>
    <w:p w:rsidR="00D16688" w:rsidRPr="00E85D60" w:rsidRDefault="00B941F9" w:rsidP="00157B20">
      <w:pPr>
        <w:ind w:left="360"/>
        <w:rPr>
          <w:sz w:val="24"/>
        </w:rPr>
      </w:pPr>
      <m:oMathPara>
        <m:oMath>
          <m:sSub>
            <m:sSubPr>
              <m:ctrlPr>
                <w:rPr>
                  <w:rFonts w:ascii="Cambria Math" w:hAnsi="Cambria Math"/>
                  <w:i/>
                  <w:sz w:val="24"/>
                </w:rPr>
              </m:ctrlPr>
            </m:sSubPr>
            <m:e>
              <m:r>
                <w:rPr>
                  <w:rFonts w:ascii="Cambria Math" w:hAnsi="Cambria Math"/>
                  <w:sz w:val="24"/>
                </w:rPr>
                <m:t>η</m:t>
              </m:r>
            </m:e>
            <m:sub>
              <m:r>
                <w:rPr>
                  <w:rFonts w:ascii="Cambria Math" w:hAnsi="Cambria Math"/>
                  <w:sz w:val="24"/>
                </w:rPr>
                <m:t xml:space="preserve">A = </m:t>
              </m:r>
              <m:f>
                <m:fPr>
                  <m:ctrlPr>
                    <w:rPr>
                      <w:rFonts w:ascii="Cambria Math" w:hAnsi="Cambria Math"/>
                      <w:i/>
                      <w:sz w:val="24"/>
                    </w:rPr>
                  </m:ctrlPr>
                </m:fPr>
                <m:num>
                  <m:sSub>
                    <m:sSubPr>
                      <m:ctrlPr>
                        <w:rPr>
                          <w:rFonts w:ascii="Cambria Math" w:hAnsi="Cambria Math"/>
                          <w:i/>
                          <w:sz w:val="24"/>
                        </w:rPr>
                      </m:ctrlPr>
                    </m:sSubPr>
                    <m:e>
                      <m:r>
                        <w:rPr>
                          <w:rFonts w:ascii="Cambria Math" w:hAnsi="Cambria Math"/>
                          <w:sz w:val="24"/>
                        </w:rPr>
                        <m:t>T</m:t>
                      </m:r>
                    </m:e>
                    <m:sub>
                      <m:r>
                        <w:rPr>
                          <w:rFonts w:ascii="Cambria Math" w:hAnsi="Cambria Math"/>
                          <w:sz w:val="24"/>
                        </w:rPr>
                        <m:t>A2</m:t>
                      </m:r>
                    </m:sub>
                  </m:sSub>
                  <m:r>
                    <w:rPr>
                      <w:rFonts w:ascii="Cambria Math" w:hAnsi="Cambria Math"/>
                      <w:sz w:val="24"/>
                    </w:rPr>
                    <m:t>-</m:t>
                  </m:r>
                  <m:sSub>
                    <m:sSubPr>
                      <m:ctrlPr>
                        <w:rPr>
                          <w:rFonts w:ascii="Cambria Math" w:hAnsi="Cambria Math"/>
                          <w:i/>
                          <w:sz w:val="24"/>
                        </w:rPr>
                      </m:ctrlPr>
                    </m:sSubPr>
                    <m:e>
                      <m:r>
                        <w:rPr>
                          <w:rFonts w:ascii="Cambria Math" w:hAnsi="Cambria Math"/>
                          <w:sz w:val="24"/>
                        </w:rPr>
                        <m:t>T</m:t>
                      </m:r>
                    </m:e>
                    <m:sub>
                      <m:r>
                        <w:rPr>
                          <w:rFonts w:ascii="Cambria Math" w:hAnsi="Cambria Math"/>
                          <w:sz w:val="24"/>
                        </w:rPr>
                        <m:t>A1</m:t>
                      </m:r>
                    </m:sub>
                  </m:sSub>
                </m:num>
                <m:den>
                  <m:sSub>
                    <m:sSubPr>
                      <m:ctrlPr>
                        <w:rPr>
                          <w:rFonts w:ascii="Cambria Math" w:hAnsi="Cambria Math"/>
                          <w:i/>
                          <w:sz w:val="24"/>
                        </w:rPr>
                      </m:ctrlPr>
                    </m:sSubPr>
                    <m:e>
                      <m:r>
                        <w:rPr>
                          <w:rFonts w:ascii="Cambria Math" w:hAnsi="Cambria Math"/>
                          <w:sz w:val="24"/>
                        </w:rPr>
                        <m:t>T</m:t>
                      </m:r>
                    </m:e>
                    <m:sub>
                      <m:r>
                        <w:rPr>
                          <w:rFonts w:ascii="Cambria Math" w:hAnsi="Cambria Math"/>
                          <w:sz w:val="24"/>
                        </w:rPr>
                        <m:t>W1</m:t>
                      </m:r>
                    </m:sub>
                  </m:sSub>
                  <m:r>
                    <w:rPr>
                      <w:rFonts w:ascii="Cambria Math" w:hAnsi="Cambria Math"/>
                      <w:sz w:val="24"/>
                    </w:rPr>
                    <m:t>-</m:t>
                  </m:r>
                  <m:sSub>
                    <m:sSubPr>
                      <m:ctrlPr>
                        <w:rPr>
                          <w:rFonts w:ascii="Cambria Math" w:hAnsi="Cambria Math"/>
                          <w:i/>
                          <w:sz w:val="24"/>
                        </w:rPr>
                      </m:ctrlPr>
                    </m:sSubPr>
                    <m:e>
                      <m:r>
                        <w:rPr>
                          <w:rFonts w:ascii="Cambria Math" w:hAnsi="Cambria Math"/>
                          <w:sz w:val="24"/>
                        </w:rPr>
                        <m:t>T</m:t>
                      </m:r>
                    </m:e>
                    <m:sub>
                      <m:r>
                        <w:rPr>
                          <w:rFonts w:ascii="Cambria Math" w:hAnsi="Cambria Math"/>
                          <w:sz w:val="24"/>
                        </w:rPr>
                        <m:t>A1</m:t>
                      </m:r>
                    </m:sub>
                  </m:sSub>
                </m:den>
              </m:f>
              <m:r>
                <w:rPr>
                  <w:rFonts w:ascii="Cambria Math" w:hAnsi="Cambria Math"/>
                  <w:sz w:val="24"/>
                </w:rPr>
                <m:t xml:space="preserve"> ×100</m:t>
              </m:r>
            </m:sub>
          </m:sSub>
        </m:oMath>
      </m:oMathPara>
    </w:p>
    <w:p w:rsidR="00055A6C" w:rsidRDefault="00055A6C" w:rsidP="00157B20">
      <w:pPr>
        <w:ind w:left="360"/>
        <w:rPr>
          <w:sz w:val="24"/>
          <w:u w:val="single"/>
        </w:rPr>
      </w:pPr>
    </w:p>
    <w:p w:rsidR="00D16688" w:rsidRPr="00E85D60" w:rsidRDefault="00B941F9" w:rsidP="00D16688">
      <w:pPr>
        <w:ind w:left="360"/>
        <w:rPr>
          <w:sz w:val="24"/>
        </w:rPr>
      </w:pPr>
      <m:oMathPara>
        <m:oMath>
          <m:sSub>
            <m:sSubPr>
              <m:ctrlPr>
                <w:rPr>
                  <w:rFonts w:ascii="Cambria Math" w:hAnsi="Cambria Math"/>
                  <w:i/>
                  <w:sz w:val="24"/>
                </w:rPr>
              </m:ctrlPr>
            </m:sSubPr>
            <m:e>
              <m:r>
                <w:rPr>
                  <w:rFonts w:ascii="Cambria Math" w:hAnsi="Cambria Math"/>
                  <w:sz w:val="24"/>
                </w:rPr>
                <m:t>η</m:t>
              </m:r>
            </m:e>
            <m:sub>
              <m:r>
                <w:rPr>
                  <w:rFonts w:ascii="Cambria Math" w:hAnsi="Cambria Math"/>
                  <w:sz w:val="24"/>
                </w:rPr>
                <m:t xml:space="preserve">W = </m:t>
              </m:r>
              <m:f>
                <m:fPr>
                  <m:ctrlPr>
                    <w:rPr>
                      <w:rFonts w:ascii="Cambria Math" w:hAnsi="Cambria Math"/>
                      <w:i/>
                      <w:sz w:val="24"/>
                    </w:rPr>
                  </m:ctrlPr>
                </m:fPr>
                <m:num>
                  <m:sSub>
                    <m:sSubPr>
                      <m:ctrlPr>
                        <w:rPr>
                          <w:rFonts w:ascii="Cambria Math" w:hAnsi="Cambria Math"/>
                          <w:i/>
                          <w:sz w:val="24"/>
                        </w:rPr>
                      </m:ctrlPr>
                    </m:sSubPr>
                    <m:e>
                      <m:r>
                        <w:rPr>
                          <w:rFonts w:ascii="Cambria Math" w:hAnsi="Cambria Math"/>
                          <w:sz w:val="24"/>
                        </w:rPr>
                        <m:t>T</m:t>
                      </m:r>
                    </m:e>
                    <m:sub>
                      <m:r>
                        <w:rPr>
                          <w:rFonts w:ascii="Cambria Math" w:hAnsi="Cambria Math"/>
                          <w:sz w:val="24"/>
                        </w:rPr>
                        <m:t>W1</m:t>
                      </m:r>
                    </m:sub>
                  </m:sSub>
                  <m:r>
                    <w:rPr>
                      <w:rFonts w:ascii="Cambria Math" w:hAnsi="Cambria Math"/>
                      <w:sz w:val="24"/>
                    </w:rPr>
                    <m:t>-</m:t>
                  </m:r>
                  <m:sSub>
                    <m:sSubPr>
                      <m:ctrlPr>
                        <w:rPr>
                          <w:rFonts w:ascii="Cambria Math" w:hAnsi="Cambria Math"/>
                          <w:i/>
                          <w:sz w:val="24"/>
                        </w:rPr>
                      </m:ctrlPr>
                    </m:sSubPr>
                    <m:e>
                      <m:r>
                        <w:rPr>
                          <w:rFonts w:ascii="Cambria Math" w:hAnsi="Cambria Math"/>
                          <w:sz w:val="24"/>
                        </w:rPr>
                        <m:t>T</m:t>
                      </m:r>
                    </m:e>
                    <m:sub>
                      <m:r>
                        <w:rPr>
                          <w:rFonts w:ascii="Cambria Math" w:hAnsi="Cambria Math"/>
                          <w:sz w:val="24"/>
                        </w:rPr>
                        <m:t>W2</m:t>
                      </m:r>
                    </m:sub>
                  </m:sSub>
                </m:num>
                <m:den>
                  <m:sSub>
                    <m:sSubPr>
                      <m:ctrlPr>
                        <w:rPr>
                          <w:rFonts w:ascii="Cambria Math" w:hAnsi="Cambria Math"/>
                          <w:i/>
                          <w:sz w:val="24"/>
                        </w:rPr>
                      </m:ctrlPr>
                    </m:sSubPr>
                    <m:e>
                      <m:r>
                        <w:rPr>
                          <w:rFonts w:ascii="Cambria Math" w:hAnsi="Cambria Math"/>
                          <w:sz w:val="24"/>
                        </w:rPr>
                        <m:t>T</m:t>
                      </m:r>
                    </m:e>
                    <m:sub>
                      <m:r>
                        <w:rPr>
                          <w:rFonts w:ascii="Cambria Math" w:hAnsi="Cambria Math"/>
                          <w:sz w:val="24"/>
                        </w:rPr>
                        <m:t>W1</m:t>
                      </m:r>
                    </m:sub>
                  </m:sSub>
                  <m:r>
                    <w:rPr>
                      <w:rFonts w:ascii="Cambria Math" w:hAnsi="Cambria Math"/>
                      <w:sz w:val="24"/>
                    </w:rPr>
                    <m:t>-</m:t>
                  </m:r>
                  <m:sSub>
                    <m:sSubPr>
                      <m:ctrlPr>
                        <w:rPr>
                          <w:rFonts w:ascii="Cambria Math" w:hAnsi="Cambria Math"/>
                          <w:i/>
                          <w:sz w:val="24"/>
                        </w:rPr>
                      </m:ctrlPr>
                    </m:sSubPr>
                    <m:e>
                      <m:r>
                        <w:rPr>
                          <w:rFonts w:ascii="Cambria Math" w:hAnsi="Cambria Math"/>
                          <w:sz w:val="24"/>
                        </w:rPr>
                        <m:t>T</m:t>
                      </m:r>
                    </m:e>
                    <m:sub>
                      <m:r>
                        <w:rPr>
                          <w:rFonts w:ascii="Cambria Math" w:hAnsi="Cambria Math"/>
                          <w:sz w:val="24"/>
                        </w:rPr>
                        <m:t>A1</m:t>
                      </m:r>
                    </m:sub>
                  </m:sSub>
                </m:den>
              </m:f>
              <m:r>
                <w:rPr>
                  <w:rFonts w:ascii="Cambria Math" w:hAnsi="Cambria Math"/>
                  <w:sz w:val="24"/>
                </w:rPr>
                <m:t xml:space="preserve"> ×100</m:t>
              </m:r>
            </m:sub>
          </m:sSub>
        </m:oMath>
      </m:oMathPara>
    </w:p>
    <w:p w:rsidR="00055A6C" w:rsidRPr="00E85D60" w:rsidRDefault="00055A6C" w:rsidP="00157B20">
      <w:pPr>
        <w:ind w:left="360"/>
        <w:rPr>
          <w:u w:val="single"/>
        </w:rPr>
      </w:pPr>
    </w:p>
    <w:p w:rsidR="00D16688" w:rsidRPr="00E85D60" w:rsidRDefault="001C2910" w:rsidP="00D16688">
      <w:pPr>
        <w:ind w:left="360"/>
        <w:rPr>
          <w:sz w:val="24"/>
        </w:rPr>
      </w:pPr>
      <m:oMathPara>
        <m:oMath>
          <m:r>
            <w:rPr>
              <w:rFonts w:ascii="Cambria Math" w:hAnsi="Cambria Math"/>
              <w:sz w:val="24"/>
            </w:rPr>
            <m:t xml:space="preserve">η= </m:t>
          </m:r>
          <m:f>
            <m:fPr>
              <m:ctrlPr>
                <w:rPr>
                  <w:rFonts w:ascii="Cambria Math" w:hAnsi="Cambria Math"/>
                  <w:i/>
                  <w:sz w:val="24"/>
                </w:rPr>
              </m:ctrlPr>
            </m:fPr>
            <m:num>
              <m:sSub>
                <m:sSubPr>
                  <m:ctrlPr>
                    <w:rPr>
                      <w:rFonts w:ascii="Cambria Math" w:hAnsi="Cambria Math"/>
                      <w:i/>
                      <w:sz w:val="24"/>
                    </w:rPr>
                  </m:ctrlPr>
                </m:sSubPr>
                <m:e>
                  <m:r>
                    <w:rPr>
                      <w:rFonts w:ascii="Cambria Math" w:hAnsi="Cambria Math"/>
                      <w:sz w:val="24"/>
                    </w:rPr>
                    <m:t>η</m:t>
                  </m:r>
                </m:e>
                <m:sub>
                  <m:r>
                    <w:rPr>
                      <w:rFonts w:ascii="Cambria Math" w:hAnsi="Cambria Math"/>
                      <w:sz w:val="24"/>
                    </w:rPr>
                    <m:t>W</m:t>
                  </m:r>
                </m:sub>
              </m:sSub>
              <m:r>
                <w:rPr>
                  <w:rFonts w:ascii="Cambria Math" w:hAnsi="Cambria Math"/>
                  <w:sz w:val="24"/>
                </w:rPr>
                <m:t xml:space="preserve">+ </m:t>
              </m:r>
              <m:sSub>
                <m:sSubPr>
                  <m:ctrlPr>
                    <w:rPr>
                      <w:rFonts w:ascii="Cambria Math" w:hAnsi="Cambria Math"/>
                      <w:i/>
                      <w:sz w:val="24"/>
                    </w:rPr>
                  </m:ctrlPr>
                </m:sSubPr>
                <m:e>
                  <m:r>
                    <w:rPr>
                      <w:rFonts w:ascii="Cambria Math" w:hAnsi="Cambria Math"/>
                      <w:sz w:val="24"/>
                    </w:rPr>
                    <m:t>η</m:t>
                  </m:r>
                </m:e>
                <m:sub>
                  <m:r>
                    <w:rPr>
                      <w:rFonts w:ascii="Cambria Math" w:hAnsi="Cambria Math"/>
                      <w:sz w:val="24"/>
                    </w:rPr>
                    <m:t>A</m:t>
                  </m:r>
                </m:sub>
              </m:sSub>
            </m:num>
            <m:den>
              <m:r>
                <w:rPr>
                  <w:rFonts w:ascii="Cambria Math" w:hAnsi="Cambria Math"/>
                  <w:sz w:val="24"/>
                </w:rPr>
                <m:t>2</m:t>
              </m:r>
            </m:den>
          </m:f>
        </m:oMath>
      </m:oMathPara>
    </w:p>
    <w:p w:rsidR="00055A6C" w:rsidRDefault="001B7D7C" w:rsidP="00AC6C99">
      <w:pPr>
        <w:ind w:left="360"/>
      </w:pPr>
      <w:r>
        <w:t>Water density and air density (in kg/m</w:t>
      </w:r>
      <w:r>
        <w:rPr>
          <w:vertAlign w:val="superscript"/>
        </w:rPr>
        <w:t>3</w:t>
      </w:r>
      <w:r>
        <w:t>) are the next quantities to be calculated using the following equations:</w:t>
      </w:r>
    </w:p>
    <w:p w:rsidR="001B7D7C" w:rsidRPr="00E85D60" w:rsidRDefault="00B941F9" w:rsidP="001B7D7C">
      <w:pPr>
        <w:rPr>
          <w:rFonts w:eastAsiaTheme="minorEastAsia"/>
          <w:sz w:val="24"/>
        </w:rPr>
      </w:pPr>
      <m:oMathPara>
        <m:oMathParaPr>
          <m:jc m:val="center"/>
        </m:oMathParaPr>
        <m:oMath>
          <m:sSub>
            <m:sSubPr>
              <m:ctrlPr>
                <w:rPr>
                  <w:rFonts w:ascii="Cambria Math" w:hAnsi="Cambria Math"/>
                  <w:i/>
                  <w:sz w:val="24"/>
                </w:rPr>
              </m:ctrlPr>
            </m:sSubPr>
            <m:e>
              <m:r>
                <w:rPr>
                  <w:rFonts w:ascii="Cambria Math" w:hAnsi="Cambria Math"/>
                  <w:sz w:val="24"/>
                </w:rPr>
                <m:t>ρ</m:t>
              </m:r>
            </m:e>
            <m:sub>
              <m:r>
                <w:rPr>
                  <w:rFonts w:ascii="Cambria Math" w:hAnsi="Cambria Math"/>
                  <w:sz w:val="24"/>
                </w:rPr>
                <m:t>w</m:t>
              </m:r>
            </m:sub>
          </m:sSub>
          <m:r>
            <w:rPr>
              <w:rFonts w:ascii="Cambria Math" w:hAnsi="Cambria Math"/>
              <w:sz w:val="24"/>
            </w:rPr>
            <m:t xml:space="preserve">  =</m:t>
          </m:r>
          <m:f>
            <m:fPr>
              <m:ctrlPr>
                <w:rPr>
                  <w:rFonts w:ascii="Cambria Math" w:hAnsi="Cambria Math"/>
                  <w:i/>
                  <w:sz w:val="24"/>
                </w:rPr>
              </m:ctrlPr>
            </m:fPr>
            <m:num>
              <m:eqArr>
                <m:eqArrPr>
                  <m:ctrlPr>
                    <w:rPr>
                      <w:rFonts w:ascii="Cambria Math" w:hAnsi="Cambria Math"/>
                      <w:i/>
                      <w:sz w:val="24"/>
                    </w:rPr>
                  </m:ctrlPr>
                </m:eqArrPr>
                <m:e>
                  <m:r>
                    <w:rPr>
                      <w:rFonts w:ascii="Cambria Math" w:hAnsi="Cambria Math"/>
                      <w:sz w:val="24"/>
                    </w:rPr>
                    <m:t>(999.839+16.952T-7.990×1</m:t>
                  </m:r>
                  <m:sSup>
                    <m:sSupPr>
                      <m:ctrlPr>
                        <w:rPr>
                          <w:rFonts w:ascii="Cambria Math" w:hAnsi="Cambria Math"/>
                          <w:i/>
                          <w:sz w:val="24"/>
                        </w:rPr>
                      </m:ctrlPr>
                    </m:sSupPr>
                    <m:e>
                      <m:r>
                        <w:rPr>
                          <w:rFonts w:ascii="Cambria Math" w:hAnsi="Cambria Math"/>
                          <w:sz w:val="24"/>
                        </w:rPr>
                        <m:t>0</m:t>
                      </m:r>
                    </m:e>
                    <m:sup>
                      <m:r>
                        <w:rPr>
                          <w:rFonts w:ascii="Cambria Math" w:hAnsi="Cambria Math"/>
                          <w:sz w:val="24"/>
                        </w:rPr>
                        <m:t>-3</m:t>
                      </m:r>
                    </m:sup>
                  </m:sSup>
                  <m:sSup>
                    <m:sSupPr>
                      <m:ctrlPr>
                        <w:rPr>
                          <w:rFonts w:ascii="Cambria Math" w:hAnsi="Cambria Math"/>
                          <w:i/>
                          <w:sz w:val="24"/>
                        </w:rPr>
                      </m:ctrlPr>
                    </m:sSupPr>
                    <m:e>
                      <m:r>
                        <w:rPr>
                          <w:rFonts w:ascii="Cambria Math" w:hAnsi="Cambria Math"/>
                          <w:sz w:val="24"/>
                        </w:rPr>
                        <m:t>T</m:t>
                      </m:r>
                    </m:e>
                    <m:sup>
                      <m:r>
                        <w:rPr>
                          <w:rFonts w:ascii="Cambria Math" w:hAnsi="Cambria Math"/>
                          <w:sz w:val="24"/>
                        </w:rPr>
                        <m:t>2</m:t>
                      </m:r>
                    </m:sup>
                  </m:sSup>
                  <m:r>
                    <w:rPr>
                      <w:rFonts w:ascii="Cambria Math" w:hAnsi="Cambria Math"/>
                      <w:sz w:val="24"/>
                    </w:rPr>
                    <m:t>-46.241×1</m:t>
                  </m:r>
                  <m:sSup>
                    <m:sSupPr>
                      <m:ctrlPr>
                        <w:rPr>
                          <w:rFonts w:ascii="Cambria Math" w:hAnsi="Cambria Math"/>
                          <w:i/>
                          <w:sz w:val="24"/>
                        </w:rPr>
                      </m:ctrlPr>
                    </m:sSupPr>
                    <m:e>
                      <m:r>
                        <w:rPr>
                          <w:rFonts w:ascii="Cambria Math" w:hAnsi="Cambria Math"/>
                          <w:sz w:val="24"/>
                        </w:rPr>
                        <m:t>0</m:t>
                      </m:r>
                    </m:e>
                    <m:sup>
                      <m:r>
                        <w:rPr>
                          <w:rFonts w:ascii="Cambria Math" w:hAnsi="Cambria Math"/>
                          <w:sz w:val="24"/>
                        </w:rPr>
                        <m:t>-6</m:t>
                      </m:r>
                    </m:sup>
                  </m:sSup>
                  <m:sSup>
                    <m:sSupPr>
                      <m:ctrlPr>
                        <w:rPr>
                          <w:rFonts w:ascii="Cambria Math" w:hAnsi="Cambria Math"/>
                          <w:i/>
                          <w:sz w:val="24"/>
                        </w:rPr>
                      </m:ctrlPr>
                    </m:sSupPr>
                    <m:e>
                      <m:r>
                        <w:rPr>
                          <w:rFonts w:ascii="Cambria Math" w:hAnsi="Cambria Math"/>
                          <w:sz w:val="24"/>
                        </w:rPr>
                        <m:t>T</m:t>
                      </m:r>
                    </m:e>
                    <m:sup>
                      <m:r>
                        <w:rPr>
                          <w:rFonts w:ascii="Cambria Math" w:hAnsi="Cambria Math"/>
                          <w:sz w:val="24"/>
                        </w:rPr>
                        <m:t>3</m:t>
                      </m:r>
                    </m:sup>
                  </m:sSup>
                  <m:r>
                    <w:rPr>
                      <w:rFonts w:ascii="Cambria Math" w:hAnsi="Cambria Math"/>
                      <w:sz w:val="24"/>
                    </w:rPr>
                    <m:t>+</m:t>
                  </m:r>
                </m:e>
                <m:e>
                  <m:r>
                    <w:rPr>
                      <w:rFonts w:ascii="Cambria Math" w:hAnsi="Cambria Math"/>
                      <w:sz w:val="24"/>
                    </w:rPr>
                    <m:t>105.846×1</m:t>
                  </m:r>
                  <m:sSup>
                    <m:sSupPr>
                      <m:ctrlPr>
                        <w:rPr>
                          <w:rFonts w:ascii="Cambria Math" w:hAnsi="Cambria Math"/>
                          <w:i/>
                          <w:sz w:val="24"/>
                        </w:rPr>
                      </m:ctrlPr>
                    </m:sSupPr>
                    <m:e>
                      <m:r>
                        <w:rPr>
                          <w:rFonts w:ascii="Cambria Math" w:hAnsi="Cambria Math"/>
                          <w:sz w:val="24"/>
                        </w:rPr>
                        <m:t>0</m:t>
                      </m:r>
                    </m:e>
                    <m:sup>
                      <m:r>
                        <w:rPr>
                          <w:rFonts w:ascii="Cambria Math" w:hAnsi="Cambria Math"/>
                          <w:sz w:val="24"/>
                        </w:rPr>
                        <m:t>-9</m:t>
                      </m:r>
                    </m:sup>
                  </m:sSup>
                  <m:sSup>
                    <m:sSupPr>
                      <m:ctrlPr>
                        <w:rPr>
                          <w:rFonts w:ascii="Cambria Math" w:hAnsi="Cambria Math"/>
                          <w:i/>
                          <w:sz w:val="24"/>
                        </w:rPr>
                      </m:ctrlPr>
                    </m:sSupPr>
                    <m:e>
                      <m:r>
                        <w:rPr>
                          <w:rFonts w:ascii="Cambria Math" w:hAnsi="Cambria Math"/>
                          <w:sz w:val="24"/>
                        </w:rPr>
                        <m:t>T</m:t>
                      </m:r>
                    </m:e>
                    <m:sup>
                      <m:r>
                        <w:rPr>
                          <w:rFonts w:ascii="Cambria Math" w:hAnsi="Cambria Math"/>
                          <w:sz w:val="24"/>
                        </w:rPr>
                        <m:t>4</m:t>
                      </m:r>
                    </m:sup>
                  </m:sSup>
                  <m:r>
                    <w:rPr>
                      <w:rFonts w:ascii="Cambria Math" w:hAnsi="Cambria Math"/>
                      <w:sz w:val="24"/>
                    </w:rPr>
                    <m:t>-281.030×1</m:t>
                  </m:r>
                  <m:sSup>
                    <m:sSupPr>
                      <m:ctrlPr>
                        <w:rPr>
                          <w:rFonts w:ascii="Cambria Math" w:hAnsi="Cambria Math"/>
                          <w:i/>
                          <w:sz w:val="24"/>
                        </w:rPr>
                      </m:ctrlPr>
                    </m:sSupPr>
                    <m:e>
                      <m:r>
                        <w:rPr>
                          <w:rFonts w:ascii="Cambria Math" w:hAnsi="Cambria Math"/>
                          <w:sz w:val="24"/>
                        </w:rPr>
                        <m:t>0</m:t>
                      </m:r>
                    </m:e>
                    <m:sup>
                      <m:r>
                        <w:rPr>
                          <w:rFonts w:ascii="Cambria Math" w:hAnsi="Cambria Math"/>
                          <w:sz w:val="24"/>
                        </w:rPr>
                        <m:t>-12</m:t>
                      </m:r>
                    </m:sup>
                  </m:sSup>
                  <m:sSup>
                    <m:sSupPr>
                      <m:ctrlPr>
                        <w:rPr>
                          <w:rFonts w:ascii="Cambria Math" w:hAnsi="Cambria Math"/>
                          <w:i/>
                          <w:sz w:val="24"/>
                        </w:rPr>
                      </m:ctrlPr>
                    </m:sSupPr>
                    <m:e>
                      <m:r>
                        <w:rPr>
                          <w:rFonts w:ascii="Cambria Math" w:hAnsi="Cambria Math"/>
                          <w:sz w:val="24"/>
                        </w:rPr>
                        <m:t>T</m:t>
                      </m:r>
                    </m:e>
                    <m:sup>
                      <m:r>
                        <w:rPr>
                          <w:rFonts w:ascii="Cambria Math" w:hAnsi="Cambria Math"/>
                          <w:sz w:val="24"/>
                        </w:rPr>
                        <m:t>5</m:t>
                      </m:r>
                    </m:sup>
                  </m:sSup>
                  <m:r>
                    <w:rPr>
                      <w:rFonts w:ascii="Cambria Math" w:hAnsi="Cambria Math"/>
                      <w:sz w:val="24"/>
                    </w:rPr>
                    <m:t>)</m:t>
                  </m:r>
                </m:e>
              </m:eqArr>
            </m:num>
            <m:den>
              <m:r>
                <w:rPr>
                  <w:rFonts w:ascii="Cambria Math" w:hAnsi="Cambria Math"/>
                  <w:sz w:val="24"/>
                </w:rPr>
                <m:t>(1+16.887×1</m:t>
              </m:r>
              <m:sSup>
                <m:sSupPr>
                  <m:ctrlPr>
                    <w:rPr>
                      <w:rFonts w:ascii="Cambria Math" w:hAnsi="Cambria Math"/>
                      <w:i/>
                      <w:sz w:val="24"/>
                    </w:rPr>
                  </m:ctrlPr>
                </m:sSupPr>
                <m:e>
                  <m:r>
                    <w:rPr>
                      <w:rFonts w:ascii="Cambria Math" w:hAnsi="Cambria Math"/>
                      <w:sz w:val="24"/>
                    </w:rPr>
                    <m:t>0</m:t>
                  </m:r>
                </m:e>
                <m:sup>
                  <m:r>
                    <w:rPr>
                      <w:rFonts w:ascii="Cambria Math" w:hAnsi="Cambria Math"/>
                      <w:sz w:val="24"/>
                    </w:rPr>
                    <m:t>-3</m:t>
                  </m:r>
                </m:sup>
              </m:sSup>
              <m:r>
                <w:rPr>
                  <w:rFonts w:ascii="Cambria Math" w:hAnsi="Cambria Math"/>
                  <w:sz w:val="24"/>
                </w:rPr>
                <m:t>T)</m:t>
              </m:r>
            </m:den>
          </m:f>
        </m:oMath>
      </m:oMathPara>
    </w:p>
    <w:p w:rsidR="00AC6C99" w:rsidRPr="00E85D60" w:rsidRDefault="00AC6C99" w:rsidP="00AC6C99">
      <w:pPr>
        <w:rPr>
          <w:rFonts w:eastAsiaTheme="minorEastAsia"/>
          <w:sz w:val="20"/>
        </w:rPr>
      </w:pPr>
    </w:p>
    <w:p w:rsidR="00AC6C99" w:rsidRPr="00E85D60" w:rsidRDefault="00B941F9" w:rsidP="00AC6C99">
      <w:pPr>
        <w:rPr>
          <w:rFonts w:eastAsiaTheme="minorEastAsia"/>
          <w:sz w:val="24"/>
        </w:rPr>
      </w:pPr>
      <m:oMathPara>
        <m:oMath>
          <m:sSub>
            <m:sSubPr>
              <m:ctrlPr>
                <w:rPr>
                  <w:rFonts w:ascii="Cambria Math" w:eastAsiaTheme="minorEastAsia" w:hAnsi="Cambria Math"/>
                  <w:i/>
                  <w:sz w:val="24"/>
                </w:rPr>
              </m:ctrlPr>
            </m:sSubPr>
            <m:e>
              <m:r>
                <w:rPr>
                  <w:rFonts w:ascii="Cambria Math" w:eastAsiaTheme="minorEastAsia" w:hAnsi="Cambria Math"/>
                  <w:sz w:val="24"/>
                </w:rPr>
                <m:t>ρ</m:t>
              </m:r>
            </m:e>
            <m:sub>
              <m:r>
                <w:rPr>
                  <w:rFonts w:ascii="Cambria Math" w:eastAsiaTheme="minorEastAsia" w:hAnsi="Cambria Math"/>
                  <w:sz w:val="24"/>
                </w:rPr>
                <m:t>A</m:t>
              </m:r>
            </m:sub>
          </m:sSub>
          <m:r>
            <w:rPr>
              <w:rFonts w:ascii="Cambria Math" w:eastAsiaTheme="minorEastAsia" w:hAnsi="Cambria Math"/>
              <w:sz w:val="24"/>
            </w:rPr>
            <m:t xml:space="preserve">= </m:t>
          </m:r>
          <m:f>
            <m:fPr>
              <m:ctrlPr>
                <w:rPr>
                  <w:rFonts w:ascii="Cambria Math" w:eastAsiaTheme="minorEastAsia" w:hAnsi="Cambria Math"/>
                  <w:i/>
                  <w:sz w:val="24"/>
                </w:rPr>
              </m:ctrlPr>
            </m:fPr>
            <m:num>
              <m:r>
                <w:rPr>
                  <w:rFonts w:ascii="Cambria Math" w:eastAsiaTheme="minorEastAsia" w:hAnsi="Cambria Math"/>
                  <w:sz w:val="24"/>
                </w:rPr>
                <m:t>P</m:t>
              </m:r>
            </m:num>
            <m:den>
              <m:r>
                <w:rPr>
                  <w:rFonts w:ascii="Cambria Math" w:eastAsiaTheme="minorEastAsia" w:hAnsi="Cambria Math"/>
                  <w:sz w:val="24"/>
                </w:rPr>
                <m:t>RT</m:t>
              </m:r>
            </m:den>
          </m:f>
        </m:oMath>
      </m:oMathPara>
    </w:p>
    <w:p w:rsidR="001B7D7C" w:rsidRDefault="00AC6C99" w:rsidP="00AC6C99">
      <w:pPr>
        <w:ind w:left="360"/>
        <w:rPr>
          <w:sz w:val="24"/>
          <w:u w:val="single"/>
        </w:rPr>
      </w:pPr>
      <w:r>
        <w:t>For both densities, T is the average temperature however it is important that in water is calculated in Celsius with the air density calculated using Kelvin. The pressure (P) used in the air density equation is the air pressure (in millibar) taken using the weather app at the start of the experiment, with R the specific gas constant for dry air (287 J/</w:t>
      </w:r>
      <w:proofErr w:type="spellStart"/>
      <w:proofErr w:type="gramStart"/>
      <w:r>
        <w:t>kg.K</w:t>
      </w:r>
      <w:proofErr w:type="spellEnd"/>
      <w:proofErr w:type="gramEnd"/>
      <w:r>
        <w:t>)</w:t>
      </w:r>
      <w:r w:rsidR="00D60D7E">
        <w:t xml:space="preserve">. For this experiment the air pressure was taken to be 1018 </w:t>
      </w:r>
      <w:proofErr w:type="spellStart"/>
      <w:r w:rsidR="00D60D7E">
        <w:t>hPa</w:t>
      </w:r>
      <w:proofErr w:type="spellEnd"/>
      <w:r w:rsidR="00D60D7E">
        <w:t xml:space="preserve"> or 101800 </w:t>
      </w:r>
      <w:proofErr w:type="spellStart"/>
      <w:r w:rsidR="00D60D7E">
        <w:t>mBar</w:t>
      </w:r>
      <w:proofErr w:type="spellEnd"/>
      <w:r w:rsidR="00D60D7E">
        <w:t xml:space="preserve">, this was used throughout all three experiments as it is extremely unlikely to change over the course of the </w:t>
      </w:r>
      <w:proofErr w:type="gramStart"/>
      <w:r w:rsidR="00D60D7E">
        <w:t>two hour</w:t>
      </w:r>
      <w:proofErr w:type="gramEnd"/>
      <w:r w:rsidR="00D60D7E">
        <w:t xml:space="preserve"> session.</w:t>
      </w:r>
    </w:p>
    <w:p w:rsidR="00AC6C99" w:rsidRDefault="00AC6C99" w:rsidP="00AC6C99">
      <w:pPr>
        <w:ind w:left="360"/>
      </w:pPr>
      <w:r>
        <w:t>The water density can then be used to determine the mass flow rate of the water using this simple equation</w:t>
      </w:r>
      <w:r w:rsidR="00653C48">
        <w:t xml:space="preserve">, where </w:t>
      </w:r>
      <m:oMath>
        <m:acc>
          <m:accPr>
            <m:chr m:val="̇"/>
            <m:ctrlPr>
              <w:rPr>
                <w:rFonts w:ascii="Cambria Math" w:eastAsiaTheme="minorEastAsia" w:hAnsi="Cambria Math"/>
                <w:i/>
              </w:rPr>
            </m:ctrlPr>
          </m:accPr>
          <m:e>
            <m:r>
              <w:rPr>
                <w:rFonts w:ascii="Cambria Math" w:eastAsiaTheme="minorEastAsia" w:hAnsi="Cambria Math"/>
              </w:rPr>
              <m:t>V</m:t>
            </m:r>
          </m:e>
        </m:acc>
      </m:oMath>
      <w:r w:rsidR="00653C48">
        <w:t xml:space="preserve"> is volume flow rate in L/min</w:t>
      </w:r>
      <w:r>
        <w:t>:</w:t>
      </w:r>
    </w:p>
    <w:p w:rsidR="00653C48" w:rsidRPr="00D15EFE" w:rsidRDefault="00B941F9" w:rsidP="00653C48">
      <w:pPr>
        <w:rPr>
          <w:rFonts w:eastAsiaTheme="minorEastAsia"/>
        </w:rPr>
      </w:pPr>
      <m:oMathPara>
        <m:oMathParaPr>
          <m:jc m:val="center"/>
        </m:oMathParaPr>
        <m:oMath>
          <m:acc>
            <m:accPr>
              <m:chr m:val="̇"/>
              <m:ctrlPr>
                <w:rPr>
                  <w:rFonts w:ascii="Cambria Math" w:eastAsiaTheme="minorEastAsia" w:hAnsi="Cambria Math"/>
                  <w:i/>
                </w:rPr>
              </m:ctrlPr>
            </m:accPr>
            <m:e>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w</m:t>
                  </m:r>
                </m:sub>
              </m:sSub>
            </m:e>
          </m:acc>
          <m:r>
            <w:rPr>
              <w:rFonts w:ascii="Cambria Math" w:eastAsiaTheme="minorEastAsia" w:hAnsi="Cambria Math"/>
            </w:rPr>
            <m:t>=</m:t>
          </m:r>
          <m:f>
            <m:fPr>
              <m:ctrlPr>
                <w:rPr>
                  <w:rFonts w:ascii="Cambria Math" w:eastAsiaTheme="minorEastAsia" w:hAnsi="Cambria Math"/>
                  <w:i/>
                </w:rPr>
              </m:ctrlPr>
            </m:fPr>
            <m:num>
              <m:acc>
                <m:accPr>
                  <m:chr m:val="̇"/>
                  <m:ctrlPr>
                    <w:rPr>
                      <w:rFonts w:ascii="Cambria Math" w:eastAsiaTheme="minorEastAsia" w:hAnsi="Cambria Math"/>
                      <w:i/>
                    </w:rPr>
                  </m:ctrlPr>
                </m:accPr>
                <m:e>
                  <m:r>
                    <w:rPr>
                      <w:rFonts w:ascii="Cambria Math" w:eastAsiaTheme="minorEastAsia" w:hAnsi="Cambria Math"/>
                    </w:rPr>
                    <m:t>V</m:t>
                  </m:r>
                </m:e>
              </m:acc>
            </m:num>
            <m:den>
              <m:sSub>
                <m:sSubPr>
                  <m:ctrlPr>
                    <w:rPr>
                      <w:rFonts w:ascii="Cambria Math" w:eastAsiaTheme="minorEastAsia" w:hAnsi="Cambria Math"/>
                      <w:i/>
                    </w:rPr>
                  </m:ctrlPr>
                </m:sSubPr>
                <m:e>
                  <m:r>
                    <w:rPr>
                      <w:rFonts w:ascii="Cambria Math" w:eastAsiaTheme="minorEastAsia" w:hAnsi="Cambria Math"/>
                    </w:rPr>
                    <m:t>ρ</m:t>
                  </m:r>
                </m:e>
                <m:sub>
                  <m:r>
                    <w:rPr>
                      <w:rFonts w:ascii="Cambria Math" w:eastAsiaTheme="minorEastAsia" w:hAnsi="Cambria Math"/>
                    </w:rPr>
                    <m:t>w</m:t>
                  </m:r>
                </m:sub>
              </m:sSub>
              <m:r>
                <w:rPr>
                  <w:rFonts w:ascii="Cambria Math" w:eastAsiaTheme="minorEastAsia" w:hAnsi="Cambria Math"/>
                </w:rPr>
                <m:t>×60000</m:t>
              </m:r>
            </m:den>
          </m:f>
        </m:oMath>
      </m:oMathPara>
    </w:p>
    <w:p w:rsidR="002B114A" w:rsidRDefault="002B114A" w:rsidP="00AC6C99">
      <w:pPr>
        <w:ind w:left="360"/>
      </w:pPr>
      <w:r>
        <w:t>The mass flow rate of air can also be determined via calculation:</w:t>
      </w:r>
    </w:p>
    <w:p w:rsidR="002B114A" w:rsidRPr="00B93BD8" w:rsidRDefault="00B941F9" w:rsidP="002B114A">
      <w:pPr>
        <w:rPr>
          <w:rFonts w:eastAsiaTheme="minorEastAsia"/>
        </w:rPr>
      </w:pPr>
      <m:oMathPara>
        <m:oMath>
          <m:acc>
            <m:accPr>
              <m:chr m:val="̇"/>
              <m:ctrlPr>
                <w:rPr>
                  <w:rFonts w:ascii="Cambria Math" w:eastAsiaTheme="minorEastAsia" w:hAnsi="Cambria Math"/>
                  <w:i/>
                </w:rPr>
              </m:ctrlPr>
            </m:accPr>
            <m:e>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a</m:t>
                  </m:r>
                </m:sub>
              </m:sSub>
            </m:e>
          </m:acc>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d</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A</m:t>
              </m:r>
            </m:e>
            <m:sub>
              <m:r>
                <w:rPr>
                  <w:rFonts w:ascii="Cambria Math" w:eastAsiaTheme="minorEastAsia" w:hAnsi="Cambria Math"/>
                </w:rPr>
                <m:t>o</m:t>
              </m:r>
            </m:sub>
          </m:sSub>
          <m:rad>
            <m:radPr>
              <m:degHide m:val="1"/>
              <m:ctrlPr>
                <w:rPr>
                  <w:rFonts w:ascii="Cambria Math" w:eastAsiaTheme="minorEastAsia" w:hAnsi="Cambria Math"/>
                  <w:i/>
                </w:rPr>
              </m:ctrlPr>
            </m:radPr>
            <m:deg/>
            <m:e>
              <m:r>
                <w:rPr>
                  <w:rFonts w:ascii="Cambria Math" w:eastAsiaTheme="minorEastAsia" w:hAnsi="Cambria Math"/>
                </w:rPr>
                <m:t>∆p×2×</m:t>
              </m:r>
              <m:sSub>
                <m:sSubPr>
                  <m:ctrlPr>
                    <w:rPr>
                      <w:rFonts w:ascii="Cambria Math" w:eastAsiaTheme="minorEastAsia" w:hAnsi="Cambria Math"/>
                      <w:i/>
                    </w:rPr>
                  </m:ctrlPr>
                </m:sSubPr>
                <m:e>
                  <m:r>
                    <w:rPr>
                      <w:rFonts w:ascii="Cambria Math" w:eastAsiaTheme="minorEastAsia" w:hAnsi="Cambria Math"/>
                    </w:rPr>
                    <m:t>ρ</m:t>
                  </m:r>
                </m:e>
                <m:sub>
                  <m:r>
                    <w:rPr>
                      <w:rFonts w:ascii="Cambria Math" w:eastAsiaTheme="minorEastAsia" w:hAnsi="Cambria Math"/>
                    </w:rPr>
                    <m:t>a</m:t>
                  </m:r>
                </m:sub>
              </m:sSub>
            </m:e>
          </m:rad>
        </m:oMath>
      </m:oMathPara>
    </w:p>
    <w:p w:rsidR="002B114A" w:rsidRPr="00D60D7E" w:rsidRDefault="00D60D7E" w:rsidP="00AC6C99">
      <w:pPr>
        <w:ind w:left="360"/>
      </w:pPr>
      <w:r>
        <w:t>In this equation C</w:t>
      </w:r>
      <w:r>
        <w:rPr>
          <w:vertAlign w:val="subscript"/>
        </w:rPr>
        <w:t xml:space="preserve">d </w:t>
      </w:r>
      <w:r>
        <w:t xml:space="preserve">is the coefficient of discharge for the orifice and is a fixed value for this experiment at 0.6. </w:t>
      </w:r>
      <w:proofErr w:type="spellStart"/>
      <w:r>
        <w:t>A</w:t>
      </w:r>
      <w:r>
        <w:rPr>
          <w:vertAlign w:val="subscript"/>
        </w:rPr>
        <w:t>o</w:t>
      </w:r>
      <w:proofErr w:type="spellEnd"/>
      <w:r>
        <w:rPr>
          <w:vertAlign w:val="subscript"/>
        </w:rPr>
        <w:t xml:space="preserve"> </w:t>
      </w:r>
      <w:r>
        <w:t xml:space="preserve">is the orifice area (used by squaring the radius and multiplying the result by Pi due to the orifice being circular) and </w:t>
      </w:r>
      <m:oMath>
        <m:r>
          <w:rPr>
            <w:rFonts w:ascii="Cambria Math" w:eastAsiaTheme="minorEastAsia" w:hAnsi="Cambria Math"/>
          </w:rPr>
          <m:t>∆p</m:t>
        </m:r>
      </m:oMath>
      <w:r>
        <w:rPr>
          <w:rFonts w:eastAsiaTheme="minorEastAsia"/>
        </w:rPr>
        <w:t xml:space="preserve"> is the pressure drop across the orifice.</w:t>
      </w:r>
    </w:p>
    <w:p w:rsidR="00653C48" w:rsidRDefault="00653C48" w:rsidP="00AC6C99">
      <w:pPr>
        <w:ind w:left="360"/>
      </w:pPr>
      <w:r>
        <w:t>To work out specific heat capacity of water for a given temperature T (in Celsius) the following calculation can be used and rearranged:</w:t>
      </w:r>
    </w:p>
    <w:p w:rsidR="00653C48" w:rsidRPr="00C33D1D" w:rsidRDefault="00B941F9" w:rsidP="00653C48">
      <w:pPr>
        <w:rPr>
          <w:rFonts w:eastAsiaTheme="minorEastAsia"/>
        </w:rPr>
      </w:pPr>
      <m:oMathPara>
        <m:oMathParaPr>
          <m:jc m:val="center"/>
        </m:oMathParaPr>
        <m:oMath>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pw</m:t>
                  </m:r>
                </m:sub>
              </m:sSub>
              <m:r>
                <w:rPr>
                  <w:rFonts w:ascii="Cambria Math" w:eastAsiaTheme="minorEastAsia" w:hAnsi="Cambria Math"/>
                </w:rPr>
                <m:t>@T</m:t>
              </m:r>
            </m:num>
            <m:den>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pw</m:t>
                  </m:r>
                </m:sub>
              </m:sSub>
              <m:r>
                <w:rPr>
                  <w:rFonts w:ascii="Cambria Math" w:eastAsiaTheme="minorEastAsia" w:hAnsi="Cambria Math"/>
                </w:rPr>
                <m:t>@15°C</m:t>
              </m:r>
            </m:den>
          </m:f>
          <m:r>
            <w:rPr>
              <w:rFonts w:ascii="Cambria Math" w:eastAsiaTheme="minorEastAsia" w:hAnsi="Cambria Math"/>
            </w:rPr>
            <m:t>=0.996185+0.0002874</m:t>
          </m:r>
          <m:sSup>
            <m:sSupPr>
              <m:ctrlPr>
                <w:rPr>
                  <w:rFonts w:ascii="Cambria Math" w:eastAsiaTheme="minorEastAsia" w:hAnsi="Cambria Math"/>
                  <w:i/>
                </w:rPr>
              </m:ctrlPr>
            </m:sSupPr>
            <m:e>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T+100</m:t>
                  </m:r>
                </m:num>
                <m:den>
                  <m:r>
                    <w:rPr>
                      <w:rFonts w:ascii="Cambria Math" w:eastAsiaTheme="minorEastAsia" w:hAnsi="Cambria Math"/>
                    </w:rPr>
                    <m:t>100</m:t>
                  </m:r>
                </m:den>
              </m:f>
              <m:r>
                <w:rPr>
                  <w:rFonts w:ascii="Cambria Math" w:eastAsiaTheme="minorEastAsia" w:hAnsi="Cambria Math"/>
                </w:rPr>
                <m:t>)</m:t>
              </m:r>
            </m:e>
            <m:sup>
              <m:r>
                <w:rPr>
                  <w:rFonts w:ascii="Cambria Math" w:eastAsiaTheme="minorEastAsia" w:hAnsi="Cambria Math"/>
                </w:rPr>
                <m:t>5.26</m:t>
              </m:r>
            </m:sup>
          </m:sSup>
          <m:r>
            <w:rPr>
              <w:rFonts w:ascii="Cambria Math" w:eastAsiaTheme="minorEastAsia" w:hAnsi="Cambria Math"/>
            </w:rPr>
            <m:t>+0.011160×1</m:t>
          </m:r>
          <m:sSup>
            <m:sSupPr>
              <m:ctrlPr>
                <w:rPr>
                  <w:rFonts w:ascii="Cambria Math" w:eastAsiaTheme="minorEastAsia" w:hAnsi="Cambria Math"/>
                  <w:i/>
                </w:rPr>
              </m:ctrlPr>
            </m:sSupPr>
            <m:e>
              <m:r>
                <w:rPr>
                  <w:rFonts w:ascii="Cambria Math" w:eastAsiaTheme="minorEastAsia" w:hAnsi="Cambria Math"/>
                </w:rPr>
                <m:t>0</m:t>
              </m:r>
            </m:e>
            <m:sup>
              <m:r>
                <w:rPr>
                  <w:rFonts w:ascii="Cambria Math" w:eastAsiaTheme="minorEastAsia" w:hAnsi="Cambria Math"/>
                </w:rPr>
                <m:t>-0.036T</m:t>
              </m:r>
            </m:sup>
          </m:sSup>
        </m:oMath>
      </m:oMathPara>
    </w:p>
    <w:p w:rsidR="00653C48" w:rsidRDefault="00653C48" w:rsidP="00AC6C99">
      <w:pPr>
        <w:ind w:left="360"/>
      </w:pPr>
    </w:p>
    <w:p w:rsidR="00055A6C" w:rsidRDefault="00B941F9" w:rsidP="00157B20">
      <w:pPr>
        <w:ind w:left="360"/>
        <w:rPr>
          <w:rFonts w:eastAsiaTheme="minorEastAsia"/>
        </w:rPr>
      </w:pPr>
      <m:oMath>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pw</m:t>
            </m:r>
          </m:sub>
        </m:sSub>
        <m:r>
          <w:rPr>
            <w:rFonts w:ascii="Cambria Math" w:eastAsiaTheme="minorEastAsia" w:hAnsi="Cambria Math"/>
          </w:rPr>
          <m:t>@15°C</m:t>
        </m:r>
      </m:oMath>
      <w:r w:rsidR="00653C48">
        <w:rPr>
          <w:rFonts w:eastAsiaTheme="minorEastAsia"/>
        </w:rPr>
        <w:t xml:space="preserve"> is a standard tested value of 4185.5 J/kg/K so this can then be multiplied on</w:t>
      </w:r>
      <w:r w:rsidR="002B114A">
        <w:rPr>
          <w:rFonts w:eastAsiaTheme="minorEastAsia"/>
        </w:rPr>
        <w:t xml:space="preserve"> both sides of the equation to give the specific heat capacity of water at a specified value of T.</w:t>
      </w:r>
    </w:p>
    <w:p w:rsidR="00352C34" w:rsidRDefault="00352C34" w:rsidP="00157B20">
      <w:pPr>
        <w:ind w:left="360"/>
        <w:rPr>
          <w:rFonts w:eastAsiaTheme="minorEastAsia"/>
        </w:rPr>
      </w:pPr>
    </w:p>
    <w:p w:rsidR="00D60D7E" w:rsidRDefault="00D60D7E" w:rsidP="00157B20">
      <w:pPr>
        <w:ind w:left="360"/>
        <w:rPr>
          <w:rFonts w:eastAsiaTheme="minorEastAsia"/>
        </w:rPr>
      </w:pPr>
      <w:r>
        <w:rPr>
          <w:rFonts w:eastAsiaTheme="minorEastAsia"/>
        </w:rPr>
        <w:t xml:space="preserve">The second set of graphs are then produced using the energy absorbed and emitted </w:t>
      </w:r>
      <w:r w:rsidR="00582297">
        <w:rPr>
          <w:rFonts w:eastAsiaTheme="minorEastAsia"/>
        </w:rPr>
        <w:t xml:space="preserve">(in Watts) </w:t>
      </w:r>
      <w:r>
        <w:rPr>
          <w:rFonts w:eastAsiaTheme="minorEastAsia"/>
        </w:rPr>
        <w:t>from the two fluids</w:t>
      </w:r>
      <w:r w:rsidR="00582297">
        <w:rPr>
          <w:rFonts w:eastAsiaTheme="minorEastAsia"/>
        </w:rPr>
        <w:t xml:space="preserve"> </w:t>
      </w:r>
      <w:r w:rsidR="00352C34">
        <w:rPr>
          <w:rFonts w:eastAsiaTheme="minorEastAsia"/>
        </w:rPr>
        <w:t>using the equation below:</w:t>
      </w:r>
    </w:p>
    <w:p w:rsidR="00352C34" w:rsidRPr="00936F26" w:rsidRDefault="00B941F9" w:rsidP="00352C34">
      <w:pPr>
        <w:rPr>
          <w:rFonts w:eastAsiaTheme="minorEastAsia"/>
        </w:rPr>
      </w:pPr>
      <m:oMathPara>
        <m:oMath>
          <m:acc>
            <m:accPr>
              <m:chr m:val="̇"/>
              <m:ctrlPr>
                <w:rPr>
                  <w:rFonts w:ascii="Cambria Math" w:eastAsiaTheme="minorEastAsia" w:hAnsi="Cambria Math"/>
                  <w:i/>
                </w:rPr>
              </m:ctrlPr>
            </m:accPr>
            <m:e>
              <m:r>
                <w:rPr>
                  <w:rFonts w:ascii="Cambria Math" w:eastAsiaTheme="minorEastAsia" w:hAnsi="Cambria Math"/>
                </w:rPr>
                <m:t>Q</m:t>
              </m:r>
            </m:e>
          </m:acc>
          <m:r>
            <w:rPr>
              <w:rFonts w:ascii="Cambria Math" w:eastAsiaTheme="minorEastAsia" w:hAnsi="Cambria Math"/>
            </w:rPr>
            <m:t>=</m:t>
          </m:r>
          <m:acc>
            <m:accPr>
              <m:chr m:val="̇"/>
              <m:ctrlPr>
                <w:rPr>
                  <w:rFonts w:ascii="Cambria Math" w:eastAsiaTheme="minorEastAsia" w:hAnsi="Cambria Math"/>
                  <w:i/>
                </w:rPr>
              </m:ctrlPr>
            </m:accPr>
            <m:e>
              <m:r>
                <w:rPr>
                  <w:rFonts w:ascii="Cambria Math" w:eastAsiaTheme="minorEastAsia" w:hAnsi="Cambria Math"/>
                </w:rPr>
                <m:t>m</m:t>
              </m:r>
            </m:e>
          </m:acc>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 xml:space="preserve">p </m:t>
              </m:r>
            </m:sub>
          </m:sSub>
          <m:r>
            <w:rPr>
              <w:rFonts w:ascii="Cambria Math" w:eastAsiaTheme="minorEastAsia" w:hAnsi="Cambria Math"/>
            </w:rPr>
            <m:t>×∆T</m:t>
          </m:r>
        </m:oMath>
      </m:oMathPara>
    </w:p>
    <w:p w:rsidR="00582297" w:rsidRDefault="00352C34" w:rsidP="00582297">
      <w:pPr>
        <w:ind w:left="360"/>
        <w:rPr>
          <w:rFonts w:eastAsiaTheme="minorEastAsia"/>
        </w:rPr>
      </w:pPr>
      <w:r>
        <w:rPr>
          <w:rFonts w:eastAsiaTheme="minorEastAsia"/>
        </w:rPr>
        <w:t>The numbers</w:t>
      </w:r>
      <w:r w:rsidR="00582297">
        <w:rPr>
          <w:rFonts w:eastAsiaTheme="minorEastAsia"/>
        </w:rPr>
        <w:t xml:space="preserve"> used</w:t>
      </w:r>
      <w:r>
        <w:rPr>
          <w:rFonts w:eastAsiaTheme="minorEastAsia"/>
        </w:rPr>
        <w:t xml:space="preserve"> are then </w:t>
      </w:r>
      <w:r w:rsidR="00582297">
        <w:rPr>
          <w:rFonts w:eastAsiaTheme="minorEastAsia"/>
        </w:rPr>
        <w:t>determined</w:t>
      </w:r>
      <w:r>
        <w:rPr>
          <w:rFonts w:eastAsiaTheme="minorEastAsia"/>
        </w:rPr>
        <w:t xml:space="preserve"> depending on</w:t>
      </w:r>
      <w:r w:rsidR="00582297">
        <w:rPr>
          <w:rFonts w:eastAsiaTheme="minorEastAsia"/>
        </w:rPr>
        <w:t xml:space="preserve"> whether the energy is being calculated</w:t>
      </w:r>
      <w:r>
        <w:rPr>
          <w:rFonts w:eastAsiaTheme="minorEastAsia"/>
        </w:rPr>
        <w:t xml:space="preserve"> </w:t>
      </w:r>
      <w:r w:rsidR="00582297">
        <w:rPr>
          <w:rFonts w:eastAsiaTheme="minorEastAsia"/>
        </w:rPr>
        <w:t>for water running through the tubes or the air flowing over the top.</w:t>
      </w:r>
      <w:r w:rsidR="00DD3E8E">
        <w:rPr>
          <w:rFonts w:eastAsiaTheme="minorEastAsia"/>
        </w:rPr>
        <w:t xml:space="preserve"> This formula is also fundamental when creating an energy balance equation for a heat exchanger.</w:t>
      </w:r>
    </w:p>
    <w:p w:rsidR="00582297" w:rsidRDefault="00582297" w:rsidP="00582297">
      <w:pPr>
        <w:ind w:left="360"/>
        <w:rPr>
          <w:rFonts w:eastAsiaTheme="minorEastAsia"/>
        </w:rPr>
      </w:pPr>
      <w:r>
        <w:rPr>
          <w:rFonts w:eastAsiaTheme="minorEastAsia"/>
        </w:rPr>
        <w:t>More useful values that can be calculated using the data collected are the Energy Balance Coefficient (C</w:t>
      </w:r>
      <w:r>
        <w:rPr>
          <w:rFonts w:eastAsiaTheme="minorEastAsia"/>
          <w:vertAlign w:val="subscript"/>
        </w:rPr>
        <w:t>EB</w:t>
      </w:r>
      <w:r>
        <w:rPr>
          <w:rFonts w:eastAsiaTheme="minorEastAsia"/>
        </w:rPr>
        <w:t>), Log Mean Temperature Difference (LMTD) and the Heat Transfer Coefficient (U).</w:t>
      </w:r>
      <w:r w:rsidR="00E85D60">
        <w:rPr>
          <w:rFonts w:eastAsiaTheme="minorEastAsia"/>
        </w:rPr>
        <w:t xml:space="preserve"> The name ‘energy balance coefficient’ comes from the fact that it’s calculated by dividing the energy absorbed by the energy emitted. Therefore, the equation for this is:</w:t>
      </w:r>
    </w:p>
    <w:p w:rsidR="00E85D60" w:rsidRPr="00582297" w:rsidRDefault="00B941F9" w:rsidP="00582297">
      <w:pPr>
        <w:ind w:left="360"/>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EB</m:t>
              </m:r>
            </m:sub>
          </m:sSub>
          <m:r>
            <w:rPr>
              <w:rFonts w:ascii="Cambria Math" w:eastAsiaTheme="minorEastAsia" w:hAnsi="Cambria Math"/>
            </w:rPr>
            <m:t xml:space="preserve">= </m:t>
          </m:r>
          <m:f>
            <m:fPr>
              <m:ctrlPr>
                <w:rPr>
                  <w:rFonts w:ascii="Cambria Math" w:eastAsiaTheme="minorEastAsia" w:hAnsi="Cambria Math"/>
                  <w:i/>
                </w:rPr>
              </m:ctrlPr>
            </m:fPr>
            <m:num>
              <m:acc>
                <m:accPr>
                  <m:chr m:val="̇"/>
                  <m:ctrlPr>
                    <w:rPr>
                      <w:rFonts w:ascii="Cambria Math" w:eastAsiaTheme="minorEastAsia" w:hAnsi="Cambria Math"/>
                      <w:i/>
                    </w:rPr>
                  </m:ctrlPr>
                </m:accPr>
                <m:e>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A</m:t>
                      </m:r>
                    </m:sub>
                  </m:sSub>
                </m:e>
              </m:acc>
            </m:num>
            <m:den>
              <m:acc>
                <m:accPr>
                  <m:chr m:val="̇"/>
                  <m:ctrlPr>
                    <w:rPr>
                      <w:rFonts w:ascii="Cambria Math" w:eastAsiaTheme="minorEastAsia" w:hAnsi="Cambria Math"/>
                      <w:i/>
                    </w:rPr>
                  </m:ctrlPr>
                </m:accPr>
                <m:e>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W</m:t>
                      </m:r>
                    </m:sub>
                  </m:sSub>
                </m:e>
              </m:acc>
            </m:den>
          </m:f>
        </m:oMath>
      </m:oMathPara>
    </w:p>
    <w:p w:rsidR="00055A6C" w:rsidRDefault="00DD3E8E" w:rsidP="00157B20">
      <w:pPr>
        <w:ind w:left="360"/>
        <w:rPr>
          <w:rFonts w:eastAsiaTheme="minorEastAsia"/>
        </w:rPr>
      </w:pPr>
      <w:r>
        <w:rPr>
          <w:rFonts w:eastAsiaTheme="minorEastAsia"/>
        </w:rPr>
        <w:t>However, due to the heat loss or gain from the surroundings it is possible that this value can exceed the usual maximum value of one you would expect to see from an ‘ideal heat exchanger’ in which there would be no heat transfer with the surroundings.</w:t>
      </w:r>
    </w:p>
    <w:p w:rsidR="00DD3E8E" w:rsidRDefault="00DD3E8E" w:rsidP="00157B20">
      <w:pPr>
        <w:ind w:left="360"/>
        <w:rPr>
          <w:rFonts w:eastAsiaTheme="minorEastAsia"/>
        </w:rPr>
      </w:pPr>
      <w:r>
        <w:rPr>
          <w:rFonts w:eastAsiaTheme="minorEastAsia"/>
        </w:rPr>
        <w:t>The LMTD is a way of quantifying the heat driving force that causes the heat transfer. It is also a logarithmic average for the temperature difference between the hot water and cooler air circuits for each end of the heat exchanger. The equation for calculating this is:</w:t>
      </w:r>
    </w:p>
    <w:p w:rsidR="00DD3E8E" w:rsidRPr="00894C78" w:rsidRDefault="00DD3E8E" w:rsidP="00DD3E8E">
      <w:pPr>
        <w:rPr>
          <w:rFonts w:eastAsiaTheme="minorEastAsia"/>
        </w:rPr>
      </w:pPr>
      <m:oMathPara>
        <m:oMath>
          <m:r>
            <w:rPr>
              <w:rFonts w:ascii="Cambria Math" w:eastAsiaTheme="minorEastAsia" w:hAnsi="Cambria Math"/>
            </w:rPr>
            <m:t xml:space="preserve">LMTD= </m:t>
          </m:r>
          <m:f>
            <m:fPr>
              <m:ctrlPr>
                <w:rPr>
                  <w:rFonts w:ascii="Cambria Math" w:eastAsiaTheme="minorEastAsia" w:hAnsi="Cambria Math"/>
                  <w:i/>
                </w:rPr>
              </m:ctrlPr>
            </m:fPr>
            <m:num>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w2</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a2</m:t>
                      </m:r>
                    </m:sub>
                  </m:sSub>
                </m:e>
              </m:d>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w1</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a2)</m:t>
                  </m:r>
                </m:sub>
              </m:sSub>
            </m:num>
            <m:den>
              <m:r>
                <m:rPr>
                  <m:sty m:val="p"/>
                </m:rPr>
                <w:rPr>
                  <w:rFonts w:ascii="Cambria Math" w:eastAsiaTheme="minorEastAsia" w:hAnsi="Cambria Math"/>
                </w:rPr>
                <m:t>ln⁡</m:t>
              </m:r>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w2</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a2</m:t>
                      </m:r>
                    </m:sub>
                  </m:sSub>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w1</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a1</m:t>
                      </m:r>
                    </m:sub>
                  </m:sSub>
                </m:den>
              </m:f>
              <m:r>
                <w:rPr>
                  <w:rFonts w:ascii="Cambria Math" w:eastAsiaTheme="minorEastAsia" w:hAnsi="Cambria Math"/>
                </w:rPr>
                <m:t>)</m:t>
              </m:r>
            </m:den>
          </m:f>
        </m:oMath>
      </m:oMathPara>
    </w:p>
    <w:p w:rsidR="00DD3E8E" w:rsidRDefault="00DD3E8E" w:rsidP="00157B20">
      <w:pPr>
        <w:ind w:left="360"/>
        <w:rPr>
          <w:rFonts w:eastAsiaTheme="minorEastAsia"/>
        </w:rPr>
      </w:pPr>
      <w:r>
        <w:rPr>
          <w:rFonts w:eastAsiaTheme="minorEastAsia"/>
        </w:rPr>
        <w:t>Finally, the heat transfer coefficient is calculated using the LMTD</w:t>
      </w:r>
      <w:r w:rsidR="005A533C">
        <w:rPr>
          <w:rFonts w:eastAsiaTheme="minorEastAsia"/>
        </w:rPr>
        <w:t xml:space="preserve">, heat transfer area (A) and </w:t>
      </w:r>
      <m:oMath>
        <m:acc>
          <m:accPr>
            <m:chr m:val="̇"/>
            <m:ctrlPr>
              <w:rPr>
                <w:rFonts w:ascii="Cambria Math" w:eastAsiaTheme="minorEastAsia" w:hAnsi="Cambria Math"/>
                <w:i/>
              </w:rPr>
            </m:ctrlPr>
          </m:accPr>
          <m:e>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W</m:t>
                </m:r>
              </m:sub>
            </m:sSub>
          </m:e>
        </m:acc>
      </m:oMath>
      <w:r w:rsidR="005A533C">
        <w:rPr>
          <w:rFonts w:eastAsiaTheme="minorEastAsia"/>
        </w:rPr>
        <w:t xml:space="preserve"> and is used to plot the final set of graphs for the three experiments.</w:t>
      </w:r>
      <w:r w:rsidR="005665E4">
        <w:rPr>
          <w:rFonts w:eastAsiaTheme="minorEastAsia"/>
        </w:rPr>
        <w:t xml:space="preserve"> It’s a quantification of how heat exchanger’s overall performance as it measures the rate of heat transfer across the walls and boundary layers, the higher the value the better the performance.</w:t>
      </w:r>
      <w:r w:rsidR="005A533C">
        <w:rPr>
          <w:rFonts w:eastAsiaTheme="minorEastAsia"/>
        </w:rPr>
        <w:t xml:space="preserve"> It is calculated using the following formula:</w:t>
      </w:r>
    </w:p>
    <w:p w:rsidR="005A533C" w:rsidRPr="005B4278" w:rsidRDefault="005A533C" w:rsidP="005A533C">
      <w:pPr>
        <w:rPr>
          <w:rFonts w:eastAsiaTheme="minorEastAsia"/>
        </w:rPr>
      </w:pPr>
      <m:oMathPara>
        <m:oMath>
          <m:r>
            <m:rPr>
              <m:sty m:val="p"/>
            </m:rPr>
            <w:rPr>
              <w:rFonts w:ascii="Cambria Math" w:eastAsiaTheme="minorEastAsia" w:hAnsi="Cambria Math"/>
            </w:rPr>
            <m:t xml:space="preserve">U= </m:t>
          </m:r>
          <m:f>
            <m:fPr>
              <m:ctrlPr>
                <w:rPr>
                  <w:rFonts w:ascii="Cambria Math" w:eastAsiaTheme="minorEastAsia" w:hAnsi="Cambria Math"/>
                </w:rPr>
              </m:ctrlPr>
            </m:fPr>
            <m:num>
              <m:acc>
                <m:accPr>
                  <m:chr m:val="̇"/>
                  <m:ctrlPr>
                    <w:rPr>
                      <w:rFonts w:ascii="Cambria Math" w:eastAsiaTheme="minorEastAsia" w:hAnsi="Cambria Math"/>
                    </w:rPr>
                  </m:ctrlPr>
                </m:accPr>
                <m:e>
                  <m:r>
                    <m:rPr>
                      <m:sty m:val="p"/>
                    </m:rPr>
                    <w:rPr>
                      <w:rFonts w:ascii="Cambria Math" w:eastAsiaTheme="minorEastAsia" w:hAnsi="Cambria Math"/>
                    </w:rPr>
                    <m:t>Qw</m:t>
                  </m:r>
                </m:e>
              </m:acc>
            </m:num>
            <m:den>
              <m:r>
                <m:rPr>
                  <m:sty m:val="p"/>
                </m:rPr>
                <w:rPr>
                  <w:rFonts w:ascii="Cambria Math" w:eastAsiaTheme="minorEastAsia" w:hAnsi="Cambria Math"/>
                </w:rPr>
                <m:t>A ×LMTD</m:t>
              </m:r>
            </m:den>
          </m:f>
        </m:oMath>
      </m:oMathPara>
    </w:p>
    <w:p w:rsidR="005A533C" w:rsidRDefault="005A533C" w:rsidP="00157B20">
      <w:pPr>
        <w:ind w:left="360"/>
        <w:rPr>
          <w:sz w:val="24"/>
          <w:u w:val="single"/>
        </w:rPr>
      </w:pPr>
    </w:p>
    <w:p w:rsidR="006B07A1" w:rsidRDefault="006B07A1" w:rsidP="00157B20">
      <w:pPr>
        <w:ind w:left="360"/>
        <w:rPr>
          <w:sz w:val="24"/>
          <w:u w:val="single"/>
        </w:rPr>
      </w:pPr>
    </w:p>
    <w:p w:rsidR="006B07A1" w:rsidRDefault="006B07A1" w:rsidP="00157B20">
      <w:pPr>
        <w:ind w:left="360"/>
        <w:rPr>
          <w:sz w:val="24"/>
          <w:u w:val="single"/>
        </w:rPr>
      </w:pPr>
    </w:p>
    <w:p w:rsidR="00914DB9" w:rsidRDefault="00914DB9" w:rsidP="00157B20">
      <w:pPr>
        <w:ind w:left="360"/>
        <w:rPr>
          <w:rFonts w:eastAsiaTheme="minorEastAsia"/>
        </w:rPr>
      </w:pPr>
    </w:p>
    <w:p w:rsidR="005A533C" w:rsidRDefault="00914DB9" w:rsidP="005665E4">
      <w:pPr>
        <w:ind w:left="360"/>
        <w:rPr>
          <w:sz w:val="24"/>
          <w:u w:val="single"/>
        </w:rPr>
      </w:pPr>
      <w:r>
        <w:rPr>
          <w:rFonts w:eastAsiaTheme="minorEastAsia"/>
        </w:rPr>
        <w:lastRenderedPageBreak/>
        <w:t>These calculations have been completed for the data collected in each of the three experiments and the results of this can be seen below.</w:t>
      </w:r>
      <w:r>
        <w:rPr>
          <w:sz w:val="24"/>
          <w:u w:val="single"/>
        </w:rPr>
        <w:t xml:space="preserve"> </w:t>
      </w:r>
    </w:p>
    <w:p w:rsidR="005A533C" w:rsidRDefault="005A533C" w:rsidP="00914DB9">
      <w:pPr>
        <w:ind w:left="360"/>
        <w:rPr>
          <w:sz w:val="24"/>
          <w:u w:val="single"/>
        </w:rPr>
      </w:pPr>
    </w:p>
    <w:p w:rsidR="00914DB9" w:rsidRDefault="00914DB9" w:rsidP="00914DB9">
      <w:pPr>
        <w:ind w:firstLine="360"/>
        <w:jc w:val="center"/>
        <w:rPr>
          <w:i/>
        </w:rPr>
      </w:pPr>
      <w:r>
        <w:rPr>
          <w:noProof/>
          <w:sz w:val="24"/>
          <w:u w:val="single"/>
        </w:rPr>
        <w:drawing>
          <wp:anchor distT="0" distB="0" distL="114300" distR="114300" simplePos="0" relativeHeight="251667456" behindDoc="0" locked="0" layoutInCell="1" allowOverlap="1">
            <wp:simplePos x="0" y="0"/>
            <wp:positionH relativeFrom="column">
              <wp:posOffset>200025</wp:posOffset>
            </wp:positionH>
            <wp:positionV relativeFrom="paragraph">
              <wp:posOffset>85090</wp:posOffset>
            </wp:positionV>
            <wp:extent cx="5965796" cy="580390"/>
            <wp:effectExtent l="76200" t="76200" r="130810" b="12446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alculations exp1.png"/>
                    <pic:cNvPicPr/>
                  </pic:nvPicPr>
                  <pic:blipFill>
                    <a:blip r:embed="rId15">
                      <a:extLst>
                        <a:ext uri="{28A0092B-C50C-407E-A947-70E740481C1C}">
                          <a14:useLocalDpi xmlns:a14="http://schemas.microsoft.com/office/drawing/2010/main" val="0"/>
                        </a:ext>
                      </a:extLst>
                    </a:blip>
                    <a:stretch>
                      <a:fillRect/>
                    </a:stretch>
                  </pic:blipFill>
                  <pic:spPr>
                    <a:xfrm>
                      <a:off x="0" y="0"/>
                      <a:ext cx="6014323" cy="58511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rsidR="00914DB9" w:rsidRDefault="00914DB9" w:rsidP="00914DB9">
      <w:pPr>
        <w:ind w:firstLine="360"/>
        <w:jc w:val="center"/>
        <w:rPr>
          <w:i/>
        </w:rPr>
      </w:pPr>
    </w:p>
    <w:p w:rsidR="00914DB9" w:rsidRDefault="00914DB9" w:rsidP="00914DB9">
      <w:pPr>
        <w:ind w:firstLine="360"/>
        <w:jc w:val="center"/>
        <w:rPr>
          <w:i/>
        </w:rPr>
      </w:pPr>
    </w:p>
    <w:p w:rsidR="00914DB9" w:rsidRDefault="00914DB9" w:rsidP="00914DB9">
      <w:pPr>
        <w:ind w:firstLine="360"/>
        <w:jc w:val="center"/>
        <w:rPr>
          <w:i/>
        </w:rPr>
      </w:pPr>
      <w:r>
        <w:rPr>
          <w:i/>
        </w:rPr>
        <w:t>Fig.</w:t>
      </w:r>
      <w:r w:rsidR="006B07A1">
        <w:rPr>
          <w:i/>
        </w:rPr>
        <w:t>6</w:t>
      </w:r>
      <w:r>
        <w:rPr>
          <w:i/>
        </w:rPr>
        <w:t xml:space="preserve"> – Calculations for Experiment 1</w:t>
      </w:r>
    </w:p>
    <w:p w:rsidR="005A533C" w:rsidRDefault="005A533C" w:rsidP="00157B20">
      <w:pPr>
        <w:ind w:left="360"/>
        <w:rPr>
          <w:sz w:val="24"/>
          <w:u w:val="single"/>
        </w:rPr>
      </w:pPr>
    </w:p>
    <w:p w:rsidR="005A533C" w:rsidRDefault="00914DB9" w:rsidP="00157B20">
      <w:pPr>
        <w:ind w:left="360"/>
        <w:rPr>
          <w:sz w:val="24"/>
          <w:u w:val="single"/>
        </w:rPr>
      </w:pPr>
      <w:r>
        <w:rPr>
          <w:noProof/>
          <w:sz w:val="24"/>
          <w:u w:val="single"/>
        </w:rPr>
        <w:drawing>
          <wp:anchor distT="0" distB="0" distL="114300" distR="114300" simplePos="0" relativeHeight="251668480" behindDoc="0" locked="0" layoutInCell="1" allowOverlap="1">
            <wp:simplePos x="0" y="0"/>
            <wp:positionH relativeFrom="column">
              <wp:posOffset>209550</wp:posOffset>
            </wp:positionH>
            <wp:positionV relativeFrom="paragraph">
              <wp:posOffset>21590</wp:posOffset>
            </wp:positionV>
            <wp:extent cx="5932201" cy="638175"/>
            <wp:effectExtent l="76200" t="76200" r="125730" b="12382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alculations exp2.png"/>
                    <pic:cNvPicPr/>
                  </pic:nvPicPr>
                  <pic:blipFill>
                    <a:blip r:embed="rId16">
                      <a:extLst>
                        <a:ext uri="{28A0092B-C50C-407E-A947-70E740481C1C}">
                          <a14:useLocalDpi xmlns:a14="http://schemas.microsoft.com/office/drawing/2010/main" val="0"/>
                        </a:ext>
                      </a:extLst>
                    </a:blip>
                    <a:stretch>
                      <a:fillRect/>
                    </a:stretch>
                  </pic:blipFill>
                  <pic:spPr>
                    <a:xfrm>
                      <a:off x="0" y="0"/>
                      <a:ext cx="5932201" cy="6381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rsidR="005A533C" w:rsidRDefault="005A533C" w:rsidP="00157B20">
      <w:pPr>
        <w:ind w:left="360"/>
        <w:rPr>
          <w:sz w:val="24"/>
          <w:u w:val="single"/>
        </w:rPr>
      </w:pPr>
    </w:p>
    <w:p w:rsidR="00914DB9" w:rsidRDefault="00914DB9" w:rsidP="00914DB9">
      <w:pPr>
        <w:ind w:firstLine="360"/>
        <w:jc w:val="center"/>
        <w:rPr>
          <w:i/>
        </w:rPr>
      </w:pPr>
    </w:p>
    <w:p w:rsidR="00914DB9" w:rsidRDefault="00914DB9" w:rsidP="00914DB9">
      <w:pPr>
        <w:ind w:firstLine="360"/>
        <w:jc w:val="center"/>
        <w:rPr>
          <w:i/>
        </w:rPr>
      </w:pPr>
      <w:r>
        <w:rPr>
          <w:i/>
        </w:rPr>
        <w:t>Fig.</w:t>
      </w:r>
      <w:r w:rsidR="006B07A1">
        <w:rPr>
          <w:i/>
        </w:rPr>
        <w:t>7</w:t>
      </w:r>
      <w:r>
        <w:rPr>
          <w:i/>
        </w:rPr>
        <w:t xml:space="preserve"> – Calculations for Experiment 2</w:t>
      </w:r>
    </w:p>
    <w:p w:rsidR="005A533C" w:rsidRDefault="00914DB9" w:rsidP="00157B20">
      <w:pPr>
        <w:ind w:left="360"/>
        <w:rPr>
          <w:sz w:val="24"/>
          <w:u w:val="single"/>
        </w:rPr>
      </w:pPr>
      <w:r>
        <w:rPr>
          <w:noProof/>
          <w:sz w:val="24"/>
          <w:u w:val="single"/>
        </w:rPr>
        <w:drawing>
          <wp:anchor distT="0" distB="0" distL="114300" distR="114300" simplePos="0" relativeHeight="251669504" behindDoc="0" locked="0" layoutInCell="1" allowOverlap="1">
            <wp:simplePos x="0" y="0"/>
            <wp:positionH relativeFrom="column">
              <wp:posOffset>228600</wp:posOffset>
            </wp:positionH>
            <wp:positionV relativeFrom="paragraph">
              <wp:posOffset>302895</wp:posOffset>
            </wp:positionV>
            <wp:extent cx="5897374" cy="609600"/>
            <wp:effectExtent l="76200" t="76200" r="141605" b="13335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alculations exp3.png"/>
                    <pic:cNvPicPr/>
                  </pic:nvPicPr>
                  <pic:blipFill>
                    <a:blip r:embed="rId17">
                      <a:extLst>
                        <a:ext uri="{28A0092B-C50C-407E-A947-70E740481C1C}">
                          <a14:useLocalDpi xmlns:a14="http://schemas.microsoft.com/office/drawing/2010/main" val="0"/>
                        </a:ext>
                      </a:extLst>
                    </a:blip>
                    <a:stretch>
                      <a:fillRect/>
                    </a:stretch>
                  </pic:blipFill>
                  <pic:spPr>
                    <a:xfrm>
                      <a:off x="0" y="0"/>
                      <a:ext cx="5903987" cy="6102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rsidR="005A533C" w:rsidRDefault="005A533C" w:rsidP="00157B20">
      <w:pPr>
        <w:ind w:left="360"/>
        <w:rPr>
          <w:sz w:val="24"/>
          <w:u w:val="single"/>
        </w:rPr>
      </w:pPr>
    </w:p>
    <w:p w:rsidR="005A533C" w:rsidRDefault="005A533C" w:rsidP="00157B20">
      <w:pPr>
        <w:ind w:left="360"/>
        <w:rPr>
          <w:sz w:val="24"/>
          <w:u w:val="single"/>
        </w:rPr>
      </w:pPr>
    </w:p>
    <w:p w:rsidR="00914DB9" w:rsidRDefault="00914DB9" w:rsidP="00157B20">
      <w:pPr>
        <w:ind w:left="360"/>
        <w:rPr>
          <w:sz w:val="24"/>
          <w:u w:val="single"/>
        </w:rPr>
      </w:pPr>
    </w:p>
    <w:p w:rsidR="00914DB9" w:rsidRDefault="00914DB9" w:rsidP="00914DB9">
      <w:pPr>
        <w:ind w:firstLine="360"/>
        <w:jc w:val="center"/>
        <w:rPr>
          <w:i/>
        </w:rPr>
      </w:pPr>
      <w:r>
        <w:rPr>
          <w:i/>
        </w:rPr>
        <w:t>Fig.</w:t>
      </w:r>
      <w:r w:rsidR="006B07A1">
        <w:rPr>
          <w:i/>
        </w:rPr>
        <w:t>8</w:t>
      </w:r>
      <w:r>
        <w:rPr>
          <w:i/>
        </w:rPr>
        <w:t xml:space="preserve"> – Calculations for Experiment 3</w:t>
      </w:r>
    </w:p>
    <w:p w:rsidR="00914DB9" w:rsidRDefault="00914DB9" w:rsidP="00157B20">
      <w:pPr>
        <w:ind w:left="360"/>
        <w:rPr>
          <w:sz w:val="24"/>
          <w:u w:val="single"/>
        </w:rPr>
      </w:pPr>
    </w:p>
    <w:p w:rsidR="00055A6C" w:rsidRDefault="00055A6C" w:rsidP="00157B20">
      <w:pPr>
        <w:ind w:left="360"/>
        <w:rPr>
          <w:sz w:val="24"/>
          <w:u w:val="single"/>
        </w:rPr>
      </w:pPr>
    </w:p>
    <w:p w:rsidR="00914DB9" w:rsidRDefault="00914DB9" w:rsidP="00157B20">
      <w:pPr>
        <w:ind w:left="360"/>
        <w:rPr>
          <w:sz w:val="24"/>
          <w:u w:val="single"/>
        </w:rPr>
      </w:pPr>
    </w:p>
    <w:p w:rsidR="00914DB9" w:rsidRDefault="00914DB9" w:rsidP="00157B20">
      <w:pPr>
        <w:ind w:left="360"/>
        <w:rPr>
          <w:sz w:val="24"/>
          <w:u w:val="single"/>
        </w:rPr>
      </w:pPr>
    </w:p>
    <w:p w:rsidR="00914DB9" w:rsidRDefault="00914DB9" w:rsidP="00157B20">
      <w:pPr>
        <w:ind w:left="360"/>
        <w:rPr>
          <w:sz w:val="24"/>
          <w:u w:val="single"/>
        </w:rPr>
      </w:pPr>
    </w:p>
    <w:p w:rsidR="00914DB9" w:rsidRDefault="00914DB9" w:rsidP="00157B20">
      <w:pPr>
        <w:ind w:left="360"/>
        <w:rPr>
          <w:sz w:val="24"/>
          <w:u w:val="single"/>
        </w:rPr>
      </w:pPr>
    </w:p>
    <w:p w:rsidR="00914DB9" w:rsidRDefault="00914DB9" w:rsidP="00157B20">
      <w:pPr>
        <w:ind w:left="360"/>
        <w:rPr>
          <w:sz w:val="24"/>
          <w:u w:val="single"/>
        </w:rPr>
      </w:pPr>
    </w:p>
    <w:p w:rsidR="00914DB9" w:rsidRDefault="00914DB9" w:rsidP="00157B20">
      <w:pPr>
        <w:ind w:left="360"/>
        <w:rPr>
          <w:sz w:val="24"/>
          <w:u w:val="single"/>
        </w:rPr>
      </w:pPr>
    </w:p>
    <w:p w:rsidR="00914DB9" w:rsidRDefault="00914DB9" w:rsidP="00157B20">
      <w:pPr>
        <w:ind w:left="360"/>
        <w:rPr>
          <w:sz w:val="24"/>
          <w:u w:val="single"/>
        </w:rPr>
      </w:pPr>
    </w:p>
    <w:p w:rsidR="00914DB9" w:rsidRDefault="00914DB9" w:rsidP="00157B20">
      <w:pPr>
        <w:ind w:left="360"/>
        <w:rPr>
          <w:sz w:val="24"/>
          <w:u w:val="single"/>
        </w:rPr>
      </w:pPr>
    </w:p>
    <w:p w:rsidR="006B07A1" w:rsidRDefault="006B07A1" w:rsidP="00157B20">
      <w:pPr>
        <w:ind w:left="360"/>
        <w:rPr>
          <w:sz w:val="24"/>
          <w:u w:val="single"/>
        </w:rPr>
      </w:pPr>
    </w:p>
    <w:p w:rsidR="006B07A1" w:rsidRDefault="006B07A1" w:rsidP="00157B20">
      <w:pPr>
        <w:ind w:left="360"/>
        <w:rPr>
          <w:sz w:val="24"/>
          <w:u w:val="single"/>
        </w:rPr>
      </w:pPr>
    </w:p>
    <w:p w:rsidR="00914DB9" w:rsidRDefault="00914DB9" w:rsidP="00157B20">
      <w:pPr>
        <w:ind w:left="360"/>
        <w:rPr>
          <w:sz w:val="24"/>
          <w:u w:val="single"/>
        </w:rPr>
      </w:pPr>
    </w:p>
    <w:p w:rsidR="006D5BFA" w:rsidRPr="00763472" w:rsidRDefault="006D5BFA" w:rsidP="006D5BFA">
      <w:pPr>
        <w:pStyle w:val="ListParagraph"/>
        <w:numPr>
          <w:ilvl w:val="0"/>
          <w:numId w:val="1"/>
        </w:numPr>
      </w:pPr>
      <w:r>
        <w:rPr>
          <w:rFonts w:cstheme="minorHAnsi"/>
          <w:sz w:val="28"/>
          <w:u w:val="single"/>
        </w:rPr>
        <w:lastRenderedPageBreak/>
        <w:t>Experiment Analysis</w:t>
      </w:r>
    </w:p>
    <w:p w:rsidR="00A1095E" w:rsidRDefault="00F0168D" w:rsidP="00F0168D">
      <w:pPr>
        <w:ind w:left="360"/>
      </w:pPr>
      <w:r>
        <w:t xml:space="preserve">In experiment one, </w:t>
      </w:r>
      <w:r w:rsidR="006665FC">
        <w:t>as the water flow rate in L/min decreases the mean water temperature decreases, as does the change in water temperature with a huge difference of 4.5C at 2.25 L/min compared to 22.4C 0.25 L/min. There is also a change in the air temperature although this is relatively small in comparison to the water temperature with the temperature change at 2.25 L/min 5.9C compared to 3.5C at 0.25 L/min. The large change in water temperature will be due to the cooler air having longer to cool the water in the pipes as it is not flowing through as quickly.</w:t>
      </w:r>
    </w:p>
    <w:p w:rsidR="00055A6C" w:rsidRDefault="00914DB9" w:rsidP="00157B20">
      <w:r>
        <w:rPr>
          <w:noProof/>
        </w:rPr>
        <w:drawing>
          <wp:anchor distT="0" distB="0" distL="114300" distR="114300" simplePos="0" relativeHeight="251670528" behindDoc="0" locked="0" layoutInCell="1" allowOverlap="1">
            <wp:simplePos x="0" y="0"/>
            <wp:positionH relativeFrom="margin">
              <wp:align>center</wp:align>
            </wp:positionH>
            <wp:positionV relativeFrom="paragraph">
              <wp:posOffset>7620</wp:posOffset>
            </wp:positionV>
            <wp:extent cx="4810796" cy="2981741"/>
            <wp:effectExtent l="76200" t="76200" r="142240" b="14287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ower graph exp1.png"/>
                    <pic:cNvPicPr/>
                  </pic:nvPicPr>
                  <pic:blipFill>
                    <a:blip r:embed="rId18">
                      <a:extLst>
                        <a:ext uri="{28A0092B-C50C-407E-A947-70E740481C1C}">
                          <a14:useLocalDpi xmlns:a14="http://schemas.microsoft.com/office/drawing/2010/main" val="0"/>
                        </a:ext>
                      </a:extLst>
                    </a:blip>
                    <a:stretch>
                      <a:fillRect/>
                    </a:stretch>
                  </pic:blipFill>
                  <pic:spPr>
                    <a:xfrm>
                      <a:off x="0" y="0"/>
                      <a:ext cx="4810796" cy="298174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rsidR="00055A6C" w:rsidRDefault="00055A6C" w:rsidP="00157B20"/>
    <w:p w:rsidR="00055A6C" w:rsidRDefault="00055A6C" w:rsidP="00157B20"/>
    <w:p w:rsidR="00055A6C" w:rsidRDefault="00055A6C" w:rsidP="00157B20"/>
    <w:p w:rsidR="00055A6C" w:rsidRDefault="00055A6C" w:rsidP="00157B20"/>
    <w:p w:rsidR="00055A6C" w:rsidRDefault="00055A6C" w:rsidP="00157B20"/>
    <w:p w:rsidR="00055A6C" w:rsidRDefault="00055A6C" w:rsidP="00157B20"/>
    <w:p w:rsidR="00055A6C" w:rsidRDefault="00055A6C" w:rsidP="00157B20"/>
    <w:p w:rsidR="00055A6C" w:rsidRDefault="00055A6C" w:rsidP="00157B20"/>
    <w:p w:rsidR="00055A6C" w:rsidRDefault="00055A6C" w:rsidP="00157B20"/>
    <w:p w:rsidR="005665E4" w:rsidRDefault="005665E4" w:rsidP="005665E4">
      <w:pPr>
        <w:ind w:firstLine="360"/>
        <w:jc w:val="center"/>
        <w:rPr>
          <w:i/>
        </w:rPr>
      </w:pPr>
    </w:p>
    <w:p w:rsidR="005665E4" w:rsidRDefault="00FD6D0C" w:rsidP="005665E4">
      <w:pPr>
        <w:ind w:firstLine="360"/>
        <w:jc w:val="center"/>
        <w:rPr>
          <w:i/>
        </w:rPr>
      </w:pPr>
      <w:r>
        <w:rPr>
          <w:i/>
        </w:rPr>
        <w:t>Fig.</w:t>
      </w:r>
      <w:r w:rsidR="006B07A1">
        <w:rPr>
          <w:i/>
        </w:rPr>
        <w:t>9</w:t>
      </w:r>
      <w:r>
        <w:rPr>
          <w:i/>
        </w:rPr>
        <w:t xml:space="preserve"> – Power Emitted and Absorbed in Experiment 1</w:t>
      </w:r>
    </w:p>
    <w:p w:rsidR="00055A6C" w:rsidRDefault="005665E4" w:rsidP="005665E4">
      <w:pPr>
        <w:ind w:left="360"/>
      </w:pPr>
      <w:r>
        <w:t xml:space="preserve">Figure </w:t>
      </w:r>
      <w:r w:rsidR="006B07A1">
        <w:t>nine</w:t>
      </w:r>
      <w:r>
        <w:t xml:space="preserve"> shows the difference in power absorbed and emitted during the first experiment and although one series shows negative values (hence the flipped secondary axis) the two lines look extremely similar as the water mass flow rate changes.</w:t>
      </w:r>
      <w:r>
        <w:tab/>
      </w:r>
    </w:p>
    <w:p w:rsidR="00FD6D0C" w:rsidRDefault="00FD6D0C" w:rsidP="005665E4">
      <w:pPr>
        <w:ind w:left="360"/>
      </w:pPr>
      <w:r>
        <w:t xml:space="preserve">The graph below (fig.9) shows the difference in mean temperature efficiencies. As is displayed, the orange line showing the efficiency for air starts much lower than the blue line of water although both end up in a very similar area once the flow </w:t>
      </w:r>
      <w:r w:rsidR="00931D67">
        <w:t>is higher</w:t>
      </w:r>
      <w:r>
        <w:t xml:space="preserve"> </w:t>
      </w:r>
      <w:r w:rsidR="00931D67">
        <w:t>at</w:t>
      </w:r>
      <w:r>
        <w:t xml:space="preserve"> </w:t>
      </w:r>
      <w:r w:rsidR="00931D67">
        <w:t>2</w:t>
      </w:r>
      <w:r>
        <w:t>.25 L/min</w:t>
      </w:r>
      <w:r w:rsidR="00931D67">
        <w:t>. The bigger gap between the lines is due to the larger temperature difference at the lower flow rates as previously discussed.</w:t>
      </w:r>
    </w:p>
    <w:p w:rsidR="00FD6D0C" w:rsidRDefault="00FD6D0C" w:rsidP="00FD6D0C">
      <w:pPr>
        <w:jc w:val="center"/>
      </w:pPr>
    </w:p>
    <w:p w:rsidR="00FD6D0C" w:rsidRDefault="00FD6D0C" w:rsidP="00FD6D0C"/>
    <w:p w:rsidR="00FD6D0C" w:rsidRDefault="00FD6D0C" w:rsidP="00FD6D0C">
      <w:pPr>
        <w:jc w:val="center"/>
      </w:pPr>
    </w:p>
    <w:p w:rsidR="00055A6C" w:rsidRDefault="00055A6C" w:rsidP="00FD6D0C">
      <w:pPr>
        <w:jc w:val="center"/>
      </w:pPr>
    </w:p>
    <w:p w:rsidR="00055A6C" w:rsidRDefault="00055A6C" w:rsidP="00157B20"/>
    <w:p w:rsidR="00055A6C" w:rsidRDefault="00055A6C" w:rsidP="00157B20"/>
    <w:p w:rsidR="00055A6C" w:rsidRDefault="00055A6C" w:rsidP="00157B20"/>
    <w:p w:rsidR="00055A6C" w:rsidRDefault="00FD6D0C" w:rsidP="00157B20">
      <w:r>
        <w:rPr>
          <w:noProof/>
        </w:rPr>
        <w:lastRenderedPageBreak/>
        <w:drawing>
          <wp:anchor distT="0" distB="0" distL="114300" distR="114300" simplePos="0" relativeHeight="251671552" behindDoc="0" locked="0" layoutInCell="1" allowOverlap="1" wp14:anchorId="343C1DF8">
            <wp:simplePos x="0" y="0"/>
            <wp:positionH relativeFrom="column">
              <wp:posOffset>438150</wp:posOffset>
            </wp:positionH>
            <wp:positionV relativeFrom="paragraph">
              <wp:posOffset>76200</wp:posOffset>
            </wp:positionV>
            <wp:extent cx="4867910" cy="2981325"/>
            <wp:effectExtent l="76200" t="76200" r="142240" b="142875"/>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efficiency graph exp1.png"/>
                    <pic:cNvPicPr/>
                  </pic:nvPicPr>
                  <pic:blipFill>
                    <a:blip r:embed="rId19">
                      <a:extLst>
                        <a:ext uri="{28A0092B-C50C-407E-A947-70E740481C1C}">
                          <a14:useLocalDpi xmlns:a14="http://schemas.microsoft.com/office/drawing/2010/main" val="0"/>
                        </a:ext>
                      </a:extLst>
                    </a:blip>
                    <a:stretch>
                      <a:fillRect/>
                    </a:stretch>
                  </pic:blipFill>
                  <pic:spPr>
                    <a:xfrm>
                      <a:off x="0" y="0"/>
                      <a:ext cx="4867910" cy="29813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rsidR="00055A6C" w:rsidRDefault="00055A6C" w:rsidP="00157B20"/>
    <w:p w:rsidR="00055A6C" w:rsidRDefault="00055A6C" w:rsidP="00157B20"/>
    <w:p w:rsidR="00055A6C" w:rsidRDefault="00055A6C" w:rsidP="00157B20"/>
    <w:p w:rsidR="00055A6C" w:rsidRDefault="00055A6C" w:rsidP="00157B20"/>
    <w:p w:rsidR="00055A6C" w:rsidRDefault="00055A6C" w:rsidP="00157B20"/>
    <w:p w:rsidR="00055A6C" w:rsidRDefault="00055A6C" w:rsidP="00157B20"/>
    <w:p w:rsidR="00055A6C" w:rsidRDefault="00055A6C" w:rsidP="00157B20"/>
    <w:p w:rsidR="00055A6C" w:rsidRDefault="00055A6C" w:rsidP="00157B20"/>
    <w:p w:rsidR="00055A6C" w:rsidRDefault="00055A6C" w:rsidP="00157B20"/>
    <w:p w:rsidR="00FD6D0C" w:rsidRDefault="00FD6D0C" w:rsidP="00A1095E">
      <w:pPr>
        <w:ind w:left="360"/>
        <w:rPr>
          <w:u w:val="single"/>
        </w:rPr>
      </w:pPr>
    </w:p>
    <w:p w:rsidR="00FD6D0C" w:rsidRDefault="00FD6D0C" w:rsidP="00FD6D0C">
      <w:pPr>
        <w:ind w:firstLine="360"/>
        <w:jc w:val="center"/>
        <w:rPr>
          <w:i/>
        </w:rPr>
      </w:pPr>
      <w:r>
        <w:rPr>
          <w:i/>
        </w:rPr>
        <w:t>Fig.</w:t>
      </w:r>
      <w:r w:rsidR="006B07A1">
        <w:rPr>
          <w:i/>
        </w:rPr>
        <w:t>10</w:t>
      </w:r>
      <w:r>
        <w:rPr>
          <w:i/>
        </w:rPr>
        <w:t xml:space="preserve"> – Graph Showing Mean Efficiencies in Experiment 1</w:t>
      </w:r>
    </w:p>
    <w:p w:rsidR="00931D67" w:rsidRDefault="00931D67" w:rsidP="00931D67">
      <w:pPr>
        <w:ind w:left="360"/>
      </w:pPr>
      <w:r>
        <w:t>In experiment two</w:t>
      </w:r>
      <w:r w:rsidR="005E5827">
        <w:t xml:space="preserve"> and three</w:t>
      </w:r>
      <w:r>
        <w:t xml:space="preserve"> the</w:t>
      </w:r>
      <w:r w:rsidR="005E5827">
        <w:t>se</w:t>
      </w:r>
      <w:r>
        <w:t xml:space="preserve"> graphs are very similar</w:t>
      </w:r>
      <w:r w:rsidR="005E5827">
        <w:t xml:space="preserve"> shapes due to them having the same volume flow rate. This shows that the volume flow rate has a large effect on the temperature and heat transfer as discussed in the first paragraph of this section. Although the last energy emitted value in experiment two (left of fig.1</w:t>
      </w:r>
      <w:r w:rsidR="003D5F00">
        <w:t>1</w:t>
      </w:r>
      <w:r w:rsidR="005E5827">
        <w:t xml:space="preserve">) appears to be an anomaly is it goes against the trend, as do the last values in both </w:t>
      </w:r>
      <w:proofErr w:type="gramStart"/>
      <w:r w:rsidR="005E5827">
        <w:t>energy</w:t>
      </w:r>
      <w:proofErr w:type="gramEnd"/>
      <w:r w:rsidR="005E5827">
        <w:t xml:space="preserve"> emitted and </w:t>
      </w:r>
      <w:r w:rsidR="006B07A1">
        <w:t xml:space="preserve">energy </w:t>
      </w:r>
      <w:r w:rsidR="005E5827">
        <w:t>absorbed in experiment three (right of fig.1</w:t>
      </w:r>
      <w:r w:rsidR="003D5F00">
        <w:t>1</w:t>
      </w:r>
      <w:r w:rsidR="005E5827">
        <w:t>).</w:t>
      </w:r>
      <w:r w:rsidR="00042583">
        <w:rPr>
          <w:noProof/>
        </w:rPr>
        <w:t xml:space="preserve"> </w:t>
      </w:r>
    </w:p>
    <w:p w:rsidR="00FD6D0C" w:rsidRPr="00931D67" w:rsidRDefault="00FD6D0C" w:rsidP="00A1095E">
      <w:pPr>
        <w:ind w:left="360"/>
      </w:pPr>
    </w:p>
    <w:p w:rsidR="00FD6D0C" w:rsidRDefault="005E5827" w:rsidP="00A1095E">
      <w:pPr>
        <w:ind w:left="360"/>
        <w:rPr>
          <w:u w:val="single"/>
        </w:rPr>
      </w:pPr>
      <w:r>
        <w:rPr>
          <w:noProof/>
          <w:u w:val="single"/>
        </w:rPr>
        <w:drawing>
          <wp:inline distT="0" distB="0" distL="0" distR="0">
            <wp:extent cx="2537130" cy="1513840"/>
            <wp:effectExtent l="76200" t="76200" r="130175" b="12446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ower graph exp2.png"/>
                    <pic:cNvPicPr/>
                  </pic:nvPicPr>
                  <pic:blipFill>
                    <a:blip r:embed="rId20">
                      <a:extLst>
                        <a:ext uri="{28A0092B-C50C-407E-A947-70E740481C1C}">
                          <a14:useLocalDpi xmlns:a14="http://schemas.microsoft.com/office/drawing/2010/main" val="0"/>
                        </a:ext>
                      </a:extLst>
                    </a:blip>
                    <a:stretch>
                      <a:fillRect/>
                    </a:stretch>
                  </pic:blipFill>
                  <pic:spPr>
                    <a:xfrm>
                      <a:off x="0" y="0"/>
                      <a:ext cx="2579024" cy="153883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Pr>
          <w:noProof/>
          <w:u w:val="single"/>
        </w:rPr>
        <w:drawing>
          <wp:inline distT="0" distB="0" distL="0" distR="0">
            <wp:extent cx="2524125" cy="1516575"/>
            <wp:effectExtent l="76200" t="76200" r="123825" b="1409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ower graph exp3.png"/>
                    <pic:cNvPicPr/>
                  </pic:nvPicPr>
                  <pic:blipFill>
                    <a:blip r:embed="rId21">
                      <a:extLst>
                        <a:ext uri="{28A0092B-C50C-407E-A947-70E740481C1C}">
                          <a14:useLocalDpi xmlns:a14="http://schemas.microsoft.com/office/drawing/2010/main" val="0"/>
                        </a:ext>
                      </a:extLst>
                    </a:blip>
                    <a:stretch>
                      <a:fillRect/>
                    </a:stretch>
                  </pic:blipFill>
                  <pic:spPr>
                    <a:xfrm>
                      <a:off x="0" y="0"/>
                      <a:ext cx="2568949" cy="154350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5E5827" w:rsidRDefault="005E5827" w:rsidP="005E5827">
      <w:pPr>
        <w:jc w:val="center"/>
        <w:rPr>
          <w:i/>
        </w:rPr>
      </w:pPr>
      <w:r>
        <w:rPr>
          <w:i/>
        </w:rPr>
        <w:t>Fig.1</w:t>
      </w:r>
      <w:r w:rsidR="006B07A1">
        <w:rPr>
          <w:i/>
        </w:rPr>
        <w:t>1</w:t>
      </w:r>
      <w:r>
        <w:rPr>
          <w:i/>
        </w:rPr>
        <w:t xml:space="preserve"> – Graphs Showing Power Emitted and Absorbed in Experiments 2 &amp; 3</w:t>
      </w:r>
    </w:p>
    <w:p w:rsidR="00FD6D0C" w:rsidRDefault="006060CE" w:rsidP="00A1095E">
      <w:pPr>
        <w:ind w:left="360"/>
        <w:rPr>
          <w:u w:val="single"/>
        </w:rPr>
      </w:pPr>
      <w:r>
        <w:t>The same can be said when comparing the efficiencies in experiments two and three</w:t>
      </w:r>
      <w:r w:rsidR="003D5F00">
        <w:t xml:space="preserve"> (seen in fig.12)</w:t>
      </w:r>
      <w:r>
        <w:t xml:space="preserve">, both follow a relatively similar pattern due to having the same volume flow rate. The anomalies are also clear to see in these graphs meaning the error will lie within a temperature reading, this could have been caused by the reading </w:t>
      </w:r>
      <w:r w:rsidR="007802B3">
        <w:t xml:space="preserve">not </w:t>
      </w:r>
      <w:r>
        <w:t xml:space="preserve">being taken after the usual five minutes if the stopwatch timer was not being watched correctly for when it hit the </w:t>
      </w:r>
      <w:r w:rsidR="004542A4">
        <w:t>five-minute</w:t>
      </w:r>
      <w:r>
        <w:t xml:space="preserve"> stabilisation time.</w:t>
      </w:r>
      <w:r w:rsidR="009C0769">
        <w:t xml:space="preserve"> As the pressure drop is </w:t>
      </w:r>
      <w:r w:rsidR="006E77AF">
        <w:t>reduced</w:t>
      </w:r>
      <w:r w:rsidR="009C0769">
        <w:t xml:space="preserve"> it is also clear to see that the rate of heat transfer becomes slower between the fluids as the temperature change becomes smaller. This is because </w:t>
      </w:r>
      <w:r w:rsidR="008B5AAD">
        <w:t xml:space="preserve">there is less air flowing over the pipes to cool the water inside, although the air that is </w:t>
      </w:r>
      <w:r w:rsidR="008B5AAD">
        <w:lastRenderedPageBreak/>
        <w:t>flowing does get heated faster as there is less of it to heat compared to the constant amount of water.</w:t>
      </w:r>
    </w:p>
    <w:p w:rsidR="00FD6D0C" w:rsidRDefault="004542A4" w:rsidP="00A1095E">
      <w:pPr>
        <w:ind w:left="360"/>
        <w:rPr>
          <w:u w:val="single"/>
        </w:rPr>
      </w:pPr>
      <w:r>
        <w:rPr>
          <w:noProof/>
        </w:rPr>
        <w:drawing>
          <wp:anchor distT="0" distB="0" distL="114300" distR="114300" simplePos="0" relativeHeight="251672576" behindDoc="0" locked="0" layoutInCell="1" allowOverlap="1">
            <wp:simplePos x="0" y="0"/>
            <wp:positionH relativeFrom="column">
              <wp:posOffset>2971800</wp:posOffset>
            </wp:positionH>
            <wp:positionV relativeFrom="paragraph">
              <wp:posOffset>-635</wp:posOffset>
            </wp:positionV>
            <wp:extent cx="2600325" cy="1515745"/>
            <wp:effectExtent l="76200" t="76200" r="123825" b="141605"/>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efficiency graph exp3.png"/>
                    <pic:cNvPicPr/>
                  </pic:nvPicPr>
                  <pic:blipFill>
                    <a:blip r:embed="rId22">
                      <a:extLst>
                        <a:ext uri="{28A0092B-C50C-407E-A947-70E740481C1C}">
                          <a14:useLocalDpi xmlns:a14="http://schemas.microsoft.com/office/drawing/2010/main" val="0"/>
                        </a:ext>
                      </a:extLst>
                    </a:blip>
                    <a:stretch>
                      <a:fillRect/>
                    </a:stretch>
                  </pic:blipFill>
                  <pic:spPr>
                    <a:xfrm>
                      <a:off x="0" y="0"/>
                      <a:ext cx="2600325" cy="15157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3600" behindDoc="0" locked="0" layoutInCell="1" allowOverlap="1" wp14:anchorId="0788ECDB">
            <wp:simplePos x="0" y="0"/>
            <wp:positionH relativeFrom="margin">
              <wp:posOffset>238125</wp:posOffset>
            </wp:positionH>
            <wp:positionV relativeFrom="paragraph">
              <wp:posOffset>-635</wp:posOffset>
            </wp:positionV>
            <wp:extent cx="2543175" cy="1516922"/>
            <wp:effectExtent l="76200" t="76200" r="123825" b="14097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efficiency graph exp2.png"/>
                    <pic:cNvPicPr/>
                  </pic:nvPicPr>
                  <pic:blipFill>
                    <a:blip r:embed="rId23">
                      <a:extLst>
                        <a:ext uri="{28A0092B-C50C-407E-A947-70E740481C1C}">
                          <a14:useLocalDpi xmlns:a14="http://schemas.microsoft.com/office/drawing/2010/main" val="0"/>
                        </a:ext>
                      </a:extLst>
                    </a:blip>
                    <a:stretch>
                      <a:fillRect/>
                    </a:stretch>
                  </pic:blipFill>
                  <pic:spPr>
                    <a:xfrm>
                      <a:off x="0" y="0"/>
                      <a:ext cx="2543175" cy="151692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rsidR="00FD6D0C" w:rsidRDefault="00FD6D0C" w:rsidP="00A1095E">
      <w:pPr>
        <w:ind w:left="360"/>
        <w:rPr>
          <w:u w:val="single"/>
        </w:rPr>
      </w:pPr>
    </w:p>
    <w:p w:rsidR="00FD6D0C" w:rsidRDefault="00FD6D0C" w:rsidP="00A1095E">
      <w:pPr>
        <w:ind w:left="360"/>
        <w:rPr>
          <w:u w:val="single"/>
        </w:rPr>
      </w:pPr>
    </w:p>
    <w:p w:rsidR="00FD6D0C" w:rsidRDefault="00FD6D0C" w:rsidP="00A1095E">
      <w:pPr>
        <w:ind w:left="360"/>
        <w:rPr>
          <w:u w:val="single"/>
        </w:rPr>
      </w:pPr>
    </w:p>
    <w:p w:rsidR="00FD6D0C" w:rsidRDefault="00FD6D0C" w:rsidP="00A1095E">
      <w:pPr>
        <w:ind w:left="360"/>
        <w:rPr>
          <w:u w:val="single"/>
        </w:rPr>
      </w:pPr>
    </w:p>
    <w:p w:rsidR="00FD6D0C" w:rsidRDefault="00FD6D0C" w:rsidP="00A1095E">
      <w:pPr>
        <w:ind w:left="360"/>
        <w:rPr>
          <w:u w:val="single"/>
        </w:rPr>
      </w:pPr>
    </w:p>
    <w:p w:rsidR="006060CE" w:rsidRDefault="006060CE" w:rsidP="004542A4">
      <w:pPr>
        <w:jc w:val="center"/>
        <w:rPr>
          <w:i/>
        </w:rPr>
      </w:pPr>
      <w:r>
        <w:rPr>
          <w:i/>
        </w:rPr>
        <w:t>Fig.1</w:t>
      </w:r>
      <w:r w:rsidR="006B07A1">
        <w:rPr>
          <w:i/>
        </w:rPr>
        <w:t>2</w:t>
      </w:r>
      <w:r>
        <w:rPr>
          <w:i/>
        </w:rPr>
        <w:t xml:space="preserve"> – Graphs Showing Mean Efficiencies in Experiments 2 &amp; 3</w:t>
      </w:r>
    </w:p>
    <w:p w:rsidR="003D5F00" w:rsidRDefault="003D5F00" w:rsidP="004542A4">
      <w:pPr>
        <w:jc w:val="center"/>
        <w:rPr>
          <w:i/>
        </w:rPr>
      </w:pPr>
    </w:p>
    <w:p w:rsidR="00330B98" w:rsidRPr="006B07A1" w:rsidRDefault="00330B98" w:rsidP="00330B98">
      <w:pPr>
        <w:pStyle w:val="ListParagraph"/>
        <w:numPr>
          <w:ilvl w:val="0"/>
          <w:numId w:val="1"/>
        </w:numPr>
      </w:pPr>
      <w:r>
        <w:rPr>
          <w:rFonts w:cstheme="minorHAnsi"/>
          <w:sz w:val="28"/>
          <w:u w:val="single"/>
        </w:rPr>
        <w:t>Conclusion</w:t>
      </w:r>
    </w:p>
    <w:p w:rsidR="001E7F40" w:rsidRDefault="000A6F46" w:rsidP="000A6F46">
      <w:pPr>
        <w:ind w:left="360"/>
      </w:pPr>
      <w:r>
        <w:t xml:space="preserve">The underlying aim of the three experiments was to determine how different factors affected the performance of the heat exchanger. The coefficient that quantifies how well a heat exchanger transfers heat between the fluids is the ‘heat transfer coefficient’ (U) as previously stated. A graph of </w:t>
      </w:r>
      <w:r w:rsidR="001E7F40">
        <w:t>this value for each experiment has also been produced in order to compare between the different parameters.</w:t>
      </w:r>
    </w:p>
    <w:p w:rsidR="006B07A1" w:rsidRDefault="001E7F40" w:rsidP="000A6F46">
      <w:pPr>
        <w:ind w:left="360"/>
      </w:pPr>
      <w:r>
        <w:t xml:space="preserve"> </w:t>
      </w:r>
      <w:r w:rsidR="00D91436">
        <w:rPr>
          <w:noProof/>
        </w:rPr>
        <w:drawing>
          <wp:inline distT="0" distB="0" distL="0" distR="0">
            <wp:extent cx="4858428" cy="2991267"/>
            <wp:effectExtent l="76200" t="76200" r="132715" b="133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U graph exp1.png"/>
                    <pic:cNvPicPr/>
                  </pic:nvPicPr>
                  <pic:blipFill>
                    <a:blip r:embed="rId24">
                      <a:extLst>
                        <a:ext uri="{28A0092B-C50C-407E-A947-70E740481C1C}">
                          <a14:useLocalDpi xmlns:a14="http://schemas.microsoft.com/office/drawing/2010/main" val="0"/>
                        </a:ext>
                      </a:extLst>
                    </a:blip>
                    <a:stretch>
                      <a:fillRect/>
                    </a:stretch>
                  </pic:blipFill>
                  <pic:spPr>
                    <a:xfrm>
                      <a:off x="0" y="0"/>
                      <a:ext cx="4858428" cy="299126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D91436" w:rsidRDefault="00D91436" w:rsidP="00D91436">
      <w:pPr>
        <w:jc w:val="center"/>
        <w:rPr>
          <w:i/>
        </w:rPr>
      </w:pPr>
      <w:r>
        <w:rPr>
          <w:i/>
        </w:rPr>
        <w:t>Fig.1</w:t>
      </w:r>
      <w:r>
        <w:rPr>
          <w:i/>
        </w:rPr>
        <w:t>3</w:t>
      </w:r>
      <w:r>
        <w:rPr>
          <w:i/>
        </w:rPr>
        <w:t xml:space="preserve"> – Graph Showing </w:t>
      </w:r>
      <w:r>
        <w:rPr>
          <w:i/>
        </w:rPr>
        <w:t>Heat Transfer Coefficient in Experiment 1</w:t>
      </w:r>
    </w:p>
    <w:p w:rsidR="006B07A1" w:rsidRDefault="006B07A1" w:rsidP="006B07A1"/>
    <w:p w:rsidR="006B07A1" w:rsidRDefault="00D91436" w:rsidP="00D91436">
      <w:pPr>
        <w:jc w:val="center"/>
      </w:pPr>
      <w:r>
        <w:rPr>
          <w:noProof/>
        </w:rPr>
        <w:lastRenderedPageBreak/>
        <w:drawing>
          <wp:inline distT="0" distB="0" distL="0" distR="0">
            <wp:extent cx="4248743" cy="2753109"/>
            <wp:effectExtent l="76200" t="76200" r="133350" b="1428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U graph exp2.png"/>
                    <pic:cNvPicPr/>
                  </pic:nvPicPr>
                  <pic:blipFill>
                    <a:blip r:embed="rId25">
                      <a:extLst>
                        <a:ext uri="{28A0092B-C50C-407E-A947-70E740481C1C}">
                          <a14:useLocalDpi xmlns:a14="http://schemas.microsoft.com/office/drawing/2010/main" val="0"/>
                        </a:ext>
                      </a:extLst>
                    </a:blip>
                    <a:stretch>
                      <a:fillRect/>
                    </a:stretch>
                  </pic:blipFill>
                  <pic:spPr>
                    <a:xfrm>
                      <a:off x="0" y="0"/>
                      <a:ext cx="4248743" cy="275310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D91436" w:rsidRDefault="00D91436" w:rsidP="00D91436">
      <w:pPr>
        <w:jc w:val="center"/>
        <w:rPr>
          <w:i/>
        </w:rPr>
      </w:pPr>
      <w:r>
        <w:rPr>
          <w:i/>
        </w:rPr>
        <w:t>Fig.1</w:t>
      </w:r>
      <w:r>
        <w:rPr>
          <w:i/>
        </w:rPr>
        <w:t>4</w:t>
      </w:r>
      <w:r>
        <w:rPr>
          <w:i/>
        </w:rPr>
        <w:t xml:space="preserve"> – Graph Showing Heat Transfer Coefficient in Experiment </w:t>
      </w:r>
      <w:r>
        <w:rPr>
          <w:i/>
        </w:rPr>
        <w:t>2</w:t>
      </w:r>
    </w:p>
    <w:p w:rsidR="00D91436" w:rsidRDefault="00D91436" w:rsidP="00D91436">
      <w:pPr>
        <w:jc w:val="center"/>
        <w:rPr>
          <w:i/>
        </w:rPr>
      </w:pPr>
    </w:p>
    <w:p w:rsidR="006B07A1" w:rsidRDefault="00D91436" w:rsidP="006B07A1">
      <w:r>
        <w:rPr>
          <w:i/>
          <w:noProof/>
        </w:rPr>
        <w:drawing>
          <wp:anchor distT="0" distB="0" distL="114300" distR="114300" simplePos="0" relativeHeight="251675648" behindDoc="1" locked="0" layoutInCell="1" allowOverlap="1">
            <wp:simplePos x="0" y="0"/>
            <wp:positionH relativeFrom="margin">
              <wp:align>center</wp:align>
            </wp:positionH>
            <wp:positionV relativeFrom="paragraph">
              <wp:posOffset>85090</wp:posOffset>
            </wp:positionV>
            <wp:extent cx="4238625" cy="2752725"/>
            <wp:effectExtent l="76200" t="76200" r="142875" b="142875"/>
            <wp:wrapTight wrapText="bothSides">
              <wp:wrapPolygon edited="0">
                <wp:start x="-194" y="-598"/>
                <wp:lineTo x="-388" y="-448"/>
                <wp:lineTo x="-388" y="21974"/>
                <wp:lineTo x="-194" y="22572"/>
                <wp:lineTo x="22037" y="22572"/>
                <wp:lineTo x="22231" y="21226"/>
                <wp:lineTo x="22231" y="1943"/>
                <wp:lineTo x="22037" y="-299"/>
                <wp:lineTo x="22037" y="-598"/>
                <wp:lineTo x="-194" y="-598"/>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U graph exp3.png"/>
                    <pic:cNvPicPr/>
                  </pic:nvPicPr>
                  <pic:blipFill>
                    <a:blip r:embed="rId26">
                      <a:extLst>
                        <a:ext uri="{28A0092B-C50C-407E-A947-70E740481C1C}">
                          <a14:useLocalDpi xmlns:a14="http://schemas.microsoft.com/office/drawing/2010/main" val="0"/>
                        </a:ext>
                      </a:extLst>
                    </a:blip>
                    <a:stretch>
                      <a:fillRect/>
                    </a:stretch>
                  </pic:blipFill>
                  <pic:spPr>
                    <a:xfrm>
                      <a:off x="0" y="0"/>
                      <a:ext cx="4238625" cy="27527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rsidR="006B07A1" w:rsidRDefault="006B07A1" w:rsidP="006B07A1"/>
    <w:p w:rsidR="006B07A1" w:rsidRDefault="006B07A1" w:rsidP="006B07A1"/>
    <w:p w:rsidR="006B07A1" w:rsidRDefault="006B07A1" w:rsidP="006B07A1"/>
    <w:p w:rsidR="006B07A1" w:rsidRDefault="006B07A1" w:rsidP="006B07A1"/>
    <w:p w:rsidR="006B07A1" w:rsidRDefault="006B07A1" w:rsidP="006B07A1"/>
    <w:p w:rsidR="006B07A1" w:rsidRDefault="006B07A1" w:rsidP="006B07A1"/>
    <w:p w:rsidR="006B07A1" w:rsidRDefault="006B07A1" w:rsidP="006B07A1"/>
    <w:p w:rsidR="006B07A1" w:rsidRDefault="006B07A1" w:rsidP="006B07A1"/>
    <w:p w:rsidR="006B07A1" w:rsidRDefault="006B07A1" w:rsidP="006B07A1"/>
    <w:p w:rsidR="006B07A1" w:rsidRDefault="006B07A1" w:rsidP="006B07A1"/>
    <w:p w:rsidR="00D91436" w:rsidRDefault="00D91436" w:rsidP="00D91436">
      <w:pPr>
        <w:jc w:val="center"/>
        <w:rPr>
          <w:i/>
        </w:rPr>
      </w:pPr>
      <w:r>
        <w:rPr>
          <w:i/>
        </w:rPr>
        <w:t>Fig.1</w:t>
      </w:r>
      <w:r>
        <w:rPr>
          <w:i/>
        </w:rPr>
        <w:t>5</w:t>
      </w:r>
      <w:r>
        <w:rPr>
          <w:i/>
        </w:rPr>
        <w:t xml:space="preserve"> – Graph Showing Heat Transfer Coefficient in Experiment </w:t>
      </w:r>
      <w:r>
        <w:rPr>
          <w:i/>
        </w:rPr>
        <w:t>3</w:t>
      </w:r>
    </w:p>
    <w:p w:rsidR="006B07A1" w:rsidRDefault="006B07A1" w:rsidP="006B07A1"/>
    <w:p w:rsidR="006F13EA" w:rsidRDefault="00D91436" w:rsidP="006F13EA">
      <w:pPr>
        <w:ind w:left="720"/>
      </w:pPr>
      <w:r>
        <w:t>The graph for experiment one (fig.13) shows the highest value is given in this experiment of 134.17, showing the heat exchanger works at it’s best at this point</w:t>
      </w:r>
      <w:r w:rsidR="00AC6DF5">
        <w:t xml:space="preserve"> with the highest water flow value. When comparing the two latter experiments, the higher value is shown as</w:t>
      </w:r>
      <w:r w:rsidR="006F13EA">
        <w:t xml:space="preserve"> being in the third experiment where the heater tank temperature was lower. The highest value in both experiments is an anomaly and therefore cannot be included in the analysis of these graphs. Figure fifteen shows a much steeper line than that in figure fourteen, showing when the pressure drop is decreased at a lower temperature the heat transfer coefficient </w:t>
      </w:r>
      <w:r w:rsidR="006F13EA">
        <w:lastRenderedPageBreak/>
        <w:t>undergoes much more change and therefore so does the performance of the heat exchanger itself.</w:t>
      </w:r>
    </w:p>
    <w:p w:rsidR="00D91436" w:rsidRDefault="006F13EA" w:rsidP="00C57658">
      <w:pPr>
        <w:ind w:left="720"/>
      </w:pPr>
      <w:r>
        <w:t xml:space="preserve">If the experiment was to be completed </w:t>
      </w:r>
      <w:r w:rsidR="00C57658">
        <w:t xml:space="preserve">again there should be more tries of each experiment conducted to collect more accurate results that can be investigated further. Due to the time this would add on to the experiment this could also cause differences in air pressure during the experiment, this may then have to be considered. This would also help in proving the anomalies in some results to be just anomalies and not a trend, as if they were indeed a </w:t>
      </w:r>
      <w:proofErr w:type="gramStart"/>
      <w:r w:rsidR="00C57658">
        <w:t>trend</w:t>
      </w:r>
      <w:proofErr w:type="gramEnd"/>
      <w:r w:rsidR="00C57658">
        <w:t xml:space="preserve"> they would be present in all sets of results.</w:t>
      </w:r>
    </w:p>
    <w:p w:rsidR="00C57658" w:rsidRDefault="00C57658" w:rsidP="00C57658">
      <w:pPr>
        <w:ind w:left="720"/>
      </w:pPr>
      <w:r>
        <w:t xml:space="preserve">In conclusion, although the heat exchanger is at </w:t>
      </w:r>
      <w:proofErr w:type="gramStart"/>
      <w:r>
        <w:t>it’s</w:t>
      </w:r>
      <w:proofErr w:type="gramEnd"/>
      <w:r>
        <w:t xml:space="preserve"> best performance at a high water mass flow rate and higher temperature, the lower tank temperature could improve performance even more as shown by comparing experiment two and three. </w:t>
      </w:r>
    </w:p>
    <w:p w:rsidR="006B07A1" w:rsidRDefault="006B07A1" w:rsidP="006B07A1"/>
    <w:p w:rsidR="003D5F00" w:rsidRDefault="003D5F00" w:rsidP="006B07A1"/>
    <w:p w:rsidR="00D91436" w:rsidRDefault="00D91436" w:rsidP="006B07A1"/>
    <w:p w:rsidR="003D5F00" w:rsidRDefault="003D5F00" w:rsidP="006B07A1"/>
    <w:p w:rsidR="00C57658" w:rsidRDefault="00C57658" w:rsidP="006B07A1"/>
    <w:p w:rsidR="00C57658" w:rsidRDefault="00C57658" w:rsidP="006B07A1"/>
    <w:p w:rsidR="00C57658" w:rsidRDefault="00C57658" w:rsidP="006B07A1"/>
    <w:p w:rsidR="00C57658" w:rsidRDefault="00C57658" w:rsidP="006B07A1"/>
    <w:p w:rsidR="00C57658" w:rsidRDefault="00C57658" w:rsidP="006B07A1"/>
    <w:p w:rsidR="00C57658" w:rsidRDefault="00C57658" w:rsidP="006B07A1"/>
    <w:p w:rsidR="00C57658" w:rsidRDefault="00C57658" w:rsidP="006B07A1"/>
    <w:p w:rsidR="00C57658" w:rsidRDefault="00C57658" w:rsidP="006B07A1"/>
    <w:p w:rsidR="00C57658" w:rsidRDefault="00C57658" w:rsidP="006B07A1"/>
    <w:p w:rsidR="00C57658" w:rsidRDefault="00C57658" w:rsidP="006B07A1"/>
    <w:p w:rsidR="00C57658" w:rsidRDefault="00C57658" w:rsidP="006B07A1"/>
    <w:p w:rsidR="00C57658" w:rsidRDefault="00C57658" w:rsidP="006B07A1"/>
    <w:p w:rsidR="00C57658" w:rsidRDefault="00C57658" w:rsidP="006B07A1"/>
    <w:p w:rsidR="00C57658" w:rsidRDefault="00C57658" w:rsidP="006B07A1"/>
    <w:p w:rsidR="00C57658" w:rsidRDefault="00C57658" w:rsidP="006B07A1"/>
    <w:p w:rsidR="00C57658" w:rsidRDefault="00C57658" w:rsidP="006B07A1"/>
    <w:p w:rsidR="00C57658" w:rsidRDefault="00C57658" w:rsidP="006B07A1"/>
    <w:p w:rsidR="00C57658" w:rsidRPr="00330B98" w:rsidRDefault="00C57658" w:rsidP="006B07A1"/>
    <w:p w:rsidR="00330B98" w:rsidRPr="00330B98" w:rsidRDefault="00330B98" w:rsidP="00330B98"/>
    <w:p w:rsidR="00330B98" w:rsidRPr="00330B98" w:rsidRDefault="00330B98" w:rsidP="00330B98">
      <w:pPr>
        <w:pStyle w:val="ListParagraph"/>
        <w:numPr>
          <w:ilvl w:val="0"/>
          <w:numId w:val="1"/>
        </w:numPr>
      </w:pPr>
      <w:r>
        <w:rPr>
          <w:rFonts w:cstheme="minorHAnsi"/>
          <w:sz w:val="28"/>
          <w:u w:val="single"/>
        </w:rPr>
        <w:lastRenderedPageBreak/>
        <w:t>Bibliography</w:t>
      </w:r>
    </w:p>
    <w:p w:rsidR="00330B98" w:rsidRPr="00763472" w:rsidRDefault="00330B98" w:rsidP="00330B98">
      <w:pPr>
        <w:pStyle w:val="ListParagraph"/>
      </w:pPr>
    </w:p>
    <w:p w:rsidR="00330B98" w:rsidRPr="00330B98" w:rsidRDefault="00330B98" w:rsidP="00A1095E">
      <w:pPr>
        <w:ind w:left="360"/>
        <w:rPr>
          <w:rFonts w:cstheme="minorHAnsi"/>
          <w:color w:val="000000"/>
          <w:szCs w:val="20"/>
          <w:shd w:val="clear" w:color="auto" w:fill="FFFFFF"/>
        </w:rPr>
      </w:pPr>
      <w:r w:rsidRPr="00330B98">
        <w:rPr>
          <w:rFonts w:cstheme="minorHAnsi"/>
          <w:color w:val="000000"/>
          <w:szCs w:val="20"/>
          <w:shd w:val="clear" w:color="auto" w:fill="FFFFFF"/>
        </w:rPr>
        <w:t>Discoverarmfield.com. (2019). </w:t>
      </w:r>
      <w:r w:rsidRPr="00330B98">
        <w:rPr>
          <w:rFonts w:cstheme="minorHAnsi"/>
          <w:i/>
          <w:iCs/>
          <w:color w:val="000000"/>
          <w:szCs w:val="20"/>
          <w:shd w:val="clear" w:color="auto" w:fill="FFFFFF"/>
        </w:rPr>
        <w:t>HT</w:t>
      </w:r>
      <w:proofErr w:type="gramStart"/>
      <w:r w:rsidRPr="00330B98">
        <w:rPr>
          <w:rFonts w:cstheme="minorHAnsi"/>
          <w:i/>
          <w:iCs/>
          <w:color w:val="000000"/>
          <w:szCs w:val="20"/>
          <w:shd w:val="clear" w:color="auto" w:fill="FFFFFF"/>
        </w:rPr>
        <w:t>35 :</w:t>
      </w:r>
      <w:proofErr w:type="gramEnd"/>
      <w:r w:rsidRPr="00330B98">
        <w:rPr>
          <w:rFonts w:cstheme="minorHAnsi"/>
          <w:i/>
          <w:iCs/>
          <w:color w:val="000000"/>
          <w:szCs w:val="20"/>
          <w:shd w:val="clear" w:color="auto" w:fill="FFFFFF"/>
        </w:rPr>
        <w:t xml:space="preserve"> Cross Flow Heat Exchanger</w:t>
      </w:r>
      <w:r w:rsidRPr="00330B98">
        <w:rPr>
          <w:rFonts w:cstheme="minorHAnsi"/>
          <w:color w:val="000000"/>
          <w:szCs w:val="20"/>
          <w:shd w:val="clear" w:color="auto" w:fill="FFFFFF"/>
        </w:rPr>
        <w:t>. [online] Available at: http://discoverarmfield.com/en/products/view/ht35/cross-flow-heat-exchanger [Accessed 2 Apr. 2019].</w:t>
      </w:r>
    </w:p>
    <w:p w:rsidR="00330B98" w:rsidRPr="00330B98" w:rsidRDefault="00330B98" w:rsidP="00A1095E">
      <w:pPr>
        <w:ind w:left="360"/>
        <w:rPr>
          <w:rFonts w:cstheme="minorHAnsi"/>
          <w:color w:val="000000"/>
          <w:szCs w:val="20"/>
          <w:shd w:val="clear" w:color="auto" w:fill="FFFFFF"/>
        </w:rPr>
      </w:pPr>
      <w:r w:rsidRPr="00330B98">
        <w:rPr>
          <w:rFonts w:cstheme="minorHAnsi"/>
          <w:color w:val="000000"/>
          <w:szCs w:val="20"/>
          <w:shd w:val="clear" w:color="auto" w:fill="FFFFFF"/>
        </w:rPr>
        <w:t>Engineersedge.com. (2019). </w:t>
      </w:r>
      <w:r w:rsidRPr="00330B98">
        <w:rPr>
          <w:rFonts w:cstheme="minorHAnsi"/>
          <w:i/>
          <w:iCs/>
          <w:color w:val="000000"/>
          <w:szCs w:val="20"/>
          <w:shd w:val="clear" w:color="auto" w:fill="FFFFFF"/>
        </w:rPr>
        <w:t>Parallel and Counter Flow Designs Heat Exchangers | Engineers Edge | www.engineersedge.com</w:t>
      </w:r>
      <w:r w:rsidRPr="00330B98">
        <w:rPr>
          <w:rFonts w:cstheme="minorHAnsi"/>
          <w:color w:val="000000"/>
          <w:szCs w:val="20"/>
          <w:shd w:val="clear" w:color="auto" w:fill="FFFFFF"/>
        </w:rPr>
        <w:t>. [online] Available at: https://www.engineersedge.com/heat_transfer/parallel_counter_flow_designs.htm [Accessed 3 Apr.</w:t>
      </w:r>
      <w:r w:rsidRPr="00330B98">
        <w:rPr>
          <w:rFonts w:cstheme="minorHAnsi"/>
          <w:color w:val="000000"/>
          <w:szCs w:val="20"/>
          <w:shd w:val="clear" w:color="auto" w:fill="FFFFFF"/>
        </w:rPr>
        <w:t xml:space="preserve"> </w:t>
      </w:r>
      <w:r w:rsidRPr="00330B98">
        <w:rPr>
          <w:rFonts w:cstheme="minorHAnsi"/>
          <w:color w:val="000000"/>
          <w:szCs w:val="20"/>
          <w:shd w:val="clear" w:color="auto" w:fill="FFFFFF"/>
        </w:rPr>
        <w:t>2019].</w:t>
      </w:r>
    </w:p>
    <w:p w:rsidR="00330B98" w:rsidRPr="00330B98" w:rsidRDefault="00330B98" w:rsidP="00A1095E">
      <w:pPr>
        <w:ind w:left="360"/>
        <w:rPr>
          <w:rFonts w:cstheme="minorHAnsi"/>
          <w:sz w:val="24"/>
        </w:rPr>
      </w:pPr>
      <w:r w:rsidRPr="00330B98">
        <w:rPr>
          <w:rFonts w:cstheme="minorHAnsi"/>
          <w:color w:val="000000"/>
          <w:szCs w:val="20"/>
          <w:shd w:val="clear" w:color="auto" w:fill="FFFFFF"/>
        </w:rPr>
        <w:t>Parallel and Counter Flow Heat Exchangers. (2019). [image] Available at: https://www.quora.com/Why-is-a-counter-flow-heat-exchanger-better-than-a-parallel-flow-heat-exchanger [Accessed 4 Apr. 2019].</w:t>
      </w:r>
    </w:p>
    <w:p w:rsidR="008D5B3A" w:rsidRDefault="00330B98" w:rsidP="00A1095E">
      <w:pPr>
        <w:ind w:left="360"/>
        <w:rPr>
          <w:rFonts w:cstheme="minorHAnsi"/>
          <w:color w:val="000000"/>
          <w:szCs w:val="20"/>
          <w:shd w:val="clear" w:color="auto" w:fill="FFFFFF"/>
        </w:rPr>
      </w:pPr>
      <w:r w:rsidRPr="00330B98">
        <w:rPr>
          <w:rFonts w:cstheme="minorHAnsi"/>
          <w:color w:val="000000"/>
          <w:szCs w:val="20"/>
          <w:shd w:val="clear" w:color="auto" w:fill="FFFFFF"/>
        </w:rPr>
        <w:t>Cross Flow Heat Exchanger. (2019). [image] Available at: https://www.researchgate.net/profile/Sorour_Alotaibi/publication/232365163/figure/fig4/AS:588723334959104@1517373989037/Schematic-of-single-tube-cross-flow-heat-exchanger-with-in-tube-water-tube-wall-and.png [Accessed 4 Apr. 2019].</w:t>
      </w:r>
    </w:p>
    <w:p w:rsidR="001F7CE0" w:rsidRDefault="001F7CE0" w:rsidP="00A1095E">
      <w:pPr>
        <w:ind w:left="360"/>
        <w:rPr>
          <w:rFonts w:cstheme="minorHAnsi"/>
          <w:color w:val="000000"/>
          <w:szCs w:val="20"/>
          <w:shd w:val="clear" w:color="auto" w:fill="FFFFFF"/>
        </w:rPr>
      </w:pPr>
      <w:r w:rsidRPr="001F7CE0">
        <w:rPr>
          <w:rFonts w:cstheme="minorHAnsi"/>
          <w:color w:val="000000"/>
          <w:szCs w:val="20"/>
          <w:shd w:val="clear" w:color="auto" w:fill="FFFFFF"/>
        </w:rPr>
        <w:t>Water to Air Heat Exchangers: A User Guide. (2019). 1st ed. [</w:t>
      </w:r>
      <w:r w:rsidR="006B07A1">
        <w:rPr>
          <w:rFonts w:cstheme="minorHAnsi"/>
          <w:color w:val="000000"/>
          <w:szCs w:val="20"/>
          <w:shd w:val="clear" w:color="auto" w:fill="FFFFFF"/>
        </w:rPr>
        <w:t>PDF</w:t>
      </w:r>
      <w:r w:rsidRPr="001F7CE0">
        <w:rPr>
          <w:rFonts w:cstheme="minorHAnsi"/>
          <w:color w:val="000000"/>
          <w:szCs w:val="20"/>
          <w:shd w:val="clear" w:color="auto" w:fill="FFFFFF"/>
        </w:rPr>
        <w:t xml:space="preserve">] </w:t>
      </w:r>
      <w:proofErr w:type="spellStart"/>
      <w:r w:rsidRPr="001F7CE0">
        <w:rPr>
          <w:rFonts w:cstheme="minorHAnsi"/>
          <w:color w:val="000000"/>
          <w:szCs w:val="20"/>
          <w:shd w:val="clear" w:color="auto" w:fill="FFFFFF"/>
        </w:rPr>
        <w:t>TecQuipment</w:t>
      </w:r>
      <w:proofErr w:type="spellEnd"/>
      <w:r w:rsidRPr="001F7CE0">
        <w:rPr>
          <w:rFonts w:cstheme="minorHAnsi"/>
          <w:color w:val="000000"/>
          <w:szCs w:val="20"/>
          <w:shd w:val="clear" w:color="auto" w:fill="FFFFFF"/>
        </w:rPr>
        <w:t xml:space="preserve"> Ltd. Available at: https://moodle.uwtsd.ac.uk/pluginfile.php/145911/mod_resource/content/1/TD1007_HX_laboratory_guide.pdf [Accessed 20 Mar. 2019].</w:t>
      </w:r>
    </w:p>
    <w:p w:rsidR="006B07A1" w:rsidRPr="006B07A1" w:rsidRDefault="006B07A1" w:rsidP="00A1095E">
      <w:pPr>
        <w:ind w:left="360"/>
        <w:rPr>
          <w:rFonts w:cstheme="minorHAnsi"/>
          <w:sz w:val="32"/>
        </w:rPr>
      </w:pPr>
      <w:r w:rsidRPr="006B07A1">
        <w:rPr>
          <w:rFonts w:cstheme="minorHAnsi"/>
          <w:color w:val="000000"/>
          <w:szCs w:val="20"/>
          <w:shd w:val="clear" w:color="auto" w:fill="FFFFFF"/>
        </w:rPr>
        <w:t>Goodson, R. (2019). </w:t>
      </w:r>
      <w:r w:rsidRPr="006B07A1">
        <w:rPr>
          <w:rFonts w:cstheme="minorHAnsi"/>
          <w:i/>
          <w:iCs/>
          <w:color w:val="000000"/>
          <w:szCs w:val="20"/>
          <w:shd w:val="clear" w:color="auto" w:fill="FFFFFF"/>
        </w:rPr>
        <w:t>Fundamentals of Heat Exchangers</w:t>
      </w:r>
      <w:r w:rsidRPr="006B07A1">
        <w:rPr>
          <w:rFonts w:cstheme="minorHAnsi"/>
          <w:color w:val="000000"/>
          <w:szCs w:val="20"/>
          <w:shd w:val="clear" w:color="auto" w:fill="FFFFFF"/>
        </w:rPr>
        <w:t>.</w:t>
      </w:r>
    </w:p>
    <w:sectPr w:rsidR="006B07A1" w:rsidRPr="006B07A1" w:rsidSect="004915FF">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941F9" w:rsidRDefault="00B941F9" w:rsidP="00420516">
      <w:pPr>
        <w:spacing w:after="0" w:line="240" w:lineRule="auto"/>
      </w:pPr>
      <w:r>
        <w:separator/>
      </w:r>
    </w:p>
  </w:endnote>
  <w:endnote w:type="continuationSeparator" w:id="0">
    <w:p w:rsidR="00B941F9" w:rsidRDefault="00B941F9" w:rsidP="004205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8760259"/>
      <w:docPartObj>
        <w:docPartGallery w:val="Page Numbers (Bottom of Page)"/>
        <w:docPartUnique/>
      </w:docPartObj>
    </w:sdtPr>
    <w:sdtEndPr>
      <w:rPr>
        <w:noProof/>
      </w:rPr>
    </w:sdtEndPr>
    <w:sdtContent>
      <w:p w:rsidR="00DD3E8E" w:rsidRDefault="00DD3E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DD3E8E" w:rsidRDefault="00DD3E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941F9" w:rsidRDefault="00B941F9" w:rsidP="00420516">
      <w:pPr>
        <w:spacing w:after="0" w:line="240" w:lineRule="auto"/>
      </w:pPr>
      <w:r>
        <w:separator/>
      </w:r>
    </w:p>
  </w:footnote>
  <w:footnote w:type="continuationSeparator" w:id="0">
    <w:p w:rsidR="00B941F9" w:rsidRDefault="00B941F9" w:rsidP="004205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2144B4"/>
    <w:multiLevelType w:val="multilevel"/>
    <w:tmpl w:val="F104E98A"/>
    <w:lvl w:ilvl="0">
      <w:start w:val="1"/>
      <w:numFmt w:val="decimal"/>
      <w:lvlText w:val="%1"/>
      <w:lvlJc w:val="left"/>
      <w:pPr>
        <w:ind w:left="375" w:hanging="375"/>
      </w:pPr>
      <w:rPr>
        <w:rFonts w:cstheme="minorHAnsi" w:hint="default"/>
        <w:sz w:val="28"/>
        <w:u w:val="single"/>
      </w:rPr>
    </w:lvl>
    <w:lvl w:ilvl="1">
      <w:start w:val="1"/>
      <w:numFmt w:val="decimal"/>
      <w:lvlText w:val="%1.%2"/>
      <w:lvlJc w:val="left"/>
      <w:pPr>
        <w:ind w:left="1455" w:hanging="375"/>
      </w:pPr>
      <w:rPr>
        <w:rFonts w:cstheme="minorHAnsi" w:hint="default"/>
        <w:sz w:val="28"/>
        <w:u w:val="single"/>
      </w:rPr>
    </w:lvl>
    <w:lvl w:ilvl="2">
      <w:start w:val="1"/>
      <w:numFmt w:val="decimal"/>
      <w:lvlText w:val="%1.%2.%3"/>
      <w:lvlJc w:val="left"/>
      <w:pPr>
        <w:ind w:left="2880" w:hanging="720"/>
      </w:pPr>
      <w:rPr>
        <w:rFonts w:cstheme="minorHAnsi" w:hint="default"/>
        <w:sz w:val="28"/>
        <w:u w:val="single"/>
      </w:rPr>
    </w:lvl>
    <w:lvl w:ilvl="3">
      <w:start w:val="1"/>
      <w:numFmt w:val="decimal"/>
      <w:lvlText w:val="%1.%2.%3.%4"/>
      <w:lvlJc w:val="left"/>
      <w:pPr>
        <w:ind w:left="3960" w:hanging="720"/>
      </w:pPr>
      <w:rPr>
        <w:rFonts w:cstheme="minorHAnsi" w:hint="default"/>
        <w:sz w:val="28"/>
        <w:u w:val="single"/>
      </w:rPr>
    </w:lvl>
    <w:lvl w:ilvl="4">
      <w:start w:val="1"/>
      <w:numFmt w:val="decimal"/>
      <w:lvlText w:val="%1.%2.%3.%4.%5"/>
      <w:lvlJc w:val="left"/>
      <w:pPr>
        <w:ind w:left="5400" w:hanging="1080"/>
      </w:pPr>
      <w:rPr>
        <w:rFonts w:cstheme="minorHAnsi" w:hint="default"/>
        <w:sz w:val="28"/>
        <w:u w:val="single"/>
      </w:rPr>
    </w:lvl>
    <w:lvl w:ilvl="5">
      <w:start w:val="1"/>
      <w:numFmt w:val="decimal"/>
      <w:lvlText w:val="%1.%2.%3.%4.%5.%6"/>
      <w:lvlJc w:val="left"/>
      <w:pPr>
        <w:ind w:left="6480" w:hanging="1080"/>
      </w:pPr>
      <w:rPr>
        <w:rFonts w:cstheme="minorHAnsi" w:hint="default"/>
        <w:sz w:val="28"/>
        <w:u w:val="single"/>
      </w:rPr>
    </w:lvl>
    <w:lvl w:ilvl="6">
      <w:start w:val="1"/>
      <w:numFmt w:val="decimal"/>
      <w:lvlText w:val="%1.%2.%3.%4.%5.%6.%7"/>
      <w:lvlJc w:val="left"/>
      <w:pPr>
        <w:ind w:left="7920" w:hanging="1440"/>
      </w:pPr>
      <w:rPr>
        <w:rFonts w:cstheme="minorHAnsi" w:hint="default"/>
        <w:sz w:val="28"/>
        <w:u w:val="single"/>
      </w:rPr>
    </w:lvl>
    <w:lvl w:ilvl="7">
      <w:start w:val="1"/>
      <w:numFmt w:val="decimal"/>
      <w:lvlText w:val="%1.%2.%3.%4.%5.%6.%7.%8"/>
      <w:lvlJc w:val="left"/>
      <w:pPr>
        <w:ind w:left="9000" w:hanging="1440"/>
      </w:pPr>
      <w:rPr>
        <w:rFonts w:cstheme="minorHAnsi" w:hint="default"/>
        <w:sz w:val="28"/>
        <w:u w:val="single"/>
      </w:rPr>
    </w:lvl>
    <w:lvl w:ilvl="8">
      <w:start w:val="1"/>
      <w:numFmt w:val="decimal"/>
      <w:lvlText w:val="%1.%2.%3.%4.%5.%6.%7.%8.%9"/>
      <w:lvlJc w:val="left"/>
      <w:pPr>
        <w:ind w:left="10080" w:hanging="1440"/>
      </w:pPr>
      <w:rPr>
        <w:rFonts w:cstheme="minorHAnsi" w:hint="default"/>
        <w:sz w:val="28"/>
        <w:u w:val="single"/>
      </w:rPr>
    </w:lvl>
  </w:abstractNum>
  <w:abstractNum w:abstractNumId="1" w15:restartNumberingAfterBreak="0">
    <w:nsid w:val="087C2530"/>
    <w:multiLevelType w:val="hybridMultilevel"/>
    <w:tmpl w:val="D65E4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1B020C"/>
    <w:multiLevelType w:val="hybridMultilevel"/>
    <w:tmpl w:val="1660B6D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7B3BA2"/>
    <w:multiLevelType w:val="hybridMultilevel"/>
    <w:tmpl w:val="1660B6D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15FF"/>
    <w:rsid w:val="00042583"/>
    <w:rsid w:val="00055A6C"/>
    <w:rsid w:val="000807F0"/>
    <w:rsid w:val="000A60D6"/>
    <w:rsid w:val="000A6F46"/>
    <w:rsid w:val="00132CE7"/>
    <w:rsid w:val="00157B20"/>
    <w:rsid w:val="001B7D7C"/>
    <w:rsid w:val="001C2910"/>
    <w:rsid w:val="001D69B1"/>
    <w:rsid w:val="001E7F40"/>
    <w:rsid w:val="001F7CE0"/>
    <w:rsid w:val="00211200"/>
    <w:rsid w:val="00293A9A"/>
    <w:rsid w:val="002B114A"/>
    <w:rsid w:val="00330B98"/>
    <w:rsid w:val="00352C34"/>
    <w:rsid w:val="0035749F"/>
    <w:rsid w:val="003646B8"/>
    <w:rsid w:val="003B1DBD"/>
    <w:rsid w:val="003D5F00"/>
    <w:rsid w:val="003E0D49"/>
    <w:rsid w:val="00420516"/>
    <w:rsid w:val="004542A4"/>
    <w:rsid w:val="004915FF"/>
    <w:rsid w:val="004A76DC"/>
    <w:rsid w:val="004B642C"/>
    <w:rsid w:val="004E7792"/>
    <w:rsid w:val="0056291B"/>
    <w:rsid w:val="00566580"/>
    <w:rsid w:val="005665E4"/>
    <w:rsid w:val="00582297"/>
    <w:rsid w:val="005A533C"/>
    <w:rsid w:val="005B5194"/>
    <w:rsid w:val="005E5827"/>
    <w:rsid w:val="006060CE"/>
    <w:rsid w:val="00653C48"/>
    <w:rsid w:val="006665FC"/>
    <w:rsid w:val="00672727"/>
    <w:rsid w:val="00694C76"/>
    <w:rsid w:val="006B07A1"/>
    <w:rsid w:val="006D5BFA"/>
    <w:rsid w:val="006E77AF"/>
    <w:rsid w:val="006F13EA"/>
    <w:rsid w:val="00763472"/>
    <w:rsid w:val="0077236A"/>
    <w:rsid w:val="007729AA"/>
    <w:rsid w:val="007802B3"/>
    <w:rsid w:val="007F4F4B"/>
    <w:rsid w:val="00826F1E"/>
    <w:rsid w:val="00864BA8"/>
    <w:rsid w:val="00896B74"/>
    <w:rsid w:val="008A4047"/>
    <w:rsid w:val="008B5AAD"/>
    <w:rsid w:val="008D5B3A"/>
    <w:rsid w:val="008D6D9F"/>
    <w:rsid w:val="008E6982"/>
    <w:rsid w:val="0090161B"/>
    <w:rsid w:val="00914DB9"/>
    <w:rsid w:val="00931D67"/>
    <w:rsid w:val="00997354"/>
    <w:rsid w:val="009A7117"/>
    <w:rsid w:val="009C0769"/>
    <w:rsid w:val="009D2A78"/>
    <w:rsid w:val="00A1095E"/>
    <w:rsid w:val="00A456E6"/>
    <w:rsid w:val="00AA22D0"/>
    <w:rsid w:val="00AC6C99"/>
    <w:rsid w:val="00AC6DF5"/>
    <w:rsid w:val="00B11570"/>
    <w:rsid w:val="00B130BD"/>
    <w:rsid w:val="00B65EFB"/>
    <w:rsid w:val="00B876C5"/>
    <w:rsid w:val="00B941F9"/>
    <w:rsid w:val="00BD5E38"/>
    <w:rsid w:val="00C1683A"/>
    <w:rsid w:val="00C57658"/>
    <w:rsid w:val="00CA53E6"/>
    <w:rsid w:val="00CE2500"/>
    <w:rsid w:val="00D16688"/>
    <w:rsid w:val="00D60D7E"/>
    <w:rsid w:val="00D76671"/>
    <w:rsid w:val="00D91436"/>
    <w:rsid w:val="00DB3FC6"/>
    <w:rsid w:val="00DD3E8E"/>
    <w:rsid w:val="00E473EB"/>
    <w:rsid w:val="00E7787B"/>
    <w:rsid w:val="00E85D60"/>
    <w:rsid w:val="00EA0A01"/>
    <w:rsid w:val="00F0168D"/>
    <w:rsid w:val="00F15924"/>
    <w:rsid w:val="00F31014"/>
    <w:rsid w:val="00F962F7"/>
    <w:rsid w:val="00FD4CF2"/>
    <w:rsid w:val="00FD5ACD"/>
    <w:rsid w:val="00FD6D0C"/>
    <w:rsid w:val="00FE59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6C60C"/>
  <w15:chartTrackingRefBased/>
  <w15:docId w15:val="{E277E36A-07A5-40E6-B483-C07EEBEB2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91436"/>
  </w:style>
  <w:style w:type="paragraph" w:styleId="Heading1">
    <w:name w:val="heading 1"/>
    <w:basedOn w:val="Normal"/>
    <w:next w:val="Normal"/>
    <w:link w:val="Heading1Char"/>
    <w:uiPriority w:val="9"/>
    <w:qFormat/>
    <w:rsid w:val="004915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915F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15FF"/>
    <w:rPr>
      <w:rFonts w:eastAsiaTheme="minorEastAsia"/>
      <w:lang w:val="en-US"/>
    </w:rPr>
  </w:style>
  <w:style w:type="character" w:customStyle="1" w:styleId="Heading1Char">
    <w:name w:val="Heading 1 Char"/>
    <w:basedOn w:val="DefaultParagraphFont"/>
    <w:link w:val="Heading1"/>
    <w:uiPriority w:val="9"/>
    <w:rsid w:val="004915F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915FF"/>
    <w:pPr>
      <w:outlineLvl w:val="9"/>
    </w:pPr>
    <w:rPr>
      <w:color w:val="262626" w:themeColor="text1" w:themeTint="D9"/>
    </w:rPr>
  </w:style>
  <w:style w:type="paragraph" w:styleId="TOC2">
    <w:name w:val="toc 2"/>
    <w:basedOn w:val="Normal"/>
    <w:next w:val="Normal"/>
    <w:autoRedefine/>
    <w:uiPriority w:val="39"/>
    <w:unhideWhenUsed/>
    <w:rsid w:val="004915FF"/>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915FF"/>
    <w:pPr>
      <w:spacing w:after="100"/>
    </w:pPr>
    <w:rPr>
      <w:rFonts w:eastAsiaTheme="minorEastAsia" w:cs="Times New Roman"/>
      <w:lang w:val="en-US"/>
    </w:rPr>
  </w:style>
  <w:style w:type="paragraph" w:styleId="ListParagraph">
    <w:name w:val="List Paragraph"/>
    <w:basedOn w:val="Normal"/>
    <w:uiPriority w:val="34"/>
    <w:qFormat/>
    <w:rsid w:val="004915FF"/>
    <w:pPr>
      <w:ind w:left="720"/>
      <w:contextualSpacing/>
    </w:pPr>
    <w:rPr>
      <w:rFonts w:eastAsiaTheme="minorEastAsia"/>
    </w:rPr>
  </w:style>
  <w:style w:type="paragraph" w:styleId="Header">
    <w:name w:val="header"/>
    <w:basedOn w:val="Normal"/>
    <w:link w:val="HeaderChar"/>
    <w:uiPriority w:val="99"/>
    <w:unhideWhenUsed/>
    <w:rsid w:val="004205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0516"/>
  </w:style>
  <w:style w:type="paragraph" w:styleId="Footer">
    <w:name w:val="footer"/>
    <w:basedOn w:val="Normal"/>
    <w:link w:val="FooterChar"/>
    <w:uiPriority w:val="99"/>
    <w:unhideWhenUsed/>
    <w:rsid w:val="004205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0516"/>
  </w:style>
  <w:style w:type="character" w:styleId="Hyperlink">
    <w:name w:val="Hyperlink"/>
    <w:basedOn w:val="DefaultParagraphFont"/>
    <w:uiPriority w:val="99"/>
    <w:unhideWhenUsed/>
    <w:rsid w:val="00A1095E"/>
    <w:rPr>
      <w:color w:val="0000FF"/>
      <w:u w:val="single"/>
    </w:rPr>
  </w:style>
  <w:style w:type="paragraph" w:styleId="BalloonText">
    <w:name w:val="Balloon Text"/>
    <w:basedOn w:val="Normal"/>
    <w:link w:val="BalloonTextChar"/>
    <w:uiPriority w:val="99"/>
    <w:semiHidden/>
    <w:unhideWhenUsed/>
    <w:rsid w:val="00F1592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15924"/>
    <w:rPr>
      <w:rFonts w:ascii="Segoe UI" w:hAnsi="Segoe UI" w:cs="Segoe UI"/>
      <w:sz w:val="18"/>
      <w:szCs w:val="18"/>
    </w:rPr>
  </w:style>
  <w:style w:type="character" w:styleId="UnresolvedMention">
    <w:name w:val="Unresolved Mention"/>
    <w:basedOn w:val="DefaultParagraphFont"/>
    <w:uiPriority w:val="99"/>
    <w:semiHidden/>
    <w:unhideWhenUsed/>
    <w:rsid w:val="00896B74"/>
    <w:rPr>
      <w:color w:val="605E5C"/>
      <w:shd w:val="clear" w:color="auto" w:fill="E1DFDD"/>
    </w:rPr>
  </w:style>
  <w:style w:type="table" w:styleId="TableGrid">
    <w:name w:val="Table Grid"/>
    <w:basedOn w:val="TableNormal"/>
    <w:uiPriority w:val="39"/>
    <w:rsid w:val="003646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D16688"/>
    <w:rPr>
      <w:color w:val="808080"/>
    </w:rPr>
  </w:style>
  <w:style w:type="character" w:styleId="FollowedHyperlink">
    <w:name w:val="FollowedHyperlink"/>
    <w:basedOn w:val="DefaultParagraphFont"/>
    <w:uiPriority w:val="99"/>
    <w:semiHidden/>
    <w:unhideWhenUsed/>
    <w:rsid w:val="00330B9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fontTable" Target="fontTable.xml"/><Relationship Id="rId10" Type="http://schemas.openxmlformats.org/officeDocument/2006/relationships/image" Target="media/image4.gif"/><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985</TotalTime>
  <Pages>17</Pages>
  <Words>2831</Words>
  <Characters>16140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HEAT EXCHANGER          LABORATORY ANALYSIS</vt:lpstr>
    </vt:vector>
  </TitlesOfParts>
  <Company>University of Wales Trinity St David: School of Engineering</Company>
  <LinksUpToDate>false</LinksUpToDate>
  <CharactersWithSpaces>18934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HEAT EXCHANGER          LABORATORY ANALYSIS</dc:title>
  <dc:subject>Thermofluid Mechanics (M5X00406) – Kyle Cummings (1700852)</dc:subject>
  <dc:creator>Kyle Cummings</dc:creator>
  <cp:keywords/>
  <dc:description/>
  <cp:lastModifiedBy>Kyle Cummings</cp:lastModifiedBy>
  <cp:revision>7</cp:revision>
  <dcterms:created xsi:type="dcterms:W3CDTF">2019-04-02T12:57:00Z</dcterms:created>
  <dcterms:modified xsi:type="dcterms:W3CDTF">2019-04-07T18:01:00Z</dcterms:modified>
  <cp:category>Motorcycle Engineering</cp:category>
</cp:coreProperties>
</file>