
<file path=[Content_Types].xml><?xml version="1.0" encoding="utf-8"?>
<Types xmlns="http://schemas.openxmlformats.org/package/2006/content-types">
  <Default Extension="xml" ContentType="application/xml"/>
  <Default Extension="emf" ContentType="image/x-e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F9123ED">
      <w:pPr>
        <w:spacing w:line="360" w:lineRule="auto"/>
        <w:jc w:val="center"/>
        <w:rPr>
          <w:rFonts w:hint="default" w:ascii="Times New Roman" w:hAnsi="Times New Roman"/>
          <w:b/>
          <w:color w:val="000000" w:themeColor="text1"/>
          <w:sz w:val="36"/>
          <w:szCs w:val="36"/>
          <w:lang w:val="en-GB"/>
        </w:rPr>
      </w:pPr>
      <w:bookmarkStart w:id="0" w:name="_cdgp2k5tyjrr" w:colFirst="0" w:colLast="0"/>
      <w:bookmarkEnd w:id="0"/>
      <w:r>
        <w:rPr>
          <w:rFonts w:hint="default" w:ascii="Times New Roman" w:hAnsi="Times New Roman"/>
          <w:b/>
          <w:color w:val="000000" w:themeColor="text1"/>
          <w:sz w:val="36"/>
          <w:szCs w:val="36"/>
          <w:lang w:val="en-GB"/>
        </w:rPr>
        <w:t>Entrepreneurship (BMIH5001)</w:t>
      </w:r>
    </w:p>
    <w:p w14:paraId="40DF19A1">
      <w:pPr>
        <w:spacing w:line="360" w:lineRule="auto"/>
        <w:jc w:val="center"/>
        <w:rPr>
          <w:rFonts w:hint="default" w:ascii="Times New Roman" w:hAnsi="Times New Roman"/>
          <w:b/>
          <w:color w:val="000000" w:themeColor="text1"/>
          <w:sz w:val="36"/>
          <w:szCs w:val="36"/>
          <w:lang w:val="en-GB"/>
        </w:rPr>
      </w:pPr>
      <w:r>
        <w:rPr>
          <w:rFonts w:hint="default" w:ascii="Times New Roman" w:hAnsi="Times New Roman"/>
          <w:b/>
          <w:color w:val="000000" w:themeColor="text1"/>
          <w:sz w:val="36"/>
          <w:szCs w:val="36"/>
          <w:lang w:val="en-GB"/>
        </w:rPr>
        <w:t xml:space="preserve">Assessment 1- Essay </w:t>
      </w:r>
    </w:p>
    <w:p w14:paraId="3FD21315">
      <w:pPr>
        <w:spacing w:line="360" w:lineRule="auto"/>
        <w:jc w:val="center"/>
        <w:rPr>
          <w:rFonts w:hint="default" w:ascii="Times New Roman" w:hAnsi="Times New Roman"/>
          <w:b/>
          <w:color w:val="000000" w:themeColor="text1"/>
          <w:sz w:val="36"/>
          <w:szCs w:val="36"/>
          <w:lang w:val="en-GB"/>
        </w:rPr>
      </w:pPr>
    </w:p>
    <w:p w14:paraId="3788BC06">
      <w:pPr>
        <w:spacing w:line="360" w:lineRule="auto"/>
        <w:jc w:val="center"/>
        <w:rPr>
          <w:rFonts w:hint="default" w:ascii="Times New Roman" w:hAnsi="Times New Roman" w:cs="Times New Roman"/>
          <w:b/>
          <w:color w:val="000000" w:themeColor="text1"/>
          <w:sz w:val="36"/>
          <w:szCs w:val="36"/>
          <w:lang w:val="en-GB"/>
        </w:rPr>
      </w:pPr>
      <w:r>
        <w:rPr>
          <w:rFonts w:ascii="Times New Roman" w:hAnsi="Times New Roman" w:cs="Times New Roman"/>
          <w:b/>
          <w:color w:val="000000" w:themeColor="text1"/>
          <w:sz w:val="36"/>
          <w:szCs w:val="36"/>
          <w:lang w:val="en-GB"/>
        </w:rPr>
        <w:t xml:space="preserve">Name: </w:t>
      </w:r>
      <w:r>
        <w:rPr>
          <w:rFonts w:hint="default" w:ascii="Times New Roman" w:hAnsi="Times New Roman" w:cs="Times New Roman"/>
          <w:b/>
          <w:color w:val="000000" w:themeColor="text1"/>
          <w:sz w:val="36"/>
          <w:szCs w:val="36"/>
          <w:lang w:val="en-GB"/>
        </w:rPr>
        <w:t>Maria Andrei</w:t>
      </w:r>
    </w:p>
    <w:p w14:paraId="06FDFCF6">
      <w:pPr>
        <w:spacing w:line="360" w:lineRule="auto"/>
        <w:jc w:val="center"/>
        <w:rPr>
          <w:rFonts w:hint="default" w:ascii="Times New Roman" w:hAnsi="Times New Roman" w:cs="Times New Roman"/>
          <w:b/>
          <w:color w:val="000000" w:themeColor="text1"/>
          <w:sz w:val="36"/>
          <w:szCs w:val="36"/>
          <w:lang w:val="en-GB"/>
        </w:rPr>
      </w:pPr>
      <w:r>
        <w:rPr>
          <w:rFonts w:ascii="Times New Roman" w:hAnsi="Times New Roman" w:cs="Times New Roman"/>
          <w:b/>
          <w:color w:val="000000" w:themeColor="text1"/>
          <w:sz w:val="36"/>
          <w:szCs w:val="36"/>
          <w:lang w:val="en-GB"/>
        </w:rPr>
        <w:t>Student ID number</w:t>
      </w:r>
      <w:r>
        <w:rPr>
          <w:rFonts w:hint="default" w:ascii="Times New Roman" w:hAnsi="Times New Roman" w:cs="Times New Roman"/>
          <w:b/>
          <w:color w:val="000000" w:themeColor="text1"/>
          <w:sz w:val="36"/>
          <w:szCs w:val="36"/>
          <w:lang w:val="en-GB"/>
        </w:rPr>
        <w:t xml:space="preserve">: </w:t>
      </w:r>
    </w:p>
    <w:p w14:paraId="528B7F98">
      <w:pPr>
        <w:spacing w:line="360" w:lineRule="auto"/>
        <w:jc w:val="center"/>
        <w:rPr>
          <w:rFonts w:hint="default" w:ascii="Times New Roman" w:hAnsi="Times New Roman" w:cs="Times New Roman"/>
          <w:b/>
          <w:color w:val="000000" w:themeColor="text1"/>
          <w:sz w:val="36"/>
          <w:szCs w:val="36"/>
          <w:lang w:val="en-GB"/>
        </w:rPr>
      </w:pPr>
      <w:r>
        <w:rPr>
          <w:rFonts w:ascii="Times New Roman" w:hAnsi="Times New Roman" w:cs="Times New Roman"/>
          <w:b/>
          <w:color w:val="000000" w:themeColor="text1"/>
          <w:sz w:val="36"/>
          <w:szCs w:val="36"/>
          <w:lang w:val="en-GB"/>
        </w:rPr>
        <w:t xml:space="preserve">Lecturer’s name: </w:t>
      </w:r>
      <w:r>
        <w:rPr>
          <w:rFonts w:hint="default" w:ascii="Times New Roman" w:hAnsi="Times New Roman" w:cs="Times New Roman"/>
          <w:b/>
          <w:color w:val="000000" w:themeColor="text1"/>
          <w:sz w:val="36"/>
          <w:szCs w:val="36"/>
          <w:lang w:val="en-GB"/>
        </w:rPr>
        <w:t xml:space="preserve">Charlotte Joyner </w:t>
      </w:r>
    </w:p>
    <w:p w14:paraId="25D930C4">
      <w:pPr>
        <w:spacing w:line="360" w:lineRule="auto"/>
        <w:rPr>
          <w:rFonts w:ascii="Times New Roman" w:hAnsi="Times New Roman" w:eastAsia="Times New Roman" w:cs="Times New Roman"/>
          <w:b/>
          <w:color w:val="000000" w:themeColor="text1"/>
          <w:sz w:val="24"/>
          <w:szCs w:val="24"/>
          <w:lang w:val="en-GB"/>
        </w:rPr>
      </w:pPr>
      <w:r>
        <w:rPr>
          <w:rFonts w:ascii="Times New Roman" w:hAnsi="Times New Roman" w:eastAsia="Times New Roman" w:cs="Times New Roman"/>
          <w:b/>
          <w:color w:val="000000" w:themeColor="text1"/>
          <w:sz w:val="24"/>
          <w:szCs w:val="24"/>
          <w:lang w:val="en-GB"/>
        </w:rPr>
        <w:br w:type="page"/>
      </w:r>
    </w:p>
    <w:sdt>
      <w:sdtPr>
        <w:rPr>
          <w:rFonts w:ascii="Times New Roman" w:hAnsi="Times New Roman" w:eastAsia="Arial" w:cs="Times New Roman"/>
          <w:b w:val="0"/>
          <w:bCs w:val="0"/>
          <w:color w:val="000000" w:themeColor="text1"/>
          <w:sz w:val="22"/>
          <w:szCs w:val="22"/>
          <w:lang w:val="en-GB"/>
        </w:rPr>
        <w:id w:val="3419016"/>
        <w:docPartObj>
          <w:docPartGallery w:val="Table of Contents"/>
          <w:docPartUnique/>
        </w:docPartObj>
      </w:sdtPr>
      <w:sdtEndPr>
        <w:rPr>
          <w:rFonts w:ascii="Times New Roman" w:hAnsi="Times New Roman" w:eastAsia="Arial" w:cs="Times New Roman"/>
          <w:b w:val="0"/>
          <w:bCs w:val="0"/>
          <w:color w:val="auto"/>
          <w:sz w:val="22"/>
          <w:szCs w:val="22"/>
          <w:lang w:val="en-GB"/>
        </w:rPr>
      </w:sdtEndPr>
      <w:sdtContent>
        <w:p w14:paraId="45CE1531">
          <w:pPr>
            <w:pStyle w:val="22"/>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Table of Contents</w:t>
          </w:r>
        </w:p>
        <w:p w14:paraId="6516E888">
          <w:pPr>
            <w:pStyle w:val="18"/>
            <w:tabs>
              <w:tab w:val="right" w:leader="dot" w:pos="9019"/>
            </w:tabs>
            <w:spacing w:line="360" w:lineRule="auto"/>
            <w:jc w:val="both"/>
            <w:rPr>
              <w:rFonts w:ascii="Times New Roman" w:hAnsi="Times New Roman" w:cs="Times New Roman" w:eastAsiaTheme="minorEastAsia"/>
              <w:sz w:val="24"/>
              <w:lang w:val="en-GB" w:eastAsia="en-GB"/>
            </w:rPr>
          </w:pPr>
          <w:r>
            <w:rPr>
              <w:rFonts w:ascii="Times New Roman" w:hAnsi="Times New Roman" w:cs="Times New Roman"/>
              <w:lang w:val="en-GB"/>
            </w:rPr>
            <w:fldChar w:fldCharType="begin"/>
          </w:r>
          <w:r>
            <w:rPr>
              <w:rFonts w:ascii="Times New Roman" w:hAnsi="Times New Roman" w:cs="Times New Roman"/>
              <w:lang w:val="en-GB"/>
            </w:rPr>
            <w:instrText xml:space="preserve"> TOC \o "1-3" \h \z \u </w:instrText>
          </w:r>
          <w:r>
            <w:rPr>
              <w:rFonts w:ascii="Times New Roman" w:hAnsi="Times New Roman" w:cs="Times New Roman"/>
              <w:lang w:val="en-GB"/>
            </w:rPr>
            <w:fldChar w:fldCharType="separate"/>
          </w:r>
          <w:r>
            <w:fldChar w:fldCharType="begin"/>
          </w:r>
          <w:r>
            <w:instrText xml:space="preserve"> HYPERLINK \l "_Toc179889692" </w:instrText>
          </w:r>
          <w:r>
            <w:fldChar w:fldCharType="separate"/>
          </w:r>
          <w:r>
            <w:rPr>
              <w:rStyle w:val="14"/>
              <w:rFonts w:ascii="Times New Roman" w:hAnsi="Times New Roman" w:cs="Times New Roman"/>
              <w:sz w:val="24"/>
              <w:lang w:val="en-GB"/>
            </w:rPr>
            <w:t>Introduction</w:t>
          </w:r>
          <w:r>
            <w:rPr>
              <w:rFonts w:ascii="Times New Roman" w:hAnsi="Times New Roman" w:cs="Times New Roman"/>
              <w:sz w:val="24"/>
              <w:lang w:val="en-GB"/>
            </w:rPr>
            <w:tab/>
          </w:r>
          <w:r>
            <w:rPr>
              <w:rFonts w:ascii="Times New Roman" w:hAnsi="Times New Roman" w:cs="Times New Roman"/>
              <w:sz w:val="24"/>
              <w:lang w:val="en-GB"/>
            </w:rPr>
            <w:fldChar w:fldCharType="begin"/>
          </w:r>
          <w:r>
            <w:rPr>
              <w:rFonts w:ascii="Times New Roman" w:hAnsi="Times New Roman" w:cs="Times New Roman"/>
              <w:sz w:val="24"/>
              <w:lang w:val="en-GB"/>
            </w:rPr>
            <w:instrText xml:space="preserve"> PAGEREF _Toc179889692 \h </w:instrText>
          </w:r>
          <w:r>
            <w:rPr>
              <w:rFonts w:ascii="Times New Roman" w:hAnsi="Times New Roman" w:cs="Times New Roman"/>
              <w:sz w:val="24"/>
              <w:lang w:val="en-GB"/>
            </w:rPr>
            <w:fldChar w:fldCharType="separate"/>
          </w:r>
          <w:r>
            <w:rPr>
              <w:rFonts w:ascii="Times New Roman" w:hAnsi="Times New Roman" w:cs="Times New Roman"/>
              <w:sz w:val="24"/>
              <w:lang w:val="en-GB"/>
            </w:rPr>
            <w:t>3</w:t>
          </w:r>
          <w:r>
            <w:rPr>
              <w:rFonts w:ascii="Times New Roman" w:hAnsi="Times New Roman" w:cs="Times New Roman"/>
              <w:sz w:val="24"/>
              <w:lang w:val="en-GB"/>
            </w:rPr>
            <w:fldChar w:fldCharType="end"/>
          </w:r>
          <w:r>
            <w:rPr>
              <w:rFonts w:ascii="Times New Roman" w:hAnsi="Times New Roman" w:cs="Times New Roman"/>
              <w:sz w:val="24"/>
              <w:lang w:val="en-GB"/>
            </w:rPr>
            <w:fldChar w:fldCharType="end"/>
          </w:r>
        </w:p>
        <w:p w14:paraId="1DD456D8">
          <w:pPr>
            <w:pStyle w:val="18"/>
            <w:tabs>
              <w:tab w:val="right" w:leader="dot" w:pos="9019"/>
            </w:tabs>
            <w:spacing w:line="360" w:lineRule="auto"/>
            <w:jc w:val="both"/>
            <w:rPr>
              <w:rFonts w:ascii="Times New Roman" w:hAnsi="Times New Roman" w:cs="Times New Roman" w:eastAsiaTheme="minorEastAsia"/>
              <w:sz w:val="24"/>
              <w:lang w:val="en-GB" w:eastAsia="en-GB"/>
            </w:rPr>
          </w:pPr>
          <w:r>
            <w:fldChar w:fldCharType="begin"/>
          </w:r>
          <w:r>
            <w:instrText xml:space="preserve"> HYPERLINK \l "_Toc179889693" </w:instrText>
          </w:r>
          <w:r>
            <w:fldChar w:fldCharType="separate"/>
          </w:r>
          <w:r>
            <w:rPr>
              <w:rStyle w:val="14"/>
              <w:rFonts w:ascii="Times New Roman" w:hAnsi="Times New Roman" w:cs="Times New Roman"/>
              <w:sz w:val="24"/>
              <w:lang w:val="en-GB"/>
            </w:rPr>
            <w:t>Discussion</w:t>
          </w:r>
          <w:r>
            <w:rPr>
              <w:rFonts w:ascii="Times New Roman" w:hAnsi="Times New Roman" w:cs="Times New Roman"/>
              <w:sz w:val="24"/>
              <w:lang w:val="en-GB"/>
            </w:rPr>
            <w:tab/>
          </w:r>
          <w:r>
            <w:rPr>
              <w:rFonts w:ascii="Times New Roman" w:hAnsi="Times New Roman" w:cs="Times New Roman"/>
              <w:sz w:val="24"/>
              <w:lang w:val="en-GB"/>
            </w:rPr>
            <w:fldChar w:fldCharType="begin"/>
          </w:r>
          <w:r>
            <w:rPr>
              <w:rFonts w:ascii="Times New Roman" w:hAnsi="Times New Roman" w:cs="Times New Roman"/>
              <w:sz w:val="24"/>
              <w:lang w:val="en-GB"/>
            </w:rPr>
            <w:instrText xml:space="preserve"> PAGEREF _Toc179889693 \h </w:instrText>
          </w:r>
          <w:r>
            <w:rPr>
              <w:rFonts w:ascii="Times New Roman" w:hAnsi="Times New Roman" w:cs="Times New Roman"/>
              <w:sz w:val="24"/>
              <w:lang w:val="en-GB"/>
            </w:rPr>
            <w:fldChar w:fldCharType="separate"/>
          </w:r>
          <w:r>
            <w:rPr>
              <w:rFonts w:ascii="Times New Roman" w:hAnsi="Times New Roman" w:cs="Times New Roman"/>
              <w:sz w:val="24"/>
              <w:lang w:val="en-GB"/>
            </w:rPr>
            <w:t>3</w:t>
          </w:r>
          <w:r>
            <w:rPr>
              <w:rFonts w:ascii="Times New Roman" w:hAnsi="Times New Roman" w:cs="Times New Roman"/>
              <w:sz w:val="24"/>
              <w:lang w:val="en-GB"/>
            </w:rPr>
            <w:fldChar w:fldCharType="end"/>
          </w:r>
          <w:r>
            <w:rPr>
              <w:rFonts w:ascii="Times New Roman" w:hAnsi="Times New Roman" w:cs="Times New Roman"/>
              <w:sz w:val="24"/>
              <w:lang w:val="en-GB"/>
            </w:rPr>
            <w:fldChar w:fldCharType="end"/>
          </w:r>
        </w:p>
        <w:p w14:paraId="0511409C">
          <w:pPr>
            <w:pStyle w:val="18"/>
            <w:tabs>
              <w:tab w:val="right" w:leader="dot" w:pos="9019"/>
            </w:tabs>
            <w:spacing w:line="360" w:lineRule="auto"/>
            <w:jc w:val="both"/>
            <w:rPr>
              <w:rFonts w:ascii="Times New Roman" w:hAnsi="Times New Roman" w:cs="Times New Roman" w:eastAsiaTheme="minorEastAsia"/>
              <w:sz w:val="24"/>
              <w:lang w:val="en-GB" w:eastAsia="en-GB"/>
            </w:rPr>
          </w:pPr>
          <w:r>
            <w:fldChar w:fldCharType="begin"/>
          </w:r>
          <w:r>
            <w:instrText xml:space="preserve"> HYPERLINK \l "_Toc179889694" </w:instrText>
          </w:r>
          <w:r>
            <w:fldChar w:fldCharType="separate"/>
          </w:r>
          <w:r>
            <w:rPr>
              <w:rStyle w:val="14"/>
              <w:rFonts w:ascii="Times New Roman" w:hAnsi="Times New Roman" w:cs="Times New Roman"/>
              <w:sz w:val="24"/>
              <w:lang w:val="en-GB"/>
            </w:rPr>
            <w:t>Conclusion</w:t>
          </w:r>
          <w:r>
            <w:rPr>
              <w:rFonts w:ascii="Times New Roman" w:hAnsi="Times New Roman" w:cs="Times New Roman"/>
              <w:sz w:val="24"/>
              <w:lang w:val="en-GB"/>
            </w:rPr>
            <w:tab/>
          </w:r>
          <w:r>
            <w:rPr>
              <w:rFonts w:ascii="Times New Roman" w:hAnsi="Times New Roman" w:cs="Times New Roman"/>
              <w:sz w:val="24"/>
              <w:lang w:val="en-GB"/>
            </w:rPr>
            <w:fldChar w:fldCharType="begin"/>
          </w:r>
          <w:r>
            <w:rPr>
              <w:rFonts w:ascii="Times New Roman" w:hAnsi="Times New Roman" w:cs="Times New Roman"/>
              <w:sz w:val="24"/>
              <w:lang w:val="en-GB"/>
            </w:rPr>
            <w:instrText xml:space="preserve"> PAGEREF _Toc179889694 \h </w:instrText>
          </w:r>
          <w:r>
            <w:rPr>
              <w:rFonts w:ascii="Times New Roman" w:hAnsi="Times New Roman" w:cs="Times New Roman"/>
              <w:sz w:val="24"/>
              <w:lang w:val="en-GB"/>
            </w:rPr>
            <w:fldChar w:fldCharType="separate"/>
          </w:r>
          <w:r>
            <w:rPr>
              <w:rFonts w:ascii="Times New Roman" w:hAnsi="Times New Roman" w:cs="Times New Roman"/>
              <w:sz w:val="24"/>
              <w:lang w:val="en-GB"/>
            </w:rPr>
            <w:t>7</w:t>
          </w:r>
          <w:r>
            <w:rPr>
              <w:rFonts w:ascii="Times New Roman" w:hAnsi="Times New Roman" w:cs="Times New Roman"/>
              <w:sz w:val="24"/>
              <w:lang w:val="en-GB"/>
            </w:rPr>
            <w:fldChar w:fldCharType="end"/>
          </w:r>
          <w:r>
            <w:rPr>
              <w:rFonts w:ascii="Times New Roman" w:hAnsi="Times New Roman" w:cs="Times New Roman"/>
              <w:sz w:val="24"/>
              <w:lang w:val="en-GB"/>
            </w:rPr>
            <w:fldChar w:fldCharType="end"/>
          </w:r>
        </w:p>
        <w:p w14:paraId="0EB01CC4">
          <w:pPr>
            <w:pStyle w:val="18"/>
            <w:tabs>
              <w:tab w:val="right" w:leader="dot" w:pos="9019"/>
            </w:tabs>
            <w:spacing w:line="360" w:lineRule="auto"/>
            <w:jc w:val="both"/>
            <w:rPr>
              <w:rFonts w:ascii="Times New Roman" w:hAnsi="Times New Roman" w:cs="Times New Roman" w:eastAsiaTheme="minorEastAsia"/>
              <w:sz w:val="24"/>
              <w:lang w:val="en-GB" w:eastAsia="en-GB"/>
            </w:rPr>
          </w:pPr>
          <w:r>
            <w:fldChar w:fldCharType="begin"/>
          </w:r>
          <w:r>
            <w:instrText xml:space="preserve"> HYPERLINK \l "_Toc179889695" </w:instrText>
          </w:r>
          <w:r>
            <w:fldChar w:fldCharType="separate"/>
          </w:r>
          <w:r>
            <w:rPr>
              <w:rStyle w:val="14"/>
              <w:rFonts w:ascii="Times New Roman" w:hAnsi="Times New Roman" w:cs="Times New Roman"/>
              <w:sz w:val="24"/>
              <w:lang w:val="en-GB"/>
            </w:rPr>
            <w:t>Reference List</w:t>
          </w:r>
          <w:r>
            <w:rPr>
              <w:rFonts w:ascii="Times New Roman" w:hAnsi="Times New Roman" w:cs="Times New Roman"/>
              <w:sz w:val="24"/>
              <w:lang w:val="en-GB"/>
            </w:rPr>
            <w:tab/>
          </w:r>
          <w:r>
            <w:rPr>
              <w:rFonts w:ascii="Times New Roman" w:hAnsi="Times New Roman" w:cs="Times New Roman"/>
              <w:sz w:val="24"/>
              <w:lang w:val="en-GB"/>
            </w:rPr>
            <w:fldChar w:fldCharType="begin"/>
          </w:r>
          <w:r>
            <w:rPr>
              <w:rFonts w:ascii="Times New Roman" w:hAnsi="Times New Roman" w:cs="Times New Roman"/>
              <w:sz w:val="24"/>
              <w:lang w:val="en-GB"/>
            </w:rPr>
            <w:instrText xml:space="preserve"> PAGEREF _Toc179889695 \h </w:instrText>
          </w:r>
          <w:r>
            <w:rPr>
              <w:rFonts w:ascii="Times New Roman" w:hAnsi="Times New Roman" w:cs="Times New Roman"/>
              <w:sz w:val="24"/>
              <w:lang w:val="en-GB"/>
            </w:rPr>
            <w:fldChar w:fldCharType="separate"/>
          </w:r>
          <w:r>
            <w:rPr>
              <w:rFonts w:ascii="Times New Roman" w:hAnsi="Times New Roman" w:cs="Times New Roman"/>
              <w:sz w:val="24"/>
              <w:lang w:val="en-GB"/>
            </w:rPr>
            <w:t>8</w:t>
          </w:r>
          <w:r>
            <w:rPr>
              <w:rFonts w:ascii="Times New Roman" w:hAnsi="Times New Roman" w:cs="Times New Roman"/>
              <w:sz w:val="24"/>
              <w:lang w:val="en-GB"/>
            </w:rPr>
            <w:fldChar w:fldCharType="end"/>
          </w:r>
          <w:r>
            <w:rPr>
              <w:rFonts w:ascii="Times New Roman" w:hAnsi="Times New Roman" w:cs="Times New Roman"/>
              <w:sz w:val="24"/>
              <w:lang w:val="en-GB"/>
            </w:rPr>
            <w:fldChar w:fldCharType="end"/>
          </w:r>
        </w:p>
        <w:p w14:paraId="7157DFF5">
          <w:pPr>
            <w:pStyle w:val="18"/>
            <w:tabs>
              <w:tab w:val="right" w:leader="dot" w:pos="9019"/>
            </w:tabs>
            <w:spacing w:line="360" w:lineRule="auto"/>
            <w:jc w:val="both"/>
            <w:rPr>
              <w:rFonts w:ascii="Times New Roman" w:hAnsi="Times New Roman" w:cs="Times New Roman" w:eastAsiaTheme="minorEastAsia"/>
              <w:sz w:val="24"/>
              <w:lang w:val="en-GB" w:eastAsia="en-GB"/>
            </w:rPr>
          </w:pPr>
          <w:r>
            <w:fldChar w:fldCharType="begin"/>
          </w:r>
          <w:r>
            <w:instrText xml:space="preserve"> HYPERLINK \l "_Toc179889696" </w:instrText>
          </w:r>
          <w:r>
            <w:fldChar w:fldCharType="separate"/>
          </w:r>
          <w:r>
            <w:rPr>
              <w:rStyle w:val="14"/>
              <w:rFonts w:ascii="Times New Roman" w:hAnsi="Times New Roman" w:cs="Times New Roman"/>
              <w:sz w:val="24"/>
              <w:lang w:val="en-GB"/>
            </w:rPr>
            <w:t>Appendices</w:t>
          </w:r>
          <w:r>
            <w:rPr>
              <w:rFonts w:ascii="Times New Roman" w:hAnsi="Times New Roman" w:cs="Times New Roman"/>
              <w:sz w:val="24"/>
              <w:lang w:val="en-GB"/>
            </w:rPr>
            <w:tab/>
          </w:r>
          <w:r>
            <w:rPr>
              <w:rFonts w:ascii="Times New Roman" w:hAnsi="Times New Roman" w:cs="Times New Roman"/>
              <w:sz w:val="24"/>
              <w:lang w:val="en-GB"/>
            </w:rPr>
            <w:fldChar w:fldCharType="begin"/>
          </w:r>
          <w:r>
            <w:rPr>
              <w:rFonts w:ascii="Times New Roman" w:hAnsi="Times New Roman" w:cs="Times New Roman"/>
              <w:sz w:val="24"/>
              <w:lang w:val="en-GB"/>
            </w:rPr>
            <w:instrText xml:space="preserve"> PAGEREF _Toc179889696 \h </w:instrText>
          </w:r>
          <w:r>
            <w:rPr>
              <w:rFonts w:ascii="Times New Roman" w:hAnsi="Times New Roman" w:cs="Times New Roman"/>
              <w:sz w:val="24"/>
              <w:lang w:val="en-GB"/>
            </w:rPr>
            <w:fldChar w:fldCharType="separate"/>
          </w:r>
          <w:r>
            <w:rPr>
              <w:rFonts w:ascii="Times New Roman" w:hAnsi="Times New Roman" w:cs="Times New Roman"/>
              <w:sz w:val="24"/>
              <w:lang w:val="en-GB"/>
            </w:rPr>
            <w:t>11</w:t>
          </w:r>
          <w:r>
            <w:rPr>
              <w:rFonts w:ascii="Times New Roman" w:hAnsi="Times New Roman" w:cs="Times New Roman"/>
              <w:sz w:val="24"/>
              <w:lang w:val="en-GB"/>
            </w:rPr>
            <w:fldChar w:fldCharType="end"/>
          </w:r>
          <w:r>
            <w:rPr>
              <w:rFonts w:ascii="Times New Roman" w:hAnsi="Times New Roman" w:cs="Times New Roman"/>
              <w:sz w:val="24"/>
              <w:lang w:val="en-GB"/>
            </w:rPr>
            <w:fldChar w:fldCharType="end"/>
          </w:r>
        </w:p>
        <w:p w14:paraId="1D2A76AF">
          <w:pPr>
            <w:pStyle w:val="19"/>
            <w:tabs>
              <w:tab w:val="right" w:leader="dot" w:pos="9019"/>
            </w:tabs>
            <w:spacing w:line="360" w:lineRule="auto"/>
            <w:jc w:val="both"/>
            <w:rPr>
              <w:rFonts w:ascii="Times New Roman" w:hAnsi="Times New Roman" w:cs="Times New Roman"/>
              <w:sz w:val="24"/>
              <w:lang w:val="en-GB"/>
            </w:rPr>
          </w:pPr>
          <w:r>
            <w:fldChar w:fldCharType="begin"/>
          </w:r>
          <w:r>
            <w:instrText xml:space="preserve"> HYPERLINK \l "_Toc179889697" </w:instrText>
          </w:r>
          <w:r>
            <w:fldChar w:fldCharType="separate"/>
          </w:r>
          <w:r>
            <w:rPr>
              <w:rStyle w:val="14"/>
              <w:rFonts w:ascii="Times New Roman" w:hAnsi="Times New Roman" w:cs="Times New Roman"/>
              <w:sz w:val="24"/>
              <w:lang w:val="en-GB"/>
            </w:rPr>
            <w:t>Appendix 1- Diffusion of Innovation Theory</w:t>
          </w:r>
          <w:r>
            <w:rPr>
              <w:rFonts w:ascii="Times New Roman" w:hAnsi="Times New Roman" w:cs="Times New Roman"/>
              <w:sz w:val="24"/>
              <w:lang w:val="en-GB"/>
            </w:rPr>
            <w:tab/>
          </w:r>
          <w:r>
            <w:rPr>
              <w:rFonts w:ascii="Times New Roman" w:hAnsi="Times New Roman" w:cs="Times New Roman"/>
              <w:sz w:val="24"/>
              <w:lang w:val="en-GB"/>
            </w:rPr>
            <w:fldChar w:fldCharType="begin"/>
          </w:r>
          <w:r>
            <w:rPr>
              <w:rFonts w:ascii="Times New Roman" w:hAnsi="Times New Roman" w:cs="Times New Roman"/>
              <w:sz w:val="24"/>
              <w:lang w:val="en-GB"/>
            </w:rPr>
            <w:instrText xml:space="preserve"> PAGEREF _Toc179889697 \h </w:instrText>
          </w:r>
          <w:r>
            <w:rPr>
              <w:rFonts w:ascii="Times New Roman" w:hAnsi="Times New Roman" w:cs="Times New Roman"/>
              <w:sz w:val="24"/>
              <w:lang w:val="en-GB"/>
            </w:rPr>
            <w:fldChar w:fldCharType="separate"/>
          </w:r>
          <w:r>
            <w:rPr>
              <w:rFonts w:ascii="Times New Roman" w:hAnsi="Times New Roman" w:cs="Times New Roman"/>
              <w:sz w:val="24"/>
              <w:lang w:val="en-GB"/>
            </w:rPr>
            <w:t>11</w:t>
          </w:r>
          <w:r>
            <w:rPr>
              <w:rFonts w:ascii="Times New Roman" w:hAnsi="Times New Roman" w:cs="Times New Roman"/>
              <w:sz w:val="24"/>
              <w:lang w:val="en-GB"/>
            </w:rPr>
            <w:fldChar w:fldCharType="end"/>
          </w:r>
          <w:r>
            <w:rPr>
              <w:rFonts w:ascii="Times New Roman" w:hAnsi="Times New Roman" w:cs="Times New Roman"/>
              <w:sz w:val="24"/>
              <w:lang w:val="en-GB"/>
            </w:rPr>
            <w:fldChar w:fldCharType="end"/>
          </w:r>
        </w:p>
        <w:p w14:paraId="3F0BFA01">
          <w:pPr>
            <w:pStyle w:val="19"/>
            <w:tabs>
              <w:tab w:val="right" w:leader="dot" w:pos="9019"/>
            </w:tabs>
            <w:spacing w:line="360" w:lineRule="auto"/>
            <w:jc w:val="both"/>
            <w:rPr>
              <w:lang w:val="en-GB"/>
            </w:rPr>
          </w:pPr>
          <w:r>
            <w:fldChar w:fldCharType="begin"/>
          </w:r>
          <w:r>
            <w:instrText xml:space="preserve"> HYPERLINK \l "_Toc179889698" </w:instrText>
          </w:r>
          <w:r>
            <w:fldChar w:fldCharType="separate"/>
          </w:r>
          <w:r>
            <w:rPr>
              <w:rStyle w:val="14"/>
              <w:rFonts w:ascii="Times New Roman" w:hAnsi="Times New Roman" w:cs="Times New Roman"/>
              <w:sz w:val="24"/>
              <w:lang w:val="en-GB"/>
            </w:rPr>
            <w:t>Appendix 2- RBV theory</w:t>
          </w:r>
          <w:r>
            <w:rPr>
              <w:rFonts w:ascii="Times New Roman" w:hAnsi="Times New Roman" w:cs="Times New Roman"/>
              <w:sz w:val="24"/>
              <w:lang w:val="en-GB"/>
            </w:rPr>
            <w:tab/>
          </w:r>
          <w:r>
            <w:rPr>
              <w:rFonts w:ascii="Times New Roman" w:hAnsi="Times New Roman" w:cs="Times New Roman"/>
              <w:sz w:val="24"/>
              <w:lang w:val="en-GB"/>
            </w:rPr>
            <w:fldChar w:fldCharType="begin"/>
          </w:r>
          <w:r>
            <w:rPr>
              <w:rFonts w:ascii="Times New Roman" w:hAnsi="Times New Roman" w:cs="Times New Roman"/>
              <w:sz w:val="24"/>
              <w:lang w:val="en-GB"/>
            </w:rPr>
            <w:instrText xml:space="preserve"> PAGEREF _Toc179889698 \h </w:instrText>
          </w:r>
          <w:r>
            <w:rPr>
              <w:rFonts w:ascii="Times New Roman" w:hAnsi="Times New Roman" w:cs="Times New Roman"/>
              <w:sz w:val="24"/>
              <w:lang w:val="en-GB"/>
            </w:rPr>
            <w:fldChar w:fldCharType="separate"/>
          </w:r>
          <w:r>
            <w:rPr>
              <w:rFonts w:ascii="Times New Roman" w:hAnsi="Times New Roman" w:cs="Times New Roman"/>
              <w:sz w:val="24"/>
              <w:lang w:val="en-GB"/>
            </w:rPr>
            <w:t>12</w:t>
          </w:r>
          <w:r>
            <w:rPr>
              <w:rFonts w:ascii="Times New Roman" w:hAnsi="Times New Roman" w:cs="Times New Roman"/>
              <w:sz w:val="24"/>
              <w:lang w:val="en-GB"/>
            </w:rPr>
            <w:fldChar w:fldCharType="end"/>
          </w:r>
          <w:r>
            <w:rPr>
              <w:rFonts w:ascii="Times New Roman" w:hAnsi="Times New Roman" w:cs="Times New Roman"/>
              <w:sz w:val="24"/>
              <w:lang w:val="en-GB"/>
            </w:rPr>
            <w:fldChar w:fldCharType="end"/>
          </w:r>
        </w:p>
        <w:p w14:paraId="6EE9A366">
          <w:pPr>
            <w:spacing w:line="360" w:lineRule="auto"/>
            <w:rPr>
              <w:rFonts w:ascii="Times New Roman" w:hAnsi="Times New Roman" w:cs="Times New Roman"/>
              <w:lang w:val="en-GB"/>
            </w:rPr>
          </w:pPr>
          <w:r>
            <w:rPr>
              <w:rFonts w:ascii="Times New Roman" w:hAnsi="Times New Roman" w:cs="Times New Roman"/>
              <w:lang w:val="en-GB"/>
            </w:rPr>
            <w:fldChar w:fldCharType="end"/>
          </w:r>
        </w:p>
      </w:sdtContent>
    </w:sdt>
    <w:p w14:paraId="536831E5">
      <w:pPr>
        <w:spacing w:line="360" w:lineRule="auto"/>
        <w:rPr>
          <w:rFonts w:ascii="Times New Roman" w:hAnsi="Times New Roman" w:eastAsia="Times New Roman" w:cs="Times New Roman"/>
          <w:b/>
          <w:color w:val="000000" w:themeColor="text1"/>
          <w:sz w:val="24"/>
          <w:szCs w:val="24"/>
          <w:lang w:val="en-GB"/>
        </w:rPr>
      </w:pPr>
      <w:r>
        <w:rPr>
          <w:rFonts w:ascii="Times New Roman" w:hAnsi="Times New Roman" w:eastAsia="Times New Roman" w:cs="Times New Roman"/>
          <w:b/>
          <w:color w:val="000000" w:themeColor="text1"/>
          <w:sz w:val="24"/>
          <w:szCs w:val="24"/>
          <w:lang w:val="en-GB"/>
        </w:rPr>
        <w:br w:type="page"/>
      </w:r>
    </w:p>
    <w:p w14:paraId="6288AB86">
      <w:pPr>
        <w:pStyle w:val="2"/>
        <w:rPr>
          <w:lang w:val="en-GB"/>
        </w:rPr>
      </w:pPr>
      <w:bookmarkStart w:id="1" w:name="_Toc179889692"/>
      <w:r>
        <w:rPr>
          <w:lang w:val="en-GB"/>
        </w:rPr>
        <w:t>Introduction</w:t>
      </w:r>
      <w:bookmarkEnd w:id="1"/>
    </w:p>
    <w:p w14:paraId="1A225C9E">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highlight w:val="white"/>
          <w:lang w:val="en-GB"/>
        </w:rPr>
        <w:t xml:space="preserve">Entrepreneurship in the tourism and hospitality industry helps in creating innovation and sustainability within the business process, the introduction of new ventures and developing new concepts and providing innovative and sustainable services to the consumers. In 2023 the hospitality market globally reached to 4.7 trillion US dollars and 5.5 trillion US dollars in 2024 (Statista, 2024). </w:t>
      </w:r>
      <w:r>
        <w:rPr>
          <w:rFonts w:ascii="Times New Roman" w:hAnsi="Times New Roman" w:eastAsia="Times New Roman" w:cs="Times New Roman"/>
          <w:sz w:val="24"/>
          <w:szCs w:val="24"/>
          <w:lang w:val="en-GB"/>
        </w:rPr>
        <w:t xml:space="preserve">Entrepreneurship is figuring out economic value by any innovative measures. The essay here will focus on critically assessing various traits and motivations of entrepreneurship by referring to real-world examples of successful entrepreneurs. Specifically, risk-taking, innovativeness, resilience and adaptability will be considered in the following sections. According to Postigo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 xml:space="preserve">(2021), the key traits of an entrepreneur include leadership, risk-taking ability, soft skills and others. These traits and motivations are required to be moulded as per new-age trends in the hospitality industry and then applied by new-age entrepreneurs to achieve success. A number of academic theories will also be referred to here. </w:t>
      </w:r>
    </w:p>
    <w:p w14:paraId="7D0704BC">
      <w:pPr>
        <w:pStyle w:val="2"/>
        <w:rPr>
          <w:color w:val="000000" w:themeColor="text1"/>
          <w:lang w:val="en-GB"/>
        </w:rPr>
      </w:pPr>
      <w:bookmarkStart w:id="2" w:name="_Toc179889693"/>
      <w:r>
        <w:rPr>
          <w:color w:val="000000" w:themeColor="text1"/>
          <w:lang w:val="en-GB"/>
        </w:rPr>
        <w:t>Discussion</w:t>
      </w:r>
      <w:bookmarkEnd w:id="2"/>
    </w:p>
    <w:p w14:paraId="0B6FF8C9">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The core purpose of entrepreneurship is to cultivate financial profitability through meeting the expectations and demands of concurrent customers. As stated by Barringer and Ireland (2019), unique business ideas are catalysts of business growth. Furthermore, innovation is a cornerstone of business growth which propels entrepreneurs towards developing new ideas to support the prospects of business growth (Khan, 2023). Additionally, innovation does not necessarily translate into business growth. The feasibility of innovative ideas depends on consumer perception, which influences their purchase intentions. Thus, it can be said that innovative ideas of contemporary businesses entail a certain degree of risk as they are not guaranteed to succeed in the dynamic business environment. Therefore, to foster a culture of business growth, entrepreneurs need to cultivate and promote innovation and risk-taking within themselves and their subordinates in order to generate optimum performance levels and strengthen the prospects of entrepreneurship success. </w:t>
      </w:r>
    </w:p>
    <w:p w14:paraId="76965E81">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The validity of innovation is risk-taking traits in the context of the hospitality industry are underpinned by the principles of the diffusion of innovation theory. According to Chan </w:t>
      </w:r>
      <w:r>
        <w:rPr>
          <w:rFonts w:ascii="Times New Roman" w:hAnsi="Times New Roman" w:eastAsia="Times New Roman" w:cs="Times New Roman"/>
          <w:i/>
          <w:color w:val="000000" w:themeColor="text1"/>
          <w:sz w:val="24"/>
          <w:szCs w:val="24"/>
          <w:lang w:val="en-GB"/>
        </w:rPr>
        <w:t xml:space="preserve">et al. </w:t>
      </w:r>
      <w:r>
        <w:rPr>
          <w:rFonts w:ascii="Times New Roman" w:hAnsi="Times New Roman" w:eastAsia="Times New Roman" w:cs="Times New Roman"/>
          <w:color w:val="000000" w:themeColor="text1"/>
          <w:sz w:val="24"/>
          <w:szCs w:val="24"/>
          <w:lang w:val="en-GB"/>
        </w:rPr>
        <w:t>(2023), the Diffusion of Innovation theory seeks to explain the process through which innovative ideas diffuse or spread in society. The adoption process is divided into various categories which contain the adopters as per their approach to acceptance of innovative ideas. The picture (refer to Appendix 1) portrays the different categories of adopters in the diffusion of innovation theory, which are labelled as innovators, early adopters, early majority, late majority and laggards (CFI, 2022). A prime example of diffusion of innovation in practice is observed in the operations of Marriott International. Shead (2019), infers that robots were first used by 'the Henn-na' or 'the Strange Hotel' to facilitate minute operations in its supply chain. The use of robots provided immense benefits in terms of autonomy and reduced workload. The use of robots has been adopted by the CEO of Marriott International, Anthony Capuano who has harnessed the power of robotics and diversified its offerings to cater to the evolving demands of customers in the hospitality industry (Morgan, 2020). Robotics has enabled facial recognition, provided voice-controlled rooms, and supported services like concierge, and room service. By implementing the capabilities of robots, Marriott International has been successful in establishing itself as a leader in the hospitality industry (Statista, 2024).</w:t>
      </w:r>
    </w:p>
    <w:p w14:paraId="53A836FE">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The implementation of innovative ideas such as robotics involves certain risks. The study conducted by Bhimasta and Kuo (2019), provides information on the reason behind the failure of robots in the Henn-na Hotel, which included disruptive behaviour, inefficiencies in operations, and constant supervision from hotel employees. As a result, the CEO of the Henn-Na Hotel, Hideo Sadawa had to terminate its robot program (Orlowski, 2019). Conversely, the case study of Marriott International portrays the benefits the organisation leveraged out of implementing robotics in its operations. Therefore, it can be said that the risk-taking and innovation trait was more evident and effective for Anthony Capuano, which aided Marriott International in becoming the leader in the global hospitality industry.</w:t>
      </w:r>
    </w:p>
    <w:p w14:paraId="3C796A6C">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Resource-Based View (RBV) highlights unique resources (Gerhart and Feng, 2021). This includes resilience and adaptability. This gives entrepreneurs a competitive edge. These traits allow entrepreneurs to leverage their internal capabilities for navigating challenges and seize opportunities. Psychological Capital (PsyCap) focuses on the importance of positive psychological states. This includes self-efficacy, optimism, hope as well as resilience. This aids in enhancing adaptability. Entrepreneurs with high PsyCap can better cope with setbacks and innovate in response to market changes. This fosters sustained success. Together, these models illustrate that resilience and adaptability are essential entrepreneurial traits. This enables effective resource utilization as well as strategic maneuvering in a dynamic environment. Danny Meyer is a founder of Union Square Hospitality Group. This serves as an exemplary case of adaptability in entrepreneurship. [Refer to Appendix 2]</w:t>
      </w:r>
    </w:p>
    <w:p w14:paraId="56DC1922">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This particularly is observed through the lens of the Resource-Based View (RBV). This theory focuses how unique internal resources can provide a competitive advantage. This allows firms to navigate market changes effectively. Meyer launched his career with Union Square Café in 1985. This quickly garnered acclaim for its exceptional service as well as innovative culinary offerings. The success of the restaurant was rooted in its unique resources. This is a strong commitment to hospitality as a well-trained staff along with a focus on customer experience. These resources enabled Meyer to build a loyal customer base. A critical asset during economic downturns like the aftermath of 9/11 when many restaurants faced closures was observed. During this crisis Meyer adapted by enhancing the restaurant experience instead of retracting (Cruz </w:t>
      </w:r>
      <w:r>
        <w:rPr>
          <w:rFonts w:ascii="Times New Roman" w:hAnsi="Times New Roman" w:eastAsia="Times New Roman" w:cs="Times New Roman"/>
          <w:i/>
          <w:sz w:val="24"/>
          <w:szCs w:val="24"/>
          <w:lang w:val="en-GB"/>
        </w:rPr>
        <w:t>et al.</w:t>
      </w:r>
      <w:r>
        <w:rPr>
          <w:rFonts w:ascii="Times New Roman" w:hAnsi="Times New Roman" w:eastAsia="Times New Roman" w:cs="Times New Roman"/>
          <w:sz w:val="24"/>
          <w:szCs w:val="24"/>
          <w:lang w:val="en-GB"/>
        </w:rPr>
        <w:t xml:space="preserve">, 2023). He focused on personal touches and service quality. They tried leveraging the trained staff to foster a warm and inviting atmosphere. </w:t>
      </w:r>
    </w:p>
    <w:p w14:paraId="3BCE26F1">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This commitment helped retain customers along with solidifying the reputation of the restaurant. This showcases how leveraging unique resources can translate into resilience as well as adaptability. The COVID-19 pandemic presented another major challenge (Williams, 2021). Meyer swiftly managed his business model. He tried transitioning several restaurants to focus on takeout as well as delivery. He met changing consumer preferences along with ensuring the health and safety of staff and patrons. This is done by implementing safety protocols and reimagining dining experiences. This flexibility demonstrated his ability to leverage existing resources. This included his brand reputation, innovative thinking as well as skilled workforce for responding effectively to market disruptions. Furthermore, approach of Meyer to continuous improvement illustrates RBV in action. </w:t>
      </w:r>
    </w:p>
    <w:p w14:paraId="20AA4AF6">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He actively seeks feedback from customers as well as employees. Using these insights to refine services and adapt to evolving market demands have been essential. His commitment to sustainability and local sourcing also aligns with consumer trends. This is effective in enhancing the appeal of the brand. This further strengthens its competitive advantage. Entrepreneurs often share traits like risk-taking and innovation. This drives them to explore new ideas (Hisrich</w:t>
      </w:r>
      <w:r>
        <w:rPr>
          <w:rFonts w:ascii="Times New Roman" w:hAnsi="Times New Roman" w:eastAsia="Times New Roman" w:cs="Times New Roman"/>
          <w:i/>
          <w:sz w:val="24"/>
          <w:szCs w:val="24"/>
          <w:lang w:val="en-GB"/>
        </w:rPr>
        <w:t xml:space="preserve"> et al., </w:t>
      </w:r>
      <w:r>
        <w:rPr>
          <w:rFonts w:ascii="Times New Roman" w:hAnsi="Times New Roman" w:eastAsia="Times New Roman" w:cs="Times New Roman"/>
          <w:sz w:val="24"/>
          <w:szCs w:val="24"/>
          <w:lang w:val="en-GB"/>
        </w:rPr>
        <w:t>2008). Resilience and adaptability enables them to navigate challenges. Motivations like passion and vision fuel their pursuits. A commitment to social responsibility and sustainability guides their impact. This illustrates diverse and interconnected entrepreneurial characteristics.</w:t>
      </w:r>
    </w:p>
    <w:p w14:paraId="3AB6B60A">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In order to analyse the importance and relevance of the passion, vision traits and motivation of an entrepreneur the aspects of Herzberg’s two-factor theory have been analysed. From the overall analysis and evaluation of the theory, it has been identified that the theory discusses two factors such as motivation and hygiene factors (</w:t>
      </w:r>
      <w:r>
        <w:rPr>
          <w:rFonts w:ascii="Times New Roman" w:hAnsi="Times New Roman" w:eastAsia="Times New Roman" w:cs="Times New Roman"/>
          <w:color w:val="222222"/>
          <w:sz w:val="24"/>
          <w:szCs w:val="24"/>
          <w:highlight w:val="white"/>
          <w:lang w:val="en-GB"/>
        </w:rPr>
        <w:t>Thant and Chang, 2021</w:t>
      </w:r>
      <w:r>
        <w:rPr>
          <w:rFonts w:ascii="Times New Roman" w:hAnsi="Times New Roman" w:eastAsia="Times New Roman" w:cs="Times New Roman"/>
          <w:sz w:val="24"/>
          <w:szCs w:val="24"/>
          <w:lang w:val="en-GB"/>
        </w:rPr>
        <w:t xml:space="preserve">). These factors do not have any significant dependence or relation with each other. Basic salary, leaves and holidays are the hygiene factors and these factors have no relation to the motivation of the employees. In the same manner, training, incentives, and rewards are regarded as the motivation of the employees. Various entrepreneurs are highly required to prioritise the needs and demands of the employees by focusing on the facts of this theory. In this context some real-life examples have been demonstrated such as the management of Hilton Group has always maintained a passion for prioritising the needs and demands of the employees. The CEO of Hilton Group, Christopher J.Nassetta has planned for some training and skill development programmes for their employees which will help to make the employees more efficient and successful. Nassetta has planned for a Management Development Programme to motivate each of their employees and increase the innovation, level of motivation and passion towards the workforce (Hilton group, 2024).  In the post pandemic situation, the management of the Savoy Hotel has also arranged some training programmes for their employees to manage the ever-changing situations and increase the skill of adaptability (The Savoy Hotel, 2024). The CEO of Savoy Hotel, Franck Arnold has also prioritised the motivation and demand of the employees and has focused on motivating the employees by prioritising their needs and preferences (The Savoy Hotel, 2024). The real-world examples have also analysed the impact of innovation, creativity, passion and motivation in the process of increasing the efficiency and skill of the employees and increasing the productivity and profitability of the business in the global market. </w:t>
      </w:r>
    </w:p>
    <w:p w14:paraId="5EF702D9">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Apart from the aforesaid traits, social responsibility is another key focus of businesses at present. This can be evidenced by the fact that more than 59% of the major companies in the world are focusing on using sustainable materials (Statista, 2024). Therefore, it is obvious that sustainable and ethical practices are focused on by entrepreneurs. For example, Raymond Blanc who is a well-known French chef has incorporated a number of methods and strategies to promote sustainability practices. Raymond Blanc is a self-taught chef who has received an OBE from Britain and he has kept a strong influence on the British gastronomy perspective (Raymondblanc, 2024). </w:t>
      </w:r>
    </w:p>
    <w:p w14:paraId="28EEF9EA">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Liute and De Giacomo (2022) by referring to the Triple bottom-line theory of sustainability have stated that there are three dimensions of attaining sustainability which are profit, people and planet. The first dimension indicates the financial advantages which is the basic requirement for incorporating sustainability measures. Raymond Blanc at present has a net worth of more than £7 million (Gruffydd, 2021). It signifies that there is very little chance of facing hurdles about investment in sustainability measures. On the other hand, Loviscek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(2020) have said that not only profit but also keeping a positive impact on society is important. Raymond Blanc has worked with the British Government to inspire young people to select careers in the hospitality industry (Raymondblanc, 2024). Therefore, Raymond Blanc has left a positive impact by this fact leading towards sustainability. The final aspect of the theory is the planet where the works indicated for the betterment of the planet are measured. Raymond Blanc has developed a fruit orchard with more than 2500 trees at Le Manoir which certainly contributed positively towards sustainability (Greatbritishchefs, 2024)). Moreover, Blanc has presided over the "Sustainable Restaurant Association (SRA)" and led many environment-friendly campaigns like ethical sourcing, organic farming and many others (Raymondblanc, 2024). Hence, it can be accessed from the above findings that Raymond Blanc has promoted sustainability at an extensive level which is a valuable trait of entrepreneurs in the current age. However, the approach to sustainability might vary for different entrepreneurs. Raymond Blanc has focused on ethical sourcing and organic farming whereas Christopher Nassetta the CEO of Hilton Hotels has focused on the reduction of energy consumption, waste and others (Hilton, 2024).</w:t>
      </w:r>
    </w:p>
    <w:p w14:paraId="4ABF562D">
      <w:pPr>
        <w:pStyle w:val="2"/>
        <w:rPr>
          <w:lang w:val="en-GB"/>
        </w:rPr>
      </w:pPr>
      <w:bookmarkStart w:id="3" w:name="_Toc179889694"/>
      <w:r>
        <w:rPr>
          <w:lang w:val="en-GB"/>
        </w:rPr>
        <w:t>Conclusion</w:t>
      </w:r>
      <w:bookmarkEnd w:id="3"/>
      <w:r>
        <w:rPr>
          <w:lang w:val="en-GB"/>
        </w:rPr>
        <w:t xml:space="preserve"> </w:t>
      </w:r>
    </w:p>
    <w:p w14:paraId="7D5DEB72">
      <w:pPr>
        <w:pStyle w:val="3"/>
        <w:spacing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 xml:space="preserve">In this study some of the most significant traits and characteristics that have been required for a successful and efficient entrepreneur are risk-taking ability, decision-making, creativity, innovation and many other aspects. Along with all these skills, effective leadership ability and decision-making process can help an entrepreneur attain success and growth in order to ensure the sustainability and growth of entrepreneurship in the international market. The study has analysed the aspects of sustainability, risk-taking, innovation and motivation all the remarkable characteristics of entrepreneurs by evaluating the reactive theories of motivation, sustainability, risk-taking and many others. The structure of the essay has been divided into an introduction, two trait theories, two motivation theories and a conclusion and the aspects and factors of entrepreneurship can be highlighted and discussed in the study. </w:t>
      </w:r>
    </w:p>
    <w:p w14:paraId="722E7851">
      <w:pPr>
        <w:spacing w:line="360" w:lineRule="auto"/>
        <w:jc w:val="both"/>
        <w:rPr>
          <w:rFonts w:ascii="Times New Roman" w:hAnsi="Times New Roman" w:eastAsia="Times New Roman" w:cs="Times New Roman"/>
          <w:sz w:val="24"/>
          <w:szCs w:val="24"/>
          <w:lang w:val="en-GB"/>
        </w:rPr>
      </w:pPr>
    </w:p>
    <w:p w14:paraId="0CC9BCD8">
      <w:pPr>
        <w:spacing w:line="360" w:lineRule="auto"/>
        <w:jc w:val="both"/>
        <w:rPr>
          <w:rFonts w:ascii="Times New Roman" w:hAnsi="Times New Roman" w:eastAsia="Times New Roman" w:cs="Times New Roman"/>
          <w:sz w:val="24"/>
          <w:szCs w:val="24"/>
          <w:lang w:val="en-GB"/>
        </w:rPr>
      </w:pPr>
      <w:r>
        <w:rPr>
          <w:rFonts w:ascii="Times New Roman" w:hAnsi="Times New Roman" w:cs="Times New Roman"/>
          <w:color w:val="000000" w:themeColor="text1"/>
          <w:lang w:val="en-GB"/>
        </w:rPr>
        <w:br w:type="page"/>
      </w:r>
    </w:p>
    <w:p w14:paraId="4F9C20B6">
      <w:pPr>
        <w:pStyle w:val="2"/>
        <w:rPr>
          <w:color w:val="000000" w:themeColor="text1"/>
          <w:lang w:val="en-GB"/>
        </w:rPr>
      </w:pPr>
      <w:bookmarkStart w:id="4" w:name="_Toc179889695"/>
      <w:r>
        <w:rPr>
          <w:color w:val="000000" w:themeColor="text1"/>
          <w:lang w:val="en-GB"/>
        </w:rPr>
        <w:t>Reference List</w:t>
      </w:r>
      <w:bookmarkEnd w:id="4"/>
    </w:p>
    <w:p w14:paraId="2BEC1269">
      <w:pPr>
        <w:rPr>
          <w:rFonts w:ascii="Times New Roman" w:hAnsi="Times New Roman" w:eastAsia="Times New Roman" w:cs="Times New Roman"/>
          <w:b/>
          <w:sz w:val="28"/>
          <w:szCs w:val="24"/>
          <w:lang w:val="en-GB"/>
        </w:rPr>
      </w:pPr>
      <w:bookmarkStart w:id="8" w:name="_GoBack"/>
      <w:r>
        <w:drawing>
          <wp:inline distT="0" distB="0" distL="114300" distR="114300">
            <wp:extent cx="5106035" cy="8528685"/>
            <wp:effectExtent l="0" t="0" r="1841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pic:cNvPicPr>
                  </pic:nvPicPr>
                  <pic:blipFill>
                    <a:blip r:embed="rId7"/>
                    <a:stretch>
                      <a:fillRect/>
                    </a:stretch>
                  </pic:blipFill>
                  <pic:spPr>
                    <a:xfrm>
                      <a:off x="0" y="0"/>
                      <a:ext cx="5106035" cy="8528685"/>
                    </a:xfrm>
                    <a:prstGeom prst="rect">
                      <a:avLst/>
                    </a:prstGeom>
                    <a:noFill/>
                    <a:ln>
                      <a:noFill/>
                    </a:ln>
                  </pic:spPr>
                </pic:pic>
              </a:graphicData>
            </a:graphic>
          </wp:inline>
        </w:drawing>
      </w:r>
      <w:bookmarkEnd w:id="8"/>
      <w:r>
        <w:rPr>
          <w:lang w:val="en-GB"/>
        </w:rPr>
        <w:br w:type="page"/>
      </w:r>
    </w:p>
    <w:p w14:paraId="1702DF14">
      <w:pPr>
        <w:pStyle w:val="2"/>
        <w:rPr>
          <w:lang w:val="en-GB"/>
        </w:rPr>
      </w:pPr>
      <w:bookmarkStart w:id="5" w:name="_Toc179889696"/>
      <w:r>
        <w:rPr>
          <w:lang w:val="en-GB"/>
        </w:rPr>
        <w:t>Appendices</w:t>
      </w:r>
      <w:bookmarkEnd w:id="5"/>
    </w:p>
    <w:p w14:paraId="70F97C16">
      <w:pPr>
        <w:pStyle w:val="4"/>
        <w:rPr>
          <w:lang w:val="en-GB"/>
        </w:rPr>
      </w:pPr>
      <w:bookmarkStart w:id="6" w:name="_Toc179889697"/>
      <w:r>
        <w:rPr>
          <w:lang w:val="en-GB"/>
        </w:rPr>
        <w:t>Appendix 1- Diffusion of Innovation Theory</w:t>
      </w:r>
      <w:bookmarkEnd w:id="6"/>
    </w:p>
    <w:p w14:paraId="33C5076B">
      <w:pPr>
        <w:pStyle w:val="3"/>
        <w:spacing w:line="360" w:lineRule="auto"/>
        <w:jc w:val="center"/>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drawing>
          <wp:inline distT="114300" distB="114300" distL="114300" distR="114300">
            <wp:extent cx="5372100" cy="3162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372100" cy="3162300"/>
                    </a:xfrm>
                    <a:prstGeom prst="rect">
                      <a:avLst/>
                    </a:prstGeom>
                  </pic:spPr>
                </pic:pic>
              </a:graphicData>
            </a:graphic>
          </wp:inline>
        </w:drawing>
      </w:r>
    </w:p>
    <w:p w14:paraId="5632142D">
      <w:pPr>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br w:type="page"/>
      </w:r>
    </w:p>
    <w:p w14:paraId="0677C311">
      <w:pPr>
        <w:pStyle w:val="4"/>
        <w:rPr>
          <w:lang w:val="en-GB"/>
        </w:rPr>
      </w:pPr>
      <w:bookmarkStart w:id="7" w:name="_Toc179889698"/>
      <w:r>
        <w:rPr>
          <w:lang w:val="en-GB"/>
        </w:rPr>
        <w:t>Appendix 2- RBV theory</w:t>
      </w:r>
      <w:bookmarkEnd w:id="7"/>
    </w:p>
    <w:p w14:paraId="317DBFCB">
      <w:pPr>
        <w:pStyle w:val="3"/>
        <w:spacing w:line="360" w:lineRule="auto"/>
        <w:jc w:val="center"/>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drawing>
          <wp:inline distT="0" distB="0" distL="0" distR="0">
            <wp:extent cx="5733415" cy="3679825"/>
            <wp:effectExtent l="19050" t="0" r="63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9"/>
                    <a:srcRect/>
                    <a:stretch>
                      <a:fillRect/>
                    </a:stretch>
                  </pic:blipFill>
                  <pic:spPr>
                    <a:xfrm>
                      <a:off x="0" y="0"/>
                      <a:ext cx="5733415" cy="3680177"/>
                    </a:xfrm>
                    <a:prstGeom prst="rect">
                      <a:avLst/>
                    </a:prstGeom>
                    <a:noFill/>
                    <a:ln w="9525">
                      <a:noFill/>
                      <a:miter lim="800000"/>
                      <a:headEnd/>
                      <a:tailEnd/>
                    </a:ln>
                  </pic:spPr>
                </pic:pic>
              </a:graphicData>
            </a:graphic>
          </wp:inline>
        </w:drawing>
      </w:r>
    </w:p>
    <w:sectPr>
      <w:footerReference r:id="rId5" w:type="default"/>
      <w:pgSz w:w="11909" w:h="16834"/>
      <w:pgMar w:top="1440" w:right="1440" w:bottom="1440" w:left="1440" w:header="720" w:footer="720" w:gutter="0"/>
      <w:pgNumType w:start="1"/>
      <w:cols w:space="708"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mbria Math">
    <w:panose1 w:val="02040503050406030204"/>
    <w:charset w:val="00"/>
    <w:family w:val="roman"/>
    <w:pitch w:val="default"/>
    <w:sig w:usb0="E00006FF" w:usb1="420024FF" w:usb2="02000000" w:usb3="00000000" w:csb0="2000019F"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419021"/>
      <w:docPartObj>
        <w:docPartGallery w:val="autotext"/>
      </w:docPartObj>
    </w:sdtPr>
    <w:sdtEndPr>
      <w:rPr>
        <w:rFonts w:ascii="Times New Roman" w:hAnsi="Times New Roman" w:cs="Times New Roman"/>
        <w:sz w:val="20"/>
      </w:rPr>
    </w:sdtEndPr>
    <w:sdtContent>
      <w:p w14:paraId="7C31D502">
        <w:pPr>
          <w:pStyle w:val="12"/>
          <w:jc w:val="right"/>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3</w:t>
        </w:r>
        <w:r>
          <w:rPr>
            <w:rFonts w:ascii="Times New Roman" w:hAnsi="Times New Roman" w:cs="Times New Roman"/>
            <w:sz w:val="20"/>
          </w:rPr>
          <w:fldChar w:fldCharType="end"/>
        </w:r>
      </w:p>
    </w:sdtContent>
  </w:sdt>
  <w:p w14:paraId="706B86DA">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720"/>
  <w:drawingGridHorizontalSpacing w:val="11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2"/>
  </w:compat>
  <w:rsids>
    <w:rsidRoot w:val="001743BC"/>
    <w:rsid w:val="001743BC"/>
    <w:rsid w:val="001B2DFC"/>
    <w:rsid w:val="002459D2"/>
    <w:rsid w:val="00262405"/>
    <w:rsid w:val="002C0F77"/>
    <w:rsid w:val="002D5E32"/>
    <w:rsid w:val="002E7CB8"/>
    <w:rsid w:val="003332AF"/>
    <w:rsid w:val="00350526"/>
    <w:rsid w:val="003E00E6"/>
    <w:rsid w:val="00401ADC"/>
    <w:rsid w:val="0041353B"/>
    <w:rsid w:val="00510744"/>
    <w:rsid w:val="0051632D"/>
    <w:rsid w:val="00545D3D"/>
    <w:rsid w:val="005726E1"/>
    <w:rsid w:val="007E6B0D"/>
    <w:rsid w:val="00805242"/>
    <w:rsid w:val="00807B2C"/>
    <w:rsid w:val="00861D93"/>
    <w:rsid w:val="00864829"/>
    <w:rsid w:val="009859AF"/>
    <w:rsid w:val="009A2BB7"/>
    <w:rsid w:val="00A52917"/>
    <w:rsid w:val="00B66AAE"/>
    <w:rsid w:val="00B76382"/>
    <w:rsid w:val="00BD169E"/>
    <w:rsid w:val="00BE0184"/>
    <w:rsid w:val="00C65F15"/>
    <w:rsid w:val="00D5451B"/>
    <w:rsid w:val="00D92AF7"/>
    <w:rsid w:val="00DA56F2"/>
    <w:rsid w:val="00DF1A50"/>
    <w:rsid w:val="00E203CD"/>
    <w:rsid w:val="00E46884"/>
    <w:rsid w:val="00F6321D"/>
    <w:rsid w:val="00F87F9C"/>
    <w:rsid w:val="11FA5B91"/>
    <w:rsid w:val="21361017"/>
    <w:rsid w:val="4B8A1751"/>
    <w:rsid w:val="656E3B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unhideWhenUsed="0" w:uiPriority="0" w:semiHidden="0" w:name="heading 3"/>
    <w:lsdException w:qFormat="1" w:unhideWhenUsed="0" w:uiPriority="0" w:semiHidden="0" w:name="heading 4"/>
    <w:lsdException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US" w:eastAsia="en-US" w:bidi="ar-SA"/>
    </w:rPr>
  </w:style>
  <w:style w:type="paragraph" w:styleId="2">
    <w:name w:val="heading 1"/>
    <w:basedOn w:val="3"/>
    <w:next w:val="3"/>
    <w:qFormat/>
    <w:uiPriority w:val="0"/>
    <w:pPr>
      <w:spacing w:line="360" w:lineRule="auto"/>
      <w:jc w:val="both"/>
      <w:outlineLvl w:val="0"/>
    </w:pPr>
    <w:rPr>
      <w:rFonts w:ascii="Times New Roman" w:hAnsi="Times New Roman" w:eastAsia="Times New Roman" w:cs="Times New Roman"/>
      <w:b/>
      <w:sz w:val="28"/>
      <w:szCs w:val="24"/>
    </w:rPr>
  </w:style>
  <w:style w:type="paragraph" w:styleId="4">
    <w:name w:val="heading 2"/>
    <w:basedOn w:val="3"/>
    <w:next w:val="3"/>
    <w:qFormat/>
    <w:uiPriority w:val="0"/>
    <w:pPr>
      <w:spacing w:line="360" w:lineRule="auto"/>
      <w:jc w:val="both"/>
      <w:outlineLvl w:val="1"/>
    </w:pPr>
    <w:rPr>
      <w:rFonts w:ascii="Times New Roman" w:hAnsi="Times New Roman" w:eastAsia="Times New Roman" w:cs="Times New Roman"/>
      <w:b/>
      <w:color w:val="000000" w:themeColor="text1"/>
      <w:sz w:val="24"/>
      <w:szCs w:val="24"/>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qFormat/>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qFormat/>
    <w:uiPriority w:val="0"/>
    <w:pPr>
      <w:keepNext/>
      <w:keepLines/>
      <w:spacing w:before="240" w:after="80"/>
      <w:outlineLvl w:val="5"/>
    </w:pPr>
    <w:rPr>
      <w:i/>
      <w:color w:val="666666"/>
    </w:rPr>
  </w:style>
  <w:style w:type="character" w:default="1" w:styleId="9">
    <w:name w:val="Default Paragraph Font"/>
    <w:semiHidden/>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
    <w:uiPriority w:val="0"/>
    <w:pPr>
      <w:spacing w:line="276" w:lineRule="auto"/>
    </w:pPr>
    <w:rPr>
      <w:rFonts w:ascii="Arial" w:hAnsi="Arial" w:eastAsia="Arial" w:cs="Arial"/>
      <w:sz w:val="22"/>
      <w:szCs w:val="22"/>
      <w:lang w:val="en-US" w:eastAsia="en-US" w:bidi="ar-SA"/>
    </w:rPr>
  </w:style>
  <w:style w:type="paragraph" w:styleId="11">
    <w:name w:val="Balloon Text"/>
    <w:basedOn w:val="1"/>
    <w:link w:val="21"/>
    <w:semiHidden/>
    <w:unhideWhenUsed/>
    <w:qFormat/>
    <w:uiPriority w:val="99"/>
    <w:pPr>
      <w:spacing w:line="240" w:lineRule="auto"/>
    </w:pPr>
    <w:rPr>
      <w:rFonts w:ascii="Tahoma" w:hAnsi="Tahoma" w:cs="Tahoma"/>
      <w:sz w:val="16"/>
      <w:szCs w:val="16"/>
    </w:rPr>
  </w:style>
  <w:style w:type="paragraph" w:styleId="12">
    <w:name w:val="footer"/>
    <w:basedOn w:val="1"/>
    <w:link w:val="24"/>
    <w:unhideWhenUsed/>
    <w:uiPriority w:val="99"/>
    <w:pPr>
      <w:tabs>
        <w:tab w:val="center" w:pos="4680"/>
        <w:tab w:val="right" w:pos="9360"/>
      </w:tabs>
      <w:spacing w:line="240" w:lineRule="auto"/>
    </w:pPr>
  </w:style>
  <w:style w:type="paragraph" w:styleId="13">
    <w:name w:val="header"/>
    <w:basedOn w:val="1"/>
    <w:link w:val="23"/>
    <w:semiHidden/>
    <w:unhideWhenUsed/>
    <w:qFormat/>
    <w:uiPriority w:val="99"/>
    <w:pPr>
      <w:tabs>
        <w:tab w:val="center" w:pos="4680"/>
        <w:tab w:val="right" w:pos="9360"/>
      </w:tabs>
      <w:spacing w:line="240" w:lineRule="auto"/>
    </w:pPr>
  </w:style>
  <w:style w:type="character" w:styleId="14">
    <w:name w:val="Hyperlink"/>
    <w:basedOn w:val="9"/>
    <w:unhideWhenUsed/>
    <w:qFormat/>
    <w:uiPriority w:val="99"/>
    <w:rPr>
      <w:color w:val="0000FF" w:themeColor="hyperlink"/>
      <w:u w:val="single"/>
    </w:rPr>
  </w:style>
  <w:style w:type="paragraph" w:styleId="15">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lang w:val="en-IN" w:eastAsia="en-IN"/>
    </w:rPr>
  </w:style>
  <w:style w:type="paragraph" w:styleId="16">
    <w:name w:val="Subtitle"/>
    <w:basedOn w:val="3"/>
    <w:next w:val="3"/>
    <w:qFormat/>
    <w:uiPriority w:val="0"/>
    <w:pPr>
      <w:keepNext/>
      <w:keepLines/>
      <w:spacing w:after="320"/>
    </w:pPr>
    <w:rPr>
      <w:color w:val="666666"/>
      <w:sz w:val="30"/>
      <w:szCs w:val="30"/>
    </w:rPr>
  </w:style>
  <w:style w:type="paragraph" w:styleId="17">
    <w:name w:val="Title"/>
    <w:basedOn w:val="3"/>
    <w:next w:val="3"/>
    <w:qFormat/>
    <w:uiPriority w:val="0"/>
    <w:pPr>
      <w:keepNext/>
      <w:keepLines/>
      <w:spacing w:after="60"/>
    </w:pPr>
    <w:rPr>
      <w:sz w:val="52"/>
      <w:szCs w:val="52"/>
    </w:rPr>
  </w:style>
  <w:style w:type="paragraph" w:styleId="18">
    <w:name w:val="toc 1"/>
    <w:basedOn w:val="1"/>
    <w:next w:val="1"/>
    <w:autoRedefine/>
    <w:unhideWhenUsed/>
    <w:uiPriority w:val="39"/>
    <w:pPr>
      <w:spacing w:after="100"/>
    </w:pPr>
  </w:style>
  <w:style w:type="paragraph" w:styleId="19">
    <w:name w:val="toc 2"/>
    <w:basedOn w:val="1"/>
    <w:next w:val="1"/>
    <w:autoRedefine/>
    <w:unhideWhenUsed/>
    <w:uiPriority w:val="39"/>
    <w:pPr>
      <w:spacing w:after="100"/>
      <w:ind w:left="220"/>
    </w:pPr>
  </w:style>
  <w:style w:type="table" w:customStyle="1" w:styleId="20">
    <w:name w:val="Table Normal1"/>
    <w:qFormat/>
    <w:uiPriority w:val="0"/>
    <w:tblPr>
      <w:tblCellMar>
        <w:top w:w="0" w:type="dxa"/>
        <w:left w:w="0" w:type="dxa"/>
        <w:bottom w:w="0" w:type="dxa"/>
        <w:right w:w="0" w:type="dxa"/>
      </w:tblCellMar>
    </w:tblPr>
  </w:style>
  <w:style w:type="character" w:customStyle="1" w:styleId="21">
    <w:name w:val="Balloon Text Char"/>
    <w:basedOn w:val="9"/>
    <w:link w:val="11"/>
    <w:semiHidden/>
    <w:qFormat/>
    <w:uiPriority w:val="99"/>
    <w:rPr>
      <w:rFonts w:ascii="Tahoma" w:hAnsi="Tahoma" w:cs="Tahoma"/>
      <w:sz w:val="16"/>
      <w:szCs w:val="16"/>
    </w:rPr>
  </w:style>
  <w:style w:type="paragraph" w:customStyle="1" w:styleId="22">
    <w:name w:val="TOC Heading"/>
    <w:basedOn w:val="2"/>
    <w:next w:val="1"/>
    <w:semiHidden/>
    <w:unhideWhenUsed/>
    <w:qFormat/>
    <w:uiPriority w:val="39"/>
    <w:pPr>
      <w:keepNext/>
      <w:keepLines/>
      <w:spacing w:before="480" w:line="276" w:lineRule="auto"/>
      <w:jc w:val="left"/>
      <w:outlineLvl w:val="9"/>
    </w:pPr>
    <w:rPr>
      <w:rFonts w:asciiTheme="majorHAnsi" w:hAnsiTheme="majorHAnsi" w:eastAsiaTheme="majorEastAsia" w:cstheme="majorBidi"/>
      <w:bCs/>
      <w:color w:val="366091" w:themeColor="accent1" w:themeShade="BF"/>
      <w:szCs w:val="28"/>
    </w:rPr>
  </w:style>
  <w:style w:type="character" w:customStyle="1" w:styleId="23">
    <w:name w:val="Header Char"/>
    <w:basedOn w:val="9"/>
    <w:link w:val="13"/>
    <w:semiHidden/>
    <w:uiPriority w:val="99"/>
  </w:style>
  <w:style w:type="character" w:customStyle="1" w:styleId="24">
    <w:name w:val="Footer Char"/>
    <w:basedOn w:val="9"/>
    <w:link w:val="12"/>
    <w:qFormat/>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emf"/><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D6C821-1871-4FCB-B678-E8821928697E}">
  <ds:schemaRefs/>
</ds:datastoreItem>
</file>

<file path=docProps/app.xml><?xml version="1.0" encoding="utf-8"?>
<Properties xmlns="http://schemas.openxmlformats.org/officeDocument/2006/extended-properties" xmlns:vt="http://schemas.openxmlformats.org/officeDocument/2006/docPropsVTypes">
  <Template>Normal</Template>
  <Pages>10</Pages>
  <Words>3104</Words>
  <Characters>17695</Characters>
  <Lines>147</Lines>
  <Paragraphs>41</Paragraphs>
  <TotalTime>32</TotalTime>
  <ScaleCrop>false</ScaleCrop>
  <LinksUpToDate>false</LinksUpToDate>
  <CharactersWithSpaces>20758</CharactersWithSpaces>
  <Application>WPS Office_12.2.0.18283_F1E327BC-269C-435d-A152-05C5408002CA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2024-10-15T07:01:00Z</dcterms:created>
  <dc:creator>Alina</dc:creator>
  <cp:lastModifiedBy>i study</cp:lastModifiedBy>
  <dcterms:modified xsi:type="dcterms:W3CDTF">2024-10-17T08:22:33Z</dcterms:modified>
  <cp:revision>49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2057-12.2.0.18283</vt:lpwstr>
  </property>
  <property fmtid="{D5CDD505-2E9C-101B-9397-08002B2CF9AE}" pid="3" name="ICV">
    <vt:lpwstr>5C1BE77439F449B2AEEE75FC485AC5DE_12</vt:lpwstr>
  </property>
</Properties>
</file>