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0F0B56" w14:textId="77777777" w:rsidR="00AD61F9" w:rsidRDefault="00AD61F9" w:rsidP="00AD61F9">
      <w:pPr>
        <w:rPr>
          <w:b/>
          <w:bCs/>
          <w:u w:val="single"/>
        </w:rPr>
      </w:pPr>
      <w:r>
        <w:rPr>
          <w:b/>
          <w:bCs/>
          <w:u w:val="single"/>
        </w:rPr>
        <w:t>Literature Review</w:t>
      </w:r>
    </w:p>
    <w:p w14:paraId="5132E25E" w14:textId="77777777" w:rsidR="00AD61F9" w:rsidRDefault="00AD61F9" w:rsidP="00AD61F9">
      <w:r>
        <w:t xml:space="preserve">Throughout this chapter, the researcher will analyse and review previous literature from the use of ANPR and its benefits. The review will assist in structuring the questions and research methods for this project and its primary research. </w:t>
      </w:r>
    </w:p>
    <w:p w14:paraId="2823215E" w14:textId="7C8AE7D1" w:rsidR="00AD61F9" w:rsidRDefault="00AD61F9" w:rsidP="00AD61F9">
      <w:r>
        <w:t xml:space="preserve">The secondary data for this literature review will be gathered from a variety of sources; journals, books, internet sources and search engines are where most of the data will be found. To obtain relevant literature, it will be acquired from resources found from using Google Scholar, which is an online search engine which disseminates appropriate resources from academic sources. Literature will also be gathered from the UWTSD (University of Wales, Trinity Saint David) online resources. There is research surrounding the use of ANPR and how it has benefitted police, especially within the UK. As a relatively new technological advancement, there is a gap in research for the use of ANPR and this research project will aim to fill the gaps and obtain understandings of how ANPR can be used more efficiently to assist police officers. </w:t>
      </w:r>
    </w:p>
    <w:p w14:paraId="77EC40DF" w14:textId="337524DE" w:rsidR="00F07E31" w:rsidRDefault="00F07E31" w:rsidP="00AD61F9">
      <w:r>
        <w:t>Analysing the literature will also assist in answering the objectives of this research to establish how ANPR is currently being used, how it differs in certain force areas and how beneficial it can be.</w:t>
      </w:r>
    </w:p>
    <w:p w14:paraId="30143363" w14:textId="0E793A25" w:rsidR="00F07E31" w:rsidRDefault="00262C90" w:rsidP="00AD61F9">
      <w:r>
        <w:t xml:space="preserve">ANPR cameras are used by police forces in the UK and across the world. The use of cameras can be varied, some are fixed in certain locations and others can be moveable, whether that be in a van which parks in different areas or in-car systems (Kirby and Turner, 2007). </w:t>
      </w:r>
      <w:r w:rsidR="00F17121">
        <w:t>The system has been adapted to be used on different types of vehicle registration plates, as they differ in various countries (Roy and Ghoshal, 2011)</w:t>
      </w:r>
      <w:r w:rsidR="00082A63">
        <w:t xml:space="preserve">. This enables ANPR to be a great tool for police forces not only in the UK, but across the world, as checks can be completed to track and locate vehicles and people. </w:t>
      </w:r>
    </w:p>
    <w:p w14:paraId="69EBEE49" w14:textId="5ACE7FDC" w:rsidR="00262C90" w:rsidRDefault="00520805" w:rsidP="00AD61F9">
      <w:pPr>
        <w:rPr>
          <w:rFonts w:cstheme="minorHAnsi"/>
          <w:color w:val="1F2025"/>
          <w:shd w:val="clear" w:color="auto" w:fill="FFFFFF"/>
        </w:rPr>
      </w:pPr>
      <w:r>
        <w:t xml:space="preserve">Northamptonshire police are one of the main police forces in the UK with a big drive for ANPR technology and have heavily invested in new cameras throughout their force area. Nottinghamshire police have invested £1.3 million for their use of ANPR technology. Due to this advancement in their use of the technology, over an 8 month period, they recorded </w:t>
      </w:r>
      <w:r w:rsidRPr="00520805">
        <w:rPr>
          <w:rFonts w:cstheme="minorHAnsi"/>
        </w:rPr>
        <w:t>“</w:t>
      </w:r>
      <w:r w:rsidRPr="00520805">
        <w:rPr>
          <w:rFonts w:cstheme="minorHAnsi"/>
          <w:color w:val="1F2025"/>
          <w:shd w:val="clear" w:color="auto" w:fill="FFFFFF"/>
        </w:rPr>
        <w:t>340 arrests made, 627 vehicle seizures, 310 intelligence-led searches, and 1026 traffic offences identified</w:t>
      </w:r>
      <w:r>
        <w:rPr>
          <w:rFonts w:cstheme="minorHAnsi"/>
          <w:color w:val="1F2025"/>
          <w:shd w:val="clear" w:color="auto" w:fill="FFFFFF"/>
        </w:rPr>
        <w:t>” (Northants police 2021).</w:t>
      </w:r>
    </w:p>
    <w:p w14:paraId="3F0BF12A" w14:textId="340F6C2C" w:rsidR="00581B09" w:rsidRDefault="00581B09" w:rsidP="00AD61F9">
      <w:r>
        <w:rPr>
          <w:rFonts w:cstheme="minorHAnsi"/>
          <w:color w:val="1F2025"/>
          <w:shd w:val="clear" w:color="auto" w:fill="FFFFFF"/>
        </w:rPr>
        <w:t>This advancement and use of technology shown by Northa</w:t>
      </w:r>
      <w:r w:rsidR="00842D9C">
        <w:rPr>
          <w:rFonts w:cstheme="minorHAnsi"/>
          <w:color w:val="1F2025"/>
          <w:shd w:val="clear" w:color="auto" w:fill="FFFFFF"/>
        </w:rPr>
        <w:t>mptonshire police, shows the benefits of the system and how it can be used effectively. Further research can be conducted around this however, by showing how it has assisted in different areas and has it been a safe tool to use to minimise the risk of accidents.</w:t>
      </w:r>
      <w:bookmarkStart w:id="0" w:name="_GoBack"/>
      <w:bookmarkEnd w:id="0"/>
    </w:p>
    <w:p w14:paraId="3ED3450E" w14:textId="055EA445" w:rsidR="00082A63" w:rsidRDefault="00082A63" w:rsidP="00AD61F9">
      <w:r>
        <w:t xml:space="preserve">There are some issues which have been raised with ANPR technology, however. According to Gurney et.al (2012) there are mis-reads within reading certain registration plates. This can be caused due to weather conditions and conditions of the number plates but also many people have illegal font or spacings on the index plates which can affect readings. </w:t>
      </w:r>
      <w:r w:rsidR="00F86442">
        <w:t xml:space="preserve">There are gaps within this research to also understand that how ANPR cameras can overcome the issues in reading certain number plates, however this can be scope for further research and technological advancements. </w:t>
      </w:r>
      <w:r w:rsidR="004362FA">
        <w:br/>
        <w:t>Different police forces will also have a different budget on thei</w:t>
      </w:r>
      <w:r w:rsidR="00B71C82">
        <w:t>r</w:t>
      </w:r>
      <w:r w:rsidR="004362FA">
        <w:t xml:space="preserve"> ANPR systems and how they implement this</w:t>
      </w:r>
      <w:r w:rsidR="00B71C82">
        <w:t xml:space="preserve">, some forces investing heavily into the system (Allen, et. al, 2008). Allen, et.al also states that only approximately half of UK police forces, have static, fixed ANPR cameras which is an issue in the fact that it is not being used as effectively as it should This research however, is also several years old and the forces in the UK may have advanced their usage of ANPR. </w:t>
      </w:r>
    </w:p>
    <w:p w14:paraId="468670B5" w14:textId="15D39C79" w:rsidR="00F07E31" w:rsidRPr="00B71EEE" w:rsidRDefault="00F07E31" w:rsidP="00AD61F9"/>
    <w:p w14:paraId="05C386A8" w14:textId="4F68FFBD" w:rsidR="00304AB3" w:rsidRDefault="00304AB3" w:rsidP="00AD61F9"/>
    <w:p w14:paraId="0A27C29D" w14:textId="3261C96B" w:rsidR="00E362BA" w:rsidRDefault="00E362BA" w:rsidP="00AD61F9"/>
    <w:p w14:paraId="6C78D32D" w14:textId="724A6639" w:rsidR="00E362BA" w:rsidRPr="00E362BA" w:rsidRDefault="00E362BA" w:rsidP="00E362BA"/>
    <w:p w14:paraId="2B4082BB" w14:textId="64E41AAB" w:rsidR="00E362BA" w:rsidRPr="00E362BA" w:rsidRDefault="00E362BA" w:rsidP="00E362BA"/>
    <w:p w14:paraId="1DE0110D" w14:textId="37FAEE06" w:rsidR="00E362BA" w:rsidRPr="00E362BA" w:rsidRDefault="00E362BA" w:rsidP="00E362BA"/>
    <w:p w14:paraId="308A2EE7" w14:textId="40361BC6" w:rsidR="00E362BA" w:rsidRPr="00E362BA" w:rsidRDefault="00E362BA" w:rsidP="00E362BA"/>
    <w:p w14:paraId="76D45C2F" w14:textId="4BE16E6F" w:rsidR="00E362BA" w:rsidRPr="00E362BA" w:rsidRDefault="00E362BA" w:rsidP="00E362BA"/>
    <w:p w14:paraId="22567FCD" w14:textId="6B71AF64" w:rsidR="00E362BA" w:rsidRPr="00E362BA" w:rsidRDefault="00E362BA" w:rsidP="00E362BA"/>
    <w:p w14:paraId="036279F5" w14:textId="73ED4B65" w:rsidR="00E362BA" w:rsidRPr="00E362BA" w:rsidRDefault="00E362BA" w:rsidP="00E362BA"/>
    <w:p w14:paraId="71726603" w14:textId="4CC078E6" w:rsidR="00E362BA" w:rsidRPr="00E362BA" w:rsidRDefault="00E362BA" w:rsidP="00E362BA"/>
    <w:p w14:paraId="0EEAFA7B" w14:textId="6797FBE0" w:rsidR="00E362BA" w:rsidRPr="00E362BA" w:rsidRDefault="00E362BA" w:rsidP="00E362BA"/>
    <w:p w14:paraId="4CA6AD3F" w14:textId="315120CE" w:rsidR="00E362BA" w:rsidRPr="00E362BA" w:rsidRDefault="00E362BA" w:rsidP="00E362BA"/>
    <w:p w14:paraId="10644D4A" w14:textId="72F5CA2D" w:rsidR="00E362BA" w:rsidRPr="00E362BA" w:rsidRDefault="00E362BA" w:rsidP="00E362BA"/>
    <w:p w14:paraId="5A5A0653" w14:textId="4AB1803C" w:rsidR="00E362BA" w:rsidRPr="00E362BA" w:rsidRDefault="00E362BA" w:rsidP="00E362BA"/>
    <w:p w14:paraId="16914EB9" w14:textId="5F85C946" w:rsidR="00E362BA" w:rsidRPr="00E362BA" w:rsidRDefault="00E362BA" w:rsidP="00E362BA"/>
    <w:p w14:paraId="2A8779DE" w14:textId="2A5B01A8" w:rsidR="00E362BA" w:rsidRDefault="00E362BA" w:rsidP="00E362BA"/>
    <w:p w14:paraId="005B52DE" w14:textId="2C42B4C9" w:rsidR="00E362BA" w:rsidRDefault="00E362BA" w:rsidP="00E362BA">
      <w:pPr>
        <w:tabs>
          <w:tab w:val="left" w:pos="3348"/>
        </w:tabs>
      </w:pPr>
      <w:r>
        <w:tab/>
      </w:r>
    </w:p>
    <w:p w14:paraId="161E5751" w14:textId="25087F2A" w:rsidR="00E362BA" w:rsidRDefault="00E362BA" w:rsidP="00E362BA">
      <w:pPr>
        <w:tabs>
          <w:tab w:val="left" w:pos="3348"/>
        </w:tabs>
      </w:pPr>
    </w:p>
    <w:p w14:paraId="520345B3" w14:textId="790C64F0" w:rsidR="00E362BA" w:rsidRDefault="00E362BA" w:rsidP="00E362BA">
      <w:pPr>
        <w:tabs>
          <w:tab w:val="left" w:pos="3348"/>
        </w:tabs>
        <w:rPr>
          <w:b/>
          <w:bCs/>
        </w:rPr>
      </w:pPr>
      <w:r>
        <w:rPr>
          <w:b/>
          <w:bCs/>
        </w:rPr>
        <w:t xml:space="preserve">Bibliography </w:t>
      </w:r>
    </w:p>
    <w:p w14:paraId="6B894F5C" w14:textId="5BB85988" w:rsidR="00E362BA" w:rsidRDefault="00E362BA" w:rsidP="00E362BA">
      <w:pPr>
        <w:tabs>
          <w:tab w:val="left" w:pos="3348"/>
        </w:tabs>
        <w:rPr>
          <w:rFonts w:ascii="Arial" w:hAnsi="Arial" w:cs="Arial"/>
          <w:color w:val="222222"/>
          <w:sz w:val="20"/>
          <w:szCs w:val="20"/>
          <w:shd w:val="clear" w:color="auto" w:fill="FFFFFF"/>
        </w:rPr>
      </w:pPr>
      <w:r>
        <w:rPr>
          <w:rFonts w:ascii="Arial" w:hAnsi="Arial" w:cs="Arial"/>
          <w:color w:val="222222"/>
          <w:sz w:val="20"/>
          <w:szCs w:val="20"/>
          <w:shd w:val="clear" w:color="auto" w:fill="FFFFFF"/>
        </w:rPr>
        <w:t>Kirby, D.S., Constabulary, L., Turner, G. and Police, T.V., 2007. Think crime, think car, think ANPR: the use of ANPR in major crime investigations. </w:t>
      </w:r>
      <w:r>
        <w:rPr>
          <w:rFonts w:ascii="Arial" w:hAnsi="Arial" w:cs="Arial"/>
          <w:i/>
          <w:iCs/>
          <w:color w:val="222222"/>
          <w:sz w:val="20"/>
          <w:szCs w:val="20"/>
          <w:shd w:val="clear" w:color="auto" w:fill="FFFFFF"/>
        </w:rPr>
        <w:t>The Journal of Homicide and Major Incident Investigation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(2), pp.35-42.</w:t>
      </w:r>
    </w:p>
    <w:p w14:paraId="50F76F82" w14:textId="53D2E8EB" w:rsidR="00082A63" w:rsidRDefault="00082A63" w:rsidP="00E362BA">
      <w:pPr>
        <w:tabs>
          <w:tab w:val="left" w:pos="3348"/>
        </w:tabs>
        <w:rPr>
          <w:rFonts w:ascii="Arial" w:hAnsi="Arial" w:cs="Arial"/>
          <w:color w:val="222222"/>
          <w:sz w:val="20"/>
          <w:szCs w:val="20"/>
          <w:shd w:val="clear" w:color="auto" w:fill="FFFFFF"/>
        </w:rPr>
      </w:pPr>
      <w:r>
        <w:rPr>
          <w:rFonts w:ascii="Arial" w:hAnsi="Arial" w:cs="Arial"/>
          <w:color w:val="222222"/>
          <w:sz w:val="20"/>
          <w:szCs w:val="20"/>
          <w:shd w:val="clear" w:color="auto" w:fill="FFFFFF"/>
        </w:rPr>
        <w:t>Roy, A. and Ghoshal, D.P., 2011, March. Number Plate Recognition for use in different countries using an improved segmentation. In </w:t>
      </w:r>
      <w:r>
        <w:rPr>
          <w:rFonts w:ascii="Arial" w:hAnsi="Arial" w:cs="Arial"/>
          <w:i/>
          <w:iCs/>
          <w:color w:val="222222"/>
          <w:sz w:val="20"/>
          <w:szCs w:val="20"/>
          <w:shd w:val="clear" w:color="auto" w:fill="FFFFFF"/>
        </w:rPr>
        <w:t>2011 2nd National Conference on Emerging Trends and Applications in Computer Science</w:t>
      </w:r>
      <w:r>
        <w:rPr>
          <w:rFonts w:ascii="Arial" w:hAnsi="Arial" w:cs="Arial"/>
          <w:color w:val="222222"/>
          <w:sz w:val="20"/>
          <w:szCs w:val="20"/>
          <w:shd w:val="clear" w:color="auto" w:fill="FFFFFF"/>
        </w:rPr>
        <w:t> (pp. 1-5). IEEE.</w:t>
      </w:r>
    </w:p>
    <w:p w14:paraId="5D3E74C8" w14:textId="4FDA7DB9" w:rsidR="00082A63" w:rsidRDefault="00082A63" w:rsidP="00E362BA">
      <w:pPr>
        <w:tabs>
          <w:tab w:val="left" w:pos="3348"/>
        </w:tabs>
        <w:rPr>
          <w:rFonts w:ascii="Arial" w:hAnsi="Arial" w:cs="Arial"/>
          <w:color w:val="222222"/>
          <w:sz w:val="20"/>
          <w:szCs w:val="20"/>
          <w:shd w:val="clear" w:color="auto" w:fill="FFFFFF"/>
        </w:rPr>
      </w:pPr>
      <w:r>
        <w:rPr>
          <w:rFonts w:ascii="Arial" w:hAnsi="Arial" w:cs="Arial"/>
          <w:color w:val="222222"/>
          <w:sz w:val="20"/>
          <w:szCs w:val="20"/>
          <w:shd w:val="clear" w:color="auto" w:fill="FFFFFF"/>
        </w:rPr>
        <w:t>Gurney, R., Rhead, M., Ramalingam, S. and Cohen, N., Working towards an international ANPR Standard—An initial investigation into the UK standard. In </w:t>
      </w:r>
      <w:r>
        <w:rPr>
          <w:rFonts w:ascii="Arial" w:hAnsi="Arial" w:cs="Arial"/>
          <w:i/>
          <w:iCs/>
          <w:color w:val="222222"/>
          <w:sz w:val="20"/>
          <w:szCs w:val="20"/>
          <w:shd w:val="clear" w:color="auto" w:fill="FFFFFF"/>
        </w:rPr>
        <w:t>2012 IEEE International Carnahan Conference on Security Technology (ICCST)</w:t>
      </w:r>
      <w:r>
        <w:rPr>
          <w:rFonts w:ascii="Arial" w:hAnsi="Arial" w:cs="Arial"/>
          <w:color w:val="222222"/>
          <w:sz w:val="20"/>
          <w:szCs w:val="20"/>
          <w:shd w:val="clear" w:color="auto" w:fill="FFFFFF"/>
        </w:rPr>
        <w:t>.</w:t>
      </w:r>
    </w:p>
    <w:p w14:paraId="0C15FF59" w14:textId="0FEFA54E" w:rsidR="004362FA" w:rsidRDefault="004362FA" w:rsidP="00E362BA">
      <w:pPr>
        <w:tabs>
          <w:tab w:val="left" w:pos="3348"/>
        </w:tabs>
        <w:rPr>
          <w:rFonts w:ascii="Arial" w:hAnsi="Arial" w:cs="Arial"/>
          <w:color w:val="222222"/>
          <w:sz w:val="20"/>
          <w:szCs w:val="20"/>
          <w:shd w:val="clear" w:color="auto" w:fill="FFFFFF"/>
        </w:rPr>
      </w:pPr>
      <w:r>
        <w:rPr>
          <w:rFonts w:ascii="Arial" w:hAnsi="Arial" w:cs="Arial"/>
          <w:color w:val="222222"/>
          <w:sz w:val="20"/>
          <w:szCs w:val="20"/>
          <w:shd w:val="clear" w:color="auto" w:fill="FFFFFF"/>
        </w:rPr>
        <w:t>Allen, D.K., Wilson, T.D., Norman, A.W.T. and Knight, C., 2008. Information on the move: the use of mobile information systems by UK police forces. </w:t>
      </w:r>
      <w:r>
        <w:rPr>
          <w:rFonts w:ascii="Arial" w:hAnsi="Arial" w:cs="Arial"/>
          <w:i/>
          <w:iCs/>
          <w:color w:val="222222"/>
          <w:sz w:val="20"/>
          <w:szCs w:val="20"/>
          <w:shd w:val="clear" w:color="auto" w:fill="FFFFFF"/>
        </w:rPr>
        <w:t>Information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(4), pp.13-4.</w:t>
      </w:r>
    </w:p>
    <w:p w14:paraId="68B07A06" w14:textId="7DF1A39B" w:rsidR="004362FA" w:rsidRPr="00E362BA" w:rsidRDefault="00520805" w:rsidP="00E362BA">
      <w:pPr>
        <w:tabs>
          <w:tab w:val="left" w:pos="3348"/>
        </w:tabs>
      </w:pPr>
      <w:r>
        <w:rPr>
          <w:rFonts w:ascii="Arial" w:hAnsi="Arial" w:cs="Arial"/>
          <w:color w:val="000000"/>
          <w:sz w:val="20"/>
          <w:szCs w:val="20"/>
          <w:shd w:val="clear" w:color="auto" w:fill="FFFFFF"/>
        </w:rPr>
        <w:t>Northants Police. 2022. </w:t>
      </w:r>
      <w:r>
        <w:rPr>
          <w:rFonts w:ascii="Arial" w:hAnsi="Arial" w:cs="Arial"/>
          <w:i/>
          <w:iCs/>
          <w:color w:val="000000"/>
          <w:sz w:val="20"/>
          <w:szCs w:val="20"/>
          <w:shd w:val="clear" w:color="auto" w:fill="FFFFFF"/>
        </w:rPr>
        <w:t>Uplift in ANPR ring of steel sends clear message that Northamptonshire is a hostile place for criminals</w:t>
      </w:r>
      <w:r>
        <w:rPr>
          <w:rFonts w:ascii="Arial" w:hAnsi="Arial" w:cs="Arial"/>
          <w:color w:val="000000"/>
          <w:sz w:val="20"/>
          <w:szCs w:val="20"/>
          <w:shd w:val="clear" w:color="auto" w:fill="FFFFFF"/>
        </w:rPr>
        <w:t>. [online] Available at: &lt;https://www.northants.police.uk/news/northants/news/news/2021/august-21/uplift-in-anpr-ring-of-steel-sends-clear-message-that-northamptonshire-is-a-hostile-place-for-criminals/&gt; [Accessed 24 January 2022].</w:t>
      </w:r>
    </w:p>
    <w:sectPr w:rsidR="004362FA" w:rsidRPr="00E362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92EC9C" w14:textId="77777777" w:rsidR="008E4081" w:rsidRDefault="008E4081" w:rsidP="008E4081">
      <w:pPr>
        <w:spacing w:after="0" w:line="240" w:lineRule="auto"/>
      </w:pPr>
      <w:r>
        <w:separator/>
      </w:r>
    </w:p>
  </w:endnote>
  <w:endnote w:type="continuationSeparator" w:id="0">
    <w:p w14:paraId="2F8C0C1C" w14:textId="77777777" w:rsidR="008E4081" w:rsidRDefault="008E4081" w:rsidP="008E4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B2AD8B" w14:textId="77777777" w:rsidR="008E4081" w:rsidRDefault="008E4081" w:rsidP="008E4081">
      <w:pPr>
        <w:spacing w:after="0" w:line="240" w:lineRule="auto"/>
      </w:pPr>
      <w:r>
        <w:separator/>
      </w:r>
    </w:p>
  </w:footnote>
  <w:footnote w:type="continuationSeparator" w:id="0">
    <w:p w14:paraId="4BF8D2B6" w14:textId="77777777" w:rsidR="008E4081" w:rsidRDefault="008E4081" w:rsidP="008E40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EEE"/>
    <w:rsid w:val="00082A63"/>
    <w:rsid w:val="00262C90"/>
    <w:rsid w:val="00304AB3"/>
    <w:rsid w:val="0032081A"/>
    <w:rsid w:val="004362FA"/>
    <w:rsid w:val="00520805"/>
    <w:rsid w:val="00581B09"/>
    <w:rsid w:val="00842D9C"/>
    <w:rsid w:val="008E4081"/>
    <w:rsid w:val="00AD61F9"/>
    <w:rsid w:val="00B71C82"/>
    <w:rsid w:val="00B71EEE"/>
    <w:rsid w:val="00B96089"/>
    <w:rsid w:val="00E362BA"/>
    <w:rsid w:val="00E8396B"/>
    <w:rsid w:val="00F07E31"/>
    <w:rsid w:val="00F17121"/>
    <w:rsid w:val="00F86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9E27490"/>
  <w15:chartTrackingRefBased/>
  <w15:docId w15:val="{7CDB76CD-30C0-4847-8DEB-EC811EC74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1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509</TotalTime>
  <Pages>2</Pages>
  <Words>746</Words>
  <Characters>4253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 Jack</dc:creator>
  <cp:keywords/>
  <dc:description/>
  <cp:lastModifiedBy>Roberts, Jack</cp:lastModifiedBy>
  <cp:revision>12</cp:revision>
  <dcterms:created xsi:type="dcterms:W3CDTF">2022-01-24T12:10:00Z</dcterms:created>
  <dcterms:modified xsi:type="dcterms:W3CDTF">2022-01-24T22:51:00Z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2022-01-24T12:22:38Z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a00c1bb2-20dc-4999-9491-879c262dd426</vt:lpwstr>
  </property>
  <property fmtid="{D5CDD505-2E9C-101B-9397-08002B2CF9AE}" pid="8" name="MSIP_Label_f2acd28b-79a3-4a0f-b0ff-4b75658b1549_ContentBits">
    <vt:lpwstr>0</vt:lpwstr>
  </property>
</Properties>
</file>