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85EDE4A" w14:textId="030421C6" w:rsidR="002E307A" w:rsidRDefault="00EA0E1F" w:rsidP="001817FF">
      <w:pPr>
        <w:jc w:val="center"/>
      </w:pPr>
      <w:r>
        <w:t xml:space="preserve"> </w:t>
      </w:r>
    </w:p>
    <w:p w14:paraId="79EB4F78" w14:textId="77777777" w:rsidR="001817FF" w:rsidRDefault="001817FF" w:rsidP="001817FF">
      <w:pPr>
        <w:jc w:val="center"/>
      </w:pPr>
    </w:p>
    <w:p w14:paraId="724F9F07" w14:textId="77777777" w:rsidR="001817FF" w:rsidRDefault="001817FF" w:rsidP="001817FF">
      <w:pPr>
        <w:jc w:val="center"/>
      </w:pPr>
    </w:p>
    <w:p w14:paraId="2BE1E784" w14:textId="77777777" w:rsidR="001817FF" w:rsidRDefault="001817FF" w:rsidP="001817FF">
      <w:pPr>
        <w:jc w:val="center"/>
      </w:pPr>
    </w:p>
    <w:p w14:paraId="60FDAEA0" w14:textId="77777777" w:rsidR="001817FF" w:rsidRDefault="001817FF" w:rsidP="001817FF">
      <w:pPr>
        <w:jc w:val="center"/>
      </w:pPr>
    </w:p>
    <w:p w14:paraId="35033250" w14:textId="77777777" w:rsidR="001817FF" w:rsidRDefault="001817FF" w:rsidP="001817FF">
      <w:pPr>
        <w:jc w:val="center"/>
      </w:pPr>
    </w:p>
    <w:p w14:paraId="153786F5" w14:textId="77777777" w:rsidR="001817FF" w:rsidRDefault="001817FF" w:rsidP="001817FF">
      <w:pPr>
        <w:jc w:val="center"/>
      </w:pPr>
      <w:r w:rsidRPr="001817FF">
        <w:t>A</w:t>
      </w:r>
      <w:r>
        <w:t xml:space="preserve"> Quantitative</w:t>
      </w:r>
      <w:r w:rsidRPr="001817FF">
        <w:t xml:space="preserve"> Analysis of Self-Reported Voice Use and Emotional Regulation in Singers</w:t>
      </w:r>
    </w:p>
    <w:p w14:paraId="6A998448" w14:textId="77777777" w:rsidR="001817FF" w:rsidRDefault="001817FF" w:rsidP="001817FF">
      <w:pPr>
        <w:jc w:val="center"/>
      </w:pPr>
    </w:p>
    <w:p w14:paraId="7339FD81" w14:textId="0EC30E8B" w:rsidR="001817FF" w:rsidRDefault="001817FF" w:rsidP="001817FF">
      <w:pPr>
        <w:jc w:val="center"/>
      </w:pPr>
      <w:r>
        <w:t>Module 3, Cohort M</w:t>
      </w:r>
    </w:p>
    <w:p w14:paraId="0F64615D" w14:textId="71630F68" w:rsidR="001817FF" w:rsidRDefault="001817FF" w:rsidP="001817FF">
      <w:pPr>
        <w:jc w:val="center"/>
      </w:pPr>
      <w:r>
        <w:t>Amanda Baggett</w:t>
      </w:r>
    </w:p>
    <w:p w14:paraId="0CF118D8" w14:textId="21FE1996" w:rsidR="001817FF" w:rsidRDefault="001817FF" w:rsidP="001817FF">
      <w:pPr>
        <w:jc w:val="center"/>
      </w:pPr>
      <w:r>
        <w:t>SID: 2317282</w:t>
      </w:r>
    </w:p>
    <w:p w14:paraId="206FCC54" w14:textId="5E64B613" w:rsidR="001817FF" w:rsidRDefault="001817FF" w:rsidP="001817FF">
      <w:pPr>
        <w:jc w:val="center"/>
      </w:pPr>
      <w:r>
        <w:t xml:space="preserve">Word Count: </w:t>
      </w:r>
      <w:r w:rsidR="000E0EEB">
        <w:t>5474</w:t>
      </w:r>
    </w:p>
    <w:p w14:paraId="1174005F" w14:textId="77777777" w:rsidR="001817FF" w:rsidRDefault="001817FF" w:rsidP="001817FF">
      <w:pPr>
        <w:jc w:val="center"/>
      </w:pPr>
    </w:p>
    <w:p w14:paraId="4BD44B38" w14:textId="77777777" w:rsidR="001817FF" w:rsidRDefault="001817FF" w:rsidP="001817FF">
      <w:pPr>
        <w:jc w:val="center"/>
      </w:pPr>
    </w:p>
    <w:p w14:paraId="542CB8D0" w14:textId="77777777" w:rsidR="001817FF" w:rsidRDefault="001817FF" w:rsidP="001817FF">
      <w:pPr>
        <w:jc w:val="center"/>
      </w:pPr>
    </w:p>
    <w:p w14:paraId="6736B9CB" w14:textId="77777777" w:rsidR="001817FF" w:rsidRDefault="001817FF" w:rsidP="001817FF">
      <w:pPr>
        <w:jc w:val="center"/>
      </w:pPr>
    </w:p>
    <w:p w14:paraId="60408029" w14:textId="77777777" w:rsidR="001817FF" w:rsidRDefault="001817FF" w:rsidP="001817FF">
      <w:pPr>
        <w:jc w:val="center"/>
      </w:pPr>
    </w:p>
    <w:p w14:paraId="74497F92" w14:textId="77777777" w:rsidR="001817FF" w:rsidRDefault="001817FF" w:rsidP="001817FF">
      <w:pPr>
        <w:jc w:val="center"/>
      </w:pPr>
    </w:p>
    <w:p w14:paraId="71CE3C3D" w14:textId="77777777" w:rsidR="001817FF" w:rsidRDefault="001817FF" w:rsidP="001817FF">
      <w:pPr>
        <w:jc w:val="center"/>
      </w:pPr>
    </w:p>
    <w:p w14:paraId="1AF3A5EA" w14:textId="77777777" w:rsidR="001817FF" w:rsidRDefault="001817FF" w:rsidP="001817FF">
      <w:pPr>
        <w:jc w:val="center"/>
      </w:pPr>
    </w:p>
    <w:p w14:paraId="38EE395D" w14:textId="77777777" w:rsidR="001817FF" w:rsidRDefault="001817FF" w:rsidP="001817FF">
      <w:pPr>
        <w:jc w:val="center"/>
      </w:pPr>
    </w:p>
    <w:p w14:paraId="08346D88" w14:textId="77777777" w:rsidR="001817FF" w:rsidRDefault="001817FF" w:rsidP="001817FF">
      <w:pPr>
        <w:jc w:val="center"/>
      </w:pPr>
    </w:p>
    <w:p w14:paraId="5A5A0B6A" w14:textId="77777777" w:rsidR="001817FF" w:rsidRDefault="001817FF" w:rsidP="001817FF">
      <w:pPr>
        <w:jc w:val="center"/>
      </w:pPr>
    </w:p>
    <w:p w14:paraId="5BBC4F0A" w14:textId="77777777" w:rsidR="001817FF" w:rsidRDefault="001817FF" w:rsidP="001817FF">
      <w:pPr>
        <w:jc w:val="center"/>
      </w:pPr>
    </w:p>
    <w:p w14:paraId="134A3AFF" w14:textId="77777777" w:rsidR="001817FF" w:rsidRDefault="001817FF" w:rsidP="001817FF">
      <w:pPr>
        <w:jc w:val="center"/>
      </w:pPr>
    </w:p>
    <w:p w14:paraId="44EF847D" w14:textId="77777777" w:rsidR="001817FF" w:rsidRDefault="001817FF" w:rsidP="001817FF">
      <w:pPr>
        <w:jc w:val="center"/>
      </w:pPr>
    </w:p>
    <w:p w14:paraId="17BFBBF3" w14:textId="77777777" w:rsidR="001817FF" w:rsidRDefault="001817FF" w:rsidP="001817FF">
      <w:pPr>
        <w:jc w:val="center"/>
      </w:pPr>
    </w:p>
    <w:p w14:paraId="7E3B7608" w14:textId="77777777" w:rsidR="001817FF" w:rsidRDefault="001817FF" w:rsidP="001817FF">
      <w:pPr>
        <w:jc w:val="center"/>
      </w:pPr>
    </w:p>
    <w:p w14:paraId="16DE5967" w14:textId="77777777" w:rsidR="001817FF" w:rsidRDefault="001817FF" w:rsidP="001817FF">
      <w:pPr>
        <w:jc w:val="center"/>
      </w:pPr>
    </w:p>
    <w:p w14:paraId="575419B2" w14:textId="71160315" w:rsidR="001817FF" w:rsidRDefault="001817FF" w:rsidP="001817FF"/>
    <w:p w14:paraId="1A080B95" w14:textId="77777777" w:rsidR="001817FF" w:rsidRDefault="001817FF" w:rsidP="001817FF"/>
    <w:p w14:paraId="49EF1368" w14:textId="3913B7A7" w:rsidR="00B66747" w:rsidRDefault="00F161A5" w:rsidP="00F161A5">
      <w:pPr>
        <w:jc w:val="center"/>
        <w:rPr>
          <w:rFonts w:ascii="Arial" w:hAnsi="Arial" w:cs="Arial"/>
        </w:rPr>
      </w:pPr>
      <w:r>
        <w:rPr>
          <w:rFonts w:ascii="Arial" w:hAnsi="Arial" w:cs="Arial"/>
        </w:rPr>
        <w:t>TABLE OF CONTENTS</w:t>
      </w:r>
    </w:p>
    <w:p w14:paraId="7AFB26F6" w14:textId="77777777" w:rsidR="00F161A5" w:rsidRDefault="00F161A5" w:rsidP="00F161A5">
      <w:pPr>
        <w:jc w:val="center"/>
        <w:rPr>
          <w:rFonts w:ascii="Arial" w:hAnsi="Arial" w:cs="Arial"/>
        </w:rPr>
      </w:pPr>
    </w:p>
    <w:p w14:paraId="35EB419E" w14:textId="77777777" w:rsidR="00F161A5" w:rsidRDefault="00F161A5" w:rsidP="00F161A5">
      <w:pPr>
        <w:jc w:val="center"/>
        <w:rPr>
          <w:rFonts w:ascii="Arial" w:hAnsi="Arial" w:cs="Arial"/>
        </w:rPr>
      </w:pPr>
    </w:p>
    <w:p w14:paraId="68401C82" w14:textId="1761DBA4" w:rsidR="00F161A5" w:rsidRDefault="005228A8" w:rsidP="005228A8">
      <w:pPr>
        <w:rPr>
          <w:rFonts w:ascii="Arial" w:hAnsi="Arial" w:cs="Arial"/>
        </w:rPr>
      </w:pPr>
      <w:r>
        <w:rPr>
          <w:rFonts w:ascii="Arial" w:hAnsi="Arial" w:cs="Arial"/>
        </w:rPr>
        <w:t>Project Proposal</w:t>
      </w:r>
      <w:r w:rsidR="00996FE0">
        <w:rPr>
          <w:rFonts w:ascii="Arial" w:hAnsi="Arial" w:cs="Arial"/>
        </w:rPr>
        <w:t xml:space="preserve">                                                                                                            Page 3</w:t>
      </w:r>
    </w:p>
    <w:p w14:paraId="1FA718C8" w14:textId="513DE4AC" w:rsidR="005228A8" w:rsidRDefault="005228A8" w:rsidP="005228A8">
      <w:pPr>
        <w:rPr>
          <w:rFonts w:ascii="Arial" w:hAnsi="Arial" w:cs="Arial"/>
        </w:rPr>
      </w:pPr>
      <w:r>
        <w:rPr>
          <w:rFonts w:ascii="Arial" w:hAnsi="Arial" w:cs="Arial"/>
        </w:rPr>
        <w:t>Introduction</w:t>
      </w:r>
    </w:p>
    <w:p w14:paraId="49E4904D" w14:textId="17C2FB22" w:rsidR="005228A8" w:rsidRDefault="00BF4629" w:rsidP="005228A8">
      <w:pPr>
        <w:rPr>
          <w:rFonts w:ascii="Arial" w:hAnsi="Arial" w:cs="Arial"/>
        </w:rPr>
      </w:pPr>
      <w:r>
        <w:rPr>
          <w:rFonts w:ascii="Arial" w:hAnsi="Arial" w:cs="Arial"/>
        </w:rPr>
        <w:t>Literature Review</w:t>
      </w:r>
      <w:r w:rsidR="0091693A">
        <w:rPr>
          <w:rFonts w:ascii="Arial" w:hAnsi="Arial" w:cs="Arial"/>
        </w:rPr>
        <w:t xml:space="preserve"> </w:t>
      </w:r>
      <w:r w:rsidR="001725E1">
        <w:rPr>
          <w:rFonts w:ascii="Arial" w:hAnsi="Arial" w:cs="Arial"/>
        </w:rPr>
        <w:t xml:space="preserve">                                                                                                          </w:t>
      </w:r>
      <w:r w:rsidR="0091693A">
        <w:rPr>
          <w:rFonts w:ascii="Arial" w:hAnsi="Arial" w:cs="Arial"/>
        </w:rPr>
        <w:t>Page 5</w:t>
      </w:r>
    </w:p>
    <w:p w14:paraId="3353656F" w14:textId="1CB8918E" w:rsidR="00BF4629" w:rsidRDefault="00BF4629" w:rsidP="005228A8">
      <w:pPr>
        <w:rPr>
          <w:rFonts w:ascii="Arial" w:hAnsi="Arial" w:cs="Arial"/>
        </w:rPr>
      </w:pPr>
      <w:r>
        <w:rPr>
          <w:rFonts w:ascii="Arial" w:hAnsi="Arial" w:cs="Arial"/>
        </w:rPr>
        <w:t>Methods</w:t>
      </w:r>
      <w:r w:rsidR="001725E1">
        <w:rPr>
          <w:rFonts w:ascii="Arial" w:hAnsi="Arial" w:cs="Arial"/>
        </w:rPr>
        <w:t xml:space="preserve">                                                                                                                        </w:t>
      </w:r>
      <w:r w:rsidR="0091693A">
        <w:rPr>
          <w:rFonts w:ascii="Arial" w:hAnsi="Arial" w:cs="Arial"/>
        </w:rPr>
        <w:t xml:space="preserve"> Page 7</w:t>
      </w:r>
    </w:p>
    <w:p w14:paraId="55F08EDF" w14:textId="1789E309" w:rsidR="00BF4629" w:rsidRDefault="00BF4629" w:rsidP="005228A8">
      <w:pPr>
        <w:rPr>
          <w:rFonts w:ascii="Arial" w:hAnsi="Arial" w:cs="Arial"/>
        </w:rPr>
      </w:pPr>
      <w:r>
        <w:rPr>
          <w:rFonts w:ascii="Arial" w:hAnsi="Arial" w:cs="Arial"/>
        </w:rPr>
        <w:t>Findings</w:t>
      </w:r>
      <w:r w:rsidR="001725E1">
        <w:rPr>
          <w:rFonts w:ascii="Arial" w:hAnsi="Arial" w:cs="Arial"/>
        </w:rPr>
        <w:t xml:space="preserve">                                                                                                                        Page 11</w:t>
      </w:r>
    </w:p>
    <w:p w14:paraId="0EDCAC7C" w14:textId="04B1F118" w:rsidR="00BF4629" w:rsidRDefault="00BF4629" w:rsidP="005228A8">
      <w:pPr>
        <w:rPr>
          <w:rFonts w:ascii="Arial" w:hAnsi="Arial" w:cs="Arial"/>
        </w:rPr>
      </w:pPr>
      <w:r>
        <w:rPr>
          <w:rFonts w:ascii="Arial" w:hAnsi="Arial" w:cs="Arial"/>
        </w:rPr>
        <w:t>Conclusion</w:t>
      </w:r>
      <w:r w:rsidR="001725E1">
        <w:rPr>
          <w:rFonts w:ascii="Arial" w:hAnsi="Arial" w:cs="Arial"/>
        </w:rPr>
        <w:t xml:space="preserve">                                                                                                                    Page 18</w:t>
      </w:r>
    </w:p>
    <w:p w14:paraId="638F193A" w14:textId="5F869C27" w:rsidR="005228A8" w:rsidRDefault="00660ED4" w:rsidP="00660ED4">
      <w:pPr>
        <w:rPr>
          <w:rFonts w:ascii="Arial" w:hAnsi="Arial" w:cs="Arial"/>
        </w:rPr>
      </w:pPr>
      <w:r>
        <w:rPr>
          <w:rFonts w:ascii="Arial" w:hAnsi="Arial" w:cs="Arial"/>
        </w:rPr>
        <w:t>References Page 19</w:t>
      </w:r>
    </w:p>
    <w:p w14:paraId="5ABDDDAD" w14:textId="77777777" w:rsidR="00F161A5" w:rsidRDefault="00F161A5" w:rsidP="00F161A5">
      <w:pPr>
        <w:jc w:val="center"/>
        <w:rPr>
          <w:rFonts w:ascii="Arial" w:hAnsi="Arial" w:cs="Arial"/>
        </w:rPr>
      </w:pPr>
    </w:p>
    <w:p w14:paraId="08E518B7" w14:textId="77777777" w:rsidR="00F161A5" w:rsidRDefault="00F161A5" w:rsidP="00F161A5">
      <w:pPr>
        <w:jc w:val="center"/>
        <w:rPr>
          <w:rFonts w:ascii="Arial" w:hAnsi="Arial" w:cs="Arial"/>
        </w:rPr>
      </w:pPr>
    </w:p>
    <w:p w14:paraId="7491DCB0" w14:textId="77777777" w:rsidR="00F161A5" w:rsidRDefault="00F161A5" w:rsidP="00F161A5">
      <w:pPr>
        <w:jc w:val="center"/>
        <w:rPr>
          <w:rFonts w:ascii="Arial" w:hAnsi="Arial" w:cs="Arial"/>
        </w:rPr>
      </w:pPr>
    </w:p>
    <w:p w14:paraId="2BA5C669" w14:textId="77777777" w:rsidR="00F161A5" w:rsidRDefault="00F161A5" w:rsidP="00F161A5">
      <w:pPr>
        <w:jc w:val="center"/>
        <w:rPr>
          <w:rFonts w:ascii="Arial" w:hAnsi="Arial" w:cs="Arial"/>
        </w:rPr>
      </w:pPr>
    </w:p>
    <w:p w14:paraId="143755AA" w14:textId="77777777" w:rsidR="00F161A5" w:rsidRDefault="00F161A5" w:rsidP="00F161A5">
      <w:pPr>
        <w:jc w:val="center"/>
        <w:rPr>
          <w:rFonts w:ascii="Arial" w:hAnsi="Arial" w:cs="Arial"/>
        </w:rPr>
      </w:pPr>
    </w:p>
    <w:p w14:paraId="45DAD0B8" w14:textId="77777777" w:rsidR="00F161A5" w:rsidRDefault="00F161A5" w:rsidP="00F161A5">
      <w:pPr>
        <w:jc w:val="center"/>
        <w:rPr>
          <w:rFonts w:ascii="Arial" w:hAnsi="Arial" w:cs="Arial"/>
        </w:rPr>
      </w:pPr>
    </w:p>
    <w:p w14:paraId="0F272122" w14:textId="77777777" w:rsidR="00F161A5" w:rsidRDefault="00F161A5" w:rsidP="00F161A5">
      <w:pPr>
        <w:jc w:val="center"/>
        <w:rPr>
          <w:rFonts w:ascii="Arial" w:hAnsi="Arial" w:cs="Arial"/>
        </w:rPr>
      </w:pPr>
    </w:p>
    <w:p w14:paraId="006D5591" w14:textId="77777777" w:rsidR="00F161A5" w:rsidRDefault="00F161A5" w:rsidP="00F161A5">
      <w:pPr>
        <w:jc w:val="center"/>
        <w:rPr>
          <w:rFonts w:ascii="Arial" w:hAnsi="Arial" w:cs="Arial"/>
        </w:rPr>
      </w:pPr>
    </w:p>
    <w:p w14:paraId="0A84683A" w14:textId="77777777" w:rsidR="00F161A5" w:rsidRDefault="00F161A5" w:rsidP="00F161A5">
      <w:pPr>
        <w:jc w:val="center"/>
        <w:rPr>
          <w:rFonts w:ascii="Arial" w:hAnsi="Arial" w:cs="Arial"/>
        </w:rPr>
      </w:pPr>
    </w:p>
    <w:p w14:paraId="3801599A" w14:textId="77777777" w:rsidR="00F161A5" w:rsidRDefault="00F161A5" w:rsidP="00F161A5">
      <w:pPr>
        <w:jc w:val="center"/>
        <w:rPr>
          <w:rFonts w:ascii="Arial" w:hAnsi="Arial" w:cs="Arial"/>
        </w:rPr>
      </w:pPr>
    </w:p>
    <w:p w14:paraId="2C211F92" w14:textId="77777777" w:rsidR="00F161A5" w:rsidRDefault="00F161A5" w:rsidP="00F161A5">
      <w:pPr>
        <w:jc w:val="center"/>
        <w:rPr>
          <w:rFonts w:ascii="Arial" w:hAnsi="Arial" w:cs="Arial"/>
        </w:rPr>
      </w:pPr>
    </w:p>
    <w:p w14:paraId="57DC82F6" w14:textId="77777777" w:rsidR="00F161A5" w:rsidRDefault="00F161A5" w:rsidP="00F161A5">
      <w:pPr>
        <w:jc w:val="center"/>
        <w:rPr>
          <w:rFonts w:ascii="Arial" w:hAnsi="Arial" w:cs="Arial"/>
        </w:rPr>
      </w:pPr>
    </w:p>
    <w:p w14:paraId="27A8DF0B" w14:textId="77777777" w:rsidR="00F161A5" w:rsidRDefault="00F161A5" w:rsidP="00F161A5">
      <w:pPr>
        <w:jc w:val="center"/>
        <w:rPr>
          <w:rFonts w:ascii="Arial" w:hAnsi="Arial" w:cs="Arial"/>
        </w:rPr>
      </w:pPr>
    </w:p>
    <w:p w14:paraId="43F8C648" w14:textId="77777777" w:rsidR="00F161A5" w:rsidRDefault="00F161A5" w:rsidP="00F161A5">
      <w:pPr>
        <w:jc w:val="center"/>
        <w:rPr>
          <w:rFonts w:ascii="Arial" w:hAnsi="Arial" w:cs="Arial"/>
        </w:rPr>
      </w:pPr>
    </w:p>
    <w:p w14:paraId="371AF9B5" w14:textId="77777777" w:rsidR="00F161A5" w:rsidRDefault="00F161A5" w:rsidP="00F161A5">
      <w:pPr>
        <w:jc w:val="center"/>
        <w:rPr>
          <w:rFonts w:ascii="Arial" w:hAnsi="Arial" w:cs="Arial"/>
        </w:rPr>
      </w:pPr>
    </w:p>
    <w:p w14:paraId="5A90A6AF" w14:textId="77777777" w:rsidR="00F161A5" w:rsidRDefault="00F161A5" w:rsidP="00F161A5">
      <w:pPr>
        <w:jc w:val="center"/>
        <w:rPr>
          <w:rFonts w:ascii="Arial" w:hAnsi="Arial" w:cs="Arial"/>
        </w:rPr>
      </w:pPr>
    </w:p>
    <w:p w14:paraId="09967F43" w14:textId="77777777" w:rsidR="00F161A5" w:rsidRDefault="00F161A5" w:rsidP="00F161A5">
      <w:pPr>
        <w:jc w:val="center"/>
        <w:rPr>
          <w:rFonts w:ascii="Arial" w:hAnsi="Arial" w:cs="Arial"/>
        </w:rPr>
      </w:pPr>
    </w:p>
    <w:p w14:paraId="396BE0F0" w14:textId="77777777" w:rsidR="00F161A5" w:rsidRDefault="00F161A5" w:rsidP="00F161A5">
      <w:pPr>
        <w:jc w:val="center"/>
        <w:rPr>
          <w:rFonts w:ascii="Arial" w:hAnsi="Arial" w:cs="Arial"/>
        </w:rPr>
      </w:pPr>
    </w:p>
    <w:p w14:paraId="160D9DC5" w14:textId="77777777" w:rsidR="00F161A5" w:rsidRDefault="00F161A5" w:rsidP="00F161A5">
      <w:pPr>
        <w:jc w:val="center"/>
        <w:rPr>
          <w:rFonts w:ascii="Arial" w:hAnsi="Arial" w:cs="Arial"/>
        </w:rPr>
      </w:pPr>
    </w:p>
    <w:p w14:paraId="5841FFD5" w14:textId="77777777" w:rsidR="009F1C61" w:rsidRDefault="009F1C61" w:rsidP="007269E8">
      <w:pPr>
        <w:rPr>
          <w:b/>
          <w:bCs/>
        </w:rPr>
      </w:pPr>
    </w:p>
    <w:p w14:paraId="35B713EA" w14:textId="77777777" w:rsidR="00DE2E26" w:rsidRPr="00DE2E26" w:rsidRDefault="00DE2E26" w:rsidP="00DE2E26">
      <w:pPr>
        <w:jc w:val="center"/>
        <w:rPr>
          <w:rFonts w:ascii="Arial" w:hAnsi="Arial" w:cs="Arial"/>
          <w:b/>
          <w:bCs/>
        </w:rPr>
      </w:pPr>
      <w:r w:rsidRPr="00DE2E26">
        <w:rPr>
          <w:rFonts w:ascii="Arial" w:hAnsi="Arial" w:cs="Arial"/>
          <w:b/>
          <w:bCs/>
        </w:rPr>
        <w:lastRenderedPageBreak/>
        <w:t>Project Proposal</w:t>
      </w:r>
    </w:p>
    <w:p w14:paraId="4B83BF44" w14:textId="77777777" w:rsidR="00DE2E26" w:rsidRPr="00DE2E26" w:rsidRDefault="00DE2E26" w:rsidP="00DE2E26">
      <w:pPr>
        <w:pBdr>
          <w:top w:val="single" w:sz="4" w:space="1" w:color="auto"/>
          <w:left w:val="single" w:sz="4" w:space="0" w:color="auto"/>
          <w:bottom w:val="single" w:sz="4" w:space="1" w:color="auto"/>
          <w:right w:val="single" w:sz="4" w:space="4" w:color="auto"/>
          <w:between w:val="single" w:sz="4" w:space="1" w:color="auto"/>
          <w:bar w:val="single" w:sz="4" w:color="auto"/>
        </w:pBdr>
        <w:rPr>
          <w:rFonts w:ascii="Arial" w:hAnsi="Arial" w:cs="Arial"/>
          <w:b/>
          <w:bCs/>
          <w:sz w:val="16"/>
          <w:szCs w:val="16"/>
        </w:rPr>
      </w:pPr>
      <w:r w:rsidRPr="00DE2E26">
        <w:rPr>
          <w:rFonts w:ascii="Arial" w:hAnsi="Arial" w:cs="Arial"/>
          <w:b/>
          <w:bCs/>
          <w:sz w:val="16"/>
          <w:szCs w:val="16"/>
        </w:rPr>
        <w:t>Context and Justification</w:t>
      </w:r>
    </w:p>
    <w:p w14:paraId="184D6394" w14:textId="77777777" w:rsidR="00DE2E26" w:rsidRPr="00DE2E26" w:rsidRDefault="00DE2E26" w:rsidP="00DE2E26">
      <w:pPr>
        <w:pBdr>
          <w:top w:val="single" w:sz="4" w:space="1" w:color="auto"/>
          <w:left w:val="single" w:sz="4" w:space="0" w:color="auto"/>
          <w:bottom w:val="single" w:sz="4" w:space="1" w:color="auto"/>
          <w:right w:val="single" w:sz="4" w:space="4" w:color="auto"/>
          <w:between w:val="single" w:sz="4" w:space="1" w:color="auto"/>
          <w:bar w:val="single" w:sz="4" w:color="auto"/>
        </w:pBdr>
        <w:rPr>
          <w:rFonts w:ascii="Arial" w:hAnsi="Arial" w:cs="Arial"/>
          <w:sz w:val="16"/>
          <w:szCs w:val="16"/>
        </w:rPr>
      </w:pPr>
      <w:r w:rsidRPr="00DE2E26">
        <w:rPr>
          <w:rFonts w:ascii="Arial" w:hAnsi="Arial" w:cs="Arial"/>
          <w:sz w:val="16"/>
          <w:szCs w:val="16"/>
        </w:rPr>
        <w:t>What is the relationship between self-reported singing activity and emotional regulation strategies in professional singers (soloists), choristers, and teachers of singing? This study aims to gain insights into how engaging in singing activities might affect ways individuals manage and process their emotions. The purpose is to investigate the relationship between individuals’ singing practices and their emotional regulation strategies through analyzation of self-reported data (Wright, 2005; Fancourt and Steptoe, 2019). Research has demonstrated that singing can have a significant impact on emotional well-being in both individual and group singing settings (Gick, 2011; Clift &amp; Morrison, 2011). Such impacts include improved mood, reduced stress, and enhanced emotional well-being (Kreutz, et. al., 2004; Pearce, Launay, &amp; Dunbar, 2016; Trost, et. al., 2012). These findings suggest that for professional singers (soloists), choristers, and teachers of singing the means of expression and emotional processing may require different emotional regulation strategies, making it a relevant focus for the current study</w:t>
      </w:r>
    </w:p>
    <w:p w14:paraId="6BF1F05E" w14:textId="77777777" w:rsidR="00DE2E26" w:rsidRPr="00DE2E26" w:rsidRDefault="00DE2E26" w:rsidP="00DE2E26">
      <w:pPr>
        <w:pBdr>
          <w:top w:val="single" w:sz="4" w:space="1" w:color="auto"/>
          <w:left w:val="single" w:sz="4" w:space="0" w:color="auto"/>
          <w:bottom w:val="single" w:sz="4" w:space="1" w:color="auto"/>
          <w:right w:val="single" w:sz="4" w:space="4" w:color="auto"/>
          <w:between w:val="single" w:sz="4" w:space="1" w:color="auto"/>
          <w:bar w:val="single" w:sz="4" w:color="auto"/>
        </w:pBdr>
        <w:rPr>
          <w:rFonts w:ascii="Arial" w:hAnsi="Arial" w:cs="Arial"/>
          <w:b/>
          <w:bCs/>
          <w:sz w:val="16"/>
          <w:szCs w:val="16"/>
        </w:rPr>
      </w:pPr>
      <w:r w:rsidRPr="00DE2E26">
        <w:rPr>
          <w:rFonts w:ascii="Arial" w:hAnsi="Arial" w:cs="Arial"/>
          <w:b/>
          <w:bCs/>
          <w:sz w:val="16"/>
          <w:szCs w:val="16"/>
        </w:rPr>
        <w:t>Outlined Intention</w:t>
      </w:r>
    </w:p>
    <w:p w14:paraId="3B9F2A8E" w14:textId="77777777" w:rsidR="00DE2E26" w:rsidRPr="00DE2E26" w:rsidRDefault="00DE2E26" w:rsidP="00DE2E26">
      <w:pPr>
        <w:pBdr>
          <w:top w:val="single" w:sz="4" w:space="1" w:color="auto"/>
          <w:left w:val="single" w:sz="4" w:space="0" w:color="auto"/>
          <w:bottom w:val="single" w:sz="4" w:space="1" w:color="auto"/>
          <w:right w:val="single" w:sz="4" w:space="4" w:color="auto"/>
          <w:between w:val="single" w:sz="4" w:space="1" w:color="auto"/>
          <w:bar w:val="single" w:sz="4" w:color="auto"/>
        </w:pBdr>
        <w:rPr>
          <w:rFonts w:ascii="Arial" w:hAnsi="Arial" w:cs="Arial"/>
          <w:sz w:val="16"/>
          <w:szCs w:val="16"/>
        </w:rPr>
      </w:pPr>
      <w:r w:rsidRPr="00DE2E26">
        <w:rPr>
          <w:rFonts w:ascii="Arial" w:hAnsi="Arial" w:cs="Arial"/>
          <w:sz w:val="16"/>
          <w:szCs w:val="16"/>
        </w:rPr>
        <w:t>The objectives of this quantitative study are to evaluate participants’ emotion regulation strategies using web based questionnaires, Emotional Regulation Questionnaire (ERQ), semi structured interviews to align with the quantitative nature of this study with the addition of a focus group should data saturation dictate it necessary, to analyse the relationship between singing and emotional regulation, identifying potential differences in emotional regulation strategies based on singing engagement, and contribute to the understanding of the psychological effects of singing.. Data collection will involve two parts: first, self-reported singing activities (habits, frequency, duration, context, gender, age, and occupation) and the Emotion Regulation Questionnaire (ERQ) by Gross and John (2003), which assesses cognitive reappraisal and expressive suppression. The ERQ has been widely used in studies on emotional regulation and music engagement and is calculated using the Likert Scale. ERQ scores and singing activity will be used as predictors in the regression model to assess the contribution of singing to emotional regulation, controlling for role, age, and gender. T-tests will compare cognitive reappraisal scores across roles, followed by correlational regression with singing frequency, role, and experience as predictors. Secondary research will include review of peer-reviewed reports and case studies to further explore emotional regulation. If necessary, tertiary interviews using semi-structured questions will be employed to explore the relationship between singing activities and emotional regulation techniques. This ensures the collection of real-time, quantifiable data within the quantitative framework. Should data saturation not be achieved, structured focus groups via anonymous audio conferencing may be considered. Overall, these methods will ensure sufficient data to examine the relationship between singing and emotional regulation, supported by the effectiveness of digital surveys.</w:t>
      </w:r>
    </w:p>
    <w:p w14:paraId="64304C58" w14:textId="77777777" w:rsidR="00DE2E26" w:rsidRPr="00DE2E26" w:rsidRDefault="00DE2E26" w:rsidP="00DE2E26">
      <w:pPr>
        <w:pBdr>
          <w:top w:val="single" w:sz="4" w:space="1" w:color="auto"/>
          <w:left w:val="single" w:sz="4" w:space="0" w:color="auto"/>
          <w:bottom w:val="single" w:sz="4" w:space="1" w:color="auto"/>
          <w:right w:val="single" w:sz="4" w:space="4" w:color="auto"/>
          <w:between w:val="single" w:sz="4" w:space="1" w:color="auto"/>
          <w:bar w:val="single" w:sz="4" w:color="auto"/>
        </w:pBdr>
        <w:rPr>
          <w:rFonts w:ascii="Arial" w:hAnsi="Arial" w:cs="Arial"/>
          <w:b/>
          <w:bCs/>
          <w:sz w:val="16"/>
          <w:szCs w:val="16"/>
        </w:rPr>
      </w:pPr>
      <w:r w:rsidRPr="00DE2E26">
        <w:rPr>
          <w:rFonts w:ascii="Arial" w:hAnsi="Arial" w:cs="Arial"/>
          <w:b/>
          <w:bCs/>
          <w:sz w:val="16"/>
          <w:szCs w:val="16"/>
        </w:rPr>
        <w:t>Personal learning outcomes</w:t>
      </w:r>
    </w:p>
    <w:p w14:paraId="2BEDC61A" w14:textId="77777777" w:rsidR="00DE2E26" w:rsidRPr="00DE2E26" w:rsidRDefault="00DE2E26" w:rsidP="00DE2E26">
      <w:pPr>
        <w:pBdr>
          <w:top w:val="single" w:sz="4" w:space="1" w:color="auto"/>
          <w:left w:val="single" w:sz="4" w:space="0" w:color="auto"/>
          <w:bottom w:val="single" w:sz="4" w:space="1" w:color="auto"/>
          <w:right w:val="single" w:sz="4" w:space="4" w:color="auto"/>
          <w:between w:val="single" w:sz="4" w:space="1" w:color="auto"/>
          <w:bar w:val="single" w:sz="4" w:color="auto"/>
        </w:pBdr>
        <w:rPr>
          <w:rFonts w:ascii="Arial" w:hAnsi="Arial" w:cs="Arial"/>
          <w:sz w:val="16"/>
          <w:szCs w:val="16"/>
        </w:rPr>
      </w:pPr>
      <w:r w:rsidRPr="00DE2E26">
        <w:rPr>
          <w:rFonts w:ascii="Arial" w:hAnsi="Arial" w:cs="Arial"/>
          <w:sz w:val="16"/>
          <w:szCs w:val="16"/>
        </w:rPr>
        <w:t>Participants will understand how singing frequency and context impact emotional regulation, discover role-based differences in emotional management, and see how the ERQ measures these strategies in professional singers. The study will also explore how demographic factors like age, gender, and experience influence emotional regulation in singing practices.</w:t>
      </w:r>
    </w:p>
    <w:p w14:paraId="5BD5B021" w14:textId="77777777" w:rsidR="00DE2E26" w:rsidRPr="00DE2E26" w:rsidRDefault="00DE2E26" w:rsidP="00DE2E26">
      <w:pPr>
        <w:pBdr>
          <w:top w:val="single" w:sz="4" w:space="1" w:color="auto"/>
          <w:left w:val="single" w:sz="4" w:space="0" w:color="auto"/>
          <w:bottom w:val="single" w:sz="4" w:space="1" w:color="auto"/>
          <w:right w:val="single" w:sz="4" w:space="4" w:color="auto"/>
          <w:between w:val="single" w:sz="4" w:space="1" w:color="auto"/>
          <w:bar w:val="single" w:sz="4" w:color="auto"/>
        </w:pBdr>
        <w:rPr>
          <w:rFonts w:ascii="Arial" w:hAnsi="Arial" w:cs="Arial"/>
          <w:b/>
          <w:bCs/>
          <w:sz w:val="16"/>
          <w:szCs w:val="16"/>
        </w:rPr>
      </w:pPr>
      <w:r w:rsidRPr="00DE2E26">
        <w:rPr>
          <w:rFonts w:ascii="Arial" w:hAnsi="Arial" w:cs="Arial"/>
          <w:b/>
          <w:bCs/>
          <w:sz w:val="16"/>
          <w:szCs w:val="16"/>
        </w:rPr>
        <w:t>ETHICS</w:t>
      </w:r>
    </w:p>
    <w:p w14:paraId="2FD2D647" w14:textId="77777777" w:rsidR="00DE2E26" w:rsidRPr="00DE2E26" w:rsidRDefault="00DE2E26" w:rsidP="00DE2E26">
      <w:pPr>
        <w:pBdr>
          <w:top w:val="single" w:sz="4" w:space="1" w:color="auto"/>
          <w:left w:val="single" w:sz="4" w:space="0" w:color="auto"/>
          <w:bottom w:val="single" w:sz="4" w:space="1" w:color="auto"/>
          <w:right w:val="single" w:sz="4" w:space="4" w:color="auto"/>
          <w:between w:val="single" w:sz="4" w:space="1" w:color="auto"/>
          <w:bar w:val="single" w:sz="4" w:color="auto"/>
        </w:pBdr>
        <w:spacing w:before="100" w:beforeAutospacing="1" w:after="100" w:afterAutospacing="1" w:line="240" w:lineRule="auto"/>
        <w:rPr>
          <w:rFonts w:ascii="Arial" w:eastAsia="Times New Roman" w:hAnsi="Arial" w:cs="Arial"/>
          <w:kern w:val="0"/>
          <w:sz w:val="16"/>
          <w:szCs w:val="16"/>
          <w:lang w:eastAsia="en-GB"/>
          <w14:ligatures w14:val="none"/>
        </w:rPr>
      </w:pPr>
      <w:r w:rsidRPr="00DE2E26">
        <w:rPr>
          <w:rFonts w:ascii="Arial" w:eastAsia="Times New Roman" w:hAnsi="Arial" w:cs="Arial"/>
          <w:kern w:val="0"/>
          <w:sz w:val="16"/>
          <w:szCs w:val="16"/>
          <w:lang w:eastAsia="en-GB"/>
          <w14:ligatures w14:val="none"/>
        </w:rPr>
        <w:t>Ethical considerations will be addressed by obtaining informed consent from participants. Participants will receive an information sheet and consent form, outlining the study’s purpose, procedures, potential risks, and their right to withdraw before 31/12/24. All data will be collected anonymously, with confidentiality maintained throughout the study. Participants will receive a debrief and a copy of their signed consent form, in accordance with the British Psychological Society’s code of conduct (BPS, 2018).</w:t>
      </w:r>
    </w:p>
    <w:p w14:paraId="46733809" w14:textId="77777777" w:rsidR="00DE2E26" w:rsidRPr="00DE2E26" w:rsidRDefault="00DE2E26" w:rsidP="00DE2E26">
      <w:pPr>
        <w:jc w:val="center"/>
        <w:rPr>
          <w:rFonts w:ascii="Arial" w:hAnsi="Arial" w:cs="Arial"/>
          <w:b/>
          <w:bCs/>
        </w:rPr>
      </w:pPr>
    </w:p>
    <w:p w14:paraId="4D398DBB" w14:textId="77777777" w:rsidR="00DE2E26" w:rsidRPr="00DE2E26" w:rsidRDefault="00DE2E26" w:rsidP="00DE2E26">
      <w:pPr>
        <w:jc w:val="center"/>
        <w:rPr>
          <w:rFonts w:ascii="Arial" w:hAnsi="Arial" w:cs="Arial"/>
          <w:b/>
          <w:bCs/>
        </w:rPr>
      </w:pPr>
    </w:p>
    <w:p w14:paraId="33FF1E52" w14:textId="77777777" w:rsidR="00DE2E26" w:rsidRPr="00DE2E26" w:rsidRDefault="00DE2E26" w:rsidP="00DE2E26">
      <w:pPr>
        <w:jc w:val="center"/>
        <w:rPr>
          <w:rFonts w:ascii="Arial" w:hAnsi="Arial" w:cs="Arial"/>
          <w:b/>
          <w:bCs/>
        </w:rPr>
      </w:pPr>
    </w:p>
    <w:p w14:paraId="5D3AEC08" w14:textId="77777777" w:rsidR="00DE2E26" w:rsidRPr="00DE2E26" w:rsidRDefault="00DE2E26" w:rsidP="00DE2E26">
      <w:pPr>
        <w:jc w:val="center"/>
        <w:rPr>
          <w:rFonts w:ascii="Arial" w:hAnsi="Arial" w:cs="Arial"/>
          <w:b/>
          <w:bCs/>
        </w:rPr>
      </w:pPr>
    </w:p>
    <w:p w14:paraId="387DCA3F" w14:textId="77777777" w:rsidR="00DE2E26" w:rsidRPr="00DE2E26" w:rsidRDefault="00DE2E26" w:rsidP="00DE2E26">
      <w:pPr>
        <w:jc w:val="center"/>
        <w:rPr>
          <w:rFonts w:ascii="Arial" w:hAnsi="Arial" w:cs="Arial"/>
          <w:b/>
          <w:bCs/>
        </w:rPr>
      </w:pPr>
    </w:p>
    <w:p w14:paraId="4CC49679" w14:textId="77777777" w:rsidR="00DE2E26" w:rsidRPr="00DE2E26" w:rsidRDefault="00DE2E26" w:rsidP="00DE2E26">
      <w:pPr>
        <w:jc w:val="center"/>
        <w:rPr>
          <w:rFonts w:ascii="Arial" w:hAnsi="Arial" w:cs="Arial"/>
          <w:b/>
          <w:bCs/>
        </w:rPr>
      </w:pPr>
    </w:p>
    <w:p w14:paraId="2CCD73A7" w14:textId="77777777" w:rsidR="00DE2E26" w:rsidRPr="00DE2E26" w:rsidRDefault="00DE2E26" w:rsidP="00DE2E26">
      <w:pPr>
        <w:jc w:val="center"/>
        <w:rPr>
          <w:rFonts w:ascii="Arial" w:hAnsi="Arial" w:cs="Arial"/>
          <w:b/>
          <w:bCs/>
        </w:rPr>
      </w:pPr>
    </w:p>
    <w:p w14:paraId="60DAA362" w14:textId="77777777" w:rsidR="00DE2E26" w:rsidRPr="00DE2E26" w:rsidRDefault="00DE2E26" w:rsidP="00DE2E26">
      <w:pPr>
        <w:jc w:val="center"/>
        <w:rPr>
          <w:rFonts w:ascii="Arial" w:hAnsi="Arial" w:cs="Arial"/>
          <w:b/>
          <w:bCs/>
        </w:rPr>
      </w:pPr>
    </w:p>
    <w:p w14:paraId="3EBADF03" w14:textId="77777777" w:rsidR="00DE2E26" w:rsidRPr="00DE2E26" w:rsidRDefault="00DE2E26" w:rsidP="00DE2E26">
      <w:pPr>
        <w:jc w:val="center"/>
        <w:rPr>
          <w:rFonts w:ascii="Arial" w:hAnsi="Arial" w:cs="Arial"/>
          <w:b/>
          <w:bCs/>
        </w:rPr>
      </w:pPr>
    </w:p>
    <w:p w14:paraId="220A4BF6" w14:textId="77777777" w:rsidR="00DE2E26" w:rsidRPr="00DE2E26" w:rsidRDefault="00DE2E26" w:rsidP="00996FE0">
      <w:pPr>
        <w:spacing w:line="480" w:lineRule="auto"/>
        <w:jc w:val="center"/>
        <w:rPr>
          <w:rFonts w:ascii="Arial" w:hAnsi="Arial" w:cs="Arial"/>
          <w:b/>
          <w:bCs/>
        </w:rPr>
      </w:pPr>
      <w:r w:rsidRPr="00DE2E26">
        <w:rPr>
          <w:rFonts w:ascii="Arial" w:hAnsi="Arial" w:cs="Arial"/>
          <w:b/>
          <w:bCs/>
        </w:rPr>
        <w:lastRenderedPageBreak/>
        <w:t>Introduction</w:t>
      </w:r>
    </w:p>
    <w:p w14:paraId="0010D5FE" w14:textId="719D9CA0" w:rsidR="00DE2E26" w:rsidRPr="00DE2E26" w:rsidRDefault="00DE2E26" w:rsidP="00996FE0">
      <w:pPr>
        <w:spacing w:line="480" w:lineRule="auto"/>
        <w:rPr>
          <w:rFonts w:ascii="Arial" w:hAnsi="Arial" w:cs="Arial"/>
        </w:rPr>
      </w:pPr>
      <w:r w:rsidRPr="00DE2E26">
        <w:rPr>
          <w:rFonts w:ascii="Arial" w:hAnsi="Arial" w:cs="Arial"/>
        </w:rPr>
        <w:t xml:space="preserve">Singing is a complex multifaceted action that combines physiological, psychological, and social facets (Coutinho, Scherer, &amp; Dibben, 2014; Welch, 2005; Pearce, et. Al., 2016; </w:t>
      </w:r>
      <w:proofErr w:type="spellStart"/>
      <w:r w:rsidRPr="00DE2E26">
        <w:rPr>
          <w:rFonts w:ascii="Arial" w:hAnsi="Arial" w:cs="Arial"/>
        </w:rPr>
        <w:t>Belingheri</w:t>
      </w:r>
      <w:proofErr w:type="spellEnd"/>
      <w:r w:rsidRPr="00DE2E26">
        <w:rPr>
          <w:rFonts w:ascii="Arial" w:hAnsi="Arial" w:cs="Arial"/>
        </w:rPr>
        <w:t xml:space="preserve">, et. Al., 2023; Scherer, et. Al., 2017; ). Beyond its artistic and communicative functions, research consistently shows that singing can contribute to improved mental health, reduced stress, and heightened emotional wellbeing (Clift &amp; Morrison, 2011; Gick, 2011; Kreutz et al., 2004). Recent studies suggest that singing may also affect how </w:t>
      </w:r>
      <w:r w:rsidR="00876093">
        <w:rPr>
          <w:rFonts w:ascii="Arial" w:hAnsi="Arial" w:cs="Arial"/>
        </w:rPr>
        <w:t xml:space="preserve">efficiently </w:t>
      </w:r>
      <w:r w:rsidRPr="00DE2E26">
        <w:rPr>
          <w:rFonts w:ascii="Arial" w:hAnsi="Arial" w:cs="Arial"/>
        </w:rPr>
        <w:t xml:space="preserve">individuals </w:t>
      </w:r>
      <w:r w:rsidR="00876093">
        <w:rPr>
          <w:rFonts w:ascii="Arial" w:hAnsi="Arial" w:cs="Arial"/>
        </w:rPr>
        <w:t xml:space="preserve">may </w:t>
      </w:r>
      <w:r w:rsidRPr="00DE2E26">
        <w:rPr>
          <w:rFonts w:ascii="Arial" w:hAnsi="Arial" w:cs="Arial"/>
        </w:rPr>
        <w:t xml:space="preserve">regulate their emotions (Dingle et. Al., 2017; </w:t>
      </w:r>
      <w:proofErr w:type="spellStart"/>
      <w:r w:rsidRPr="00DE2E26">
        <w:rPr>
          <w:rFonts w:ascii="Arial" w:hAnsi="Arial" w:cs="Arial"/>
        </w:rPr>
        <w:t>Schladt</w:t>
      </w:r>
      <w:proofErr w:type="spellEnd"/>
      <w:r w:rsidRPr="00DE2E26">
        <w:rPr>
          <w:rFonts w:ascii="Arial" w:hAnsi="Arial" w:cs="Arial"/>
        </w:rPr>
        <w:t xml:space="preserve">, et. Al., 2017), supporting evidence that demonstrates differential outcomes for strategies including cognitive reappraisal and expressive suppression (Gross &amp; John, 2023; Gross &amp; Levenson, 1993; Richards &amp; Gross, 2000; </w:t>
      </w:r>
      <w:proofErr w:type="spellStart"/>
      <w:r w:rsidRPr="00DE2E26">
        <w:rPr>
          <w:rFonts w:ascii="Arial" w:hAnsi="Arial" w:cs="Arial"/>
        </w:rPr>
        <w:t>Peistaraite</w:t>
      </w:r>
      <w:proofErr w:type="spellEnd"/>
      <w:r w:rsidRPr="00DE2E26">
        <w:rPr>
          <w:rFonts w:ascii="Arial" w:hAnsi="Arial" w:cs="Arial"/>
        </w:rPr>
        <w:t xml:space="preserve"> &amp; Clark, 2020; Scherer, et. Al., 2017), </w:t>
      </w:r>
      <w:r w:rsidR="005A132B">
        <w:rPr>
          <w:rFonts w:ascii="Arial" w:hAnsi="Arial" w:cs="Arial"/>
        </w:rPr>
        <w:t>implying that</w:t>
      </w:r>
      <w:r w:rsidRPr="00DE2E26">
        <w:rPr>
          <w:rFonts w:ascii="Arial" w:hAnsi="Arial" w:cs="Arial"/>
        </w:rPr>
        <w:t xml:space="preserve"> regular intervals of singing could</w:t>
      </w:r>
      <w:r w:rsidR="00096BCC">
        <w:rPr>
          <w:rFonts w:ascii="Arial" w:hAnsi="Arial" w:cs="Arial"/>
        </w:rPr>
        <w:t xml:space="preserve"> potentially</w:t>
      </w:r>
      <w:r w:rsidRPr="00DE2E26">
        <w:rPr>
          <w:rFonts w:ascii="Arial" w:hAnsi="Arial" w:cs="Arial"/>
        </w:rPr>
        <w:t xml:space="preserve"> foster </w:t>
      </w:r>
      <w:r w:rsidR="00096BCC">
        <w:rPr>
          <w:rFonts w:ascii="Arial" w:hAnsi="Arial" w:cs="Arial"/>
        </w:rPr>
        <w:t xml:space="preserve">positive </w:t>
      </w:r>
      <w:r w:rsidRPr="00DE2E26">
        <w:rPr>
          <w:rFonts w:ascii="Arial" w:hAnsi="Arial" w:cs="Arial"/>
        </w:rPr>
        <w:t xml:space="preserve">adaptive emotion regulation strategies (Dingle et al., 2017; Fancourt et al., 2016; </w:t>
      </w:r>
      <w:proofErr w:type="spellStart"/>
      <w:r w:rsidRPr="00DE2E26">
        <w:rPr>
          <w:rFonts w:ascii="Arial" w:hAnsi="Arial" w:cs="Arial"/>
        </w:rPr>
        <w:t>Schladt</w:t>
      </w:r>
      <w:proofErr w:type="spellEnd"/>
      <w:r w:rsidRPr="00DE2E26">
        <w:rPr>
          <w:rFonts w:ascii="Arial" w:hAnsi="Arial" w:cs="Arial"/>
        </w:rPr>
        <w:t xml:space="preserve"> et al., 2017).</w:t>
      </w:r>
    </w:p>
    <w:p w14:paraId="20EE188A" w14:textId="3318C56D" w:rsidR="00DE2E26" w:rsidRPr="00DE2E26" w:rsidRDefault="00DE2E26" w:rsidP="00996FE0">
      <w:pPr>
        <w:spacing w:line="480" w:lineRule="auto"/>
        <w:rPr>
          <w:rFonts w:ascii="Arial" w:hAnsi="Arial" w:cs="Arial"/>
        </w:rPr>
      </w:pPr>
      <w:r w:rsidRPr="00DE2E26">
        <w:rPr>
          <w:rFonts w:ascii="Arial" w:hAnsi="Arial" w:cs="Arial"/>
        </w:rPr>
        <w:t>This study investigated the correlation between self-reported singing engagement and emotional reappraisal and suppression among professional singers, choristers, and teachers of singing with the intent of building upon existing research by providing evidence on how types of singing engagement</w:t>
      </w:r>
      <w:r w:rsidR="00B405D3">
        <w:rPr>
          <w:rFonts w:ascii="Arial" w:hAnsi="Arial" w:cs="Arial"/>
        </w:rPr>
        <w:t xml:space="preserve"> or </w:t>
      </w:r>
      <w:r w:rsidRPr="00DE2E26">
        <w:rPr>
          <w:rFonts w:ascii="Arial" w:hAnsi="Arial" w:cs="Arial"/>
        </w:rPr>
        <w:t>context (solo vs group settings) support</w:t>
      </w:r>
      <w:r w:rsidR="00B405D3">
        <w:rPr>
          <w:rFonts w:ascii="Arial" w:hAnsi="Arial" w:cs="Arial"/>
        </w:rPr>
        <w:t>s</w:t>
      </w:r>
      <w:r w:rsidRPr="00DE2E26">
        <w:rPr>
          <w:rFonts w:ascii="Arial" w:hAnsi="Arial" w:cs="Arial"/>
        </w:rPr>
        <w:t xml:space="preserve"> or hinder</w:t>
      </w:r>
      <w:r w:rsidR="00B405D3">
        <w:rPr>
          <w:rFonts w:ascii="Arial" w:hAnsi="Arial" w:cs="Arial"/>
        </w:rPr>
        <w:t>s</w:t>
      </w:r>
      <w:r w:rsidRPr="00DE2E26">
        <w:rPr>
          <w:rFonts w:ascii="Arial" w:hAnsi="Arial" w:cs="Arial"/>
        </w:rPr>
        <w:t xml:space="preserve"> healthy emotional management </w:t>
      </w:r>
      <w:r w:rsidR="00B405D3">
        <w:rPr>
          <w:rFonts w:ascii="Arial" w:hAnsi="Arial" w:cs="Arial"/>
        </w:rPr>
        <w:t xml:space="preserve">in a </w:t>
      </w:r>
      <w:r w:rsidR="005E7DBA">
        <w:rPr>
          <w:rFonts w:ascii="Arial" w:hAnsi="Arial" w:cs="Arial"/>
        </w:rPr>
        <w:t xml:space="preserve">highly emotionally charged field </w:t>
      </w:r>
      <w:r w:rsidRPr="00DE2E26">
        <w:rPr>
          <w:rFonts w:ascii="Arial" w:hAnsi="Arial" w:cs="Arial"/>
        </w:rPr>
        <w:t>(Kreutz, et. Al, 2004; Pearce, Launay, &amp; Dunbar, 2016). While much of the literature</w:t>
      </w:r>
      <w:r w:rsidR="005E7DBA">
        <w:rPr>
          <w:rFonts w:ascii="Arial" w:hAnsi="Arial" w:cs="Arial"/>
        </w:rPr>
        <w:t xml:space="preserve"> I</w:t>
      </w:r>
      <w:r w:rsidRPr="00DE2E26">
        <w:rPr>
          <w:rFonts w:ascii="Arial" w:hAnsi="Arial" w:cs="Arial"/>
        </w:rPr>
        <w:t xml:space="preserve"> explored indicated </w:t>
      </w:r>
      <w:r w:rsidR="005E7DBA">
        <w:rPr>
          <w:rFonts w:ascii="Arial" w:hAnsi="Arial" w:cs="Arial"/>
        </w:rPr>
        <w:t xml:space="preserve">that </w:t>
      </w:r>
      <w:r w:rsidRPr="00DE2E26">
        <w:rPr>
          <w:rFonts w:ascii="Arial" w:hAnsi="Arial" w:cs="Arial"/>
        </w:rPr>
        <w:t>the</w:t>
      </w:r>
      <w:r w:rsidR="005E7DBA">
        <w:rPr>
          <w:rFonts w:ascii="Arial" w:hAnsi="Arial" w:cs="Arial"/>
        </w:rPr>
        <w:t>re might be</w:t>
      </w:r>
      <w:r w:rsidRPr="00DE2E26">
        <w:rPr>
          <w:rFonts w:ascii="Arial" w:hAnsi="Arial" w:cs="Arial"/>
        </w:rPr>
        <w:t xml:space="preserve"> differences in emotional regulation between male and female soloists and choristers (Monti et al., 2017; </w:t>
      </w:r>
      <w:proofErr w:type="spellStart"/>
      <w:r w:rsidRPr="00DE2E26">
        <w:rPr>
          <w:rFonts w:ascii="Arial" w:hAnsi="Arial" w:cs="Arial"/>
        </w:rPr>
        <w:t>Peistaraite</w:t>
      </w:r>
      <w:proofErr w:type="spellEnd"/>
      <w:r w:rsidRPr="00DE2E26">
        <w:rPr>
          <w:rFonts w:ascii="Arial" w:hAnsi="Arial" w:cs="Arial"/>
        </w:rPr>
        <w:t xml:space="preserve"> &amp; Clark 2020), an independent samples t</w:t>
      </w:r>
      <w:r w:rsidR="008F0280">
        <w:rPr>
          <w:rFonts w:ascii="Arial" w:hAnsi="Arial" w:cs="Arial"/>
        </w:rPr>
        <w:t>-</w:t>
      </w:r>
      <w:r w:rsidRPr="00DE2E26">
        <w:rPr>
          <w:rFonts w:ascii="Arial" w:hAnsi="Arial" w:cs="Arial"/>
        </w:rPr>
        <w:t>test demonstrated no group differences in suppression or reappraisal (p &gt; .05).</w:t>
      </w:r>
      <w:r w:rsidR="00C966B2">
        <w:rPr>
          <w:rFonts w:ascii="Arial" w:hAnsi="Arial" w:cs="Arial"/>
        </w:rPr>
        <w:t xml:space="preserve"> This was also confirmed when a correlational regression model was run.</w:t>
      </w:r>
      <w:r w:rsidRPr="00DE2E26">
        <w:rPr>
          <w:rFonts w:ascii="Arial" w:hAnsi="Arial" w:cs="Arial"/>
        </w:rPr>
        <w:t xml:space="preserve"> However, in line with correlational research by </w:t>
      </w:r>
      <w:proofErr w:type="spellStart"/>
      <w:r w:rsidRPr="00DE2E26">
        <w:rPr>
          <w:rFonts w:ascii="Arial" w:hAnsi="Arial" w:cs="Arial"/>
        </w:rPr>
        <w:t>Dorfel</w:t>
      </w:r>
      <w:proofErr w:type="spellEnd"/>
      <w:r w:rsidRPr="00DE2E26">
        <w:rPr>
          <w:rFonts w:ascii="Arial" w:hAnsi="Arial" w:cs="Arial"/>
        </w:rPr>
        <w:t xml:space="preserve"> et al, 2014 and Troy, Shallcross, &amp; Mauss, 2013, there was a moderate positive relationship between regulation and suppression</w:t>
      </w:r>
      <w:r w:rsidR="001735FE">
        <w:rPr>
          <w:rFonts w:ascii="Arial" w:hAnsi="Arial" w:cs="Arial"/>
        </w:rPr>
        <w:t xml:space="preserve"> observed</w:t>
      </w:r>
      <w:r w:rsidRPr="00DE2E26">
        <w:rPr>
          <w:rFonts w:ascii="Arial" w:hAnsi="Arial" w:cs="Arial"/>
        </w:rPr>
        <w:t xml:space="preserve"> (r = 44, p = .034), suggesting that singers tend to utilize both strategies</w:t>
      </w:r>
      <w:r w:rsidR="001735FE">
        <w:rPr>
          <w:rFonts w:ascii="Arial" w:hAnsi="Arial" w:cs="Arial"/>
        </w:rPr>
        <w:t xml:space="preserve"> when navigating singing in a professional context</w:t>
      </w:r>
      <w:r w:rsidRPr="00DE2E26">
        <w:rPr>
          <w:rFonts w:ascii="Arial" w:hAnsi="Arial" w:cs="Arial"/>
        </w:rPr>
        <w:t xml:space="preserve">. While these </w:t>
      </w:r>
      <w:r w:rsidRPr="00DE2E26">
        <w:rPr>
          <w:rFonts w:ascii="Arial" w:hAnsi="Arial" w:cs="Arial"/>
        </w:rPr>
        <w:lastRenderedPageBreak/>
        <w:t xml:space="preserve">findings may contribute to growing literature on singing psychology, further exploration in larger, longitudinal studies </w:t>
      </w:r>
      <w:r w:rsidR="001D634C">
        <w:rPr>
          <w:rFonts w:ascii="Arial" w:hAnsi="Arial" w:cs="Arial"/>
        </w:rPr>
        <w:t>are</w:t>
      </w:r>
      <w:r w:rsidRPr="00DE2E26">
        <w:rPr>
          <w:rFonts w:ascii="Arial" w:hAnsi="Arial" w:cs="Arial"/>
        </w:rPr>
        <w:t xml:space="preserve"> warranted in order to further inform and assist in the wellbeing of professional singers</w:t>
      </w:r>
      <w:r w:rsidR="001D634C">
        <w:rPr>
          <w:rFonts w:ascii="Arial" w:hAnsi="Arial" w:cs="Arial"/>
        </w:rPr>
        <w:t xml:space="preserve"> and students who wish to enter into the field</w:t>
      </w:r>
      <w:r w:rsidRPr="00DE2E26">
        <w:rPr>
          <w:rFonts w:ascii="Arial" w:hAnsi="Arial" w:cs="Arial"/>
        </w:rPr>
        <w:t>.</w:t>
      </w:r>
    </w:p>
    <w:p w14:paraId="69302080" w14:textId="77777777" w:rsidR="00DE2E26" w:rsidRPr="00DE2E26" w:rsidRDefault="00DE2E26" w:rsidP="00996FE0">
      <w:pPr>
        <w:spacing w:line="480" w:lineRule="auto"/>
        <w:jc w:val="center"/>
        <w:rPr>
          <w:rFonts w:ascii="Arial" w:hAnsi="Arial" w:cs="Arial"/>
          <w:b/>
          <w:bCs/>
        </w:rPr>
      </w:pPr>
    </w:p>
    <w:p w14:paraId="765BC914" w14:textId="77777777" w:rsidR="00DE2E26" w:rsidRPr="00DE2E26" w:rsidRDefault="00DE2E26" w:rsidP="00996FE0">
      <w:pPr>
        <w:spacing w:line="480" w:lineRule="auto"/>
        <w:jc w:val="center"/>
        <w:rPr>
          <w:rFonts w:ascii="Arial" w:hAnsi="Arial" w:cs="Arial"/>
          <w:b/>
          <w:bCs/>
        </w:rPr>
      </w:pPr>
      <w:r w:rsidRPr="00DE2E26">
        <w:rPr>
          <w:rFonts w:ascii="Arial" w:hAnsi="Arial" w:cs="Arial"/>
          <w:b/>
          <w:bCs/>
        </w:rPr>
        <w:t>Literature Review</w:t>
      </w:r>
    </w:p>
    <w:p w14:paraId="3A3E0AC3" w14:textId="77777777" w:rsidR="00DE2E26" w:rsidRPr="00DE2E26" w:rsidRDefault="00DE2E26" w:rsidP="00996FE0">
      <w:pPr>
        <w:spacing w:line="480" w:lineRule="auto"/>
        <w:rPr>
          <w:rFonts w:ascii="Arial" w:hAnsi="Arial" w:cs="Arial"/>
        </w:rPr>
      </w:pPr>
      <w:r w:rsidRPr="00DE2E26">
        <w:rPr>
          <w:rFonts w:ascii="Arial" w:hAnsi="Arial" w:cs="Arial"/>
        </w:rPr>
        <w:t xml:space="preserve">As I, and I would assume many other professional performers recognize, singing is becoming more regarded for its potential to increase and encourage emotional </w:t>
      </w:r>
      <w:proofErr w:type="spellStart"/>
      <w:r w:rsidRPr="00DE2E26">
        <w:rPr>
          <w:rFonts w:ascii="Arial" w:hAnsi="Arial" w:cs="Arial"/>
        </w:rPr>
        <w:t>well being</w:t>
      </w:r>
      <w:proofErr w:type="spellEnd"/>
      <w:r w:rsidRPr="00DE2E26">
        <w:rPr>
          <w:rFonts w:ascii="Arial" w:hAnsi="Arial" w:cs="Arial"/>
        </w:rPr>
        <w:t xml:space="preserve"> through stress reduction and as a mechanism of social bonding (Grape et al., 2002; Coutinho, Scherer, &amp; Dibben, 2014; Gick, 2011; Clift &amp; Morrison, 2011). Numerous scholars have argued that singing, whether being undertaken professionally or in a community setting or context, has been observed fostering psychological benefits by modulating affective states and improving overall mental health outcomes (Kreutz et al., 2004; Pearce, Launay, &amp;Dunbar, 2016). In a study conducted by Fancourt and Steptoe (2019), it was noted that the aforementioned benefits might arise in part from the physiological effects of singing, including everything from controlled intake of breath, which assists in reducing anxiety, and the likelihood of endorphin or oxytocin release. These physiological changes appeared to also coincide with participant reports of enhanced relaxation and heightened positive feelings (Clift &amp; Morrison, 2011;  </w:t>
      </w:r>
      <w:proofErr w:type="spellStart"/>
      <w:r w:rsidRPr="00DE2E26">
        <w:rPr>
          <w:rFonts w:ascii="Arial" w:hAnsi="Arial" w:cs="Arial"/>
        </w:rPr>
        <w:t>Schladt</w:t>
      </w:r>
      <w:proofErr w:type="spellEnd"/>
      <w:r w:rsidRPr="00DE2E26">
        <w:rPr>
          <w:rFonts w:ascii="Arial" w:hAnsi="Arial" w:cs="Arial"/>
        </w:rPr>
        <w:t xml:space="preserve"> et al, 2017).</w:t>
      </w:r>
    </w:p>
    <w:p w14:paraId="792FB679" w14:textId="77777777" w:rsidR="00DE2E26" w:rsidRPr="00DE2E26" w:rsidRDefault="00DE2E26" w:rsidP="00996FE0">
      <w:pPr>
        <w:spacing w:line="480" w:lineRule="auto"/>
        <w:rPr>
          <w:rFonts w:ascii="Arial" w:hAnsi="Arial" w:cs="Arial"/>
        </w:rPr>
      </w:pPr>
      <w:r w:rsidRPr="00DE2E26">
        <w:rPr>
          <w:rFonts w:ascii="Arial" w:hAnsi="Arial" w:cs="Arial"/>
        </w:rPr>
        <w:t>Recent research investigations have investigated how singing might explicitly influence emotional regulation strategies (</w:t>
      </w:r>
      <w:proofErr w:type="spellStart"/>
      <w:r w:rsidRPr="00DE2E26">
        <w:rPr>
          <w:rFonts w:ascii="Arial" w:hAnsi="Arial" w:cs="Arial"/>
        </w:rPr>
        <w:t>Peistaraite</w:t>
      </w:r>
      <w:proofErr w:type="spellEnd"/>
      <w:r w:rsidRPr="00DE2E26">
        <w:rPr>
          <w:rFonts w:ascii="Arial" w:hAnsi="Arial" w:cs="Arial"/>
        </w:rPr>
        <w:t xml:space="preserve"> &amp; Clark, 2020; Dingle et al., 2017). Emotional regulation is well-defined as the methods by which individuals monitor, gauge, and modify their emotional reactions in order to align with their goals, and is a multilayered paradigm that has attracted considerable and increased interest in psychological research in the last thirty years (Gross &amp; John, 2003; </w:t>
      </w:r>
      <w:proofErr w:type="spellStart"/>
      <w:r w:rsidRPr="00DE2E26">
        <w:rPr>
          <w:rFonts w:ascii="Arial" w:hAnsi="Arial" w:cs="Arial"/>
        </w:rPr>
        <w:t>Dorfel</w:t>
      </w:r>
      <w:proofErr w:type="spellEnd"/>
      <w:r w:rsidRPr="00DE2E26">
        <w:rPr>
          <w:rFonts w:ascii="Arial" w:hAnsi="Arial" w:cs="Arial"/>
        </w:rPr>
        <w:t xml:space="preserve"> et al., 2014). Two key strategies which caught my eye were cognitive reappraisal and expressive suppression. Cognitive reappraisal involves reframing or the act of reinterpreting a given situation to change how one is effected </w:t>
      </w:r>
      <w:r w:rsidRPr="00DE2E26">
        <w:rPr>
          <w:rFonts w:ascii="Arial" w:hAnsi="Arial" w:cs="Arial"/>
        </w:rPr>
        <w:lastRenderedPageBreak/>
        <w:t xml:space="preserve">emotionally while expressive suppression involves the inhibition of outward expression or emotional response in a stressful, emotionally charged situation (Gross &amp; John, 2003; Gross &amp; Levenson, 1993; Richards and Gross, 2000; Rice et al., 2018; Henshaw and Collier, 2018; </w:t>
      </w:r>
      <w:proofErr w:type="spellStart"/>
      <w:r w:rsidRPr="00DE2E26">
        <w:rPr>
          <w:rFonts w:ascii="Arial" w:hAnsi="Arial" w:cs="Arial"/>
        </w:rPr>
        <w:t>Belingheri</w:t>
      </w:r>
      <w:proofErr w:type="spellEnd"/>
      <w:r w:rsidRPr="00DE2E26">
        <w:rPr>
          <w:rFonts w:ascii="Arial" w:hAnsi="Arial" w:cs="Arial"/>
        </w:rPr>
        <w:t xml:space="preserve">, Paladino, and Riva, 2023). It should come as no surprise that cognitive reappraisal is positively linked psychosocial outcomes including things like stress reduction and an increased feeling of social connectedness, whereas expressive suppression is often linked to heightened physiological arousal and poorer interpersonal functioning (Richards &amp; Gross, 2000; </w:t>
      </w:r>
      <w:proofErr w:type="spellStart"/>
      <w:r w:rsidRPr="00DE2E26">
        <w:rPr>
          <w:rFonts w:ascii="Arial" w:hAnsi="Arial" w:cs="Arial"/>
        </w:rPr>
        <w:t>Dorfel</w:t>
      </w:r>
      <w:proofErr w:type="spellEnd"/>
      <w:r w:rsidRPr="00DE2E26">
        <w:rPr>
          <w:rFonts w:ascii="Arial" w:hAnsi="Arial" w:cs="Arial"/>
        </w:rPr>
        <w:t xml:space="preserve"> et al., 2014; Wolgast, Lundh &amp; Viborg, 2011). </w:t>
      </w:r>
    </w:p>
    <w:p w14:paraId="367845C8" w14:textId="77777777" w:rsidR="00DE2E26" w:rsidRPr="00DE2E26" w:rsidRDefault="00DE2E26" w:rsidP="00996FE0">
      <w:pPr>
        <w:spacing w:line="480" w:lineRule="auto"/>
        <w:rPr>
          <w:rFonts w:ascii="Arial" w:hAnsi="Arial" w:cs="Arial"/>
        </w:rPr>
      </w:pPr>
      <w:r w:rsidRPr="00DE2E26">
        <w:rPr>
          <w:rFonts w:ascii="Arial" w:hAnsi="Arial" w:cs="Arial"/>
        </w:rPr>
        <w:t xml:space="preserve">I have found the intersection of singing and emotional regulation strategies to be particularly relevant as a professional singer who has to balance genuine conveyance of emotions and authenticity with the technical precision required to be considered vocally successful in performance (Scherer et al., 2013; </w:t>
      </w:r>
      <w:proofErr w:type="spellStart"/>
      <w:r w:rsidRPr="00DE2E26">
        <w:rPr>
          <w:rFonts w:ascii="Arial" w:hAnsi="Arial" w:cs="Arial"/>
        </w:rPr>
        <w:t>Montit</w:t>
      </w:r>
      <w:proofErr w:type="spellEnd"/>
      <w:r w:rsidRPr="00DE2E26">
        <w:rPr>
          <w:rFonts w:ascii="Arial" w:hAnsi="Arial" w:cs="Arial"/>
        </w:rPr>
        <w:t xml:space="preserve"> et al., 2017; </w:t>
      </w:r>
      <w:proofErr w:type="spellStart"/>
      <w:r w:rsidRPr="00DE2E26">
        <w:rPr>
          <w:rFonts w:ascii="Arial" w:hAnsi="Arial" w:cs="Arial"/>
        </w:rPr>
        <w:t>Hakanpaa</w:t>
      </w:r>
      <w:proofErr w:type="spellEnd"/>
      <w:r w:rsidRPr="00DE2E26">
        <w:rPr>
          <w:rFonts w:ascii="Arial" w:hAnsi="Arial" w:cs="Arial"/>
        </w:rPr>
        <w:t xml:space="preserve">, 2022; Sondhi, Khan, Vijay, &amp; </w:t>
      </w:r>
      <w:proofErr w:type="spellStart"/>
      <w:r w:rsidRPr="00DE2E26">
        <w:rPr>
          <w:rFonts w:ascii="Arial" w:hAnsi="Arial" w:cs="Arial"/>
        </w:rPr>
        <w:t>Salhan</w:t>
      </w:r>
      <w:proofErr w:type="spellEnd"/>
      <w:r w:rsidRPr="00DE2E26">
        <w:rPr>
          <w:rFonts w:ascii="Arial" w:hAnsi="Arial" w:cs="Arial"/>
        </w:rPr>
        <w:t>, 2015) ). Singers at many levels, whether they consider themselves professionals, soloists, students of singing, or choir members, may experience increased levels of emotional arousal before, during, and just after performances, which can in some cases lead to performance anxiety (Kreutz et al., 2004; Carrillo-Gonzalez &amp; Atara-</w:t>
      </w:r>
      <w:proofErr w:type="spellStart"/>
      <w:r w:rsidRPr="00DE2E26">
        <w:rPr>
          <w:rFonts w:ascii="Arial" w:hAnsi="Arial" w:cs="Arial"/>
        </w:rPr>
        <w:t>Piraquive</w:t>
      </w:r>
      <w:proofErr w:type="spellEnd"/>
      <w:r w:rsidRPr="00DE2E26">
        <w:rPr>
          <w:rFonts w:ascii="Arial" w:hAnsi="Arial" w:cs="Arial"/>
        </w:rPr>
        <w:t xml:space="preserve">, 2020; Coutinho, Scherer, &amp; Dibben, 2014; Cupido, 2018; Sandgren, 2009; </w:t>
      </w:r>
      <w:proofErr w:type="spellStart"/>
      <w:r w:rsidRPr="00DE2E26">
        <w:rPr>
          <w:rFonts w:ascii="Arial" w:hAnsi="Arial" w:cs="Arial"/>
        </w:rPr>
        <w:t>Kiik-Salupere</w:t>
      </w:r>
      <w:proofErr w:type="spellEnd"/>
      <w:r w:rsidRPr="00DE2E26">
        <w:rPr>
          <w:rFonts w:ascii="Arial" w:hAnsi="Arial" w:cs="Arial"/>
        </w:rPr>
        <w:t xml:space="preserve"> &amp; Ross, 2020; Davis, 2023). A number of researchers indicated that adaptive emotional regulation strategies, much like cognitive appraisal, show promise in enabling singers to turn anxiety into excitement in order to engage more authentically onstage in front of an audience (</w:t>
      </w:r>
      <w:proofErr w:type="spellStart"/>
      <w:r w:rsidRPr="00DE2E26">
        <w:rPr>
          <w:rFonts w:ascii="Arial" w:hAnsi="Arial" w:cs="Arial"/>
        </w:rPr>
        <w:t>Peistaraite</w:t>
      </w:r>
      <w:proofErr w:type="spellEnd"/>
      <w:r w:rsidRPr="00DE2E26">
        <w:rPr>
          <w:rFonts w:ascii="Arial" w:hAnsi="Arial" w:cs="Arial"/>
        </w:rPr>
        <w:t xml:space="preserve"> &amp; Clark, 2020; Scherer, Schaufer, Taddia, &amp; </w:t>
      </w:r>
      <w:proofErr w:type="spellStart"/>
      <w:r w:rsidRPr="00DE2E26">
        <w:rPr>
          <w:rFonts w:ascii="Arial" w:hAnsi="Arial" w:cs="Arial"/>
        </w:rPr>
        <w:t>Pregardien</w:t>
      </w:r>
      <w:proofErr w:type="spellEnd"/>
      <w:r w:rsidRPr="00DE2E26">
        <w:rPr>
          <w:rFonts w:ascii="Arial" w:hAnsi="Arial" w:cs="Arial"/>
        </w:rPr>
        <w:t>, 2013). However, an overreliance on expressive suppression may lead to adverse outcomes for singers, such as compromised vocal quality and increased perceived performance stress (Richards &amp; Gross, 2000; Holmquist-</w:t>
      </w:r>
      <w:proofErr w:type="spellStart"/>
      <w:r w:rsidRPr="00DE2E26">
        <w:rPr>
          <w:rFonts w:ascii="Arial" w:hAnsi="Arial" w:cs="Arial"/>
        </w:rPr>
        <w:t>Jamsen</w:t>
      </w:r>
      <w:proofErr w:type="spellEnd"/>
      <w:r w:rsidRPr="00DE2E26">
        <w:rPr>
          <w:rFonts w:ascii="Arial" w:hAnsi="Arial" w:cs="Arial"/>
        </w:rPr>
        <w:t xml:space="preserve"> et al., 2017). I found that these were the most compelling studies to underscore the importance of understanding which strategies different types of singers and singing professionals should </w:t>
      </w:r>
      <w:proofErr w:type="spellStart"/>
      <w:r w:rsidRPr="00DE2E26">
        <w:rPr>
          <w:rFonts w:ascii="Arial" w:hAnsi="Arial" w:cs="Arial"/>
        </w:rPr>
        <w:t>favor</w:t>
      </w:r>
      <w:proofErr w:type="spellEnd"/>
      <w:r w:rsidRPr="00DE2E26">
        <w:rPr>
          <w:rFonts w:ascii="Arial" w:hAnsi="Arial" w:cs="Arial"/>
        </w:rPr>
        <w:t xml:space="preserve"> and how those choices affect both well-being and performance. </w:t>
      </w:r>
    </w:p>
    <w:p w14:paraId="3F19CD04" w14:textId="77777777" w:rsidR="00DE2E26" w:rsidRPr="00DE2E26" w:rsidRDefault="00DE2E26" w:rsidP="00996FE0">
      <w:pPr>
        <w:spacing w:line="480" w:lineRule="auto"/>
        <w:rPr>
          <w:rFonts w:ascii="Arial" w:hAnsi="Arial" w:cs="Arial"/>
        </w:rPr>
      </w:pPr>
      <w:r w:rsidRPr="00DE2E26">
        <w:rPr>
          <w:rFonts w:ascii="Arial" w:hAnsi="Arial" w:cs="Arial"/>
        </w:rPr>
        <w:lastRenderedPageBreak/>
        <w:t>Studies focusing on group singing arrangements seemed to indicate that choir participation may facilitate emotional support and social cohesion, especially promoting positive regulation strategies across its membership (Clift &amp; Morison, 2011; Fancourt et al., 2016) Pearce, Launay, &amp; Dunbar (2016) argue that singing together expedites social bonding and may increase open emotional expression while simultaneously diminishing the need for suppression. However, not all singers wish to express their emotions openly or publicly, and certain professional demands placed heavily upon soloists in particular, might lead to incentivizing a more controlled emotional presentation on stage and in rehearsal settings (Monti et al., 2017; Carrillo-Gonzalez &amp; Atara-</w:t>
      </w:r>
      <w:proofErr w:type="spellStart"/>
      <w:r w:rsidRPr="00DE2E26">
        <w:rPr>
          <w:rFonts w:ascii="Arial" w:hAnsi="Arial" w:cs="Arial"/>
        </w:rPr>
        <w:t>Piraquive</w:t>
      </w:r>
      <w:proofErr w:type="spellEnd"/>
      <w:r w:rsidRPr="00DE2E26">
        <w:rPr>
          <w:rFonts w:ascii="Arial" w:hAnsi="Arial" w:cs="Arial"/>
        </w:rPr>
        <w:t xml:space="preserve">, 2020; Scherer et al., 2013). This tension between authenticity and control may align with the idea that singers confront both controllable and uncontrollable aspects of their performance environment (Troy, Shallcross, &amp; Mauss, 2013). When a stressor is perceived as beyond one’s control, reappraisal can confer resilience by reinterpreting the stress in a more adaptive way, whereas situations that permit proactive problem solving may benefit from different interventions (Troy, Shallcross, &amp; Mauss, 2013). </w:t>
      </w:r>
    </w:p>
    <w:p w14:paraId="63A8E840" w14:textId="77777777" w:rsidR="00DE2E26" w:rsidRPr="00DE2E26" w:rsidRDefault="00DE2E26" w:rsidP="00996FE0">
      <w:pPr>
        <w:spacing w:line="480" w:lineRule="auto"/>
        <w:rPr>
          <w:rFonts w:ascii="Arial" w:hAnsi="Arial" w:cs="Arial"/>
        </w:rPr>
      </w:pPr>
    </w:p>
    <w:p w14:paraId="52E06DA5" w14:textId="00A16DB6" w:rsidR="00DE2E26" w:rsidRPr="00DE2E26" w:rsidRDefault="00DE2E26" w:rsidP="0091693A">
      <w:pPr>
        <w:spacing w:line="480" w:lineRule="auto"/>
        <w:jc w:val="center"/>
        <w:rPr>
          <w:rFonts w:ascii="Arial" w:hAnsi="Arial" w:cs="Arial"/>
          <w:b/>
          <w:bCs/>
        </w:rPr>
      </w:pPr>
      <w:r w:rsidRPr="00DE2E26">
        <w:rPr>
          <w:rFonts w:ascii="Arial" w:hAnsi="Arial" w:cs="Arial"/>
          <w:b/>
          <w:bCs/>
        </w:rPr>
        <w:t>Methods</w:t>
      </w:r>
    </w:p>
    <w:p w14:paraId="246562E5" w14:textId="729B138E" w:rsidR="00DE2E26" w:rsidRPr="00DE2E26" w:rsidRDefault="00DE2E26" w:rsidP="00996FE0">
      <w:pPr>
        <w:spacing w:line="480" w:lineRule="auto"/>
        <w:rPr>
          <w:rFonts w:ascii="Arial" w:hAnsi="Arial" w:cs="Arial"/>
          <w:b/>
          <w:bCs/>
        </w:rPr>
      </w:pPr>
      <w:r w:rsidRPr="00DE2E26">
        <w:rPr>
          <w:rFonts w:ascii="Arial" w:hAnsi="Arial" w:cs="Arial"/>
          <w:b/>
          <w:bCs/>
        </w:rPr>
        <w:t>Design and Data Analysis</w:t>
      </w:r>
    </w:p>
    <w:p w14:paraId="608FB3F2" w14:textId="77777777" w:rsidR="00DE2E26" w:rsidRPr="00DE2E26" w:rsidRDefault="00DE2E26" w:rsidP="00996FE0">
      <w:pPr>
        <w:spacing w:line="480" w:lineRule="auto"/>
        <w:rPr>
          <w:rFonts w:ascii="Arial" w:hAnsi="Arial" w:cs="Arial"/>
        </w:rPr>
      </w:pPr>
      <w:r w:rsidRPr="00DE2E26">
        <w:rPr>
          <w:rFonts w:ascii="Arial" w:hAnsi="Arial" w:cs="Arial"/>
        </w:rPr>
        <w:t xml:space="preserve">This study employed a within subjects design correlational case study with singers completing two web based questionnaires and qualitative semi-structured interviews. Simple random sampling was utilized to target professional singers. The Emotional Regulation Survey developed by Gross &amp; John (2003) was used to measure participants self-reported emotional regulation strategies utilizing a 7 point Likert scale. The survey was adapted from Gross and Johns (2003) </w:t>
      </w:r>
      <w:r w:rsidRPr="00DE2E26">
        <w:rPr>
          <w:rFonts w:ascii="Arial" w:hAnsi="Arial" w:cs="Arial"/>
          <w:i/>
          <w:iCs/>
        </w:rPr>
        <w:t>Emotion Regulation Questionnaire</w:t>
      </w:r>
      <w:r w:rsidRPr="00DE2E26">
        <w:rPr>
          <w:rFonts w:ascii="Arial" w:hAnsi="Arial" w:cs="Arial"/>
        </w:rPr>
        <w:t xml:space="preserve">, which is used to assess cognitive reappraisal and expressive suppression. A sample statement included “When I want to feel less negative emotion, I change the way I’m thinking about the situation”. A </w:t>
      </w:r>
      <w:r w:rsidRPr="00DE2E26">
        <w:rPr>
          <w:rFonts w:ascii="Arial" w:hAnsi="Arial" w:cs="Arial"/>
        </w:rPr>
        <w:lastRenderedPageBreak/>
        <w:t xml:space="preserve">multiple choice questionnaire that dealt with voice and wellbeing was used to capture demographic and contextual information and all questions were presented in multiple choice format. All quantitative responses were captured via a secure web-based platform where participants were assured of anonymity, and all data was encrypted to maintain confidentiality. Quantitative data was synthesized using JASP (statistical software developed by University of Amsterdam) for cleaning and analysis. Basic descriptive (means, standard deviation, and correlation regression) statistics were used to compare both demographics and identify relationships between emotional regulation strategies and factors such as gender. </w:t>
      </w:r>
    </w:p>
    <w:p w14:paraId="03F73312" w14:textId="77777777" w:rsidR="00DE2E26" w:rsidRPr="00DE2E26" w:rsidRDefault="00DE2E26" w:rsidP="00996FE0">
      <w:pPr>
        <w:spacing w:line="480" w:lineRule="auto"/>
        <w:rPr>
          <w:rFonts w:ascii="Arial" w:hAnsi="Arial" w:cs="Arial"/>
        </w:rPr>
      </w:pPr>
      <w:r w:rsidRPr="00DE2E26">
        <w:rPr>
          <w:rFonts w:ascii="Arial" w:hAnsi="Arial" w:cs="Arial"/>
        </w:rPr>
        <w:t xml:space="preserve">Following the quantitative online surveys was the option to get in touch for qualitative interviews. Qualitative data was collected with singer participants completing one-to-one, semi-structured interviews via video conferencing to accommodate participants geographical locations and schedules, averaging roughly 10 minutes in </w:t>
      </w:r>
      <w:proofErr w:type="spellStart"/>
      <w:r w:rsidRPr="00DE2E26">
        <w:rPr>
          <w:rFonts w:ascii="Arial" w:hAnsi="Arial" w:cs="Arial"/>
        </w:rPr>
        <w:t>duration.Thematic</w:t>
      </w:r>
      <w:proofErr w:type="spellEnd"/>
      <w:r w:rsidRPr="00DE2E26">
        <w:rPr>
          <w:rFonts w:ascii="Arial" w:hAnsi="Arial" w:cs="Arial"/>
        </w:rPr>
        <w:t xml:space="preserve"> analysis was used to analyse qualitative data in order to easily identify themes related to emotional regulation strategies. Thematic analysis was also chosen because it allowed participants to share deeply personal experiences with their emotions and emotional regulation strategies more freely through semi-structured interviews. Additionally, this methodology was chosen out of necessity to gather comprehensive textual data for identifying avenues for future investigations. The in depth, semi structured interviews allowed participants to answer following a more life history approach, featuring 10 questions comprised of quantitative and qualitative open ended questions. All questions were cultivated with the experiences of singers at heart and gave way to free flowing conversational dialogue between participants and myself, directed by a somewhat flexible qualitative interview process. This allowed for follow up questions when necessary and general comments to capture a clear and concise narrative from the singer being interviewed re how they experience emotional regulation or expressive suppression during singing activities in order to better discover the meaning of </w:t>
      </w:r>
      <w:r w:rsidRPr="00DE2E26">
        <w:rPr>
          <w:rFonts w:ascii="Arial" w:hAnsi="Arial" w:cs="Arial"/>
        </w:rPr>
        <w:lastRenderedPageBreak/>
        <w:t>their lived experiences. This qualitative component aimed to complement the quantitative findings.</w:t>
      </w:r>
    </w:p>
    <w:p w14:paraId="3D6ED916" w14:textId="77777777" w:rsidR="00DE2E26" w:rsidRPr="00DE2E26" w:rsidRDefault="00DE2E26" w:rsidP="00996FE0">
      <w:pPr>
        <w:spacing w:line="480" w:lineRule="auto"/>
        <w:rPr>
          <w:rFonts w:ascii="Arial" w:hAnsi="Arial" w:cs="Arial"/>
          <w:b/>
          <w:bCs/>
        </w:rPr>
      </w:pPr>
      <w:r w:rsidRPr="00DE2E26">
        <w:rPr>
          <w:rFonts w:ascii="Arial" w:hAnsi="Arial" w:cs="Arial"/>
          <w:b/>
          <w:bCs/>
        </w:rPr>
        <w:t>Participants</w:t>
      </w:r>
    </w:p>
    <w:p w14:paraId="608AE686" w14:textId="77777777" w:rsidR="00DE2E26" w:rsidRPr="00DE2E26" w:rsidRDefault="00DE2E26" w:rsidP="00996FE0">
      <w:pPr>
        <w:spacing w:line="480" w:lineRule="auto"/>
        <w:rPr>
          <w:rFonts w:ascii="Arial" w:hAnsi="Arial" w:cs="Arial"/>
        </w:rPr>
      </w:pPr>
      <w:r w:rsidRPr="00DE2E26">
        <w:rPr>
          <w:rFonts w:ascii="Arial" w:hAnsi="Arial" w:cs="Arial"/>
        </w:rPr>
        <w:t>Participants were professional singers, choristers, and teachers of singing recruited via online music forums. Inclusion criteria required that participants were over 18 years of age, were active singing or engaged in music performance recreationally. While there were no exclusions made based on demographic factors, I aimed to capture a wide range of genders, voice types and backgrounds.</w:t>
      </w:r>
    </w:p>
    <w:p w14:paraId="4BBA9219" w14:textId="77777777" w:rsidR="00DE2E26" w:rsidRPr="00DE2E26" w:rsidRDefault="00DE2E26" w:rsidP="00996FE0">
      <w:pPr>
        <w:spacing w:line="480" w:lineRule="auto"/>
        <w:rPr>
          <w:rFonts w:ascii="Arial" w:hAnsi="Arial" w:cs="Arial"/>
        </w:rPr>
      </w:pPr>
    </w:p>
    <w:p w14:paraId="4F83A6BE" w14:textId="77777777" w:rsidR="00DE2E26" w:rsidRPr="00DE2E26" w:rsidRDefault="00DE2E26" w:rsidP="00996FE0">
      <w:pPr>
        <w:spacing w:line="480" w:lineRule="auto"/>
        <w:rPr>
          <w:rFonts w:ascii="Arial" w:hAnsi="Arial" w:cs="Arial"/>
          <w:b/>
          <w:bCs/>
        </w:rPr>
      </w:pPr>
      <w:r w:rsidRPr="00DE2E26">
        <w:rPr>
          <w:rFonts w:ascii="Arial" w:hAnsi="Arial" w:cs="Arial"/>
          <w:b/>
          <w:bCs/>
        </w:rPr>
        <w:t>Materials</w:t>
      </w:r>
    </w:p>
    <w:p w14:paraId="08A0A2D0" w14:textId="419BCF71" w:rsidR="00DE2E26" w:rsidRPr="00DE2E26" w:rsidRDefault="00DE2E26" w:rsidP="00996FE0">
      <w:pPr>
        <w:spacing w:line="480" w:lineRule="auto"/>
        <w:rPr>
          <w:rFonts w:ascii="Arial" w:hAnsi="Arial" w:cs="Arial"/>
        </w:rPr>
      </w:pPr>
      <w:r w:rsidRPr="00DE2E26">
        <w:rPr>
          <w:rFonts w:ascii="Arial" w:hAnsi="Arial" w:cs="Arial"/>
        </w:rPr>
        <w:t>The following materials were used and can be located in</w:t>
      </w:r>
      <w:r w:rsidR="000A4A74">
        <w:rPr>
          <w:rFonts w:ascii="Arial" w:hAnsi="Arial" w:cs="Arial"/>
        </w:rPr>
        <w:t xml:space="preserve"> the appendices</w:t>
      </w:r>
      <w:r w:rsidRPr="00DE2E26">
        <w:rPr>
          <w:rFonts w:ascii="Arial" w:hAnsi="Arial" w:cs="Arial"/>
        </w:rPr>
        <w:t xml:space="preserve">: The participant information sheet, consent form, and debrief form, Zoom for qualitative data, google forms for quantitative data, excel for thematic analysis and raw data from the google form, and JASP for quantitative data analysis. The participant information sheet was summarized on the face of the google form but a link was provided to direct participants to the full form. Once the link had been opened, participants were then able to access the consent form in google forms where they were then directed to the questionnaire. A consent sheet was used to highlight important information on the study’s objectives, confidentiality and policies, as well of the rights of participants which included reminding that </w:t>
      </w:r>
      <w:r w:rsidR="000A4A74" w:rsidRPr="00DE2E26">
        <w:rPr>
          <w:rFonts w:ascii="Arial" w:hAnsi="Arial" w:cs="Arial"/>
        </w:rPr>
        <w:t>participation</w:t>
      </w:r>
      <w:r w:rsidRPr="00DE2E26">
        <w:rPr>
          <w:rFonts w:ascii="Arial" w:hAnsi="Arial" w:cs="Arial"/>
        </w:rPr>
        <w:t xml:space="preserve"> was wholly voluntary and that they could withdraw at </w:t>
      </w:r>
      <w:r w:rsidR="000A4A74" w:rsidRPr="00DE2E26">
        <w:rPr>
          <w:rFonts w:ascii="Arial" w:hAnsi="Arial" w:cs="Arial"/>
        </w:rPr>
        <w:t>any time</w:t>
      </w:r>
      <w:r w:rsidRPr="00DE2E26">
        <w:rPr>
          <w:rFonts w:ascii="Arial" w:hAnsi="Arial" w:cs="Arial"/>
        </w:rPr>
        <w:t xml:space="preserve"> for any reason. This included both the quantitative google form questions AND the interview. Permission for participation was paramount. The debrief form was used for the qualitative interview only and was discussed with the participant post interview. Zoom was critical for qualitative data collection and interview recording as all participants were remote. Only I had access to the questions being </w:t>
      </w:r>
      <w:r w:rsidRPr="00DE2E26">
        <w:rPr>
          <w:rFonts w:ascii="Arial" w:hAnsi="Arial" w:cs="Arial"/>
        </w:rPr>
        <w:lastRenderedPageBreak/>
        <w:t xml:space="preserve">asked during the qualitative interview (I chose to use a set interview schedule) to ensure continuity. </w:t>
      </w:r>
    </w:p>
    <w:p w14:paraId="1592CC99" w14:textId="77777777" w:rsidR="00DE2E26" w:rsidRPr="00DE2E26" w:rsidRDefault="00DE2E26" w:rsidP="00996FE0">
      <w:pPr>
        <w:spacing w:line="480" w:lineRule="auto"/>
        <w:rPr>
          <w:rFonts w:ascii="Arial" w:hAnsi="Arial" w:cs="Arial"/>
          <w:b/>
          <w:bCs/>
        </w:rPr>
      </w:pPr>
      <w:r w:rsidRPr="00DE2E26">
        <w:rPr>
          <w:rFonts w:ascii="Arial" w:hAnsi="Arial" w:cs="Arial"/>
          <w:b/>
          <w:bCs/>
        </w:rPr>
        <w:t>Procedure</w:t>
      </w:r>
    </w:p>
    <w:p w14:paraId="3BBFC48D" w14:textId="77777777" w:rsidR="00DE2E26" w:rsidRPr="00DE2E26" w:rsidRDefault="00DE2E26" w:rsidP="00996FE0">
      <w:pPr>
        <w:spacing w:line="480" w:lineRule="auto"/>
        <w:rPr>
          <w:rFonts w:ascii="Arial" w:hAnsi="Arial" w:cs="Arial"/>
        </w:rPr>
      </w:pPr>
      <w:r w:rsidRPr="00DE2E26">
        <w:rPr>
          <w:rFonts w:ascii="Arial" w:hAnsi="Arial" w:cs="Arial"/>
        </w:rPr>
        <w:t>Quantitative data was collected from 1 December 2024 to 31 December 2024 while qualitative data was collected from 1January to 3 January. A social media post was made on my personal networking site where participants could fill out the qualitative data form on their own. Two participants volunteered to be interviewed at the end of December but due to scheduling were not interviewed until after the google form closed. Upon expression of interest, those two participants received an additional participant information sheet and a consent form to sign and date so a zoom meeting could be scheduled. Before beginning interviews, all participants had to confirm with me that they were over 18, and professional singers, choristers, or teachers of singing. The participant information sheet was read and verbal consent was given before the interview began. No participant was permitted to receive questions ahead of the interview, however, they were absolutely allowed to ask for clarification on questions (or question repetition for clarity purposes) during the interview. After the 10 minute interview, a debrief form was emailed to the participant to keep for their own records and was discussed post interview. I also let participants know that interview recordings would be deleted immediately after confirming transcription accuracy by 5 January, 2025. All other research data collected during this study will be destroyed by this study grade release date in order to ensure mitigation of future confidentiality related risks.</w:t>
      </w:r>
    </w:p>
    <w:p w14:paraId="46E42D30" w14:textId="77777777" w:rsidR="00DE2E26" w:rsidRPr="00DE2E26" w:rsidRDefault="00DE2E26" w:rsidP="00996FE0">
      <w:pPr>
        <w:spacing w:line="480" w:lineRule="auto"/>
        <w:rPr>
          <w:rFonts w:ascii="Arial" w:hAnsi="Arial" w:cs="Arial"/>
          <w:b/>
          <w:bCs/>
        </w:rPr>
      </w:pPr>
      <w:r w:rsidRPr="00DE2E26">
        <w:rPr>
          <w:rFonts w:ascii="Arial" w:hAnsi="Arial" w:cs="Arial"/>
          <w:b/>
          <w:bCs/>
        </w:rPr>
        <w:t>Ethics</w:t>
      </w:r>
    </w:p>
    <w:p w14:paraId="3AA66DB8" w14:textId="77777777" w:rsidR="00DE2E26" w:rsidRPr="00DE2E26" w:rsidRDefault="00DE2E26" w:rsidP="00996FE0">
      <w:pPr>
        <w:spacing w:line="480" w:lineRule="auto"/>
        <w:rPr>
          <w:rFonts w:ascii="Arial" w:hAnsi="Arial" w:cs="Arial"/>
        </w:rPr>
      </w:pPr>
      <w:r w:rsidRPr="00DE2E26">
        <w:rPr>
          <w:rFonts w:ascii="Arial" w:hAnsi="Arial" w:cs="Arial"/>
        </w:rPr>
        <w:t xml:space="preserve">All ethical approvals were granted well in advance of my research by the Voice Study Centre and the University of Wales Trinity St David Ethics Committee via application process. As with any human to human study, ethical considerations were a top priority during both quantitative and qualitative aspects of this study process. Participants were given all applicable materials such as participant information sheets, consent forms to sign and </w:t>
      </w:r>
      <w:r w:rsidRPr="00DE2E26">
        <w:rPr>
          <w:rFonts w:ascii="Arial" w:hAnsi="Arial" w:cs="Arial"/>
        </w:rPr>
        <w:lastRenderedPageBreak/>
        <w:t xml:space="preserve">return, and both included an explanation of research, data collection and interview procedure, and followed the British Psychology Society code of conduct, including risks, and very clear instructions re withdrawal from either aspect of this study. </w:t>
      </w:r>
    </w:p>
    <w:p w14:paraId="1DCBF92C" w14:textId="77777777" w:rsidR="00DE2E26" w:rsidRPr="00DE2E26" w:rsidRDefault="00DE2E26" w:rsidP="00996FE0">
      <w:pPr>
        <w:spacing w:line="480" w:lineRule="auto"/>
        <w:rPr>
          <w:rFonts w:ascii="Arial" w:hAnsi="Arial" w:cs="Arial"/>
        </w:rPr>
      </w:pPr>
    </w:p>
    <w:p w14:paraId="3522D1D8" w14:textId="77777777" w:rsidR="00DE2E26" w:rsidRPr="00DE2E26" w:rsidRDefault="00DE2E26" w:rsidP="0091693A">
      <w:pPr>
        <w:spacing w:line="480" w:lineRule="auto"/>
        <w:jc w:val="center"/>
        <w:rPr>
          <w:rFonts w:ascii="Arial" w:hAnsi="Arial" w:cs="Arial"/>
          <w:b/>
          <w:bCs/>
        </w:rPr>
      </w:pPr>
      <w:r w:rsidRPr="00DE2E26">
        <w:rPr>
          <w:rFonts w:ascii="Arial" w:hAnsi="Arial" w:cs="Arial"/>
          <w:b/>
          <w:bCs/>
        </w:rPr>
        <w:t>Findings</w:t>
      </w:r>
    </w:p>
    <w:p w14:paraId="13D9228A" w14:textId="77777777" w:rsidR="00DE2E26" w:rsidRPr="00DE2E26" w:rsidRDefault="00DE2E26" w:rsidP="0091693A">
      <w:pPr>
        <w:spacing w:line="480" w:lineRule="auto"/>
        <w:rPr>
          <w:rFonts w:ascii="Arial" w:hAnsi="Arial" w:cs="Arial"/>
        </w:rPr>
      </w:pPr>
      <w:r w:rsidRPr="00DE2E26">
        <w:rPr>
          <w:rFonts w:ascii="Arial" w:hAnsi="Arial" w:cs="Arial"/>
        </w:rPr>
        <w:t xml:space="preserve">An independent-samples t-test was conducted to compare </w:t>
      </w:r>
      <w:r w:rsidRPr="00DE2E26">
        <w:rPr>
          <w:rFonts w:ascii="Arial" w:hAnsi="Arial" w:cs="Arial"/>
          <w:i/>
          <w:iCs/>
        </w:rPr>
        <w:t>suppression</w:t>
      </w:r>
      <w:r w:rsidRPr="00DE2E26">
        <w:rPr>
          <w:rFonts w:ascii="Arial" w:hAnsi="Arial" w:cs="Arial"/>
        </w:rPr>
        <w:t xml:space="preserve"> and </w:t>
      </w:r>
      <w:r w:rsidRPr="00DE2E26">
        <w:rPr>
          <w:rFonts w:ascii="Arial" w:hAnsi="Arial" w:cs="Arial"/>
          <w:i/>
          <w:iCs/>
        </w:rPr>
        <w:t>reappraisal</w:t>
      </w:r>
      <w:r w:rsidRPr="00DE2E26">
        <w:rPr>
          <w:rFonts w:ascii="Arial" w:hAnsi="Arial" w:cs="Arial"/>
        </w:rPr>
        <w:t xml:space="preserve"> scores between two groups (Group 1, </w:t>
      </w:r>
      <w:r w:rsidRPr="00DE2E26">
        <w:rPr>
          <w:rFonts w:ascii="Arial" w:hAnsi="Arial" w:cs="Arial"/>
          <w:i/>
          <w:iCs/>
        </w:rPr>
        <w:t>n</w:t>
      </w:r>
      <w:r w:rsidRPr="00DE2E26">
        <w:rPr>
          <w:rFonts w:ascii="Arial" w:hAnsi="Arial" w:cs="Arial"/>
        </w:rPr>
        <w:t xml:space="preserve"> = 15; Group 2, </w:t>
      </w:r>
      <w:r w:rsidRPr="00DE2E26">
        <w:rPr>
          <w:rFonts w:ascii="Arial" w:hAnsi="Arial" w:cs="Arial"/>
          <w:i/>
          <w:iCs/>
        </w:rPr>
        <w:t>n</w:t>
      </w:r>
      <w:r w:rsidRPr="00DE2E26">
        <w:rPr>
          <w:rFonts w:ascii="Arial" w:hAnsi="Arial" w:cs="Arial"/>
        </w:rPr>
        <w:t xml:space="preserve"> = 8). Prior to analysis, assumptions of normality and homogeneity of variance were evaluated. Neither Shapiro–Wilk nor Levene’s test revealed any violations of these assumptions for suppression (Shapiro–Wilk: </w:t>
      </w:r>
      <w:r w:rsidRPr="00DE2E26">
        <w:rPr>
          <w:rFonts w:ascii="Arial" w:hAnsi="Arial" w:cs="Arial"/>
          <w:i/>
          <w:iCs/>
        </w:rPr>
        <w:t>W</w:t>
      </w:r>
      <w:r w:rsidRPr="00DE2E26">
        <w:rPr>
          <w:rFonts w:ascii="Arial" w:hAnsi="Arial" w:cs="Arial"/>
        </w:rPr>
        <w:t xml:space="preserve"> = 0.966, </w:t>
      </w:r>
      <w:r w:rsidRPr="00DE2E26">
        <w:rPr>
          <w:rFonts w:ascii="Arial" w:hAnsi="Arial" w:cs="Arial"/>
          <w:i/>
          <w:iCs/>
        </w:rPr>
        <w:t>p</w:t>
      </w:r>
      <w:r w:rsidRPr="00DE2E26">
        <w:rPr>
          <w:rFonts w:ascii="Arial" w:hAnsi="Arial" w:cs="Arial"/>
        </w:rPr>
        <w:t xml:space="preserve"> = .589; Levene’s: </w:t>
      </w:r>
      <w:r w:rsidRPr="00DE2E26">
        <w:rPr>
          <w:rFonts w:ascii="Arial" w:hAnsi="Arial" w:cs="Arial"/>
          <w:i/>
          <w:iCs/>
        </w:rPr>
        <w:t>F</w:t>
      </w:r>
      <w:r w:rsidRPr="00DE2E26">
        <w:rPr>
          <w:rFonts w:ascii="Arial" w:hAnsi="Arial" w:cs="Arial"/>
        </w:rPr>
        <w:t xml:space="preserve">(1, 21) = 0.113, </w:t>
      </w:r>
      <w:r w:rsidRPr="00DE2E26">
        <w:rPr>
          <w:rFonts w:ascii="Arial" w:hAnsi="Arial" w:cs="Arial"/>
          <w:i/>
          <w:iCs/>
        </w:rPr>
        <w:t>p</w:t>
      </w:r>
      <w:r w:rsidRPr="00DE2E26">
        <w:rPr>
          <w:rFonts w:ascii="Arial" w:hAnsi="Arial" w:cs="Arial"/>
        </w:rPr>
        <w:t xml:space="preserve"> = .740) or reappraisal (Shapiro–Wilk: </w:t>
      </w:r>
      <w:r w:rsidRPr="00DE2E26">
        <w:rPr>
          <w:rFonts w:ascii="Arial" w:hAnsi="Arial" w:cs="Arial"/>
          <w:i/>
          <w:iCs/>
        </w:rPr>
        <w:t>W</w:t>
      </w:r>
      <w:r w:rsidRPr="00DE2E26">
        <w:rPr>
          <w:rFonts w:ascii="Arial" w:hAnsi="Arial" w:cs="Arial"/>
        </w:rPr>
        <w:t xml:space="preserve"> = 0.965, </w:t>
      </w:r>
      <w:r w:rsidRPr="00DE2E26">
        <w:rPr>
          <w:rFonts w:ascii="Arial" w:hAnsi="Arial" w:cs="Arial"/>
          <w:i/>
          <w:iCs/>
        </w:rPr>
        <w:t>p</w:t>
      </w:r>
      <w:r w:rsidRPr="00DE2E26">
        <w:rPr>
          <w:rFonts w:ascii="Arial" w:hAnsi="Arial" w:cs="Arial"/>
        </w:rPr>
        <w:t xml:space="preserve"> = .563; Levene’s: </w:t>
      </w:r>
      <w:r w:rsidRPr="00DE2E26">
        <w:rPr>
          <w:rFonts w:ascii="Arial" w:hAnsi="Arial" w:cs="Arial"/>
          <w:i/>
          <w:iCs/>
        </w:rPr>
        <w:t>F</w:t>
      </w:r>
      <w:r w:rsidRPr="00DE2E26">
        <w:rPr>
          <w:rFonts w:ascii="Arial" w:hAnsi="Arial" w:cs="Arial"/>
        </w:rPr>
        <w:t xml:space="preserve">(1, 21) ≈ 0.0005, </w:t>
      </w:r>
      <w:r w:rsidRPr="00DE2E26">
        <w:rPr>
          <w:rFonts w:ascii="Arial" w:hAnsi="Arial" w:cs="Arial"/>
          <w:i/>
          <w:iCs/>
        </w:rPr>
        <w:t>p</w:t>
      </w:r>
      <w:r w:rsidRPr="00DE2E26">
        <w:rPr>
          <w:rFonts w:ascii="Arial" w:hAnsi="Arial" w:cs="Arial"/>
        </w:rPr>
        <w:t xml:space="preserve"> = .982).</w:t>
      </w:r>
    </w:p>
    <w:p w14:paraId="0C0EBE29" w14:textId="77777777" w:rsidR="00DE2E26" w:rsidRPr="00DE2E26" w:rsidRDefault="00DE2E26" w:rsidP="0091693A">
      <w:pPr>
        <w:numPr>
          <w:ilvl w:val="0"/>
          <w:numId w:val="2"/>
        </w:numPr>
        <w:spacing w:line="480" w:lineRule="auto"/>
        <w:rPr>
          <w:rFonts w:ascii="Arial" w:hAnsi="Arial" w:cs="Arial"/>
        </w:rPr>
      </w:pPr>
      <w:r w:rsidRPr="00DE2E26">
        <w:rPr>
          <w:rFonts w:ascii="Arial" w:hAnsi="Arial" w:cs="Arial"/>
          <w:b/>
          <w:bCs/>
        </w:rPr>
        <w:t>Suppression.</w:t>
      </w:r>
      <w:r w:rsidRPr="00DE2E26">
        <w:rPr>
          <w:rFonts w:ascii="Arial" w:hAnsi="Arial" w:cs="Arial"/>
        </w:rPr>
        <w:t xml:space="preserve"> Group 1 (M = 18.27, SD = 5.99) and Group 2 (M = 19.75, SD = 5.68) did not differ significantly in suppression, </w:t>
      </w:r>
      <w:r w:rsidRPr="00DE2E26">
        <w:rPr>
          <w:rFonts w:ascii="Arial" w:hAnsi="Arial" w:cs="Arial"/>
          <w:i/>
          <w:iCs/>
        </w:rPr>
        <w:t>t</w:t>
      </w:r>
      <w:r w:rsidRPr="00DE2E26">
        <w:rPr>
          <w:rFonts w:ascii="Arial" w:hAnsi="Arial" w:cs="Arial"/>
        </w:rPr>
        <w:t xml:space="preserve">(21) = −0.58, </w:t>
      </w:r>
      <w:r w:rsidRPr="00DE2E26">
        <w:rPr>
          <w:rFonts w:ascii="Arial" w:hAnsi="Arial" w:cs="Arial"/>
          <w:i/>
          <w:iCs/>
        </w:rPr>
        <w:t>p</w:t>
      </w:r>
      <w:r w:rsidRPr="00DE2E26">
        <w:rPr>
          <w:rFonts w:ascii="Arial" w:hAnsi="Arial" w:cs="Arial"/>
        </w:rPr>
        <w:t xml:space="preserve"> = .571, Cohen’s </w:t>
      </w:r>
      <w:r w:rsidRPr="00DE2E26">
        <w:rPr>
          <w:rFonts w:ascii="Arial" w:hAnsi="Arial" w:cs="Arial"/>
          <w:i/>
          <w:iCs/>
        </w:rPr>
        <w:t>d</w:t>
      </w:r>
      <w:r w:rsidRPr="00DE2E26">
        <w:rPr>
          <w:rFonts w:ascii="Arial" w:hAnsi="Arial" w:cs="Arial"/>
        </w:rPr>
        <w:t xml:space="preserve"> = −0.25.</w:t>
      </w:r>
    </w:p>
    <w:p w14:paraId="2CA1DCF3" w14:textId="77777777" w:rsidR="00DE2E26" w:rsidRPr="00DE2E26" w:rsidRDefault="00DE2E26" w:rsidP="0091693A">
      <w:pPr>
        <w:numPr>
          <w:ilvl w:val="0"/>
          <w:numId w:val="2"/>
        </w:numPr>
        <w:spacing w:line="480" w:lineRule="auto"/>
        <w:rPr>
          <w:rFonts w:ascii="Arial" w:hAnsi="Arial" w:cs="Arial"/>
        </w:rPr>
      </w:pPr>
      <w:r w:rsidRPr="00DE2E26">
        <w:rPr>
          <w:rFonts w:ascii="Arial" w:hAnsi="Arial" w:cs="Arial"/>
          <w:b/>
          <w:bCs/>
        </w:rPr>
        <w:t>Reappraisal.</w:t>
      </w:r>
      <w:r w:rsidRPr="00DE2E26">
        <w:rPr>
          <w:rFonts w:ascii="Arial" w:hAnsi="Arial" w:cs="Arial"/>
        </w:rPr>
        <w:t xml:space="preserve"> Although Group 1 (M = 15.40, SD = 5.55) showed a lower mean reappraisal score than Group 2 (M = 19.75, SD = 5.70), this difference was not statistically significant, </w:t>
      </w:r>
      <w:r w:rsidRPr="00DE2E26">
        <w:rPr>
          <w:rFonts w:ascii="Arial" w:hAnsi="Arial" w:cs="Arial"/>
          <w:i/>
          <w:iCs/>
        </w:rPr>
        <w:t>t</w:t>
      </w:r>
      <w:r w:rsidRPr="00DE2E26">
        <w:rPr>
          <w:rFonts w:ascii="Arial" w:hAnsi="Arial" w:cs="Arial"/>
        </w:rPr>
        <w:t xml:space="preserve">(21) = −1.77, </w:t>
      </w:r>
      <w:r w:rsidRPr="00DE2E26">
        <w:rPr>
          <w:rFonts w:ascii="Arial" w:hAnsi="Arial" w:cs="Arial"/>
          <w:i/>
          <w:iCs/>
        </w:rPr>
        <w:t>p</w:t>
      </w:r>
      <w:r w:rsidRPr="00DE2E26">
        <w:rPr>
          <w:rFonts w:ascii="Arial" w:hAnsi="Arial" w:cs="Arial"/>
        </w:rPr>
        <w:t xml:space="preserve"> = .091, Cohen’s </w:t>
      </w:r>
      <w:r w:rsidRPr="00DE2E26">
        <w:rPr>
          <w:rFonts w:ascii="Arial" w:hAnsi="Arial" w:cs="Arial"/>
          <w:i/>
          <w:iCs/>
        </w:rPr>
        <w:t>d</w:t>
      </w:r>
      <w:r w:rsidRPr="00DE2E26">
        <w:rPr>
          <w:rFonts w:ascii="Arial" w:hAnsi="Arial" w:cs="Arial"/>
        </w:rPr>
        <w:t xml:space="preserve"> = −0.78.</w:t>
      </w:r>
    </w:p>
    <w:p w14:paraId="58A616A4" w14:textId="77777777" w:rsidR="00DE2E26" w:rsidRPr="00DE2E26" w:rsidRDefault="00DE2E26" w:rsidP="0091693A">
      <w:pPr>
        <w:spacing w:line="480" w:lineRule="auto"/>
        <w:rPr>
          <w:rFonts w:ascii="Arial" w:hAnsi="Arial" w:cs="Arial"/>
        </w:rPr>
      </w:pPr>
      <w:r w:rsidRPr="00DE2E26">
        <w:rPr>
          <w:rFonts w:ascii="Arial" w:hAnsi="Arial" w:cs="Arial"/>
        </w:rPr>
        <w:t>Very surprisingly, neither suppression nor reappraisal differed significantly between the two groups, and both tests met assumptions of normality and equal variances.</w:t>
      </w:r>
    </w:p>
    <w:p w14:paraId="76BF6C8A" w14:textId="77777777" w:rsidR="00DE2E26" w:rsidRPr="00DE2E26" w:rsidRDefault="00DE2E26" w:rsidP="00DE2E26">
      <w:pPr>
        <w:spacing w:before="211" w:after="211" w:line="240" w:lineRule="auto"/>
        <w:textAlignment w:val="center"/>
        <w:outlineLvl w:val="0"/>
        <w:rPr>
          <w:rFonts w:ascii="Arial" w:eastAsia="Times New Roman" w:hAnsi="Arial" w:cs="Arial"/>
          <w:b/>
          <w:bCs/>
          <w:color w:val="000000"/>
          <w:kern w:val="36"/>
          <w:sz w:val="32"/>
          <w:szCs w:val="32"/>
          <w:lang w:eastAsia="en-GB"/>
          <w14:ligatures w14:val="none"/>
        </w:rPr>
      </w:pPr>
      <w:r w:rsidRPr="00DE2E26">
        <w:rPr>
          <w:rFonts w:ascii="Arial" w:eastAsia="Times New Roman" w:hAnsi="Arial" w:cs="Arial"/>
          <w:b/>
          <w:bCs/>
          <w:color w:val="000000"/>
          <w:kern w:val="36"/>
          <w:sz w:val="32"/>
          <w:szCs w:val="32"/>
          <w:lang w:eastAsia="en-GB"/>
          <w14:ligatures w14:val="none"/>
        </w:rPr>
        <w:t>Results</w:t>
      </w:r>
    </w:p>
    <w:p w14:paraId="28B3D79B" w14:textId="77777777" w:rsidR="00DE2E26" w:rsidRPr="00DE2E26" w:rsidRDefault="00DE2E26" w:rsidP="00DE2E26">
      <w:pPr>
        <w:spacing w:before="224" w:after="224" w:line="240" w:lineRule="auto"/>
        <w:textAlignment w:val="center"/>
        <w:outlineLvl w:val="1"/>
        <w:rPr>
          <w:rFonts w:ascii="Arial" w:eastAsia="Times New Roman" w:hAnsi="Arial" w:cs="Arial"/>
          <w:b/>
          <w:bCs/>
          <w:color w:val="000000"/>
          <w:kern w:val="0"/>
          <w:sz w:val="27"/>
          <w:szCs w:val="27"/>
          <w:lang w:eastAsia="en-GB"/>
          <w14:ligatures w14:val="none"/>
        </w:rPr>
      </w:pPr>
      <w:r w:rsidRPr="00DE2E26">
        <w:rPr>
          <w:rFonts w:ascii="Arial" w:eastAsia="Times New Roman" w:hAnsi="Arial" w:cs="Arial"/>
          <w:b/>
          <w:bCs/>
          <w:color w:val="000000"/>
          <w:kern w:val="0"/>
          <w:sz w:val="27"/>
          <w:szCs w:val="27"/>
          <w:lang w:eastAsia="en-GB"/>
          <w14:ligatures w14:val="none"/>
        </w:rPr>
        <w:t>Independent Samples T-Test</w:t>
      </w:r>
    </w:p>
    <w:tbl>
      <w:tblPr>
        <w:tblW w:w="0" w:type="auto"/>
        <w:tblCellMar>
          <w:left w:w="0" w:type="dxa"/>
          <w:right w:w="0" w:type="dxa"/>
        </w:tblCellMar>
        <w:tblLook w:val="04A0" w:firstRow="1" w:lastRow="0" w:firstColumn="1" w:lastColumn="0" w:noHBand="0" w:noVBand="1"/>
      </w:tblPr>
      <w:tblGrid>
        <w:gridCol w:w="1181"/>
        <w:gridCol w:w="186"/>
        <w:gridCol w:w="691"/>
        <w:gridCol w:w="186"/>
        <w:gridCol w:w="381"/>
        <w:gridCol w:w="186"/>
        <w:gridCol w:w="631"/>
        <w:gridCol w:w="186"/>
        <w:gridCol w:w="909"/>
        <w:gridCol w:w="256"/>
        <w:gridCol w:w="1125"/>
        <w:gridCol w:w="331"/>
      </w:tblGrid>
      <w:tr w:rsidR="00DE2E26" w:rsidRPr="00DE2E26" w14:paraId="72827F99" w14:textId="77777777" w:rsidTr="003337F1">
        <w:trPr>
          <w:tblHeader/>
        </w:trPr>
        <w:tc>
          <w:tcPr>
            <w:tcW w:w="0" w:type="auto"/>
            <w:gridSpan w:val="12"/>
            <w:tcBorders>
              <w:top w:val="nil"/>
              <w:left w:val="nil"/>
              <w:bottom w:val="single" w:sz="4" w:space="0" w:color="000000"/>
              <w:right w:val="nil"/>
            </w:tcBorders>
            <w:tcMar>
              <w:top w:w="90" w:type="dxa"/>
              <w:left w:w="0" w:type="dxa"/>
              <w:bottom w:w="90" w:type="dxa"/>
              <w:right w:w="150" w:type="dxa"/>
            </w:tcMar>
            <w:vAlign w:val="center"/>
            <w:hideMark/>
          </w:tcPr>
          <w:p w14:paraId="16631753" w14:textId="77777777" w:rsidR="00DE2E26" w:rsidRPr="00DE2E26" w:rsidRDefault="00DE2E26" w:rsidP="00DE2E26">
            <w:pPr>
              <w:spacing w:after="0" w:line="240" w:lineRule="auto"/>
              <w:rPr>
                <w:rFonts w:ascii="Arial" w:eastAsia="Times New Roman" w:hAnsi="Arial" w:cs="Arial"/>
                <w:color w:val="000000"/>
                <w:kern w:val="0"/>
                <w:sz w:val="18"/>
                <w:szCs w:val="18"/>
                <w:lang w:eastAsia="en-GB"/>
                <w14:ligatures w14:val="none"/>
              </w:rPr>
            </w:pPr>
            <w:r w:rsidRPr="00DE2E26">
              <w:rPr>
                <w:rFonts w:ascii="Arial" w:eastAsia="Times New Roman" w:hAnsi="Arial" w:cs="Arial"/>
                <w:i/>
                <w:iCs/>
                <w:color w:val="000000"/>
                <w:kern w:val="0"/>
                <w:sz w:val="18"/>
                <w:szCs w:val="18"/>
                <w:lang w:eastAsia="en-GB"/>
                <w14:ligatures w14:val="none"/>
              </w:rPr>
              <w:t>Independent Samples T-Test</w:t>
            </w:r>
            <w:r w:rsidRPr="00DE2E26">
              <w:rPr>
                <w:rFonts w:ascii="Arial" w:eastAsia="Times New Roman" w:hAnsi="Arial" w:cs="Arial"/>
                <w:color w:val="000000"/>
                <w:kern w:val="0"/>
                <w:sz w:val="18"/>
                <w:szCs w:val="18"/>
                <w:lang w:eastAsia="en-GB"/>
                <w14:ligatures w14:val="none"/>
              </w:rPr>
              <w:t xml:space="preserve"> </w:t>
            </w:r>
          </w:p>
        </w:tc>
      </w:tr>
      <w:tr w:rsidR="00DE2E26" w:rsidRPr="00DE2E26" w14:paraId="356A4A85" w14:textId="77777777" w:rsidTr="003337F1">
        <w:trPr>
          <w:tblHeader/>
        </w:trPr>
        <w:tc>
          <w:tcPr>
            <w:tcW w:w="0" w:type="auto"/>
            <w:gridSpan w:val="2"/>
            <w:tcBorders>
              <w:top w:val="nil"/>
              <w:left w:val="nil"/>
              <w:bottom w:val="single" w:sz="4" w:space="0" w:color="000000"/>
              <w:right w:val="nil"/>
            </w:tcBorders>
            <w:tcMar>
              <w:top w:w="45" w:type="dxa"/>
              <w:left w:w="180" w:type="dxa"/>
              <w:bottom w:w="45" w:type="dxa"/>
              <w:right w:w="180" w:type="dxa"/>
            </w:tcMar>
            <w:vAlign w:val="center"/>
            <w:hideMark/>
          </w:tcPr>
          <w:p w14:paraId="1366167B" w14:textId="77777777" w:rsidR="00DE2E26" w:rsidRPr="00DE2E26" w:rsidRDefault="00DE2E26" w:rsidP="00DE2E26">
            <w:pPr>
              <w:spacing w:after="0" w:line="240" w:lineRule="auto"/>
              <w:rPr>
                <w:rFonts w:ascii="Arial" w:eastAsia="Times New Roman" w:hAnsi="Arial" w:cs="Arial"/>
                <w:color w:val="000000"/>
                <w:kern w:val="0"/>
                <w:sz w:val="18"/>
                <w:szCs w:val="18"/>
                <w:lang w:eastAsia="en-GB"/>
                <w14:ligatures w14:val="none"/>
              </w:rPr>
            </w:pPr>
          </w:p>
        </w:tc>
        <w:tc>
          <w:tcPr>
            <w:tcW w:w="0" w:type="auto"/>
            <w:gridSpan w:val="2"/>
            <w:tcBorders>
              <w:top w:val="nil"/>
              <w:left w:val="nil"/>
              <w:bottom w:val="single" w:sz="4" w:space="0" w:color="000000"/>
              <w:right w:val="nil"/>
            </w:tcBorders>
            <w:tcMar>
              <w:top w:w="45" w:type="dxa"/>
              <w:left w:w="180" w:type="dxa"/>
              <w:bottom w:w="45" w:type="dxa"/>
              <w:right w:w="180" w:type="dxa"/>
            </w:tcMar>
            <w:vAlign w:val="center"/>
            <w:hideMark/>
          </w:tcPr>
          <w:p w14:paraId="4E7936F0" w14:textId="77777777" w:rsidR="00DE2E26" w:rsidRPr="00DE2E26" w:rsidRDefault="00DE2E26" w:rsidP="00DE2E26">
            <w:pPr>
              <w:spacing w:after="0" w:line="240" w:lineRule="auto"/>
              <w:jc w:val="center"/>
              <w:rPr>
                <w:rFonts w:ascii="Arial" w:eastAsia="Times New Roman" w:hAnsi="Arial" w:cs="Arial"/>
                <w:color w:val="000000"/>
                <w:kern w:val="0"/>
                <w:sz w:val="18"/>
                <w:szCs w:val="18"/>
                <w:lang w:eastAsia="en-GB"/>
                <w14:ligatures w14:val="none"/>
              </w:rPr>
            </w:pPr>
            <w:r w:rsidRPr="00DE2E26">
              <w:rPr>
                <w:rFonts w:ascii="Arial" w:eastAsia="Times New Roman" w:hAnsi="Arial" w:cs="Arial"/>
                <w:color w:val="000000"/>
                <w:kern w:val="0"/>
                <w:sz w:val="18"/>
                <w:szCs w:val="18"/>
                <w:lang w:eastAsia="en-GB"/>
                <w14:ligatures w14:val="none"/>
              </w:rPr>
              <w:t>t</w:t>
            </w:r>
          </w:p>
        </w:tc>
        <w:tc>
          <w:tcPr>
            <w:tcW w:w="0" w:type="auto"/>
            <w:gridSpan w:val="2"/>
            <w:tcBorders>
              <w:top w:val="nil"/>
              <w:left w:val="nil"/>
              <w:bottom w:val="single" w:sz="4" w:space="0" w:color="000000"/>
              <w:right w:val="nil"/>
            </w:tcBorders>
            <w:tcMar>
              <w:top w:w="45" w:type="dxa"/>
              <w:left w:w="180" w:type="dxa"/>
              <w:bottom w:w="45" w:type="dxa"/>
              <w:right w:w="180" w:type="dxa"/>
            </w:tcMar>
            <w:vAlign w:val="center"/>
            <w:hideMark/>
          </w:tcPr>
          <w:p w14:paraId="1B3D6F41" w14:textId="77777777" w:rsidR="00DE2E26" w:rsidRPr="00DE2E26" w:rsidRDefault="00DE2E26" w:rsidP="00DE2E26">
            <w:pPr>
              <w:spacing w:after="0" w:line="240" w:lineRule="auto"/>
              <w:jc w:val="center"/>
              <w:rPr>
                <w:rFonts w:ascii="Arial" w:eastAsia="Times New Roman" w:hAnsi="Arial" w:cs="Arial"/>
                <w:color w:val="000000"/>
                <w:kern w:val="0"/>
                <w:sz w:val="18"/>
                <w:szCs w:val="18"/>
                <w:lang w:eastAsia="en-GB"/>
                <w14:ligatures w14:val="none"/>
              </w:rPr>
            </w:pPr>
            <w:proofErr w:type="spellStart"/>
            <w:r w:rsidRPr="00DE2E26">
              <w:rPr>
                <w:rFonts w:ascii="Arial" w:eastAsia="Times New Roman" w:hAnsi="Arial" w:cs="Arial"/>
                <w:color w:val="000000"/>
                <w:kern w:val="0"/>
                <w:sz w:val="18"/>
                <w:szCs w:val="18"/>
                <w:lang w:eastAsia="en-GB"/>
                <w14:ligatures w14:val="none"/>
              </w:rPr>
              <w:t>df</w:t>
            </w:r>
            <w:proofErr w:type="spellEnd"/>
          </w:p>
        </w:tc>
        <w:tc>
          <w:tcPr>
            <w:tcW w:w="0" w:type="auto"/>
            <w:gridSpan w:val="2"/>
            <w:tcBorders>
              <w:top w:val="nil"/>
              <w:left w:val="nil"/>
              <w:bottom w:val="single" w:sz="4" w:space="0" w:color="000000"/>
              <w:right w:val="nil"/>
            </w:tcBorders>
            <w:tcMar>
              <w:top w:w="45" w:type="dxa"/>
              <w:left w:w="180" w:type="dxa"/>
              <w:bottom w:w="45" w:type="dxa"/>
              <w:right w:w="180" w:type="dxa"/>
            </w:tcMar>
            <w:vAlign w:val="center"/>
            <w:hideMark/>
          </w:tcPr>
          <w:p w14:paraId="1EE1D0D4" w14:textId="77777777" w:rsidR="00DE2E26" w:rsidRPr="00DE2E26" w:rsidRDefault="00DE2E26" w:rsidP="00DE2E26">
            <w:pPr>
              <w:spacing w:after="0" w:line="240" w:lineRule="auto"/>
              <w:jc w:val="center"/>
              <w:rPr>
                <w:rFonts w:ascii="Arial" w:eastAsia="Times New Roman" w:hAnsi="Arial" w:cs="Arial"/>
                <w:color w:val="000000"/>
                <w:kern w:val="0"/>
                <w:sz w:val="18"/>
                <w:szCs w:val="18"/>
                <w:lang w:eastAsia="en-GB"/>
                <w14:ligatures w14:val="none"/>
              </w:rPr>
            </w:pPr>
            <w:r w:rsidRPr="00DE2E26">
              <w:rPr>
                <w:rFonts w:ascii="Arial" w:eastAsia="Times New Roman" w:hAnsi="Arial" w:cs="Arial"/>
                <w:color w:val="000000"/>
                <w:kern w:val="0"/>
                <w:sz w:val="18"/>
                <w:szCs w:val="18"/>
                <w:lang w:eastAsia="en-GB"/>
                <w14:ligatures w14:val="none"/>
              </w:rPr>
              <w:t>p</w:t>
            </w:r>
          </w:p>
        </w:tc>
        <w:tc>
          <w:tcPr>
            <w:tcW w:w="0" w:type="auto"/>
            <w:gridSpan w:val="2"/>
            <w:tcBorders>
              <w:top w:val="nil"/>
              <w:left w:val="nil"/>
              <w:bottom w:val="single" w:sz="4" w:space="0" w:color="000000"/>
              <w:right w:val="nil"/>
            </w:tcBorders>
            <w:tcMar>
              <w:top w:w="45" w:type="dxa"/>
              <w:left w:w="180" w:type="dxa"/>
              <w:bottom w:w="45" w:type="dxa"/>
              <w:right w:w="180" w:type="dxa"/>
            </w:tcMar>
            <w:vAlign w:val="center"/>
            <w:hideMark/>
          </w:tcPr>
          <w:p w14:paraId="5815220A" w14:textId="77777777" w:rsidR="00DE2E26" w:rsidRPr="00DE2E26" w:rsidRDefault="00DE2E26" w:rsidP="00DE2E26">
            <w:pPr>
              <w:spacing w:after="0" w:line="240" w:lineRule="auto"/>
              <w:jc w:val="center"/>
              <w:rPr>
                <w:rFonts w:ascii="Arial" w:eastAsia="Times New Roman" w:hAnsi="Arial" w:cs="Arial"/>
                <w:color w:val="000000"/>
                <w:kern w:val="0"/>
                <w:sz w:val="18"/>
                <w:szCs w:val="18"/>
                <w:lang w:eastAsia="en-GB"/>
                <w14:ligatures w14:val="none"/>
              </w:rPr>
            </w:pPr>
            <w:r w:rsidRPr="00DE2E26">
              <w:rPr>
                <w:rFonts w:ascii="Arial" w:eastAsia="Times New Roman" w:hAnsi="Arial" w:cs="Arial"/>
                <w:color w:val="000000"/>
                <w:kern w:val="0"/>
                <w:sz w:val="18"/>
                <w:szCs w:val="18"/>
                <w:lang w:eastAsia="en-GB"/>
                <w14:ligatures w14:val="none"/>
              </w:rPr>
              <w:t>Cohen's d</w:t>
            </w:r>
          </w:p>
        </w:tc>
        <w:tc>
          <w:tcPr>
            <w:tcW w:w="0" w:type="auto"/>
            <w:gridSpan w:val="2"/>
            <w:tcBorders>
              <w:top w:val="nil"/>
              <w:left w:val="nil"/>
              <w:bottom w:val="single" w:sz="4" w:space="0" w:color="000000"/>
              <w:right w:val="nil"/>
            </w:tcBorders>
            <w:tcMar>
              <w:top w:w="45" w:type="dxa"/>
              <w:left w:w="180" w:type="dxa"/>
              <w:bottom w:w="45" w:type="dxa"/>
              <w:right w:w="180" w:type="dxa"/>
            </w:tcMar>
            <w:vAlign w:val="center"/>
            <w:hideMark/>
          </w:tcPr>
          <w:p w14:paraId="3DC7CF58" w14:textId="77777777" w:rsidR="00DE2E26" w:rsidRPr="00DE2E26" w:rsidRDefault="00DE2E26" w:rsidP="00DE2E26">
            <w:pPr>
              <w:spacing w:after="0" w:line="240" w:lineRule="auto"/>
              <w:jc w:val="center"/>
              <w:rPr>
                <w:rFonts w:ascii="Arial" w:eastAsia="Times New Roman" w:hAnsi="Arial" w:cs="Arial"/>
                <w:color w:val="000000"/>
                <w:kern w:val="0"/>
                <w:sz w:val="18"/>
                <w:szCs w:val="18"/>
                <w:lang w:eastAsia="en-GB"/>
                <w14:ligatures w14:val="none"/>
              </w:rPr>
            </w:pPr>
            <w:r w:rsidRPr="00DE2E26">
              <w:rPr>
                <w:rFonts w:ascii="Arial" w:eastAsia="Times New Roman" w:hAnsi="Arial" w:cs="Arial"/>
                <w:color w:val="000000"/>
                <w:kern w:val="0"/>
                <w:sz w:val="18"/>
                <w:szCs w:val="18"/>
                <w:lang w:eastAsia="en-GB"/>
                <w14:ligatures w14:val="none"/>
              </w:rPr>
              <w:t>SE Cohen's d</w:t>
            </w:r>
          </w:p>
        </w:tc>
      </w:tr>
      <w:tr w:rsidR="00DE2E26" w:rsidRPr="00DE2E26" w14:paraId="3C579D8F" w14:textId="77777777" w:rsidTr="003337F1">
        <w:tc>
          <w:tcPr>
            <w:tcW w:w="0" w:type="auto"/>
            <w:tcBorders>
              <w:top w:val="nil"/>
              <w:left w:val="nil"/>
              <w:bottom w:val="nil"/>
              <w:right w:val="nil"/>
            </w:tcBorders>
            <w:tcMar>
              <w:top w:w="162" w:type="dxa"/>
              <w:left w:w="180" w:type="dxa"/>
              <w:bottom w:w="15" w:type="dxa"/>
              <w:right w:w="0" w:type="dxa"/>
            </w:tcMar>
            <w:vAlign w:val="center"/>
            <w:hideMark/>
          </w:tcPr>
          <w:p w14:paraId="49B9AB34" w14:textId="77777777" w:rsidR="00DE2E26" w:rsidRPr="00DE2E26" w:rsidRDefault="00DE2E26" w:rsidP="00DE2E26">
            <w:pPr>
              <w:spacing w:after="0" w:line="240" w:lineRule="auto"/>
              <w:rPr>
                <w:rFonts w:ascii="Arial" w:eastAsia="Times New Roman" w:hAnsi="Arial" w:cs="Arial"/>
                <w:color w:val="000000"/>
                <w:kern w:val="0"/>
                <w:sz w:val="18"/>
                <w:szCs w:val="18"/>
                <w:lang w:eastAsia="en-GB"/>
                <w14:ligatures w14:val="none"/>
              </w:rPr>
            </w:pPr>
            <w:r w:rsidRPr="00DE2E26">
              <w:rPr>
                <w:rFonts w:ascii="Arial" w:eastAsia="Times New Roman" w:hAnsi="Arial" w:cs="Arial"/>
                <w:color w:val="000000"/>
                <w:kern w:val="0"/>
                <w:sz w:val="18"/>
                <w:szCs w:val="18"/>
                <w:lang w:eastAsia="en-GB"/>
                <w14:ligatures w14:val="none"/>
              </w:rPr>
              <w:t>Suppression</w:t>
            </w:r>
          </w:p>
        </w:tc>
        <w:tc>
          <w:tcPr>
            <w:tcW w:w="0" w:type="auto"/>
            <w:tcBorders>
              <w:top w:val="nil"/>
              <w:left w:val="nil"/>
              <w:bottom w:val="nil"/>
              <w:right w:val="nil"/>
            </w:tcBorders>
            <w:tcMar>
              <w:top w:w="162" w:type="dxa"/>
              <w:left w:w="0" w:type="dxa"/>
              <w:bottom w:w="15" w:type="dxa"/>
              <w:right w:w="180" w:type="dxa"/>
            </w:tcMar>
            <w:vAlign w:val="center"/>
            <w:hideMark/>
          </w:tcPr>
          <w:p w14:paraId="72E9D064" w14:textId="77777777" w:rsidR="00DE2E26" w:rsidRPr="00DE2E26" w:rsidRDefault="00DE2E26" w:rsidP="00DE2E26">
            <w:pPr>
              <w:spacing w:after="0" w:line="240" w:lineRule="auto"/>
              <w:rPr>
                <w:rFonts w:ascii="Arial" w:eastAsia="Times New Roman" w:hAnsi="Arial" w:cs="Arial"/>
                <w:color w:val="000000"/>
                <w:kern w:val="0"/>
                <w:sz w:val="18"/>
                <w:szCs w:val="18"/>
                <w:lang w:eastAsia="en-GB"/>
                <w14:ligatures w14:val="none"/>
              </w:rPr>
            </w:pPr>
          </w:p>
        </w:tc>
        <w:tc>
          <w:tcPr>
            <w:tcW w:w="0" w:type="auto"/>
            <w:tcBorders>
              <w:top w:val="nil"/>
              <w:left w:val="nil"/>
              <w:bottom w:val="nil"/>
              <w:right w:val="nil"/>
            </w:tcBorders>
            <w:tcMar>
              <w:top w:w="162" w:type="dxa"/>
              <w:left w:w="180" w:type="dxa"/>
              <w:bottom w:w="15" w:type="dxa"/>
              <w:right w:w="0" w:type="dxa"/>
            </w:tcMar>
            <w:vAlign w:val="center"/>
            <w:hideMark/>
          </w:tcPr>
          <w:p w14:paraId="0EEC78C1" w14:textId="77777777" w:rsidR="00DE2E26" w:rsidRPr="00DE2E26" w:rsidRDefault="00DE2E26" w:rsidP="00DE2E26">
            <w:pPr>
              <w:spacing w:after="0" w:line="240" w:lineRule="auto"/>
              <w:jc w:val="right"/>
              <w:rPr>
                <w:rFonts w:ascii="Arial" w:eastAsia="Times New Roman" w:hAnsi="Arial" w:cs="Arial"/>
                <w:color w:val="000000"/>
                <w:kern w:val="0"/>
                <w:sz w:val="18"/>
                <w:szCs w:val="18"/>
                <w:lang w:eastAsia="en-GB"/>
                <w14:ligatures w14:val="none"/>
              </w:rPr>
            </w:pPr>
            <w:r w:rsidRPr="00DE2E26">
              <w:rPr>
                <w:rFonts w:ascii="Arial" w:eastAsia="Times New Roman" w:hAnsi="Arial" w:cs="Arial"/>
                <w:color w:val="000000"/>
                <w:kern w:val="0"/>
                <w:sz w:val="18"/>
                <w:szCs w:val="18"/>
                <w:lang w:eastAsia="en-GB"/>
                <w14:ligatures w14:val="none"/>
              </w:rPr>
              <w:t>-0.575</w:t>
            </w:r>
          </w:p>
        </w:tc>
        <w:tc>
          <w:tcPr>
            <w:tcW w:w="0" w:type="auto"/>
            <w:tcBorders>
              <w:top w:val="nil"/>
              <w:left w:val="nil"/>
              <w:bottom w:val="nil"/>
              <w:right w:val="nil"/>
            </w:tcBorders>
            <w:tcMar>
              <w:top w:w="162" w:type="dxa"/>
              <w:left w:w="0" w:type="dxa"/>
              <w:bottom w:w="15" w:type="dxa"/>
              <w:right w:w="180" w:type="dxa"/>
            </w:tcMar>
            <w:vAlign w:val="center"/>
            <w:hideMark/>
          </w:tcPr>
          <w:p w14:paraId="20E1314C" w14:textId="77777777" w:rsidR="00DE2E26" w:rsidRPr="00DE2E26" w:rsidRDefault="00DE2E26" w:rsidP="00DE2E26">
            <w:pPr>
              <w:spacing w:after="0" w:line="240" w:lineRule="auto"/>
              <w:jc w:val="right"/>
              <w:rPr>
                <w:rFonts w:ascii="Arial" w:eastAsia="Times New Roman" w:hAnsi="Arial" w:cs="Arial"/>
                <w:color w:val="000000"/>
                <w:kern w:val="0"/>
                <w:sz w:val="18"/>
                <w:szCs w:val="18"/>
                <w:lang w:eastAsia="en-GB"/>
                <w14:ligatures w14:val="none"/>
              </w:rPr>
            </w:pPr>
          </w:p>
        </w:tc>
        <w:tc>
          <w:tcPr>
            <w:tcW w:w="0" w:type="auto"/>
            <w:tcBorders>
              <w:top w:val="nil"/>
              <w:left w:val="nil"/>
              <w:bottom w:val="nil"/>
              <w:right w:val="nil"/>
            </w:tcBorders>
            <w:tcMar>
              <w:top w:w="162" w:type="dxa"/>
              <w:left w:w="180" w:type="dxa"/>
              <w:bottom w:w="15" w:type="dxa"/>
              <w:right w:w="0" w:type="dxa"/>
            </w:tcMar>
            <w:vAlign w:val="center"/>
            <w:hideMark/>
          </w:tcPr>
          <w:p w14:paraId="7A2CF863" w14:textId="77777777" w:rsidR="00DE2E26" w:rsidRPr="00DE2E26" w:rsidRDefault="00DE2E26" w:rsidP="00DE2E26">
            <w:pPr>
              <w:spacing w:after="0" w:line="240" w:lineRule="auto"/>
              <w:jc w:val="right"/>
              <w:rPr>
                <w:rFonts w:ascii="Arial" w:eastAsia="Times New Roman" w:hAnsi="Arial" w:cs="Arial"/>
                <w:color w:val="000000"/>
                <w:kern w:val="0"/>
                <w:sz w:val="18"/>
                <w:szCs w:val="18"/>
                <w:lang w:eastAsia="en-GB"/>
                <w14:ligatures w14:val="none"/>
              </w:rPr>
            </w:pPr>
            <w:r w:rsidRPr="00DE2E26">
              <w:rPr>
                <w:rFonts w:ascii="Arial" w:eastAsia="Times New Roman" w:hAnsi="Arial" w:cs="Arial"/>
                <w:color w:val="000000"/>
                <w:kern w:val="0"/>
                <w:sz w:val="18"/>
                <w:szCs w:val="18"/>
                <w:lang w:eastAsia="en-GB"/>
                <w14:ligatures w14:val="none"/>
              </w:rPr>
              <w:t>21</w:t>
            </w:r>
          </w:p>
        </w:tc>
        <w:tc>
          <w:tcPr>
            <w:tcW w:w="0" w:type="auto"/>
            <w:tcBorders>
              <w:top w:val="nil"/>
              <w:left w:val="nil"/>
              <w:bottom w:val="nil"/>
              <w:right w:val="nil"/>
            </w:tcBorders>
            <w:tcMar>
              <w:top w:w="162" w:type="dxa"/>
              <w:left w:w="0" w:type="dxa"/>
              <w:bottom w:w="15" w:type="dxa"/>
              <w:right w:w="180" w:type="dxa"/>
            </w:tcMar>
            <w:vAlign w:val="center"/>
            <w:hideMark/>
          </w:tcPr>
          <w:p w14:paraId="2A41EE9E" w14:textId="77777777" w:rsidR="00DE2E26" w:rsidRPr="00DE2E26" w:rsidRDefault="00DE2E26" w:rsidP="00DE2E26">
            <w:pPr>
              <w:spacing w:after="0" w:line="240" w:lineRule="auto"/>
              <w:jc w:val="right"/>
              <w:rPr>
                <w:rFonts w:ascii="Arial" w:eastAsia="Times New Roman" w:hAnsi="Arial" w:cs="Arial"/>
                <w:color w:val="000000"/>
                <w:kern w:val="0"/>
                <w:sz w:val="18"/>
                <w:szCs w:val="18"/>
                <w:lang w:eastAsia="en-GB"/>
                <w14:ligatures w14:val="none"/>
              </w:rPr>
            </w:pPr>
          </w:p>
        </w:tc>
        <w:tc>
          <w:tcPr>
            <w:tcW w:w="0" w:type="auto"/>
            <w:tcBorders>
              <w:top w:val="nil"/>
              <w:left w:val="nil"/>
              <w:bottom w:val="nil"/>
              <w:right w:val="nil"/>
            </w:tcBorders>
            <w:tcMar>
              <w:top w:w="162" w:type="dxa"/>
              <w:left w:w="180" w:type="dxa"/>
              <w:bottom w:w="15" w:type="dxa"/>
              <w:right w:w="0" w:type="dxa"/>
            </w:tcMar>
            <w:vAlign w:val="center"/>
            <w:hideMark/>
          </w:tcPr>
          <w:p w14:paraId="3E6BF898" w14:textId="77777777" w:rsidR="00DE2E26" w:rsidRPr="00DE2E26" w:rsidRDefault="00DE2E26" w:rsidP="00DE2E26">
            <w:pPr>
              <w:spacing w:after="0" w:line="240" w:lineRule="auto"/>
              <w:jc w:val="right"/>
              <w:rPr>
                <w:rFonts w:ascii="Arial" w:eastAsia="Times New Roman" w:hAnsi="Arial" w:cs="Arial"/>
                <w:color w:val="000000"/>
                <w:kern w:val="0"/>
                <w:sz w:val="18"/>
                <w:szCs w:val="18"/>
                <w:lang w:eastAsia="en-GB"/>
                <w14:ligatures w14:val="none"/>
              </w:rPr>
            </w:pPr>
            <w:r w:rsidRPr="00DE2E26">
              <w:rPr>
                <w:rFonts w:ascii="Arial" w:eastAsia="Times New Roman" w:hAnsi="Arial" w:cs="Arial"/>
                <w:color w:val="000000"/>
                <w:kern w:val="0"/>
                <w:sz w:val="18"/>
                <w:szCs w:val="18"/>
                <w:lang w:eastAsia="en-GB"/>
                <w14:ligatures w14:val="none"/>
              </w:rPr>
              <w:t>0.571</w:t>
            </w:r>
          </w:p>
        </w:tc>
        <w:tc>
          <w:tcPr>
            <w:tcW w:w="0" w:type="auto"/>
            <w:tcBorders>
              <w:top w:val="nil"/>
              <w:left w:val="nil"/>
              <w:bottom w:val="nil"/>
              <w:right w:val="nil"/>
            </w:tcBorders>
            <w:tcMar>
              <w:top w:w="162" w:type="dxa"/>
              <w:left w:w="0" w:type="dxa"/>
              <w:bottom w:w="15" w:type="dxa"/>
              <w:right w:w="180" w:type="dxa"/>
            </w:tcMar>
            <w:vAlign w:val="center"/>
            <w:hideMark/>
          </w:tcPr>
          <w:p w14:paraId="4F2CA6D9" w14:textId="77777777" w:rsidR="00DE2E26" w:rsidRPr="00DE2E26" w:rsidRDefault="00DE2E26" w:rsidP="00DE2E26">
            <w:pPr>
              <w:spacing w:after="0" w:line="240" w:lineRule="auto"/>
              <w:jc w:val="right"/>
              <w:rPr>
                <w:rFonts w:ascii="Arial" w:eastAsia="Times New Roman" w:hAnsi="Arial" w:cs="Arial"/>
                <w:color w:val="000000"/>
                <w:kern w:val="0"/>
                <w:sz w:val="18"/>
                <w:szCs w:val="18"/>
                <w:lang w:eastAsia="en-GB"/>
                <w14:ligatures w14:val="none"/>
              </w:rPr>
            </w:pPr>
          </w:p>
        </w:tc>
        <w:tc>
          <w:tcPr>
            <w:tcW w:w="0" w:type="auto"/>
            <w:tcBorders>
              <w:top w:val="nil"/>
              <w:left w:val="nil"/>
              <w:bottom w:val="nil"/>
              <w:right w:val="nil"/>
            </w:tcBorders>
            <w:tcMar>
              <w:top w:w="162" w:type="dxa"/>
              <w:left w:w="180" w:type="dxa"/>
              <w:bottom w:w="15" w:type="dxa"/>
              <w:right w:w="0" w:type="dxa"/>
            </w:tcMar>
            <w:vAlign w:val="center"/>
            <w:hideMark/>
          </w:tcPr>
          <w:p w14:paraId="7F09C58B" w14:textId="77777777" w:rsidR="00DE2E26" w:rsidRPr="00DE2E26" w:rsidRDefault="00DE2E26" w:rsidP="00DE2E26">
            <w:pPr>
              <w:spacing w:after="0" w:line="240" w:lineRule="auto"/>
              <w:jc w:val="right"/>
              <w:rPr>
                <w:rFonts w:ascii="Arial" w:eastAsia="Times New Roman" w:hAnsi="Arial" w:cs="Arial"/>
                <w:color w:val="000000"/>
                <w:kern w:val="0"/>
                <w:sz w:val="18"/>
                <w:szCs w:val="18"/>
                <w:lang w:eastAsia="en-GB"/>
                <w14:ligatures w14:val="none"/>
              </w:rPr>
            </w:pPr>
            <w:r w:rsidRPr="00DE2E26">
              <w:rPr>
                <w:rFonts w:ascii="Arial" w:eastAsia="Times New Roman" w:hAnsi="Arial" w:cs="Arial"/>
                <w:color w:val="000000"/>
                <w:kern w:val="0"/>
                <w:sz w:val="18"/>
                <w:szCs w:val="18"/>
                <w:lang w:eastAsia="en-GB"/>
                <w14:ligatures w14:val="none"/>
              </w:rPr>
              <w:t>-0.252</w:t>
            </w:r>
          </w:p>
        </w:tc>
        <w:tc>
          <w:tcPr>
            <w:tcW w:w="0" w:type="auto"/>
            <w:tcBorders>
              <w:top w:val="nil"/>
              <w:left w:val="nil"/>
              <w:bottom w:val="nil"/>
              <w:right w:val="nil"/>
            </w:tcBorders>
            <w:tcMar>
              <w:top w:w="162" w:type="dxa"/>
              <w:left w:w="0" w:type="dxa"/>
              <w:bottom w:w="15" w:type="dxa"/>
              <w:right w:w="180" w:type="dxa"/>
            </w:tcMar>
            <w:vAlign w:val="center"/>
            <w:hideMark/>
          </w:tcPr>
          <w:p w14:paraId="34EC6939" w14:textId="77777777" w:rsidR="00DE2E26" w:rsidRPr="00DE2E26" w:rsidRDefault="00DE2E26" w:rsidP="00DE2E26">
            <w:pPr>
              <w:spacing w:after="0" w:line="240" w:lineRule="auto"/>
              <w:jc w:val="right"/>
              <w:rPr>
                <w:rFonts w:ascii="Arial" w:eastAsia="Times New Roman" w:hAnsi="Arial" w:cs="Arial"/>
                <w:color w:val="000000"/>
                <w:kern w:val="0"/>
                <w:sz w:val="18"/>
                <w:szCs w:val="18"/>
                <w:lang w:eastAsia="en-GB"/>
                <w14:ligatures w14:val="none"/>
              </w:rPr>
            </w:pPr>
          </w:p>
        </w:tc>
        <w:tc>
          <w:tcPr>
            <w:tcW w:w="0" w:type="auto"/>
            <w:tcBorders>
              <w:top w:val="nil"/>
              <w:left w:val="nil"/>
              <w:bottom w:val="nil"/>
              <w:right w:val="nil"/>
            </w:tcBorders>
            <w:tcMar>
              <w:top w:w="162" w:type="dxa"/>
              <w:left w:w="180" w:type="dxa"/>
              <w:bottom w:w="15" w:type="dxa"/>
              <w:right w:w="0" w:type="dxa"/>
            </w:tcMar>
            <w:vAlign w:val="center"/>
            <w:hideMark/>
          </w:tcPr>
          <w:p w14:paraId="6C8D6FC5" w14:textId="77777777" w:rsidR="00DE2E26" w:rsidRPr="00DE2E26" w:rsidRDefault="00DE2E26" w:rsidP="00DE2E26">
            <w:pPr>
              <w:spacing w:after="0" w:line="240" w:lineRule="auto"/>
              <w:jc w:val="right"/>
              <w:rPr>
                <w:rFonts w:ascii="Arial" w:eastAsia="Times New Roman" w:hAnsi="Arial" w:cs="Arial"/>
                <w:color w:val="000000"/>
                <w:kern w:val="0"/>
                <w:sz w:val="18"/>
                <w:szCs w:val="18"/>
                <w:lang w:eastAsia="en-GB"/>
                <w14:ligatures w14:val="none"/>
              </w:rPr>
            </w:pPr>
            <w:r w:rsidRPr="00DE2E26">
              <w:rPr>
                <w:rFonts w:ascii="Arial" w:eastAsia="Times New Roman" w:hAnsi="Arial" w:cs="Arial"/>
                <w:color w:val="000000"/>
                <w:kern w:val="0"/>
                <w:sz w:val="18"/>
                <w:szCs w:val="18"/>
                <w:lang w:eastAsia="en-GB"/>
                <w14:ligatures w14:val="none"/>
              </w:rPr>
              <w:t>0.440</w:t>
            </w:r>
          </w:p>
        </w:tc>
        <w:tc>
          <w:tcPr>
            <w:tcW w:w="0" w:type="auto"/>
            <w:tcBorders>
              <w:top w:val="nil"/>
              <w:left w:val="nil"/>
              <w:bottom w:val="nil"/>
              <w:right w:val="nil"/>
            </w:tcBorders>
            <w:tcMar>
              <w:top w:w="162" w:type="dxa"/>
              <w:left w:w="0" w:type="dxa"/>
              <w:bottom w:w="15" w:type="dxa"/>
              <w:right w:w="180" w:type="dxa"/>
            </w:tcMar>
            <w:vAlign w:val="center"/>
            <w:hideMark/>
          </w:tcPr>
          <w:p w14:paraId="0905BE06" w14:textId="77777777" w:rsidR="00DE2E26" w:rsidRPr="00DE2E26" w:rsidRDefault="00DE2E26" w:rsidP="00DE2E26">
            <w:pPr>
              <w:spacing w:after="0" w:line="240" w:lineRule="auto"/>
              <w:jc w:val="right"/>
              <w:rPr>
                <w:rFonts w:ascii="Arial" w:eastAsia="Times New Roman" w:hAnsi="Arial" w:cs="Arial"/>
                <w:color w:val="000000"/>
                <w:kern w:val="0"/>
                <w:sz w:val="18"/>
                <w:szCs w:val="18"/>
                <w:lang w:eastAsia="en-GB"/>
                <w14:ligatures w14:val="none"/>
              </w:rPr>
            </w:pPr>
          </w:p>
        </w:tc>
      </w:tr>
      <w:tr w:rsidR="00DE2E26" w:rsidRPr="00DE2E26" w14:paraId="3CD2EB04" w14:textId="77777777" w:rsidTr="003337F1">
        <w:tc>
          <w:tcPr>
            <w:tcW w:w="0" w:type="auto"/>
            <w:tcBorders>
              <w:top w:val="nil"/>
              <w:left w:val="nil"/>
              <w:bottom w:val="nil"/>
              <w:right w:val="nil"/>
            </w:tcBorders>
            <w:tcMar>
              <w:top w:w="15" w:type="dxa"/>
              <w:left w:w="180" w:type="dxa"/>
              <w:bottom w:w="15" w:type="dxa"/>
              <w:right w:w="0" w:type="dxa"/>
            </w:tcMar>
            <w:vAlign w:val="center"/>
            <w:hideMark/>
          </w:tcPr>
          <w:p w14:paraId="08444554" w14:textId="77777777" w:rsidR="00DE2E26" w:rsidRPr="00DE2E26" w:rsidRDefault="00DE2E26" w:rsidP="00DE2E26">
            <w:pPr>
              <w:spacing w:after="144" w:line="240" w:lineRule="auto"/>
              <w:rPr>
                <w:rFonts w:ascii="Arial" w:eastAsia="Times New Roman" w:hAnsi="Arial" w:cs="Arial"/>
                <w:color w:val="000000"/>
                <w:kern w:val="0"/>
                <w:sz w:val="18"/>
                <w:szCs w:val="18"/>
                <w:lang w:eastAsia="en-GB"/>
                <w14:ligatures w14:val="none"/>
              </w:rPr>
            </w:pPr>
            <w:r w:rsidRPr="00DE2E26">
              <w:rPr>
                <w:rFonts w:ascii="Arial" w:eastAsia="Times New Roman" w:hAnsi="Arial" w:cs="Arial"/>
                <w:color w:val="000000"/>
                <w:kern w:val="0"/>
                <w:sz w:val="18"/>
                <w:szCs w:val="18"/>
                <w:lang w:eastAsia="en-GB"/>
                <w14:ligatures w14:val="none"/>
              </w:rPr>
              <w:t>Reappraisal</w:t>
            </w:r>
          </w:p>
        </w:tc>
        <w:tc>
          <w:tcPr>
            <w:tcW w:w="0" w:type="auto"/>
            <w:tcBorders>
              <w:top w:val="nil"/>
              <w:left w:val="nil"/>
              <w:bottom w:val="nil"/>
              <w:right w:val="nil"/>
            </w:tcBorders>
            <w:tcMar>
              <w:top w:w="15" w:type="dxa"/>
              <w:left w:w="0" w:type="dxa"/>
              <w:bottom w:w="15" w:type="dxa"/>
              <w:right w:w="180" w:type="dxa"/>
            </w:tcMar>
            <w:vAlign w:val="center"/>
            <w:hideMark/>
          </w:tcPr>
          <w:p w14:paraId="3E245AD8" w14:textId="77777777" w:rsidR="00DE2E26" w:rsidRPr="00DE2E26" w:rsidRDefault="00DE2E26" w:rsidP="00DE2E26">
            <w:pPr>
              <w:spacing w:after="144" w:line="240" w:lineRule="auto"/>
              <w:rPr>
                <w:rFonts w:ascii="Arial" w:eastAsia="Times New Roman" w:hAnsi="Arial" w:cs="Arial"/>
                <w:color w:val="000000"/>
                <w:kern w:val="0"/>
                <w:sz w:val="18"/>
                <w:szCs w:val="18"/>
                <w:lang w:eastAsia="en-GB"/>
                <w14:ligatures w14:val="none"/>
              </w:rPr>
            </w:pPr>
          </w:p>
        </w:tc>
        <w:tc>
          <w:tcPr>
            <w:tcW w:w="0" w:type="auto"/>
            <w:tcBorders>
              <w:top w:val="nil"/>
              <w:left w:val="nil"/>
              <w:bottom w:val="nil"/>
              <w:right w:val="nil"/>
            </w:tcBorders>
            <w:tcMar>
              <w:top w:w="15" w:type="dxa"/>
              <w:left w:w="180" w:type="dxa"/>
              <w:bottom w:w="15" w:type="dxa"/>
              <w:right w:w="0" w:type="dxa"/>
            </w:tcMar>
            <w:vAlign w:val="center"/>
            <w:hideMark/>
          </w:tcPr>
          <w:p w14:paraId="13BDD435" w14:textId="77777777" w:rsidR="00DE2E26" w:rsidRPr="00DE2E26" w:rsidRDefault="00DE2E26" w:rsidP="00DE2E26">
            <w:pPr>
              <w:spacing w:after="144" w:line="240" w:lineRule="auto"/>
              <w:jc w:val="right"/>
              <w:rPr>
                <w:rFonts w:ascii="Arial" w:eastAsia="Times New Roman" w:hAnsi="Arial" w:cs="Arial"/>
                <w:color w:val="000000"/>
                <w:kern w:val="0"/>
                <w:sz w:val="18"/>
                <w:szCs w:val="18"/>
                <w:lang w:eastAsia="en-GB"/>
                <w14:ligatures w14:val="none"/>
              </w:rPr>
            </w:pPr>
            <w:r w:rsidRPr="00DE2E26">
              <w:rPr>
                <w:rFonts w:ascii="Arial" w:eastAsia="Times New Roman" w:hAnsi="Arial" w:cs="Arial"/>
                <w:color w:val="000000"/>
                <w:kern w:val="0"/>
                <w:sz w:val="18"/>
                <w:szCs w:val="18"/>
                <w:lang w:eastAsia="en-GB"/>
                <w14:ligatures w14:val="none"/>
              </w:rPr>
              <w:t>-1.774</w:t>
            </w:r>
          </w:p>
        </w:tc>
        <w:tc>
          <w:tcPr>
            <w:tcW w:w="0" w:type="auto"/>
            <w:tcBorders>
              <w:top w:val="nil"/>
              <w:left w:val="nil"/>
              <w:bottom w:val="nil"/>
              <w:right w:val="nil"/>
            </w:tcBorders>
            <w:tcMar>
              <w:top w:w="15" w:type="dxa"/>
              <w:left w:w="0" w:type="dxa"/>
              <w:bottom w:w="15" w:type="dxa"/>
              <w:right w:w="180" w:type="dxa"/>
            </w:tcMar>
            <w:vAlign w:val="center"/>
            <w:hideMark/>
          </w:tcPr>
          <w:p w14:paraId="7482B085" w14:textId="77777777" w:rsidR="00DE2E26" w:rsidRPr="00DE2E26" w:rsidRDefault="00DE2E26" w:rsidP="00DE2E26">
            <w:pPr>
              <w:spacing w:after="144" w:line="240" w:lineRule="auto"/>
              <w:jc w:val="right"/>
              <w:rPr>
                <w:rFonts w:ascii="Arial" w:eastAsia="Times New Roman" w:hAnsi="Arial" w:cs="Arial"/>
                <w:color w:val="000000"/>
                <w:kern w:val="0"/>
                <w:sz w:val="18"/>
                <w:szCs w:val="18"/>
                <w:lang w:eastAsia="en-GB"/>
                <w14:ligatures w14:val="none"/>
              </w:rPr>
            </w:pPr>
          </w:p>
        </w:tc>
        <w:tc>
          <w:tcPr>
            <w:tcW w:w="0" w:type="auto"/>
            <w:tcBorders>
              <w:top w:val="nil"/>
              <w:left w:val="nil"/>
              <w:bottom w:val="nil"/>
              <w:right w:val="nil"/>
            </w:tcBorders>
            <w:tcMar>
              <w:top w:w="15" w:type="dxa"/>
              <w:left w:w="180" w:type="dxa"/>
              <w:bottom w:w="15" w:type="dxa"/>
              <w:right w:w="0" w:type="dxa"/>
            </w:tcMar>
            <w:vAlign w:val="center"/>
            <w:hideMark/>
          </w:tcPr>
          <w:p w14:paraId="54BAD228" w14:textId="77777777" w:rsidR="00DE2E26" w:rsidRPr="00DE2E26" w:rsidRDefault="00DE2E26" w:rsidP="00DE2E26">
            <w:pPr>
              <w:spacing w:after="144" w:line="240" w:lineRule="auto"/>
              <w:jc w:val="right"/>
              <w:rPr>
                <w:rFonts w:ascii="Arial" w:eastAsia="Times New Roman" w:hAnsi="Arial" w:cs="Arial"/>
                <w:color w:val="000000"/>
                <w:kern w:val="0"/>
                <w:sz w:val="18"/>
                <w:szCs w:val="18"/>
                <w:lang w:eastAsia="en-GB"/>
                <w14:ligatures w14:val="none"/>
              </w:rPr>
            </w:pPr>
            <w:r w:rsidRPr="00DE2E26">
              <w:rPr>
                <w:rFonts w:ascii="Arial" w:eastAsia="Times New Roman" w:hAnsi="Arial" w:cs="Arial"/>
                <w:color w:val="000000"/>
                <w:kern w:val="0"/>
                <w:sz w:val="18"/>
                <w:szCs w:val="18"/>
                <w:lang w:eastAsia="en-GB"/>
                <w14:ligatures w14:val="none"/>
              </w:rPr>
              <w:t>21</w:t>
            </w:r>
          </w:p>
        </w:tc>
        <w:tc>
          <w:tcPr>
            <w:tcW w:w="0" w:type="auto"/>
            <w:tcBorders>
              <w:top w:val="nil"/>
              <w:left w:val="nil"/>
              <w:bottom w:val="nil"/>
              <w:right w:val="nil"/>
            </w:tcBorders>
            <w:tcMar>
              <w:top w:w="15" w:type="dxa"/>
              <w:left w:w="0" w:type="dxa"/>
              <w:bottom w:w="15" w:type="dxa"/>
              <w:right w:w="180" w:type="dxa"/>
            </w:tcMar>
            <w:vAlign w:val="center"/>
            <w:hideMark/>
          </w:tcPr>
          <w:p w14:paraId="1E1D1B7B" w14:textId="77777777" w:rsidR="00DE2E26" w:rsidRPr="00DE2E26" w:rsidRDefault="00DE2E26" w:rsidP="00DE2E26">
            <w:pPr>
              <w:spacing w:after="144" w:line="240" w:lineRule="auto"/>
              <w:jc w:val="right"/>
              <w:rPr>
                <w:rFonts w:ascii="Arial" w:eastAsia="Times New Roman" w:hAnsi="Arial" w:cs="Arial"/>
                <w:color w:val="000000"/>
                <w:kern w:val="0"/>
                <w:sz w:val="18"/>
                <w:szCs w:val="18"/>
                <w:lang w:eastAsia="en-GB"/>
                <w14:ligatures w14:val="none"/>
              </w:rPr>
            </w:pPr>
          </w:p>
        </w:tc>
        <w:tc>
          <w:tcPr>
            <w:tcW w:w="0" w:type="auto"/>
            <w:tcBorders>
              <w:top w:val="nil"/>
              <w:left w:val="nil"/>
              <w:bottom w:val="nil"/>
              <w:right w:val="nil"/>
            </w:tcBorders>
            <w:tcMar>
              <w:top w:w="15" w:type="dxa"/>
              <w:left w:w="180" w:type="dxa"/>
              <w:bottom w:w="15" w:type="dxa"/>
              <w:right w:w="0" w:type="dxa"/>
            </w:tcMar>
            <w:vAlign w:val="center"/>
            <w:hideMark/>
          </w:tcPr>
          <w:p w14:paraId="5DB3F414" w14:textId="77777777" w:rsidR="00DE2E26" w:rsidRPr="00DE2E26" w:rsidRDefault="00DE2E26" w:rsidP="00DE2E26">
            <w:pPr>
              <w:spacing w:after="144" w:line="240" w:lineRule="auto"/>
              <w:jc w:val="right"/>
              <w:rPr>
                <w:rFonts w:ascii="Arial" w:eastAsia="Times New Roman" w:hAnsi="Arial" w:cs="Arial"/>
                <w:color w:val="000000"/>
                <w:kern w:val="0"/>
                <w:sz w:val="18"/>
                <w:szCs w:val="18"/>
                <w:lang w:eastAsia="en-GB"/>
                <w14:ligatures w14:val="none"/>
              </w:rPr>
            </w:pPr>
            <w:r w:rsidRPr="00DE2E26">
              <w:rPr>
                <w:rFonts w:ascii="Arial" w:eastAsia="Times New Roman" w:hAnsi="Arial" w:cs="Arial"/>
                <w:color w:val="000000"/>
                <w:kern w:val="0"/>
                <w:sz w:val="18"/>
                <w:szCs w:val="18"/>
                <w:lang w:eastAsia="en-GB"/>
                <w14:ligatures w14:val="none"/>
              </w:rPr>
              <w:t>0.091</w:t>
            </w:r>
          </w:p>
        </w:tc>
        <w:tc>
          <w:tcPr>
            <w:tcW w:w="0" w:type="auto"/>
            <w:tcBorders>
              <w:top w:val="nil"/>
              <w:left w:val="nil"/>
              <w:bottom w:val="nil"/>
              <w:right w:val="nil"/>
            </w:tcBorders>
            <w:tcMar>
              <w:top w:w="15" w:type="dxa"/>
              <w:left w:w="0" w:type="dxa"/>
              <w:bottom w:w="15" w:type="dxa"/>
              <w:right w:w="180" w:type="dxa"/>
            </w:tcMar>
            <w:vAlign w:val="center"/>
            <w:hideMark/>
          </w:tcPr>
          <w:p w14:paraId="5BA79E85" w14:textId="77777777" w:rsidR="00DE2E26" w:rsidRPr="00DE2E26" w:rsidRDefault="00DE2E26" w:rsidP="00DE2E26">
            <w:pPr>
              <w:spacing w:after="144" w:line="240" w:lineRule="auto"/>
              <w:jc w:val="right"/>
              <w:rPr>
                <w:rFonts w:ascii="Arial" w:eastAsia="Times New Roman" w:hAnsi="Arial" w:cs="Arial"/>
                <w:color w:val="000000"/>
                <w:kern w:val="0"/>
                <w:sz w:val="18"/>
                <w:szCs w:val="18"/>
                <w:lang w:eastAsia="en-GB"/>
                <w14:ligatures w14:val="none"/>
              </w:rPr>
            </w:pPr>
          </w:p>
        </w:tc>
        <w:tc>
          <w:tcPr>
            <w:tcW w:w="0" w:type="auto"/>
            <w:tcBorders>
              <w:top w:val="nil"/>
              <w:left w:val="nil"/>
              <w:bottom w:val="nil"/>
              <w:right w:val="nil"/>
            </w:tcBorders>
            <w:tcMar>
              <w:top w:w="15" w:type="dxa"/>
              <w:left w:w="180" w:type="dxa"/>
              <w:bottom w:w="15" w:type="dxa"/>
              <w:right w:w="0" w:type="dxa"/>
            </w:tcMar>
            <w:vAlign w:val="center"/>
            <w:hideMark/>
          </w:tcPr>
          <w:p w14:paraId="48794CCD" w14:textId="77777777" w:rsidR="00DE2E26" w:rsidRPr="00DE2E26" w:rsidRDefault="00DE2E26" w:rsidP="00DE2E26">
            <w:pPr>
              <w:spacing w:after="144" w:line="240" w:lineRule="auto"/>
              <w:jc w:val="right"/>
              <w:rPr>
                <w:rFonts w:ascii="Arial" w:eastAsia="Times New Roman" w:hAnsi="Arial" w:cs="Arial"/>
                <w:color w:val="000000"/>
                <w:kern w:val="0"/>
                <w:sz w:val="18"/>
                <w:szCs w:val="18"/>
                <w:lang w:eastAsia="en-GB"/>
                <w14:ligatures w14:val="none"/>
              </w:rPr>
            </w:pPr>
            <w:r w:rsidRPr="00DE2E26">
              <w:rPr>
                <w:rFonts w:ascii="Arial" w:eastAsia="Times New Roman" w:hAnsi="Arial" w:cs="Arial"/>
                <w:color w:val="000000"/>
                <w:kern w:val="0"/>
                <w:sz w:val="18"/>
                <w:szCs w:val="18"/>
                <w:lang w:eastAsia="en-GB"/>
                <w14:ligatures w14:val="none"/>
              </w:rPr>
              <w:t>-0.776</w:t>
            </w:r>
          </w:p>
        </w:tc>
        <w:tc>
          <w:tcPr>
            <w:tcW w:w="0" w:type="auto"/>
            <w:tcBorders>
              <w:top w:val="nil"/>
              <w:left w:val="nil"/>
              <w:bottom w:val="nil"/>
              <w:right w:val="nil"/>
            </w:tcBorders>
            <w:tcMar>
              <w:top w:w="15" w:type="dxa"/>
              <w:left w:w="0" w:type="dxa"/>
              <w:bottom w:w="15" w:type="dxa"/>
              <w:right w:w="180" w:type="dxa"/>
            </w:tcMar>
            <w:vAlign w:val="center"/>
            <w:hideMark/>
          </w:tcPr>
          <w:p w14:paraId="7084314E" w14:textId="77777777" w:rsidR="00DE2E26" w:rsidRPr="00DE2E26" w:rsidRDefault="00DE2E26" w:rsidP="00DE2E26">
            <w:pPr>
              <w:spacing w:after="144" w:line="240" w:lineRule="auto"/>
              <w:jc w:val="right"/>
              <w:rPr>
                <w:rFonts w:ascii="Arial" w:eastAsia="Times New Roman" w:hAnsi="Arial" w:cs="Arial"/>
                <w:color w:val="000000"/>
                <w:kern w:val="0"/>
                <w:sz w:val="18"/>
                <w:szCs w:val="18"/>
                <w:lang w:eastAsia="en-GB"/>
                <w14:ligatures w14:val="none"/>
              </w:rPr>
            </w:pPr>
          </w:p>
        </w:tc>
        <w:tc>
          <w:tcPr>
            <w:tcW w:w="0" w:type="auto"/>
            <w:tcBorders>
              <w:top w:val="nil"/>
              <w:left w:val="nil"/>
              <w:bottom w:val="nil"/>
              <w:right w:val="nil"/>
            </w:tcBorders>
            <w:tcMar>
              <w:top w:w="15" w:type="dxa"/>
              <w:left w:w="180" w:type="dxa"/>
              <w:bottom w:w="15" w:type="dxa"/>
              <w:right w:w="0" w:type="dxa"/>
            </w:tcMar>
            <w:vAlign w:val="center"/>
            <w:hideMark/>
          </w:tcPr>
          <w:p w14:paraId="1A647F90" w14:textId="77777777" w:rsidR="00DE2E26" w:rsidRPr="00DE2E26" w:rsidRDefault="00DE2E26" w:rsidP="00DE2E26">
            <w:pPr>
              <w:spacing w:after="144" w:line="240" w:lineRule="auto"/>
              <w:jc w:val="right"/>
              <w:rPr>
                <w:rFonts w:ascii="Arial" w:eastAsia="Times New Roman" w:hAnsi="Arial" w:cs="Arial"/>
                <w:color w:val="000000"/>
                <w:kern w:val="0"/>
                <w:sz w:val="18"/>
                <w:szCs w:val="18"/>
                <w:lang w:eastAsia="en-GB"/>
                <w14:ligatures w14:val="none"/>
              </w:rPr>
            </w:pPr>
            <w:r w:rsidRPr="00DE2E26">
              <w:rPr>
                <w:rFonts w:ascii="Arial" w:eastAsia="Times New Roman" w:hAnsi="Arial" w:cs="Arial"/>
                <w:color w:val="000000"/>
                <w:kern w:val="0"/>
                <w:sz w:val="18"/>
                <w:szCs w:val="18"/>
                <w:lang w:eastAsia="en-GB"/>
                <w14:ligatures w14:val="none"/>
              </w:rPr>
              <w:t>0.460</w:t>
            </w:r>
          </w:p>
        </w:tc>
        <w:tc>
          <w:tcPr>
            <w:tcW w:w="0" w:type="auto"/>
            <w:tcBorders>
              <w:top w:val="nil"/>
              <w:left w:val="nil"/>
              <w:bottom w:val="nil"/>
              <w:right w:val="nil"/>
            </w:tcBorders>
            <w:tcMar>
              <w:top w:w="15" w:type="dxa"/>
              <w:left w:w="0" w:type="dxa"/>
              <w:bottom w:w="15" w:type="dxa"/>
              <w:right w:w="180" w:type="dxa"/>
            </w:tcMar>
            <w:vAlign w:val="center"/>
            <w:hideMark/>
          </w:tcPr>
          <w:p w14:paraId="1C7E8577" w14:textId="77777777" w:rsidR="00DE2E26" w:rsidRPr="00DE2E26" w:rsidRDefault="00DE2E26" w:rsidP="00DE2E26">
            <w:pPr>
              <w:spacing w:after="144" w:line="240" w:lineRule="auto"/>
              <w:jc w:val="right"/>
              <w:rPr>
                <w:rFonts w:ascii="Arial" w:eastAsia="Times New Roman" w:hAnsi="Arial" w:cs="Arial"/>
                <w:color w:val="000000"/>
                <w:kern w:val="0"/>
                <w:sz w:val="18"/>
                <w:szCs w:val="18"/>
                <w:lang w:eastAsia="en-GB"/>
                <w14:ligatures w14:val="none"/>
              </w:rPr>
            </w:pPr>
          </w:p>
        </w:tc>
      </w:tr>
      <w:tr w:rsidR="00DE2E26" w:rsidRPr="00DE2E26" w14:paraId="3AB0A9BB" w14:textId="77777777" w:rsidTr="003337F1">
        <w:tc>
          <w:tcPr>
            <w:tcW w:w="0" w:type="auto"/>
            <w:gridSpan w:val="12"/>
            <w:tcBorders>
              <w:top w:val="nil"/>
              <w:left w:val="nil"/>
              <w:bottom w:val="single" w:sz="12" w:space="0" w:color="000000"/>
              <w:right w:val="nil"/>
            </w:tcBorders>
            <w:tcMar>
              <w:top w:w="15" w:type="dxa"/>
              <w:left w:w="15" w:type="dxa"/>
              <w:bottom w:w="15" w:type="dxa"/>
              <w:right w:w="15" w:type="dxa"/>
            </w:tcMar>
            <w:vAlign w:val="center"/>
            <w:hideMark/>
          </w:tcPr>
          <w:p w14:paraId="028EC88E" w14:textId="77777777" w:rsidR="00DE2E26" w:rsidRPr="00DE2E26" w:rsidRDefault="00DE2E26" w:rsidP="00DE2E26">
            <w:pPr>
              <w:spacing w:after="144" w:line="240" w:lineRule="auto"/>
              <w:rPr>
                <w:rFonts w:ascii="Arial" w:eastAsia="Times New Roman" w:hAnsi="Arial" w:cs="Arial"/>
                <w:kern w:val="0"/>
                <w:sz w:val="20"/>
                <w:szCs w:val="20"/>
                <w:lang w:eastAsia="en-GB"/>
                <w14:ligatures w14:val="none"/>
              </w:rPr>
            </w:pPr>
          </w:p>
        </w:tc>
      </w:tr>
      <w:tr w:rsidR="00DE2E26" w:rsidRPr="00DE2E26" w14:paraId="22524BB6" w14:textId="77777777" w:rsidTr="003337F1">
        <w:tc>
          <w:tcPr>
            <w:tcW w:w="0" w:type="auto"/>
            <w:gridSpan w:val="12"/>
            <w:tcBorders>
              <w:top w:val="nil"/>
              <w:left w:val="nil"/>
              <w:bottom w:val="nil"/>
              <w:right w:val="nil"/>
            </w:tcBorders>
            <w:tcMar>
              <w:top w:w="15" w:type="dxa"/>
              <w:left w:w="15" w:type="dxa"/>
              <w:bottom w:w="15" w:type="dxa"/>
              <w:right w:w="15" w:type="dxa"/>
            </w:tcMar>
            <w:vAlign w:val="center"/>
            <w:hideMark/>
          </w:tcPr>
          <w:p w14:paraId="266C42FB" w14:textId="77777777" w:rsidR="00DE2E26" w:rsidRPr="00DE2E26" w:rsidRDefault="00DE2E26" w:rsidP="00DE2E26">
            <w:pPr>
              <w:spacing w:after="0" w:line="240" w:lineRule="auto"/>
              <w:rPr>
                <w:rFonts w:ascii="Arial" w:eastAsia="Times New Roman" w:hAnsi="Arial" w:cs="Arial"/>
                <w:color w:val="000000"/>
                <w:kern w:val="0"/>
                <w:sz w:val="18"/>
                <w:szCs w:val="18"/>
                <w:lang w:eastAsia="en-GB"/>
                <w14:ligatures w14:val="none"/>
              </w:rPr>
            </w:pPr>
            <w:r w:rsidRPr="00DE2E26">
              <w:rPr>
                <w:rFonts w:ascii="Arial" w:eastAsia="Times New Roman" w:hAnsi="Arial" w:cs="Arial"/>
                <w:i/>
                <w:iCs/>
                <w:color w:val="000000"/>
                <w:kern w:val="0"/>
                <w:sz w:val="18"/>
                <w:szCs w:val="18"/>
                <w:lang w:eastAsia="en-GB"/>
                <w14:ligatures w14:val="none"/>
              </w:rPr>
              <w:t>Note.</w:t>
            </w:r>
            <w:r w:rsidRPr="00DE2E26">
              <w:rPr>
                <w:rFonts w:ascii="Arial" w:eastAsia="Times New Roman" w:hAnsi="Arial" w:cs="Arial"/>
                <w:color w:val="000000"/>
                <w:kern w:val="0"/>
                <w:sz w:val="18"/>
                <w:szCs w:val="18"/>
                <w:lang w:eastAsia="en-GB"/>
                <w14:ligatures w14:val="none"/>
              </w:rPr>
              <w:t xml:space="preserve">  Student's t-test.</w:t>
            </w:r>
          </w:p>
        </w:tc>
      </w:tr>
    </w:tbl>
    <w:p w14:paraId="4A2F4541" w14:textId="77777777" w:rsidR="00DE2E26" w:rsidRPr="00DE2E26" w:rsidRDefault="00DE2E26" w:rsidP="00DE2E26">
      <w:pPr>
        <w:spacing w:after="0" w:line="240" w:lineRule="auto"/>
        <w:rPr>
          <w:rFonts w:ascii="Arial" w:eastAsia="Times New Roman" w:hAnsi="Arial" w:cs="Arial"/>
          <w:kern w:val="0"/>
          <w:sz w:val="24"/>
          <w:szCs w:val="24"/>
          <w:lang w:eastAsia="en-GB"/>
          <w14:ligatures w14:val="none"/>
        </w:rPr>
      </w:pPr>
      <w:r w:rsidRPr="00DE2E26">
        <w:rPr>
          <w:rFonts w:ascii="Arial" w:eastAsia="Times New Roman" w:hAnsi="Arial" w:cs="Arial"/>
          <w:kern w:val="0"/>
          <w:sz w:val="24"/>
          <w:szCs w:val="24"/>
          <w:lang w:eastAsia="en-GB"/>
          <w14:ligatures w14:val="none"/>
        </w:rPr>
        <w:t> </w:t>
      </w:r>
    </w:p>
    <w:p w14:paraId="1280BB0A" w14:textId="77777777" w:rsidR="00DE2E26" w:rsidRPr="00DE2E26" w:rsidRDefault="00DE2E26" w:rsidP="00DE2E26">
      <w:pPr>
        <w:spacing w:before="113" w:after="126" w:line="240" w:lineRule="auto"/>
        <w:textAlignment w:val="center"/>
        <w:outlineLvl w:val="2"/>
        <w:rPr>
          <w:rFonts w:ascii="Arial" w:eastAsia="Times New Roman" w:hAnsi="Arial" w:cs="Arial"/>
          <w:b/>
          <w:bCs/>
          <w:color w:val="000000"/>
          <w:kern w:val="0"/>
          <w:sz w:val="23"/>
          <w:szCs w:val="23"/>
          <w:lang w:eastAsia="en-GB"/>
          <w14:ligatures w14:val="none"/>
        </w:rPr>
      </w:pPr>
      <w:r w:rsidRPr="00DE2E26">
        <w:rPr>
          <w:rFonts w:ascii="Arial" w:eastAsia="Times New Roman" w:hAnsi="Arial" w:cs="Arial"/>
          <w:b/>
          <w:bCs/>
          <w:color w:val="000000"/>
          <w:kern w:val="0"/>
          <w:sz w:val="23"/>
          <w:szCs w:val="23"/>
          <w:lang w:eastAsia="en-GB"/>
          <w14:ligatures w14:val="none"/>
        </w:rPr>
        <w:lastRenderedPageBreak/>
        <w:t>Assumption Checks</w:t>
      </w:r>
    </w:p>
    <w:tbl>
      <w:tblPr>
        <w:tblW w:w="0" w:type="auto"/>
        <w:tblCellMar>
          <w:left w:w="0" w:type="dxa"/>
          <w:right w:w="0" w:type="dxa"/>
        </w:tblCellMar>
        <w:tblLook w:val="04A0" w:firstRow="1" w:lastRow="0" w:firstColumn="1" w:lastColumn="0" w:noHBand="0" w:noVBand="1"/>
      </w:tblPr>
      <w:tblGrid>
        <w:gridCol w:w="1895"/>
        <w:gridCol w:w="298"/>
        <w:gridCol w:w="1012"/>
        <w:gridCol w:w="298"/>
        <w:gridCol w:w="1012"/>
        <w:gridCol w:w="298"/>
      </w:tblGrid>
      <w:tr w:rsidR="00DE2E26" w:rsidRPr="00DE2E26" w14:paraId="1FF908D7" w14:textId="77777777" w:rsidTr="003337F1">
        <w:trPr>
          <w:tblHeader/>
        </w:trPr>
        <w:tc>
          <w:tcPr>
            <w:tcW w:w="0" w:type="auto"/>
            <w:gridSpan w:val="6"/>
            <w:tcBorders>
              <w:top w:val="nil"/>
              <w:left w:val="nil"/>
              <w:bottom w:val="single" w:sz="4" w:space="0" w:color="000000"/>
              <w:right w:val="nil"/>
            </w:tcBorders>
            <w:tcMar>
              <w:top w:w="90" w:type="dxa"/>
              <w:left w:w="0" w:type="dxa"/>
              <w:bottom w:w="90" w:type="dxa"/>
              <w:right w:w="150" w:type="dxa"/>
            </w:tcMar>
            <w:vAlign w:val="center"/>
            <w:hideMark/>
          </w:tcPr>
          <w:p w14:paraId="6F941BBD" w14:textId="77777777" w:rsidR="00DE2E26" w:rsidRPr="00DE2E26" w:rsidRDefault="00DE2E26" w:rsidP="00DE2E26">
            <w:pPr>
              <w:spacing w:after="0" w:line="240" w:lineRule="auto"/>
              <w:rPr>
                <w:rFonts w:ascii="Arial" w:eastAsia="Times New Roman" w:hAnsi="Arial" w:cs="Arial"/>
                <w:color w:val="000000"/>
                <w:kern w:val="0"/>
                <w:sz w:val="18"/>
                <w:szCs w:val="18"/>
                <w:lang w:eastAsia="en-GB"/>
                <w14:ligatures w14:val="none"/>
              </w:rPr>
            </w:pPr>
            <w:r w:rsidRPr="00DE2E26">
              <w:rPr>
                <w:rFonts w:ascii="Arial" w:eastAsia="Times New Roman" w:hAnsi="Arial" w:cs="Arial"/>
                <w:i/>
                <w:iCs/>
                <w:color w:val="000000"/>
                <w:kern w:val="0"/>
                <w:sz w:val="18"/>
                <w:szCs w:val="18"/>
                <w:lang w:eastAsia="en-GB"/>
                <w14:ligatures w14:val="none"/>
              </w:rPr>
              <w:t>Test of Normality (Shapiro-Wilk)</w:t>
            </w:r>
            <w:r w:rsidRPr="00DE2E26">
              <w:rPr>
                <w:rFonts w:ascii="Arial" w:eastAsia="Times New Roman" w:hAnsi="Arial" w:cs="Arial"/>
                <w:color w:val="000000"/>
                <w:kern w:val="0"/>
                <w:sz w:val="18"/>
                <w:szCs w:val="18"/>
                <w:lang w:eastAsia="en-GB"/>
                <w14:ligatures w14:val="none"/>
              </w:rPr>
              <w:t xml:space="preserve"> </w:t>
            </w:r>
          </w:p>
        </w:tc>
      </w:tr>
      <w:tr w:rsidR="00DE2E26" w:rsidRPr="00DE2E26" w14:paraId="36EC3215" w14:textId="77777777" w:rsidTr="003337F1">
        <w:trPr>
          <w:tblHeader/>
        </w:trPr>
        <w:tc>
          <w:tcPr>
            <w:tcW w:w="0" w:type="auto"/>
            <w:gridSpan w:val="2"/>
            <w:tcBorders>
              <w:top w:val="nil"/>
              <w:left w:val="nil"/>
              <w:bottom w:val="single" w:sz="4" w:space="0" w:color="000000"/>
              <w:right w:val="nil"/>
            </w:tcBorders>
            <w:tcMar>
              <w:top w:w="45" w:type="dxa"/>
              <w:left w:w="180" w:type="dxa"/>
              <w:bottom w:w="45" w:type="dxa"/>
              <w:right w:w="180" w:type="dxa"/>
            </w:tcMar>
            <w:vAlign w:val="center"/>
            <w:hideMark/>
          </w:tcPr>
          <w:p w14:paraId="2FD4D83A" w14:textId="77777777" w:rsidR="00DE2E26" w:rsidRPr="00DE2E26" w:rsidRDefault="00DE2E26" w:rsidP="00DE2E26">
            <w:pPr>
              <w:spacing w:after="0" w:line="240" w:lineRule="auto"/>
              <w:jc w:val="center"/>
              <w:rPr>
                <w:rFonts w:ascii="Arial" w:eastAsia="Times New Roman" w:hAnsi="Arial" w:cs="Arial"/>
                <w:color w:val="000000"/>
                <w:kern w:val="0"/>
                <w:sz w:val="18"/>
                <w:szCs w:val="18"/>
                <w:lang w:eastAsia="en-GB"/>
                <w14:ligatures w14:val="none"/>
              </w:rPr>
            </w:pPr>
            <w:r w:rsidRPr="00DE2E26">
              <w:rPr>
                <w:rFonts w:ascii="Arial" w:eastAsia="Times New Roman" w:hAnsi="Arial" w:cs="Arial"/>
                <w:color w:val="000000"/>
                <w:kern w:val="0"/>
                <w:sz w:val="18"/>
                <w:szCs w:val="18"/>
                <w:lang w:eastAsia="en-GB"/>
                <w14:ligatures w14:val="none"/>
              </w:rPr>
              <w:t>Residuals</w:t>
            </w:r>
          </w:p>
        </w:tc>
        <w:tc>
          <w:tcPr>
            <w:tcW w:w="0" w:type="auto"/>
            <w:gridSpan w:val="2"/>
            <w:tcBorders>
              <w:top w:val="nil"/>
              <w:left w:val="nil"/>
              <w:bottom w:val="single" w:sz="4" w:space="0" w:color="000000"/>
              <w:right w:val="nil"/>
            </w:tcBorders>
            <w:tcMar>
              <w:top w:w="45" w:type="dxa"/>
              <w:left w:w="180" w:type="dxa"/>
              <w:bottom w:w="45" w:type="dxa"/>
              <w:right w:w="180" w:type="dxa"/>
            </w:tcMar>
            <w:vAlign w:val="center"/>
            <w:hideMark/>
          </w:tcPr>
          <w:p w14:paraId="137804C9" w14:textId="77777777" w:rsidR="00DE2E26" w:rsidRPr="00DE2E26" w:rsidRDefault="00DE2E26" w:rsidP="00DE2E26">
            <w:pPr>
              <w:spacing w:after="0" w:line="240" w:lineRule="auto"/>
              <w:jc w:val="center"/>
              <w:rPr>
                <w:rFonts w:ascii="Arial" w:eastAsia="Times New Roman" w:hAnsi="Arial" w:cs="Arial"/>
                <w:color w:val="000000"/>
                <w:kern w:val="0"/>
                <w:sz w:val="18"/>
                <w:szCs w:val="18"/>
                <w:lang w:eastAsia="en-GB"/>
                <w14:ligatures w14:val="none"/>
              </w:rPr>
            </w:pPr>
            <w:r w:rsidRPr="00DE2E26">
              <w:rPr>
                <w:rFonts w:ascii="Arial" w:eastAsia="Times New Roman" w:hAnsi="Arial" w:cs="Arial"/>
                <w:color w:val="000000"/>
                <w:kern w:val="0"/>
                <w:sz w:val="18"/>
                <w:szCs w:val="18"/>
                <w:lang w:eastAsia="en-GB"/>
                <w14:ligatures w14:val="none"/>
              </w:rPr>
              <w:t>W</w:t>
            </w:r>
          </w:p>
        </w:tc>
        <w:tc>
          <w:tcPr>
            <w:tcW w:w="0" w:type="auto"/>
            <w:gridSpan w:val="2"/>
            <w:tcBorders>
              <w:top w:val="nil"/>
              <w:left w:val="nil"/>
              <w:bottom w:val="single" w:sz="4" w:space="0" w:color="000000"/>
              <w:right w:val="nil"/>
            </w:tcBorders>
            <w:tcMar>
              <w:top w:w="45" w:type="dxa"/>
              <w:left w:w="180" w:type="dxa"/>
              <w:bottom w:w="45" w:type="dxa"/>
              <w:right w:w="180" w:type="dxa"/>
            </w:tcMar>
            <w:vAlign w:val="center"/>
            <w:hideMark/>
          </w:tcPr>
          <w:p w14:paraId="7E5C5314" w14:textId="77777777" w:rsidR="00DE2E26" w:rsidRPr="00DE2E26" w:rsidRDefault="00DE2E26" w:rsidP="00DE2E26">
            <w:pPr>
              <w:spacing w:after="0" w:line="240" w:lineRule="auto"/>
              <w:jc w:val="center"/>
              <w:rPr>
                <w:rFonts w:ascii="Arial" w:eastAsia="Times New Roman" w:hAnsi="Arial" w:cs="Arial"/>
                <w:color w:val="000000"/>
                <w:kern w:val="0"/>
                <w:sz w:val="18"/>
                <w:szCs w:val="18"/>
                <w:lang w:eastAsia="en-GB"/>
                <w14:ligatures w14:val="none"/>
              </w:rPr>
            </w:pPr>
            <w:r w:rsidRPr="00DE2E26">
              <w:rPr>
                <w:rFonts w:ascii="Arial" w:eastAsia="Times New Roman" w:hAnsi="Arial" w:cs="Arial"/>
                <w:color w:val="000000"/>
                <w:kern w:val="0"/>
                <w:sz w:val="18"/>
                <w:szCs w:val="18"/>
                <w:lang w:eastAsia="en-GB"/>
                <w14:ligatures w14:val="none"/>
              </w:rPr>
              <w:t>P</w:t>
            </w:r>
          </w:p>
        </w:tc>
      </w:tr>
      <w:tr w:rsidR="00DE2E26" w:rsidRPr="00DE2E26" w14:paraId="17D590A4" w14:textId="77777777" w:rsidTr="003337F1">
        <w:tc>
          <w:tcPr>
            <w:tcW w:w="0" w:type="auto"/>
            <w:tcBorders>
              <w:top w:val="nil"/>
              <w:left w:val="nil"/>
              <w:bottom w:val="nil"/>
              <w:right w:val="nil"/>
            </w:tcBorders>
            <w:tcMar>
              <w:top w:w="162" w:type="dxa"/>
              <w:left w:w="180" w:type="dxa"/>
              <w:bottom w:w="15" w:type="dxa"/>
              <w:right w:w="0" w:type="dxa"/>
            </w:tcMar>
            <w:vAlign w:val="center"/>
            <w:hideMark/>
          </w:tcPr>
          <w:p w14:paraId="1E4A275F" w14:textId="77777777" w:rsidR="00DE2E26" w:rsidRPr="00DE2E26" w:rsidRDefault="00DE2E26" w:rsidP="00DE2E26">
            <w:pPr>
              <w:spacing w:after="0" w:line="240" w:lineRule="auto"/>
              <w:rPr>
                <w:rFonts w:ascii="Arial" w:eastAsia="Times New Roman" w:hAnsi="Arial" w:cs="Arial"/>
                <w:color w:val="000000"/>
                <w:kern w:val="0"/>
                <w:sz w:val="18"/>
                <w:szCs w:val="18"/>
                <w:lang w:eastAsia="en-GB"/>
                <w14:ligatures w14:val="none"/>
              </w:rPr>
            </w:pPr>
            <w:r w:rsidRPr="00DE2E26">
              <w:rPr>
                <w:rFonts w:ascii="Arial" w:eastAsia="Times New Roman" w:hAnsi="Arial" w:cs="Arial"/>
                <w:color w:val="000000"/>
                <w:kern w:val="0"/>
                <w:sz w:val="18"/>
                <w:szCs w:val="18"/>
                <w:lang w:eastAsia="en-GB"/>
                <w14:ligatures w14:val="none"/>
              </w:rPr>
              <w:t>Suppression</w:t>
            </w:r>
          </w:p>
        </w:tc>
        <w:tc>
          <w:tcPr>
            <w:tcW w:w="0" w:type="auto"/>
            <w:tcBorders>
              <w:top w:val="nil"/>
              <w:left w:val="nil"/>
              <w:bottom w:val="nil"/>
              <w:right w:val="nil"/>
            </w:tcBorders>
            <w:tcMar>
              <w:top w:w="162" w:type="dxa"/>
              <w:left w:w="0" w:type="dxa"/>
              <w:bottom w:w="15" w:type="dxa"/>
              <w:right w:w="180" w:type="dxa"/>
            </w:tcMar>
            <w:vAlign w:val="center"/>
            <w:hideMark/>
          </w:tcPr>
          <w:p w14:paraId="1DD535E4" w14:textId="77777777" w:rsidR="00DE2E26" w:rsidRPr="00DE2E26" w:rsidRDefault="00DE2E26" w:rsidP="00DE2E26">
            <w:pPr>
              <w:spacing w:after="0" w:line="240" w:lineRule="auto"/>
              <w:rPr>
                <w:rFonts w:ascii="Arial" w:eastAsia="Times New Roman" w:hAnsi="Arial" w:cs="Arial"/>
                <w:color w:val="000000"/>
                <w:kern w:val="0"/>
                <w:sz w:val="18"/>
                <w:szCs w:val="18"/>
                <w:lang w:eastAsia="en-GB"/>
                <w14:ligatures w14:val="none"/>
              </w:rPr>
            </w:pPr>
          </w:p>
        </w:tc>
        <w:tc>
          <w:tcPr>
            <w:tcW w:w="0" w:type="auto"/>
            <w:tcBorders>
              <w:top w:val="nil"/>
              <w:left w:val="nil"/>
              <w:bottom w:val="nil"/>
              <w:right w:val="nil"/>
            </w:tcBorders>
            <w:tcMar>
              <w:top w:w="162" w:type="dxa"/>
              <w:left w:w="180" w:type="dxa"/>
              <w:bottom w:w="15" w:type="dxa"/>
              <w:right w:w="0" w:type="dxa"/>
            </w:tcMar>
            <w:vAlign w:val="center"/>
            <w:hideMark/>
          </w:tcPr>
          <w:p w14:paraId="17811F28" w14:textId="77777777" w:rsidR="00DE2E26" w:rsidRPr="00DE2E26" w:rsidRDefault="00DE2E26" w:rsidP="00DE2E26">
            <w:pPr>
              <w:spacing w:after="0" w:line="240" w:lineRule="auto"/>
              <w:jc w:val="right"/>
              <w:rPr>
                <w:rFonts w:ascii="Arial" w:eastAsia="Times New Roman" w:hAnsi="Arial" w:cs="Arial"/>
                <w:color w:val="000000"/>
                <w:kern w:val="0"/>
                <w:sz w:val="18"/>
                <w:szCs w:val="18"/>
                <w:lang w:eastAsia="en-GB"/>
                <w14:ligatures w14:val="none"/>
              </w:rPr>
            </w:pPr>
            <w:r w:rsidRPr="00DE2E26">
              <w:rPr>
                <w:rFonts w:ascii="Arial" w:eastAsia="Times New Roman" w:hAnsi="Arial" w:cs="Arial"/>
                <w:color w:val="000000"/>
                <w:kern w:val="0"/>
                <w:sz w:val="18"/>
                <w:szCs w:val="18"/>
                <w:lang w:eastAsia="en-GB"/>
                <w14:ligatures w14:val="none"/>
              </w:rPr>
              <w:t>0.966</w:t>
            </w:r>
          </w:p>
        </w:tc>
        <w:tc>
          <w:tcPr>
            <w:tcW w:w="0" w:type="auto"/>
            <w:tcBorders>
              <w:top w:val="nil"/>
              <w:left w:val="nil"/>
              <w:bottom w:val="nil"/>
              <w:right w:val="nil"/>
            </w:tcBorders>
            <w:tcMar>
              <w:top w:w="162" w:type="dxa"/>
              <w:left w:w="0" w:type="dxa"/>
              <w:bottom w:w="15" w:type="dxa"/>
              <w:right w:w="180" w:type="dxa"/>
            </w:tcMar>
            <w:vAlign w:val="center"/>
            <w:hideMark/>
          </w:tcPr>
          <w:p w14:paraId="4F950544" w14:textId="77777777" w:rsidR="00DE2E26" w:rsidRPr="00DE2E26" w:rsidRDefault="00DE2E26" w:rsidP="00DE2E26">
            <w:pPr>
              <w:spacing w:after="0" w:line="240" w:lineRule="auto"/>
              <w:jc w:val="right"/>
              <w:rPr>
                <w:rFonts w:ascii="Arial" w:eastAsia="Times New Roman" w:hAnsi="Arial" w:cs="Arial"/>
                <w:color w:val="000000"/>
                <w:kern w:val="0"/>
                <w:sz w:val="18"/>
                <w:szCs w:val="18"/>
                <w:lang w:eastAsia="en-GB"/>
                <w14:ligatures w14:val="none"/>
              </w:rPr>
            </w:pPr>
          </w:p>
        </w:tc>
        <w:tc>
          <w:tcPr>
            <w:tcW w:w="0" w:type="auto"/>
            <w:tcBorders>
              <w:top w:val="nil"/>
              <w:left w:val="nil"/>
              <w:bottom w:val="nil"/>
              <w:right w:val="nil"/>
            </w:tcBorders>
            <w:tcMar>
              <w:top w:w="162" w:type="dxa"/>
              <w:left w:w="180" w:type="dxa"/>
              <w:bottom w:w="15" w:type="dxa"/>
              <w:right w:w="0" w:type="dxa"/>
            </w:tcMar>
            <w:vAlign w:val="center"/>
            <w:hideMark/>
          </w:tcPr>
          <w:p w14:paraId="22F7E356" w14:textId="77777777" w:rsidR="00DE2E26" w:rsidRPr="00DE2E26" w:rsidRDefault="00DE2E26" w:rsidP="00DE2E26">
            <w:pPr>
              <w:spacing w:after="0" w:line="240" w:lineRule="auto"/>
              <w:jc w:val="right"/>
              <w:rPr>
                <w:rFonts w:ascii="Arial" w:eastAsia="Times New Roman" w:hAnsi="Arial" w:cs="Arial"/>
                <w:color w:val="000000"/>
                <w:kern w:val="0"/>
                <w:sz w:val="18"/>
                <w:szCs w:val="18"/>
                <w:lang w:eastAsia="en-GB"/>
                <w14:ligatures w14:val="none"/>
              </w:rPr>
            </w:pPr>
            <w:r w:rsidRPr="00DE2E26">
              <w:rPr>
                <w:rFonts w:ascii="Arial" w:eastAsia="Times New Roman" w:hAnsi="Arial" w:cs="Arial"/>
                <w:color w:val="000000"/>
                <w:kern w:val="0"/>
                <w:sz w:val="18"/>
                <w:szCs w:val="18"/>
                <w:lang w:eastAsia="en-GB"/>
                <w14:ligatures w14:val="none"/>
              </w:rPr>
              <w:t>0.589</w:t>
            </w:r>
          </w:p>
        </w:tc>
        <w:tc>
          <w:tcPr>
            <w:tcW w:w="0" w:type="auto"/>
            <w:tcBorders>
              <w:top w:val="nil"/>
              <w:left w:val="nil"/>
              <w:bottom w:val="nil"/>
              <w:right w:val="nil"/>
            </w:tcBorders>
            <w:tcMar>
              <w:top w:w="162" w:type="dxa"/>
              <w:left w:w="0" w:type="dxa"/>
              <w:bottom w:w="15" w:type="dxa"/>
              <w:right w:w="180" w:type="dxa"/>
            </w:tcMar>
            <w:vAlign w:val="center"/>
            <w:hideMark/>
          </w:tcPr>
          <w:p w14:paraId="1AD927B8" w14:textId="77777777" w:rsidR="00DE2E26" w:rsidRPr="00DE2E26" w:rsidRDefault="00DE2E26" w:rsidP="00DE2E26">
            <w:pPr>
              <w:spacing w:after="0" w:line="240" w:lineRule="auto"/>
              <w:jc w:val="right"/>
              <w:rPr>
                <w:rFonts w:ascii="Arial" w:eastAsia="Times New Roman" w:hAnsi="Arial" w:cs="Arial"/>
                <w:color w:val="000000"/>
                <w:kern w:val="0"/>
                <w:sz w:val="18"/>
                <w:szCs w:val="18"/>
                <w:lang w:eastAsia="en-GB"/>
                <w14:ligatures w14:val="none"/>
              </w:rPr>
            </w:pPr>
          </w:p>
        </w:tc>
      </w:tr>
      <w:tr w:rsidR="00DE2E26" w:rsidRPr="00DE2E26" w14:paraId="0DA3F85D" w14:textId="77777777" w:rsidTr="003337F1">
        <w:tc>
          <w:tcPr>
            <w:tcW w:w="0" w:type="auto"/>
            <w:tcBorders>
              <w:top w:val="nil"/>
              <w:left w:val="nil"/>
              <w:bottom w:val="nil"/>
              <w:right w:val="nil"/>
            </w:tcBorders>
            <w:tcMar>
              <w:top w:w="15" w:type="dxa"/>
              <w:left w:w="180" w:type="dxa"/>
              <w:bottom w:w="15" w:type="dxa"/>
              <w:right w:w="0" w:type="dxa"/>
            </w:tcMar>
            <w:vAlign w:val="center"/>
            <w:hideMark/>
          </w:tcPr>
          <w:p w14:paraId="771AB266" w14:textId="77777777" w:rsidR="00DE2E26" w:rsidRPr="00DE2E26" w:rsidRDefault="00DE2E26" w:rsidP="00DE2E26">
            <w:pPr>
              <w:spacing w:after="144" w:line="240" w:lineRule="auto"/>
              <w:rPr>
                <w:rFonts w:ascii="Arial" w:eastAsia="Times New Roman" w:hAnsi="Arial" w:cs="Arial"/>
                <w:color w:val="000000"/>
                <w:kern w:val="0"/>
                <w:sz w:val="18"/>
                <w:szCs w:val="18"/>
                <w:lang w:eastAsia="en-GB"/>
                <w14:ligatures w14:val="none"/>
              </w:rPr>
            </w:pPr>
            <w:r w:rsidRPr="00DE2E26">
              <w:rPr>
                <w:rFonts w:ascii="Arial" w:eastAsia="Times New Roman" w:hAnsi="Arial" w:cs="Arial"/>
                <w:color w:val="000000"/>
                <w:kern w:val="0"/>
                <w:sz w:val="18"/>
                <w:szCs w:val="18"/>
                <w:lang w:eastAsia="en-GB"/>
                <w14:ligatures w14:val="none"/>
              </w:rPr>
              <w:t>Reappraisal</w:t>
            </w:r>
          </w:p>
        </w:tc>
        <w:tc>
          <w:tcPr>
            <w:tcW w:w="0" w:type="auto"/>
            <w:tcBorders>
              <w:top w:val="nil"/>
              <w:left w:val="nil"/>
              <w:bottom w:val="nil"/>
              <w:right w:val="nil"/>
            </w:tcBorders>
            <w:tcMar>
              <w:top w:w="15" w:type="dxa"/>
              <w:left w:w="0" w:type="dxa"/>
              <w:bottom w:w="15" w:type="dxa"/>
              <w:right w:w="180" w:type="dxa"/>
            </w:tcMar>
            <w:vAlign w:val="center"/>
            <w:hideMark/>
          </w:tcPr>
          <w:p w14:paraId="563AF68E" w14:textId="77777777" w:rsidR="00DE2E26" w:rsidRPr="00DE2E26" w:rsidRDefault="00DE2E26" w:rsidP="00DE2E26">
            <w:pPr>
              <w:spacing w:after="144" w:line="240" w:lineRule="auto"/>
              <w:rPr>
                <w:rFonts w:ascii="Arial" w:eastAsia="Times New Roman" w:hAnsi="Arial" w:cs="Arial"/>
                <w:color w:val="000000"/>
                <w:kern w:val="0"/>
                <w:sz w:val="18"/>
                <w:szCs w:val="18"/>
                <w:lang w:eastAsia="en-GB"/>
                <w14:ligatures w14:val="none"/>
              </w:rPr>
            </w:pPr>
          </w:p>
        </w:tc>
        <w:tc>
          <w:tcPr>
            <w:tcW w:w="0" w:type="auto"/>
            <w:tcBorders>
              <w:top w:val="nil"/>
              <w:left w:val="nil"/>
              <w:bottom w:val="nil"/>
              <w:right w:val="nil"/>
            </w:tcBorders>
            <w:tcMar>
              <w:top w:w="15" w:type="dxa"/>
              <w:left w:w="180" w:type="dxa"/>
              <w:bottom w:w="15" w:type="dxa"/>
              <w:right w:w="0" w:type="dxa"/>
            </w:tcMar>
            <w:vAlign w:val="center"/>
            <w:hideMark/>
          </w:tcPr>
          <w:p w14:paraId="2F117709" w14:textId="77777777" w:rsidR="00DE2E26" w:rsidRPr="00DE2E26" w:rsidRDefault="00DE2E26" w:rsidP="00DE2E26">
            <w:pPr>
              <w:spacing w:after="144" w:line="240" w:lineRule="auto"/>
              <w:jc w:val="right"/>
              <w:rPr>
                <w:rFonts w:ascii="Arial" w:eastAsia="Times New Roman" w:hAnsi="Arial" w:cs="Arial"/>
                <w:color w:val="000000"/>
                <w:kern w:val="0"/>
                <w:sz w:val="18"/>
                <w:szCs w:val="18"/>
                <w:lang w:eastAsia="en-GB"/>
                <w14:ligatures w14:val="none"/>
              </w:rPr>
            </w:pPr>
            <w:r w:rsidRPr="00DE2E26">
              <w:rPr>
                <w:rFonts w:ascii="Arial" w:eastAsia="Times New Roman" w:hAnsi="Arial" w:cs="Arial"/>
                <w:color w:val="000000"/>
                <w:kern w:val="0"/>
                <w:sz w:val="18"/>
                <w:szCs w:val="18"/>
                <w:lang w:eastAsia="en-GB"/>
                <w14:ligatures w14:val="none"/>
              </w:rPr>
              <w:t>0.965</w:t>
            </w:r>
          </w:p>
        </w:tc>
        <w:tc>
          <w:tcPr>
            <w:tcW w:w="0" w:type="auto"/>
            <w:tcBorders>
              <w:top w:val="nil"/>
              <w:left w:val="nil"/>
              <w:bottom w:val="nil"/>
              <w:right w:val="nil"/>
            </w:tcBorders>
            <w:tcMar>
              <w:top w:w="15" w:type="dxa"/>
              <w:left w:w="0" w:type="dxa"/>
              <w:bottom w:w="15" w:type="dxa"/>
              <w:right w:w="180" w:type="dxa"/>
            </w:tcMar>
            <w:vAlign w:val="center"/>
            <w:hideMark/>
          </w:tcPr>
          <w:p w14:paraId="4C1058C1" w14:textId="77777777" w:rsidR="00DE2E26" w:rsidRPr="00DE2E26" w:rsidRDefault="00DE2E26" w:rsidP="00DE2E26">
            <w:pPr>
              <w:spacing w:after="144" w:line="240" w:lineRule="auto"/>
              <w:jc w:val="right"/>
              <w:rPr>
                <w:rFonts w:ascii="Arial" w:eastAsia="Times New Roman" w:hAnsi="Arial" w:cs="Arial"/>
                <w:color w:val="000000"/>
                <w:kern w:val="0"/>
                <w:sz w:val="18"/>
                <w:szCs w:val="18"/>
                <w:lang w:eastAsia="en-GB"/>
                <w14:ligatures w14:val="none"/>
              </w:rPr>
            </w:pPr>
          </w:p>
        </w:tc>
        <w:tc>
          <w:tcPr>
            <w:tcW w:w="0" w:type="auto"/>
            <w:tcBorders>
              <w:top w:val="nil"/>
              <w:left w:val="nil"/>
              <w:bottom w:val="nil"/>
              <w:right w:val="nil"/>
            </w:tcBorders>
            <w:tcMar>
              <w:top w:w="15" w:type="dxa"/>
              <w:left w:w="180" w:type="dxa"/>
              <w:bottom w:w="15" w:type="dxa"/>
              <w:right w:w="0" w:type="dxa"/>
            </w:tcMar>
            <w:vAlign w:val="center"/>
            <w:hideMark/>
          </w:tcPr>
          <w:p w14:paraId="2A29BEB4" w14:textId="77777777" w:rsidR="00DE2E26" w:rsidRPr="00DE2E26" w:rsidRDefault="00DE2E26" w:rsidP="00DE2E26">
            <w:pPr>
              <w:spacing w:after="144" w:line="240" w:lineRule="auto"/>
              <w:jc w:val="right"/>
              <w:rPr>
                <w:rFonts w:ascii="Arial" w:eastAsia="Times New Roman" w:hAnsi="Arial" w:cs="Arial"/>
                <w:color w:val="000000"/>
                <w:kern w:val="0"/>
                <w:sz w:val="18"/>
                <w:szCs w:val="18"/>
                <w:lang w:eastAsia="en-GB"/>
                <w14:ligatures w14:val="none"/>
              </w:rPr>
            </w:pPr>
            <w:r w:rsidRPr="00DE2E26">
              <w:rPr>
                <w:rFonts w:ascii="Arial" w:eastAsia="Times New Roman" w:hAnsi="Arial" w:cs="Arial"/>
                <w:color w:val="000000"/>
                <w:kern w:val="0"/>
                <w:sz w:val="18"/>
                <w:szCs w:val="18"/>
                <w:lang w:eastAsia="en-GB"/>
                <w14:ligatures w14:val="none"/>
              </w:rPr>
              <w:t>0.563</w:t>
            </w:r>
          </w:p>
        </w:tc>
        <w:tc>
          <w:tcPr>
            <w:tcW w:w="0" w:type="auto"/>
            <w:tcBorders>
              <w:top w:val="nil"/>
              <w:left w:val="nil"/>
              <w:bottom w:val="nil"/>
              <w:right w:val="nil"/>
            </w:tcBorders>
            <w:tcMar>
              <w:top w:w="15" w:type="dxa"/>
              <w:left w:w="0" w:type="dxa"/>
              <w:bottom w:w="15" w:type="dxa"/>
              <w:right w:w="180" w:type="dxa"/>
            </w:tcMar>
            <w:vAlign w:val="center"/>
            <w:hideMark/>
          </w:tcPr>
          <w:p w14:paraId="1E85CA06" w14:textId="77777777" w:rsidR="00DE2E26" w:rsidRPr="00DE2E26" w:rsidRDefault="00DE2E26" w:rsidP="00DE2E26">
            <w:pPr>
              <w:spacing w:after="144" w:line="240" w:lineRule="auto"/>
              <w:jc w:val="right"/>
              <w:rPr>
                <w:rFonts w:ascii="Arial" w:eastAsia="Times New Roman" w:hAnsi="Arial" w:cs="Arial"/>
                <w:color w:val="000000"/>
                <w:kern w:val="0"/>
                <w:sz w:val="18"/>
                <w:szCs w:val="18"/>
                <w:lang w:eastAsia="en-GB"/>
                <w14:ligatures w14:val="none"/>
              </w:rPr>
            </w:pPr>
          </w:p>
        </w:tc>
      </w:tr>
      <w:tr w:rsidR="00DE2E26" w:rsidRPr="00DE2E26" w14:paraId="329DF898" w14:textId="77777777" w:rsidTr="003337F1">
        <w:tc>
          <w:tcPr>
            <w:tcW w:w="0" w:type="auto"/>
            <w:gridSpan w:val="6"/>
            <w:tcBorders>
              <w:top w:val="nil"/>
              <w:left w:val="nil"/>
              <w:bottom w:val="single" w:sz="12" w:space="0" w:color="000000"/>
              <w:right w:val="nil"/>
            </w:tcBorders>
            <w:tcMar>
              <w:top w:w="15" w:type="dxa"/>
              <w:left w:w="15" w:type="dxa"/>
              <w:bottom w:w="15" w:type="dxa"/>
              <w:right w:w="15" w:type="dxa"/>
            </w:tcMar>
            <w:vAlign w:val="center"/>
            <w:hideMark/>
          </w:tcPr>
          <w:p w14:paraId="667BB364" w14:textId="77777777" w:rsidR="00DE2E26" w:rsidRPr="00DE2E26" w:rsidRDefault="00DE2E26" w:rsidP="00DE2E26">
            <w:pPr>
              <w:spacing w:after="144" w:line="240" w:lineRule="auto"/>
              <w:rPr>
                <w:rFonts w:ascii="Arial" w:eastAsia="Times New Roman" w:hAnsi="Arial" w:cs="Arial"/>
                <w:kern w:val="0"/>
                <w:sz w:val="20"/>
                <w:szCs w:val="20"/>
                <w:lang w:eastAsia="en-GB"/>
                <w14:ligatures w14:val="none"/>
              </w:rPr>
            </w:pPr>
          </w:p>
        </w:tc>
      </w:tr>
      <w:tr w:rsidR="00DE2E26" w:rsidRPr="00DE2E26" w14:paraId="22D0569F" w14:textId="77777777" w:rsidTr="003337F1">
        <w:tc>
          <w:tcPr>
            <w:tcW w:w="0" w:type="auto"/>
            <w:gridSpan w:val="6"/>
            <w:tcBorders>
              <w:top w:val="nil"/>
              <w:left w:val="nil"/>
              <w:bottom w:val="nil"/>
              <w:right w:val="nil"/>
            </w:tcBorders>
            <w:tcMar>
              <w:top w:w="15" w:type="dxa"/>
              <w:left w:w="15" w:type="dxa"/>
              <w:bottom w:w="15" w:type="dxa"/>
              <w:right w:w="15" w:type="dxa"/>
            </w:tcMar>
            <w:vAlign w:val="center"/>
            <w:hideMark/>
          </w:tcPr>
          <w:p w14:paraId="71569CF5" w14:textId="77777777" w:rsidR="00DE2E26" w:rsidRPr="00DE2E26" w:rsidRDefault="00DE2E26" w:rsidP="00DE2E26">
            <w:pPr>
              <w:spacing w:after="0" w:line="240" w:lineRule="auto"/>
              <w:rPr>
                <w:rFonts w:ascii="Arial" w:eastAsia="Times New Roman" w:hAnsi="Arial" w:cs="Arial"/>
                <w:color w:val="000000"/>
                <w:kern w:val="0"/>
                <w:sz w:val="18"/>
                <w:szCs w:val="18"/>
                <w:lang w:eastAsia="en-GB"/>
                <w14:ligatures w14:val="none"/>
              </w:rPr>
            </w:pPr>
            <w:r w:rsidRPr="00DE2E26">
              <w:rPr>
                <w:rFonts w:ascii="Arial" w:eastAsia="Times New Roman" w:hAnsi="Arial" w:cs="Arial"/>
                <w:i/>
                <w:iCs/>
                <w:color w:val="000000"/>
                <w:kern w:val="0"/>
                <w:sz w:val="18"/>
                <w:szCs w:val="18"/>
                <w:lang w:eastAsia="en-GB"/>
                <w14:ligatures w14:val="none"/>
              </w:rPr>
              <w:t>Note.</w:t>
            </w:r>
            <w:r w:rsidRPr="00DE2E26">
              <w:rPr>
                <w:rFonts w:ascii="Arial" w:eastAsia="Times New Roman" w:hAnsi="Arial" w:cs="Arial"/>
                <w:color w:val="000000"/>
                <w:kern w:val="0"/>
                <w:sz w:val="18"/>
                <w:szCs w:val="18"/>
                <w:lang w:eastAsia="en-GB"/>
                <w14:ligatures w14:val="none"/>
              </w:rPr>
              <w:t xml:space="preserve">  Significant results suggest a deviation from normality.</w:t>
            </w:r>
          </w:p>
        </w:tc>
      </w:tr>
    </w:tbl>
    <w:p w14:paraId="2D97CFBB" w14:textId="77777777" w:rsidR="00DE2E26" w:rsidRPr="00DE2E26" w:rsidRDefault="00DE2E26" w:rsidP="00DE2E26">
      <w:pPr>
        <w:spacing w:after="126" w:line="240" w:lineRule="auto"/>
        <w:rPr>
          <w:rFonts w:ascii="Arial" w:eastAsia="Times New Roman" w:hAnsi="Arial" w:cs="Arial"/>
          <w:kern w:val="0"/>
          <w:sz w:val="24"/>
          <w:szCs w:val="24"/>
          <w:lang w:eastAsia="en-GB"/>
          <w14:ligatures w14:val="none"/>
        </w:rPr>
      </w:pPr>
      <w:r w:rsidRPr="00DE2E26">
        <w:rPr>
          <w:rFonts w:ascii="Arial" w:eastAsia="Times New Roman" w:hAnsi="Arial" w:cs="Arial"/>
          <w:kern w:val="0"/>
          <w:sz w:val="24"/>
          <w:szCs w:val="24"/>
          <w:lang w:eastAsia="en-GB"/>
          <w14:ligatures w14:val="none"/>
        </w:rPr>
        <w:t> </w:t>
      </w:r>
    </w:p>
    <w:tbl>
      <w:tblPr>
        <w:tblW w:w="0" w:type="auto"/>
        <w:tblCellMar>
          <w:left w:w="0" w:type="dxa"/>
          <w:right w:w="0" w:type="dxa"/>
        </w:tblCellMar>
        <w:tblLook w:val="04A0" w:firstRow="1" w:lastRow="0" w:firstColumn="1" w:lastColumn="0" w:noHBand="0" w:noVBand="1"/>
      </w:tblPr>
      <w:tblGrid>
        <w:gridCol w:w="1181"/>
        <w:gridCol w:w="186"/>
        <w:gridCol w:w="1043"/>
        <w:gridCol w:w="186"/>
        <w:gridCol w:w="347"/>
        <w:gridCol w:w="230"/>
        <w:gridCol w:w="388"/>
        <w:gridCol w:w="189"/>
        <w:gridCol w:w="631"/>
        <w:gridCol w:w="186"/>
      </w:tblGrid>
      <w:tr w:rsidR="00DE2E26" w:rsidRPr="00DE2E26" w14:paraId="56A15B76" w14:textId="77777777" w:rsidTr="003337F1">
        <w:trPr>
          <w:tblHeader/>
        </w:trPr>
        <w:tc>
          <w:tcPr>
            <w:tcW w:w="0" w:type="auto"/>
            <w:gridSpan w:val="10"/>
            <w:tcBorders>
              <w:top w:val="nil"/>
              <w:left w:val="nil"/>
              <w:bottom w:val="single" w:sz="4" w:space="0" w:color="000000"/>
              <w:right w:val="nil"/>
            </w:tcBorders>
            <w:tcMar>
              <w:top w:w="90" w:type="dxa"/>
              <w:left w:w="0" w:type="dxa"/>
              <w:bottom w:w="90" w:type="dxa"/>
              <w:right w:w="150" w:type="dxa"/>
            </w:tcMar>
            <w:vAlign w:val="center"/>
            <w:hideMark/>
          </w:tcPr>
          <w:p w14:paraId="3408F4BA" w14:textId="77777777" w:rsidR="00DE2E26" w:rsidRPr="00DE2E26" w:rsidRDefault="00DE2E26" w:rsidP="00DE2E26">
            <w:pPr>
              <w:spacing w:after="0" w:line="240" w:lineRule="auto"/>
              <w:rPr>
                <w:rFonts w:ascii="Arial" w:eastAsia="Times New Roman" w:hAnsi="Arial" w:cs="Arial"/>
                <w:color w:val="000000"/>
                <w:kern w:val="0"/>
                <w:sz w:val="18"/>
                <w:szCs w:val="18"/>
                <w:lang w:eastAsia="en-GB"/>
                <w14:ligatures w14:val="none"/>
              </w:rPr>
            </w:pPr>
            <w:r w:rsidRPr="00DE2E26">
              <w:rPr>
                <w:rFonts w:ascii="Arial" w:eastAsia="Times New Roman" w:hAnsi="Arial" w:cs="Arial"/>
                <w:i/>
                <w:iCs/>
                <w:color w:val="000000"/>
                <w:kern w:val="0"/>
                <w:sz w:val="18"/>
                <w:szCs w:val="18"/>
                <w:lang w:eastAsia="en-GB"/>
                <w14:ligatures w14:val="none"/>
              </w:rPr>
              <w:t>Test of Equality of Variances (Levene's)</w:t>
            </w:r>
            <w:r w:rsidRPr="00DE2E26">
              <w:rPr>
                <w:rFonts w:ascii="Arial" w:eastAsia="Times New Roman" w:hAnsi="Arial" w:cs="Arial"/>
                <w:color w:val="000000"/>
                <w:kern w:val="0"/>
                <w:sz w:val="18"/>
                <w:szCs w:val="18"/>
                <w:lang w:eastAsia="en-GB"/>
                <w14:ligatures w14:val="none"/>
              </w:rPr>
              <w:t xml:space="preserve"> </w:t>
            </w:r>
          </w:p>
        </w:tc>
      </w:tr>
      <w:tr w:rsidR="00DE2E26" w:rsidRPr="00DE2E26" w14:paraId="70EBF37B" w14:textId="77777777" w:rsidTr="003337F1">
        <w:trPr>
          <w:tblHeader/>
        </w:trPr>
        <w:tc>
          <w:tcPr>
            <w:tcW w:w="0" w:type="auto"/>
            <w:gridSpan w:val="2"/>
            <w:tcBorders>
              <w:top w:val="nil"/>
              <w:left w:val="nil"/>
              <w:bottom w:val="single" w:sz="4" w:space="0" w:color="000000"/>
              <w:right w:val="nil"/>
            </w:tcBorders>
            <w:tcMar>
              <w:top w:w="45" w:type="dxa"/>
              <w:left w:w="180" w:type="dxa"/>
              <w:bottom w:w="45" w:type="dxa"/>
              <w:right w:w="180" w:type="dxa"/>
            </w:tcMar>
            <w:vAlign w:val="center"/>
            <w:hideMark/>
          </w:tcPr>
          <w:p w14:paraId="073E9A2F" w14:textId="77777777" w:rsidR="00DE2E26" w:rsidRPr="00DE2E26" w:rsidRDefault="00DE2E26" w:rsidP="00DE2E26">
            <w:pPr>
              <w:spacing w:after="0" w:line="240" w:lineRule="auto"/>
              <w:jc w:val="center"/>
              <w:rPr>
                <w:rFonts w:ascii="Arial" w:eastAsia="Times New Roman" w:hAnsi="Arial" w:cs="Arial"/>
                <w:color w:val="000000"/>
                <w:kern w:val="0"/>
                <w:sz w:val="18"/>
                <w:szCs w:val="18"/>
                <w:lang w:eastAsia="en-GB"/>
                <w14:ligatures w14:val="none"/>
              </w:rPr>
            </w:pPr>
            <w:r w:rsidRPr="00DE2E26">
              <w:rPr>
                <w:rFonts w:ascii="Arial" w:eastAsia="Times New Roman" w:hAnsi="Arial" w:cs="Arial"/>
                <w:color w:val="000000"/>
                <w:kern w:val="0"/>
                <w:sz w:val="18"/>
                <w:szCs w:val="18"/>
                <w:lang w:eastAsia="en-GB"/>
                <w14:ligatures w14:val="none"/>
              </w:rPr>
              <w:t> </w:t>
            </w:r>
          </w:p>
        </w:tc>
        <w:tc>
          <w:tcPr>
            <w:tcW w:w="0" w:type="auto"/>
            <w:gridSpan w:val="2"/>
            <w:tcBorders>
              <w:top w:val="nil"/>
              <w:left w:val="nil"/>
              <w:bottom w:val="single" w:sz="4" w:space="0" w:color="000000"/>
              <w:right w:val="nil"/>
            </w:tcBorders>
            <w:tcMar>
              <w:top w:w="45" w:type="dxa"/>
              <w:left w:w="180" w:type="dxa"/>
              <w:bottom w:w="45" w:type="dxa"/>
              <w:right w:w="180" w:type="dxa"/>
            </w:tcMar>
            <w:vAlign w:val="center"/>
            <w:hideMark/>
          </w:tcPr>
          <w:p w14:paraId="07ADA829" w14:textId="77777777" w:rsidR="00DE2E26" w:rsidRPr="00DE2E26" w:rsidRDefault="00DE2E26" w:rsidP="00DE2E26">
            <w:pPr>
              <w:spacing w:after="0" w:line="240" w:lineRule="auto"/>
              <w:jc w:val="center"/>
              <w:rPr>
                <w:rFonts w:ascii="Arial" w:eastAsia="Times New Roman" w:hAnsi="Arial" w:cs="Arial"/>
                <w:color w:val="000000"/>
                <w:kern w:val="0"/>
                <w:sz w:val="18"/>
                <w:szCs w:val="18"/>
                <w:lang w:eastAsia="en-GB"/>
                <w14:ligatures w14:val="none"/>
              </w:rPr>
            </w:pPr>
            <w:r w:rsidRPr="00DE2E26">
              <w:rPr>
                <w:rFonts w:ascii="Arial" w:eastAsia="Times New Roman" w:hAnsi="Arial" w:cs="Arial"/>
                <w:color w:val="000000"/>
                <w:kern w:val="0"/>
                <w:sz w:val="18"/>
                <w:szCs w:val="18"/>
                <w:lang w:eastAsia="en-GB"/>
                <w14:ligatures w14:val="none"/>
              </w:rPr>
              <w:t>F</w:t>
            </w:r>
          </w:p>
        </w:tc>
        <w:tc>
          <w:tcPr>
            <w:tcW w:w="0" w:type="auto"/>
            <w:gridSpan w:val="2"/>
            <w:tcBorders>
              <w:top w:val="nil"/>
              <w:left w:val="nil"/>
              <w:bottom w:val="single" w:sz="4" w:space="0" w:color="000000"/>
              <w:right w:val="nil"/>
            </w:tcBorders>
            <w:tcMar>
              <w:top w:w="45" w:type="dxa"/>
              <w:left w:w="180" w:type="dxa"/>
              <w:bottom w:w="45" w:type="dxa"/>
              <w:right w:w="180" w:type="dxa"/>
            </w:tcMar>
            <w:vAlign w:val="center"/>
            <w:hideMark/>
          </w:tcPr>
          <w:p w14:paraId="2C18F161" w14:textId="77777777" w:rsidR="00DE2E26" w:rsidRPr="00DE2E26" w:rsidRDefault="00DE2E26" w:rsidP="00DE2E26">
            <w:pPr>
              <w:spacing w:after="0" w:line="240" w:lineRule="auto"/>
              <w:jc w:val="center"/>
              <w:rPr>
                <w:rFonts w:ascii="Arial" w:eastAsia="Times New Roman" w:hAnsi="Arial" w:cs="Arial"/>
                <w:color w:val="000000"/>
                <w:kern w:val="0"/>
                <w:sz w:val="18"/>
                <w:szCs w:val="18"/>
                <w:lang w:eastAsia="en-GB"/>
                <w14:ligatures w14:val="none"/>
              </w:rPr>
            </w:pPr>
            <w:r w:rsidRPr="00DE2E26">
              <w:rPr>
                <w:rFonts w:ascii="Arial" w:eastAsia="Times New Roman" w:hAnsi="Arial" w:cs="Arial"/>
                <w:color w:val="000000"/>
                <w:kern w:val="0"/>
                <w:sz w:val="18"/>
                <w:szCs w:val="18"/>
                <w:lang w:eastAsia="en-GB"/>
                <w14:ligatures w14:val="none"/>
              </w:rPr>
              <w:t>df</w:t>
            </w:r>
            <w:r w:rsidRPr="00DE2E26">
              <w:rPr>
                <w:rFonts w:ascii="Arial" w:eastAsia="Times New Roman" w:hAnsi="Arial" w:cs="Arial"/>
                <w:color w:val="000000"/>
                <w:kern w:val="0"/>
                <w:sz w:val="18"/>
                <w:szCs w:val="18"/>
                <w:vertAlign w:val="subscript"/>
                <w:lang w:eastAsia="en-GB"/>
                <w14:ligatures w14:val="none"/>
              </w:rPr>
              <w:t>1</w:t>
            </w:r>
            <w:r w:rsidRPr="00DE2E26">
              <w:rPr>
                <w:rFonts w:ascii="Arial" w:eastAsia="Times New Roman" w:hAnsi="Arial" w:cs="Arial"/>
                <w:color w:val="000000"/>
                <w:kern w:val="0"/>
                <w:sz w:val="18"/>
                <w:szCs w:val="18"/>
                <w:lang w:eastAsia="en-GB"/>
                <w14:ligatures w14:val="none"/>
              </w:rPr>
              <w:t xml:space="preserve"> </w:t>
            </w:r>
          </w:p>
        </w:tc>
        <w:tc>
          <w:tcPr>
            <w:tcW w:w="0" w:type="auto"/>
            <w:gridSpan w:val="2"/>
            <w:tcBorders>
              <w:top w:val="nil"/>
              <w:left w:val="nil"/>
              <w:bottom w:val="single" w:sz="4" w:space="0" w:color="000000"/>
              <w:right w:val="nil"/>
            </w:tcBorders>
            <w:tcMar>
              <w:top w:w="45" w:type="dxa"/>
              <w:left w:w="180" w:type="dxa"/>
              <w:bottom w:w="45" w:type="dxa"/>
              <w:right w:w="180" w:type="dxa"/>
            </w:tcMar>
            <w:vAlign w:val="center"/>
            <w:hideMark/>
          </w:tcPr>
          <w:p w14:paraId="53F0F0D3" w14:textId="77777777" w:rsidR="00DE2E26" w:rsidRPr="00DE2E26" w:rsidRDefault="00DE2E26" w:rsidP="00DE2E26">
            <w:pPr>
              <w:spacing w:after="0" w:line="240" w:lineRule="auto"/>
              <w:jc w:val="center"/>
              <w:rPr>
                <w:rFonts w:ascii="Arial" w:eastAsia="Times New Roman" w:hAnsi="Arial" w:cs="Arial"/>
                <w:color w:val="000000"/>
                <w:kern w:val="0"/>
                <w:sz w:val="18"/>
                <w:szCs w:val="18"/>
                <w:lang w:eastAsia="en-GB"/>
                <w14:ligatures w14:val="none"/>
              </w:rPr>
            </w:pPr>
            <w:r w:rsidRPr="00DE2E26">
              <w:rPr>
                <w:rFonts w:ascii="Arial" w:eastAsia="Times New Roman" w:hAnsi="Arial" w:cs="Arial"/>
                <w:color w:val="000000"/>
                <w:kern w:val="0"/>
                <w:sz w:val="18"/>
                <w:szCs w:val="18"/>
                <w:lang w:eastAsia="en-GB"/>
                <w14:ligatures w14:val="none"/>
              </w:rPr>
              <w:t>df</w:t>
            </w:r>
            <w:r w:rsidRPr="00DE2E26">
              <w:rPr>
                <w:rFonts w:ascii="Arial" w:eastAsia="Times New Roman" w:hAnsi="Arial" w:cs="Arial"/>
                <w:color w:val="000000"/>
                <w:kern w:val="0"/>
                <w:sz w:val="18"/>
                <w:szCs w:val="18"/>
                <w:vertAlign w:val="subscript"/>
                <w:lang w:eastAsia="en-GB"/>
                <w14:ligatures w14:val="none"/>
              </w:rPr>
              <w:t>2</w:t>
            </w:r>
            <w:r w:rsidRPr="00DE2E26">
              <w:rPr>
                <w:rFonts w:ascii="Arial" w:eastAsia="Times New Roman" w:hAnsi="Arial" w:cs="Arial"/>
                <w:color w:val="000000"/>
                <w:kern w:val="0"/>
                <w:sz w:val="18"/>
                <w:szCs w:val="18"/>
                <w:lang w:eastAsia="en-GB"/>
                <w14:ligatures w14:val="none"/>
              </w:rPr>
              <w:t xml:space="preserve"> </w:t>
            </w:r>
          </w:p>
        </w:tc>
        <w:tc>
          <w:tcPr>
            <w:tcW w:w="0" w:type="auto"/>
            <w:gridSpan w:val="2"/>
            <w:tcBorders>
              <w:top w:val="nil"/>
              <w:left w:val="nil"/>
              <w:bottom w:val="single" w:sz="4" w:space="0" w:color="000000"/>
              <w:right w:val="nil"/>
            </w:tcBorders>
            <w:tcMar>
              <w:top w:w="45" w:type="dxa"/>
              <w:left w:w="180" w:type="dxa"/>
              <w:bottom w:w="45" w:type="dxa"/>
              <w:right w:w="180" w:type="dxa"/>
            </w:tcMar>
            <w:vAlign w:val="center"/>
            <w:hideMark/>
          </w:tcPr>
          <w:p w14:paraId="5D53BFA5" w14:textId="77777777" w:rsidR="00DE2E26" w:rsidRPr="00DE2E26" w:rsidRDefault="00DE2E26" w:rsidP="00DE2E26">
            <w:pPr>
              <w:spacing w:after="0" w:line="240" w:lineRule="auto"/>
              <w:jc w:val="center"/>
              <w:rPr>
                <w:rFonts w:ascii="Arial" w:eastAsia="Times New Roman" w:hAnsi="Arial" w:cs="Arial"/>
                <w:color w:val="000000"/>
                <w:kern w:val="0"/>
                <w:sz w:val="18"/>
                <w:szCs w:val="18"/>
                <w:lang w:eastAsia="en-GB"/>
                <w14:ligatures w14:val="none"/>
              </w:rPr>
            </w:pPr>
            <w:r w:rsidRPr="00DE2E26">
              <w:rPr>
                <w:rFonts w:ascii="Arial" w:eastAsia="Times New Roman" w:hAnsi="Arial" w:cs="Arial"/>
                <w:color w:val="000000"/>
                <w:kern w:val="0"/>
                <w:sz w:val="18"/>
                <w:szCs w:val="18"/>
                <w:lang w:eastAsia="en-GB"/>
                <w14:ligatures w14:val="none"/>
              </w:rPr>
              <w:t>P</w:t>
            </w:r>
          </w:p>
        </w:tc>
      </w:tr>
      <w:tr w:rsidR="00DE2E26" w:rsidRPr="00DE2E26" w14:paraId="2E2C7540" w14:textId="77777777" w:rsidTr="003337F1">
        <w:tc>
          <w:tcPr>
            <w:tcW w:w="0" w:type="auto"/>
            <w:tcBorders>
              <w:top w:val="nil"/>
              <w:left w:val="nil"/>
              <w:bottom w:val="nil"/>
              <w:right w:val="nil"/>
            </w:tcBorders>
            <w:tcMar>
              <w:top w:w="162" w:type="dxa"/>
              <w:left w:w="180" w:type="dxa"/>
              <w:bottom w:w="15" w:type="dxa"/>
              <w:right w:w="0" w:type="dxa"/>
            </w:tcMar>
            <w:vAlign w:val="center"/>
            <w:hideMark/>
          </w:tcPr>
          <w:p w14:paraId="26E8AE05" w14:textId="77777777" w:rsidR="00DE2E26" w:rsidRPr="00DE2E26" w:rsidRDefault="00DE2E26" w:rsidP="00DE2E26">
            <w:pPr>
              <w:spacing w:after="0" w:line="240" w:lineRule="auto"/>
              <w:rPr>
                <w:rFonts w:ascii="Arial" w:eastAsia="Times New Roman" w:hAnsi="Arial" w:cs="Arial"/>
                <w:color w:val="000000"/>
                <w:kern w:val="0"/>
                <w:sz w:val="18"/>
                <w:szCs w:val="18"/>
                <w:lang w:eastAsia="en-GB"/>
                <w14:ligatures w14:val="none"/>
              </w:rPr>
            </w:pPr>
            <w:r w:rsidRPr="00DE2E26">
              <w:rPr>
                <w:rFonts w:ascii="Arial" w:eastAsia="Times New Roman" w:hAnsi="Arial" w:cs="Arial"/>
                <w:color w:val="000000"/>
                <w:kern w:val="0"/>
                <w:sz w:val="18"/>
                <w:szCs w:val="18"/>
                <w:lang w:eastAsia="en-GB"/>
                <w14:ligatures w14:val="none"/>
              </w:rPr>
              <w:t>Suppression</w:t>
            </w:r>
          </w:p>
        </w:tc>
        <w:tc>
          <w:tcPr>
            <w:tcW w:w="0" w:type="auto"/>
            <w:tcBorders>
              <w:top w:val="nil"/>
              <w:left w:val="nil"/>
              <w:bottom w:val="nil"/>
              <w:right w:val="nil"/>
            </w:tcBorders>
            <w:tcMar>
              <w:top w:w="162" w:type="dxa"/>
              <w:left w:w="0" w:type="dxa"/>
              <w:bottom w:w="15" w:type="dxa"/>
              <w:right w:w="180" w:type="dxa"/>
            </w:tcMar>
            <w:vAlign w:val="center"/>
            <w:hideMark/>
          </w:tcPr>
          <w:p w14:paraId="4768C4DE" w14:textId="77777777" w:rsidR="00DE2E26" w:rsidRPr="00DE2E26" w:rsidRDefault="00DE2E26" w:rsidP="00DE2E26">
            <w:pPr>
              <w:spacing w:after="0" w:line="240" w:lineRule="auto"/>
              <w:rPr>
                <w:rFonts w:ascii="Arial" w:eastAsia="Times New Roman" w:hAnsi="Arial" w:cs="Arial"/>
                <w:color w:val="000000"/>
                <w:kern w:val="0"/>
                <w:sz w:val="18"/>
                <w:szCs w:val="18"/>
                <w:lang w:eastAsia="en-GB"/>
                <w14:ligatures w14:val="none"/>
              </w:rPr>
            </w:pPr>
          </w:p>
        </w:tc>
        <w:tc>
          <w:tcPr>
            <w:tcW w:w="0" w:type="auto"/>
            <w:tcBorders>
              <w:top w:val="nil"/>
              <w:left w:val="nil"/>
              <w:bottom w:val="nil"/>
              <w:right w:val="nil"/>
            </w:tcBorders>
            <w:tcMar>
              <w:top w:w="162" w:type="dxa"/>
              <w:left w:w="180" w:type="dxa"/>
              <w:bottom w:w="15" w:type="dxa"/>
              <w:right w:w="0" w:type="dxa"/>
            </w:tcMar>
            <w:vAlign w:val="center"/>
            <w:hideMark/>
          </w:tcPr>
          <w:p w14:paraId="19554454" w14:textId="77777777" w:rsidR="00DE2E26" w:rsidRPr="00DE2E26" w:rsidRDefault="00DE2E26" w:rsidP="00DE2E26">
            <w:pPr>
              <w:spacing w:after="0" w:line="240" w:lineRule="auto"/>
              <w:jc w:val="right"/>
              <w:rPr>
                <w:rFonts w:ascii="Arial" w:eastAsia="Times New Roman" w:hAnsi="Arial" w:cs="Arial"/>
                <w:color w:val="000000"/>
                <w:kern w:val="0"/>
                <w:sz w:val="18"/>
                <w:szCs w:val="18"/>
                <w:lang w:eastAsia="en-GB"/>
                <w14:ligatures w14:val="none"/>
              </w:rPr>
            </w:pPr>
            <w:r w:rsidRPr="00DE2E26">
              <w:rPr>
                <w:rFonts w:ascii="Arial" w:eastAsia="Times New Roman" w:hAnsi="Arial" w:cs="Arial"/>
                <w:color w:val="000000"/>
                <w:kern w:val="0"/>
                <w:sz w:val="18"/>
                <w:szCs w:val="18"/>
                <w:lang w:eastAsia="en-GB"/>
                <w14:ligatures w14:val="none"/>
              </w:rPr>
              <w:t>0.113</w:t>
            </w:r>
          </w:p>
        </w:tc>
        <w:tc>
          <w:tcPr>
            <w:tcW w:w="0" w:type="auto"/>
            <w:tcBorders>
              <w:top w:val="nil"/>
              <w:left w:val="nil"/>
              <w:bottom w:val="nil"/>
              <w:right w:val="nil"/>
            </w:tcBorders>
            <w:tcMar>
              <w:top w:w="162" w:type="dxa"/>
              <w:left w:w="0" w:type="dxa"/>
              <w:bottom w:w="15" w:type="dxa"/>
              <w:right w:w="180" w:type="dxa"/>
            </w:tcMar>
            <w:vAlign w:val="center"/>
            <w:hideMark/>
          </w:tcPr>
          <w:p w14:paraId="772B0F86" w14:textId="77777777" w:rsidR="00DE2E26" w:rsidRPr="00DE2E26" w:rsidRDefault="00DE2E26" w:rsidP="00DE2E26">
            <w:pPr>
              <w:spacing w:after="0" w:line="240" w:lineRule="auto"/>
              <w:jc w:val="right"/>
              <w:rPr>
                <w:rFonts w:ascii="Arial" w:eastAsia="Times New Roman" w:hAnsi="Arial" w:cs="Arial"/>
                <w:color w:val="000000"/>
                <w:kern w:val="0"/>
                <w:sz w:val="18"/>
                <w:szCs w:val="18"/>
                <w:lang w:eastAsia="en-GB"/>
                <w14:ligatures w14:val="none"/>
              </w:rPr>
            </w:pPr>
          </w:p>
        </w:tc>
        <w:tc>
          <w:tcPr>
            <w:tcW w:w="0" w:type="auto"/>
            <w:tcBorders>
              <w:top w:val="nil"/>
              <w:left w:val="nil"/>
              <w:bottom w:val="nil"/>
              <w:right w:val="nil"/>
            </w:tcBorders>
            <w:tcMar>
              <w:top w:w="162" w:type="dxa"/>
              <w:left w:w="180" w:type="dxa"/>
              <w:bottom w:w="15" w:type="dxa"/>
              <w:right w:w="0" w:type="dxa"/>
            </w:tcMar>
            <w:vAlign w:val="center"/>
            <w:hideMark/>
          </w:tcPr>
          <w:p w14:paraId="49FF6CAF" w14:textId="77777777" w:rsidR="00DE2E26" w:rsidRPr="00DE2E26" w:rsidRDefault="00DE2E26" w:rsidP="00DE2E26">
            <w:pPr>
              <w:spacing w:after="0" w:line="240" w:lineRule="auto"/>
              <w:jc w:val="right"/>
              <w:rPr>
                <w:rFonts w:ascii="Arial" w:eastAsia="Times New Roman" w:hAnsi="Arial" w:cs="Arial"/>
                <w:color w:val="000000"/>
                <w:kern w:val="0"/>
                <w:sz w:val="18"/>
                <w:szCs w:val="18"/>
                <w:lang w:eastAsia="en-GB"/>
                <w14:ligatures w14:val="none"/>
              </w:rPr>
            </w:pPr>
            <w:r w:rsidRPr="00DE2E26">
              <w:rPr>
                <w:rFonts w:ascii="Arial" w:eastAsia="Times New Roman" w:hAnsi="Arial" w:cs="Arial"/>
                <w:color w:val="000000"/>
                <w:kern w:val="0"/>
                <w:sz w:val="18"/>
                <w:szCs w:val="18"/>
                <w:lang w:eastAsia="en-GB"/>
                <w14:ligatures w14:val="none"/>
              </w:rPr>
              <w:t>1</w:t>
            </w:r>
          </w:p>
        </w:tc>
        <w:tc>
          <w:tcPr>
            <w:tcW w:w="0" w:type="auto"/>
            <w:tcBorders>
              <w:top w:val="nil"/>
              <w:left w:val="nil"/>
              <w:bottom w:val="nil"/>
              <w:right w:val="nil"/>
            </w:tcBorders>
            <w:tcMar>
              <w:top w:w="162" w:type="dxa"/>
              <w:left w:w="0" w:type="dxa"/>
              <w:bottom w:w="15" w:type="dxa"/>
              <w:right w:w="180" w:type="dxa"/>
            </w:tcMar>
            <w:vAlign w:val="center"/>
            <w:hideMark/>
          </w:tcPr>
          <w:p w14:paraId="66F949B7" w14:textId="77777777" w:rsidR="00DE2E26" w:rsidRPr="00DE2E26" w:rsidRDefault="00DE2E26" w:rsidP="00DE2E26">
            <w:pPr>
              <w:spacing w:after="0" w:line="240" w:lineRule="auto"/>
              <w:jc w:val="right"/>
              <w:rPr>
                <w:rFonts w:ascii="Arial" w:eastAsia="Times New Roman" w:hAnsi="Arial" w:cs="Arial"/>
                <w:color w:val="000000"/>
                <w:kern w:val="0"/>
                <w:sz w:val="18"/>
                <w:szCs w:val="18"/>
                <w:lang w:eastAsia="en-GB"/>
                <w14:ligatures w14:val="none"/>
              </w:rPr>
            </w:pPr>
          </w:p>
        </w:tc>
        <w:tc>
          <w:tcPr>
            <w:tcW w:w="0" w:type="auto"/>
            <w:tcBorders>
              <w:top w:val="nil"/>
              <w:left w:val="nil"/>
              <w:bottom w:val="nil"/>
              <w:right w:val="nil"/>
            </w:tcBorders>
            <w:tcMar>
              <w:top w:w="162" w:type="dxa"/>
              <w:left w:w="180" w:type="dxa"/>
              <w:bottom w:w="15" w:type="dxa"/>
              <w:right w:w="0" w:type="dxa"/>
            </w:tcMar>
            <w:vAlign w:val="center"/>
            <w:hideMark/>
          </w:tcPr>
          <w:p w14:paraId="048DF103" w14:textId="77777777" w:rsidR="00DE2E26" w:rsidRPr="00DE2E26" w:rsidRDefault="00DE2E26" w:rsidP="00DE2E26">
            <w:pPr>
              <w:spacing w:after="0" w:line="240" w:lineRule="auto"/>
              <w:jc w:val="right"/>
              <w:rPr>
                <w:rFonts w:ascii="Arial" w:eastAsia="Times New Roman" w:hAnsi="Arial" w:cs="Arial"/>
                <w:color w:val="000000"/>
                <w:kern w:val="0"/>
                <w:sz w:val="18"/>
                <w:szCs w:val="18"/>
                <w:lang w:eastAsia="en-GB"/>
                <w14:ligatures w14:val="none"/>
              </w:rPr>
            </w:pPr>
            <w:r w:rsidRPr="00DE2E26">
              <w:rPr>
                <w:rFonts w:ascii="Arial" w:eastAsia="Times New Roman" w:hAnsi="Arial" w:cs="Arial"/>
                <w:color w:val="000000"/>
                <w:kern w:val="0"/>
                <w:sz w:val="18"/>
                <w:szCs w:val="18"/>
                <w:lang w:eastAsia="en-GB"/>
                <w14:ligatures w14:val="none"/>
              </w:rPr>
              <w:t>21</w:t>
            </w:r>
          </w:p>
        </w:tc>
        <w:tc>
          <w:tcPr>
            <w:tcW w:w="0" w:type="auto"/>
            <w:tcBorders>
              <w:top w:val="nil"/>
              <w:left w:val="nil"/>
              <w:bottom w:val="nil"/>
              <w:right w:val="nil"/>
            </w:tcBorders>
            <w:tcMar>
              <w:top w:w="162" w:type="dxa"/>
              <w:left w:w="0" w:type="dxa"/>
              <w:bottom w:w="15" w:type="dxa"/>
              <w:right w:w="180" w:type="dxa"/>
            </w:tcMar>
            <w:vAlign w:val="center"/>
            <w:hideMark/>
          </w:tcPr>
          <w:p w14:paraId="5463B969" w14:textId="77777777" w:rsidR="00DE2E26" w:rsidRPr="00DE2E26" w:rsidRDefault="00DE2E26" w:rsidP="00DE2E26">
            <w:pPr>
              <w:spacing w:after="0" w:line="240" w:lineRule="auto"/>
              <w:jc w:val="right"/>
              <w:rPr>
                <w:rFonts w:ascii="Arial" w:eastAsia="Times New Roman" w:hAnsi="Arial" w:cs="Arial"/>
                <w:color w:val="000000"/>
                <w:kern w:val="0"/>
                <w:sz w:val="18"/>
                <w:szCs w:val="18"/>
                <w:lang w:eastAsia="en-GB"/>
                <w14:ligatures w14:val="none"/>
              </w:rPr>
            </w:pPr>
          </w:p>
        </w:tc>
        <w:tc>
          <w:tcPr>
            <w:tcW w:w="0" w:type="auto"/>
            <w:tcBorders>
              <w:top w:val="nil"/>
              <w:left w:val="nil"/>
              <w:bottom w:val="nil"/>
              <w:right w:val="nil"/>
            </w:tcBorders>
            <w:tcMar>
              <w:top w:w="162" w:type="dxa"/>
              <w:left w:w="180" w:type="dxa"/>
              <w:bottom w:w="15" w:type="dxa"/>
              <w:right w:w="0" w:type="dxa"/>
            </w:tcMar>
            <w:vAlign w:val="center"/>
            <w:hideMark/>
          </w:tcPr>
          <w:p w14:paraId="10CCC943" w14:textId="77777777" w:rsidR="00DE2E26" w:rsidRPr="00DE2E26" w:rsidRDefault="00DE2E26" w:rsidP="00DE2E26">
            <w:pPr>
              <w:spacing w:after="0" w:line="240" w:lineRule="auto"/>
              <w:jc w:val="right"/>
              <w:rPr>
                <w:rFonts w:ascii="Arial" w:eastAsia="Times New Roman" w:hAnsi="Arial" w:cs="Arial"/>
                <w:color w:val="000000"/>
                <w:kern w:val="0"/>
                <w:sz w:val="18"/>
                <w:szCs w:val="18"/>
                <w:lang w:eastAsia="en-GB"/>
                <w14:ligatures w14:val="none"/>
              </w:rPr>
            </w:pPr>
            <w:r w:rsidRPr="00DE2E26">
              <w:rPr>
                <w:rFonts w:ascii="Arial" w:eastAsia="Times New Roman" w:hAnsi="Arial" w:cs="Arial"/>
                <w:color w:val="000000"/>
                <w:kern w:val="0"/>
                <w:sz w:val="18"/>
                <w:szCs w:val="18"/>
                <w:lang w:eastAsia="en-GB"/>
                <w14:ligatures w14:val="none"/>
              </w:rPr>
              <w:t>0.740</w:t>
            </w:r>
          </w:p>
        </w:tc>
        <w:tc>
          <w:tcPr>
            <w:tcW w:w="0" w:type="auto"/>
            <w:tcBorders>
              <w:top w:val="nil"/>
              <w:left w:val="nil"/>
              <w:bottom w:val="nil"/>
              <w:right w:val="nil"/>
            </w:tcBorders>
            <w:tcMar>
              <w:top w:w="162" w:type="dxa"/>
              <w:left w:w="0" w:type="dxa"/>
              <w:bottom w:w="15" w:type="dxa"/>
              <w:right w:w="180" w:type="dxa"/>
            </w:tcMar>
            <w:vAlign w:val="center"/>
            <w:hideMark/>
          </w:tcPr>
          <w:p w14:paraId="1B51DA32" w14:textId="77777777" w:rsidR="00DE2E26" w:rsidRPr="00DE2E26" w:rsidRDefault="00DE2E26" w:rsidP="00DE2E26">
            <w:pPr>
              <w:spacing w:after="0" w:line="240" w:lineRule="auto"/>
              <w:jc w:val="right"/>
              <w:rPr>
                <w:rFonts w:ascii="Arial" w:eastAsia="Times New Roman" w:hAnsi="Arial" w:cs="Arial"/>
                <w:color w:val="000000"/>
                <w:kern w:val="0"/>
                <w:sz w:val="18"/>
                <w:szCs w:val="18"/>
                <w:lang w:eastAsia="en-GB"/>
                <w14:ligatures w14:val="none"/>
              </w:rPr>
            </w:pPr>
          </w:p>
        </w:tc>
      </w:tr>
      <w:tr w:rsidR="00DE2E26" w:rsidRPr="00DE2E26" w14:paraId="58E2CE84" w14:textId="77777777" w:rsidTr="003337F1">
        <w:tc>
          <w:tcPr>
            <w:tcW w:w="0" w:type="auto"/>
            <w:tcBorders>
              <w:top w:val="nil"/>
              <w:left w:val="nil"/>
              <w:bottom w:val="nil"/>
              <w:right w:val="nil"/>
            </w:tcBorders>
            <w:tcMar>
              <w:top w:w="15" w:type="dxa"/>
              <w:left w:w="180" w:type="dxa"/>
              <w:bottom w:w="15" w:type="dxa"/>
              <w:right w:w="0" w:type="dxa"/>
            </w:tcMar>
            <w:vAlign w:val="center"/>
            <w:hideMark/>
          </w:tcPr>
          <w:p w14:paraId="7A9ADDDB" w14:textId="77777777" w:rsidR="00DE2E26" w:rsidRPr="00DE2E26" w:rsidRDefault="00DE2E26" w:rsidP="00DE2E26">
            <w:pPr>
              <w:spacing w:after="144" w:line="240" w:lineRule="auto"/>
              <w:rPr>
                <w:rFonts w:ascii="Arial" w:eastAsia="Times New Roman" w:hAnsi="Arial" w:cs="Arial"/>
                <w:color w:val="000000"/>
                <w:kern w:val="0"/>
                <w:sz w:val="18"/>
                <w:szCs w:val="18"/>
                <w:lang w:eastAsia="en-GB"/>
                <w14:ligatures w14:val="none"/>
              </w:rPr>
            </w:pPr>
            <w:r w:rsidRPr="00DE2E26">
              <w:rPr>
                <w:rFonts w:ascii="Arial" w:eastAsia="Times New Roman" w:hAnsi="Arial" w:cs="Arial"/>
                <w:color w:val="000000"/>
                <w:kern w:val="0"/>
                <w:sz w:val="18"/>
                <w:szCs w:val="18"/>
                <w:lang w:eastAsia="en-GB"/>
                <w14:ligatures w14:val="none"/>
              </w:rPr>
              <w:t>Reappraisal</w:t>
            </w:r>
          </w:p>
        </w:tc>
        <w:tc>
          <w:tcPr>
            <w:tcW w:w="0" w:type="auto"/>
            <w:tcBorders>
              <w:top w:val="nil"/>
              <w:left w:val="nil"/>
              <w:bottom w:val="nil"/>
              <w:right w:val="nil"/>
            </w:tcBorders>
            <w:tcMar>
              <w:top w:w="15" w:type="dxa"/>
              <w:left w:w="0" w:type="dxa"/>
              <w:bottom w:w="15" w:type="dxa"/>
              <w:right w:w="180" w:type="dxa"/>
            </w:tcMar>
            <w:vAlign w:val="center"/>
            <w:hideMark/>
          </w:tcPr>
          <w:p w14:paraId="223E10F3" w14:textId="77777777" w:rsidR="00DE2E26" w:rsidRPr="00DE2E26" w:rsidRDefault="00DE2E26" w:rsidP="00DE2E26">
            <w:pPr>
              <w:spacing w:after="144" w:line="240" w:lineRule="auto"/>
              <w:rPr>
                <w:rFonts w:ascii="Arial" w:eastAsia="Times New Roman" w:hAnsi="Arial" w:cs="Arial"/>
                <w:color w:val="000000"/>
                <w:kern w:val="0"/>
                <w:sz w:val="18"/>
                <w:szCs w:val="18"/>
                <w:lang w:eastAsia="en-GB"/>
                <w14:ligatures w14:val="none"/>
              </w:rPr>
            </w:pPr>
          </w:p>
        </w:tc>
        <w:tc>
          <w:tcPr>
            <w:tcW w:w="0" w:type="auto"/>
            <w:tcBorders>
              <w:top w:val="nil"/>
              <w:left w:val="nil"/>
              <w:bottom w:val="nil"/>
              <w:right w:val="nil"/>
            </w:tcBorders>
            <w:tcMar>
              <w:top w:w="15" w:type="dxa"/>
              <w:left w:w="180" w:type="dxa"/>
              <w:bottom w:w="15" w:type="dxa"/>
              <w:right w:w="0" w:type="dxa"/>
            </w:tcMar>
            <w:vAlign w:val="center"/>
            <w:hideMark/>
          </w:tcPr>
          <w:p w14:paraId="421CED74" w14:textId="77777777" w:rsidR="00DE2E26" w:rsidRPr="00DE2E26" w:rsidRDefault="00DE2E26" w:rsidP="00DE2E26">
            <w:pPr>
              <w:spacing w:after="144" w:line="240" w:lineRule="auto"/>
              <w:jc w:val="right"/>
              <w:rPr>
                <w:rFonts w:ascii="Arial" w:eastAsia="Times New Roman" w:hAnsi="Arial" w:cs="Arial"/>
                <w:color w:val="000000"/>
                <w:kern w:val="0"/>
                <w:sz w:val="18"/>
                <w:szCs w:val="18"/>
                <w:lang w:eastAsia="en-GB"/>
                <w14:ligatures w14:val="none"/>
              </w:rPr>
            </w:pPr>
            <w:r w:rsidRPr="00DE2E26">
              <w:rPr>
                <w:rFonts w:ascii="Arial" w:eastAsia="Times New Roman" w:hAnsi="Arial" w:cs="Arial"/>
                <w:color w:val="000000"/>
                <w:kern w:val="0"/>
                <w:sz w:val="18"/>
                <w:szCs w:val="18"/>
                <w:lang w:eastAsia="en-GB"/>
                <w14:ligatures w14:val="none"/>
              </w:rPr>
              <w:t>5.057×10</w:t>
            </w:r>
            <w:r w:rsidRPr="00DE2E26">
              <w:rPr>
                <w:rFonts w:ascii="Arial" w:eastAsia="Times New Roman" w:hAnsi="Arial" w:cs="Arial"/>
                <w:color w:val="000000"/>
                <w:kern w:val="0"/>
                <w:sz w:val="18"/>
                <w:szCs w:val="18"/>
                <w:vertAlign w:val="superscript"/>
                <w:lang w:eastAsia="en-GB"/>
                <w14:ligatures w14:val="none"/>
              </w:rPr>
              <w:t>-4</w:t>
            </w:r>
            <w:r w:rsidRPr="00DE2E26">
              <w:rPr>
                <w:rFonts w:ascii="Arial" w:eastAsia="Times New Roman" w:hAnsi="Arial" w:cs="Arial"/>
                <w:color w:val="000000"/>
                <w:kern w:val="0"/>
                <w:sz w:val="18"/>
                <w:szCs w:val="18"/>
                <w:lang w:eastAsia="en-GB"/>
                <w14:ligatures w14:val="none"/>
              </w:rPr>
              <w:t xml:space="preserve"> </w:t>
            </w:r>
          </w:p>
        </w:tc>
        <w:tc>
          <w:tcPr>
            <w:tcW w:w="0" w:type="auto"/>
            <w:tcBorders>
              <w:top w:val="nil"/>
              <w:left w:val="nil"/>
              <w:bottom w:val="nil"/>
              <w:right w:val="nil"/>
            </w:tcBorders>
            <w:tcMar>
              <w:top w:w="15" w:type="dxa"/>
              <w:left w:w="0" w:type="dxa"/>
              <w:bottom w:w="15" w:type="dxa"/>
              <w:right w:w="180" w:type="dxa"/>
            </w:tcMar>
            <w:vAlign w:val="center"/>
            <w:hideMark/>
          </w:tcPr>
          <w:p w14:paraId="6ACE574D" w14:textId="77777777" w:rsidR="00DE2E26" w:rsidRPr="00DE2E26" w:rsidRDefault="00DE2E26" w:rsidP="00DE2E26">
            <w:pPr>
              <w:spacing w:after="144" w:line="240" w:lineRule="auto"/>
              <w:jc w:val="right"/>
              <w:rPr>
                <w:rFonts w:ascii="Arial" w:eastAsia="Times New Roman" w:hAnsi="Arial" w:cs="Arial"/>
                <w:color w:val="000000"/>
                <w:kern w:val="0"/>
                <w:sz w:val="18"/>
                <w:szCs w:val="18"/>
                <w:lang w:eastAsia="en-GB"/>
                <w14:ligatures w14:val="none"/>
              </w:rPr>
            </w:pPr>
          </w:p>
        </w:tc>
        <w:tc>
          <w:tcPr>
            <w:tcW w:w="0" w:type="auto"/>
            <w:tcBorders>
              <w:top w:val="nil"/>
              <w:left w:val="nil"/>
              <w:bottom w:val="nil"/>
              <w:right w:val="nil"/>
            </w:tcBorders>
            <w:tcMar>
              <w:top w:w="15" w:type="dxa"/>
              <w:left w:w="180" w:type="dxa"/>
              <w:bottom w:w="15" w:type="dxa"/>
              <w:right w:w="0" w:type="dxa"/>
            </w:tcMar>
            <w:vAlign w:val="center"/>
            <w:hideMark/>
          </w:tcPr>
          <w:p w14:paraId="08F80EDA" w14:textId="77777777" w:rsidR="00DE2E26" w:rsidRPr="00DE2E26" w:rsidRDefault="00DE2E26" w:rsidP="00DE2E26">
            <w:pPr>
              <w:spacing w:after="144" w:line="240" w:lineRule="auto"/>
              <w:jc w:val="right"/>
              <w:rPr>
                <w:rFonts w:ascii="Arial" w:eastAsia="Times New Roman" w:hAnsi="Arial" w:cs="Arial"/>
                <w:color w:val="000000"/>
                <w:kern w:val="0"/>
                <w:sz w:val="18"/>
                <w:szCs w:val="18"/>
                <w:lang w:eastAsia="en-GB"/>
                <w14:ligatures w14:val="none"/>
              </w:rPr>
            </w:pPr>
            <w:r w:rsidRPr="00DE2E26">
              <w:rPr>
                <w:rFonts w:ascii="Arial" w:eastAsia="Times New Roman" w:hAnsi="Arial" w:cs="Arial"/>
                <w:color w:val="000000"/>
                <w:kern w:val="0"/>
                <w:sz w:val="18"/>
                <w:szCs w:val="18"/>
                <w:lang w:eastAsia="en-GB"/>
                <w14:ligatures w14:val="none"/>
              </w:rPr>
              <w:t>1</w:t>
            </w:r>
          </w:p>
        </w:tc>
        <w:tc>
          <w:tcPr>
            <w:tcW w:w="0" w:type="auto"/>
            <w:tcBorders>
              <w:top w:val="nil"/>
              <w:left w:val="nil"/>
              <w:bottom w:val="nil"/>
              <w:right w:val="nil"/>
            </w:tcBorders>
            <w:tcMar>
              <w:top w:w="15" w:type="dxa"/>
              <w:left w:w="0" w:type="dxa"/>
              <w:bottom w:w="15" w:type="dxa"/>
              <w:right w:w="180" w:type="dxa"/>
            </w:tcMar>
            <w:vAlign w:val="center"/>
            <w:hideMark/>
          </w:tcPr>
          <w:p w14:paraId="2F5E67A3" w14:textId="77777777" w:rsidR="00DE2E26" w:rsidRPr="00DE2E26" w:rsidRDefault="00DE2E26" w:rsidP="00DE2E26">
            <w:pPr>
              <w:spacing w:after="144" w:line="240" w:lineRule="auto"/>
              <w:jc w:val="right"/>
              <w:rPr>
                <w:rFonts w:ascii="Arial" w:eastAsia="Times New Roman" w:hAnsi="Arial" w:cs="Arial"/>
                <w:color w:val="000000"/>
                <w:kern w:val="0"/>
                <w:sz w:val="18"/>
                <w:szCs w:val="18"/>
                <w:lang w:eastAsia="en-GB"/>
                <w14:ligatures w14:val="none"/>
              </w:rPr>
            </w:pPr>
          </w:p>
        </w:tc>
        <w:tc>
          <w:tcPr>
            <w:tcW w:w="0" w:type="auto"/>
            <w:tcBorders>
              <w:top w:val="nil"/>
              <w:left w:val="nil"/>
              <w:bottom w:val="nil"/>
              <w:right w:val="nil"/>
            </w:tcBorders>
            <w:tcMar>
              <w:top w:w="15" w:type="dxa"/>
              <w:left w:w="180" w:type="dxa"/>
              <w:bottom w:w="15" w:type="dxa"/>
              <w:right w:w="0" w:type="dxa"/>
            </w:tcMar>
            <w:vAlign w:val="center"/>
            <w:hideMark/>
          </w:tcPr>
          <w:p w14:paraId="53BA92A8" w14:textId="77777777" w:rsidR="00DE2E26" w:rsidRPr="00DE2E26" w:rsidRDefault="00DE2E26" w:rsidP="00DE2E26">
            <w:pPr>
              <w:spacing w:after="144" w:line="240" w:lineRule="auto"/>
              <w:jc w:val="right"/>
              <w:rPr>
                <w:rFonts w:ascii="Arial" w:eastAsia="Times New Roman" w:hAnsi="Arial" w:cs="Arial"/>
                <w:color w:val="000000"/>
                <w:kern w:val="0"/>
                <w:sz w:val="18"/>
                <w:szCs w:val="18"/>
                <w:lang w:eastAsia="en-GB"/>
                <w14:ligatures w14:val="none"/>
              </w:rPr>
            </w:pPr>
            <w:r w:rsidRPr="00DE2E26">
              <w:rPr>
                <w:rFonts w:ascii="Arial" w:eastAsia="Times New Roman" w:hAnsi="Arial" w:cs="Arial"/>
                <w:color w:val="000000"/>
                <w:kern w:val="0"/>
                <w:sz w:val="18"/>
                <w:szCs w:val="18"/>
                <w:lang w:eastAsia="en-GB"/>
                <w14:ligatures w14:val="none"/>
              </w:rPr>
              <w:t>21</w:t>
            </w:r>
          </w:p>
        </w:tc>
        <w:tc>
          <w:tcPr>
            <w:tcW w:w="0" w:type="auto"/>
            <w:tcBorders>
              <w:top w:val="nil"/>
              <w:left w:val="nil"/>
              <w:bottom w:val="nil"/>
              <w:right w:val="nil"/>
            </w:tcBorders>
            <w:tcMar>
              <w:top w:w="15" w:type="dxa"/>
              <w:left w:w="0" w:type="dxa"/>
              <w:bottom w:w="15" w:type="dxa"/>
              <w:right w:w="180" w:type="dxa"/>
            </w:tcMar>
            <w:vAlign w:val="center"/>
            <w:hideMark/>
          </w:tcPr>
          <w:p w14:paraId="37992AF2" w14:textId="77777777" w:rsidR="00DE2E26" w:rsidRPr="00DE2E26" w:rsidRDefault="00DE2E26" w:rsidP="00DE2E26">
            <w:pPr>
              <w:spacing w:after="144" w:line="240" w:lineRule="auto"/>
              <w:jc w:val="right"/>
              <w:rPr>
                <w:rFonts w:ascii="Arial" w:eastAsia="Times New Roman" w:hAnsi="Arial" w:cs="Arial"/>
                <w:color w:val="000000"/>
                <w:kern w:val="0"/>
                <w:sz w:val="18"/>
                <w:szCs w:val="18"/>
                <w:lang w:eastAsia="en-GB"/>
                <w14:ligatures w14:val="none"/>
              </w:rPr>
            </w:pPr>
          </w:p>
        </w:tc>
        <w:tc>
          <w:tcPr>
            <w:tcW w:w="0" w:type="auto"/>
            <w:tcBorders>
              <w:top w:val="nil"/>
              <w:left w:val="nil"/>
              <w:bottom w:val="nil"/>
              <w:right w:val="nil"/>
            </w:tcBorders>
            <w:tcMar>
              <w:top w:w="15" w:type="dxa"/>
              <w:left w:w="180" w:type="dxa"/>
              <w:bottom w:w="15" w:type="dxa"/>
              <w:right w:w="0" w:type="dxa"/>
            </w:tcMar>
            <w:vAlign w:val="center"/>
            <w:hideMark/>
          </w:tcPr>
          <w:p w14:paraId="0A115FAF" w14:textId="77777777" w:rsidR="00DE2E26" w:rsidRPr="00DE2E26" w:rsidRDefault="00DE2E26" w:rsidP="00DE2E26">
            <w:pPr>
              <w:spacing w:after="144" w:line="240" w:lineRule="auto"/>
              <w:jc w:val="right"/>
              <w:rPr>
                <w:rFonts w:ascii="Arial" w:eastAsia="Times New Roman" w:hAnsi="Arial" w:cs="Arial"/>
                <w:color w:val="000000"/>
                <w:kern w:val="0"/>
                <w:sz w:val="18"/>
                <w:szCs w:val="18"/>
                <w:lang w:eastAsia="en-GB"/>
                <w14:ligatures w14:val="none"/>
              </w:rPr>
            </w:pPr>
            <w:r w:rsidRPr="00DE2E26">
              <w:rPr>
                <w:rFonts w:ascii="Arial" w:eastAsia="Times New Roman" w:hAnsi="Arial" w:cs="Arial"/>
                <w:color w:val="000000"/>
                <w:kern w:val="0"/>
                <w:sz w:val="18"/>
                <w:szCs w:val="18"/>
                <w:lang w:eastAsia="en-GB"/>
                <w14:ligatures w14:val="none"/>
              </w:rPr>
              <w:t>0.982</w:t>
            </w:r>
          </w:p>
        </w:tc>
        <w:tc>
          <w:tcPr>
            <w:tcW w:w="0" w:type="auto"/>
            <w:tcBorders>
              <w:top w:val="nil"/>
              <w:left w:val="nil"/>
              <w:bottom w:val="nil"/>
              <w:right w:val="nil"/>
            </w:tcBorders>
            <w:tcMar>
              <w:top w:w="15" w:type="dxa"/>
              <w:left w:w="0" w:type="dxa"/>
              <w:bottom w:w="15" w:type="dxa"/>
              <w:right w:w="180" w:type="dxa"/>
            </w:tcMar>
            <w:vAlign w:val="center"/>
            <w:hideMark/>
          </w:tcPr>
          <w:p w14:paraId="579060EA" w14:textId="77777777" w:rsidR="00DE2E26" w:rsidRPr="00DE2E26" w:rsidRDefault="00DE2E26" w:rsidP="00DE2E26">
            <w:pPr>
              <w:spacing w:after="144" w:line="240" w:lineRule="auto"/>
              <w:jc w:val="right"/>
              <w:rPr>
                <w:rFonts w:ascii="Arial" w:eastAsia="Times New Roman" w:hAnsi="Arial" w:cs="Arial"/>
                <w:color w:val="000000"/>
                <w:kern w:val="0"/>
                <w:sz w:val="18"/>
                <w:szCs w:val="18"/>
                <w:lang w:eastAsia="en-GB"/>
                <w14:ligatures w14:val="none"/>
              </w:rPr>
            </w:pPr>
          </w:p>
        </w:tc>
      </w:tr>
      <w:tr w:rsidR="00DE2E26" w:rsidRPr="00DE2E26" w14:paraId="40094AE5" w14:textId="77777777" w:rsidTr="003337F1">
        <w:tc>
          <w:tcPr>
            <w:tcW w:w="0" w:type="auto"/>
            <w:gridSpan w:val="10"/>
            <w:tcBorders>
              <w:top w:val="nil"/>
              <w:left w:val="nil"/>
              <w:bottom w:val="single" w:sz="12" w:space="0" w:color="000000"/>
              <w:right w:val="nil"/>
            </w:tcBorders>
            <w:tcMar>
              <w:top w:w="15" w:type="dxa"/>
              <w:left w:w="15" w:type="dxa"/>
              <w:bottom w:w="15" w:type="dxa"/>
              <w:right w:w="15" w:type="dxa"/>
            </w:tcMar>
            <w:vAlign w:val="center"/>
            <w:hideMark/>
          </w:tcPr>
          <w:p w14:paraId="1019922C" w14:textId="77777777" w:rsidR="00DE2E26" w:rsidRPr="00DE2E26" w:rsidRDefault="00DE2E26" w:rsidP="00DE2E26">
            <w:pPr>
              <w:spacing w:after="144" w:line="240" w:lineRule="auto"/>
              <w:rPr>
                <w:rFonts w:ascii="Arial" w:eastAsia="Times New Roman" w:hAnsi="Arial" w:cs="Arial"/>
                <w:kern w:val="0"/>
                <w:sz w:val="20"/>
                <w:szCs w:val="20"/>
                <w:lang w:eastAsia="en-GB"/>
                <w14:ligatures w14:val="none"/>
              </w:rPr>
            </w:pPr>
          </w:p>
        </w:tc>
      </w:tr>
    </w:tbl>
    <w:p w14:paraId="3F8B13C6" w14:textId="77777777" w:rsidR="00DE2E26" w:rsidRPr="00DE2E26" w:rsidRDefault="00DE2E26" w:rsidP="00DE2E26">
      <w:pPr>
        <w:spacing w:after="0" w:line="240" w:lineRule="auto"/>
        <w:rPr>
          <w:rFonts w:ascii="Arial" w:eastAsia="Times New Roman" w:hAnsi="Arial" w:cs="Arial"/>
          <w:kern w:val="0"/>
          <w:sz w:val="24"/>
          <w:szCs w:val="24"/>
          <w:lang w:eastAsia="en-GB"/>
          <w14:ligatures w14:val="none"/>
        </w:rPr>
      </w:pPr>
      <w:r w:rsidRPr="00DE2E26">
        <w:rPr>
          <w:rFonts w:ascii="Arial" w:eastAsia="Times New Roman" w:hAnsi="Arial" w:cs="Arial"/>
          <w:kern w:val="0"/>
          <w:sz w:val="24"/>
          <w:szCs w:val="24"/>
          <w:lang w:eastAsia="en-GB"/>
          <w14:ligatures w14:val="none"/>
        </w:rPr>
        <w:t> </w:t>
      </w:r>
    </w:p>
    <w:p w14:paraId="558271F0" w14:textId="77777777" w:rsidR="00DE2E26" w:rsidRPr="00DE2E26" w:rsidRDefault="00DE2E26" w:rsidP="00DE2E26">
      <w:pPr>
        <w:spacing w:before="113" w:after="126" w:line="240" w:lineRule="auto"/>
        <w:textAlignment w:val="center"/>
        <w:outlineLvl w:val="2"/>
        <w:rPr>
          <w:rFonts w:ascii="Arial" w:eastAsia="Times New Roman" w:hAnsi="Arial" w:cs="Arial"/>
          <w:b/>
          <w:bCs/>
          <w:color w:val="000000"/>
          <w:kern w:val="0"/>
          <w:sz w:val="23"/>
          <w:szCs w:val="23"/>
          <w:lang w:eastAsia="en-GB"/>
          <w14:ligatures w14:val="none"/>
        </w:rPr>
      </w:pPr>
      <w:r w:rsidRPr="00DE2E26">
        <w:rPr>
          <w:rFonts w:ascii="Arial" w:eastAsia="Times New Roman" w:hAnsi="Arial" w:cs="Arial"/>
          <w:b/>
          <w:bCs/>
          <w:color w:val="000000"/>
          <w:kern w:val="0"/>
          <w:sz w:val="23"/>
          <w:szCs w:val="23"/>
          <w:lang w:eastAsia="en-GB"/>
          <w14:ligatures w14:val="none"/>
        </w:rPr>
        <w:t>Descriptives</w:t>
      </w:r>
    </w:p>
    <w:tbl>
      <w:tblPr>
        <w:tblW w:w="0" w:type="auto"/>
        <w:tblCellMar>
          <w:left w:w="0" w:type="dxa"/>
          <w:right w:w="0" w:type="dxa"/>
        </w:tblCellMar>
        <w:tblLook w:val="04A0" w:firstRow="1" w:lastRow="0" w:firstColumn="1" w:lastColumn="0" w:noHBand="0" w:noVBand="1"/>
      </w:tblPr>
      <w:tblGrid>
        <w:gridCol w:w="1181"/>
        <w:gridCol w:w="186"/>
        <w:gridCol w:w="518"/>
        <w:gridCol w:w="343"/>
        <w:gridCol w:w="381"/>
        <w:gridCol w:w="186"/>
        <w:gridCol w:w="731"/>
        <w:gridCol w:w="186"/>
        <w:gridCol w:w="631"/>
        <w:gridCol w:w="186"/>
        <w:gridCol w:w="631"/>
        <w:gridCol w:w="186"/>
        <w:gridCol w:w="1653"/>
        <w:gridCol w:w="488"/>
      </w:tblGrid>
      <w:tr w:rsidR="00DE2E26" w:rsidRPr="00DE2E26" w14:paraId="7C7EEF01" w14:textId="77777777" w:rsidTr="003337F1">
        <w:trPr>
          <w:tblHeader/>
        </w:trPr>
        <w:tc>
          <w:tcPr>
            <w:tcW w:w="0" w:type="auto"/>
            <w:gridSpan w:val="14"/>
            <w:tcBorders>
              <w:top w:val="nil"/>
              <w:left w:val="nil"/>
              <w:bottom w:val="single" w:sz="4" w:space="0" w:color="000000"/>
              <w:right w:val="nil"/>
            </w:tcBorders>
            <w:tcMar>
              <w:top w:w="90" w:type="dxa"/>
              <w:left w:w="0" w:type="dxa"/>
              <w:bottom w:w="90" w:type="dxa"/>
              <w:right w:w="150" w:type="dxa"/>
            </w:tcMar>
            <w:vAlign w:val="center"/>
            <w:hideMark/>
          </w:tcPr>
          <w:p w14:paraId="0859EA52" w14:textId="77777777" w:rsidR="00DE2E26" w:rsidRPr="00DE2E26" w:rsidRDefault="00DE2E26" w:rsidP="00DE2E26">
            <w:pPr>
              <w:spacing w:after="0" w:line="240" w:lineRule="auto"/>
              <w:rPr>
                <w:rFonts w:ascii="Arial" w:eastAsia="Times New Roman" w:hAnsi="Arial" w:cs="Arial"/>
                <w:color w:val="000000"/>
                <w:kern w:val="0"/>
                <w:sz w:val="18"/>
                <w:szCs w:val="18"/>
                <w:lang w:eastAsia="en-GB"/>
                <w14:ligatures w14:val="none"/>
              </w:rPr>
            </w:pPr>
            <w:r w:rsidRPr="00DE2E26">
              <w:rPr>
                <w:rFonts w:ascii="Arial" w:eastAsia="Times New Roman" w:hAnsi="Arial" w:cs="Arial"/>
                <w:i/>
                <w:iCs/>
                <w:color w:val="000000"/>
                <w:kern w:val="0"/>
                <w:sz w:val="18"/>
                <w:szCs w:val="18"/>
                <w:lang w:eastAsia="en-GB"/>
                <w14:ligatures w14:val="none"/>
              </w:rPr>
              <w:t>Group Descriptives</w:t>
            </w:r>
            <w:r w:rsidRPr="00DE2E26">
              <w:rPr>
                <w:rFonts w:ascii="Arial" w:eastAsia="Times New Roman" w:hAnsi="Arial" w:cs="Arial"/>
                <w:color w:val="000000"/>
                <w:kern w:val="0"/>
                <w:sz w:val="18"/>
                <w:szCs w:val="18"/>
                <w:lang w:eastAsia="en-GB"/>
                <w14:ligatures w14:val="none"/>
              </w:rPr>
              <w:t xml:space="preserve"> </w:t>
            </w:r>
          </w:p>
        </w:tc>
      </w:tr>
      <w:tr w:rsidR="00DE2E26" w:rsidRPr="00DE2E26" w14:paraId="3044A438" w14:textId="77777777" w:rsidTr="003337F1">
        <w:trPr>
          <w:tblHeader/>
        </w:trPr>
        <w:tc>
          <w:tcPr>
            <w:tcW w:w="0" w:type="auto"/>
            <w:gridSpan w:val="2"/>
            <w:tcBorders>
              <w:top w:val="nil"/>
              <w:left w:val="nil"/>
              <w:bottom w:val="single" w:sz="4" w:space="0" w:color="000000"/>
              <w:right w:val="nil"/>
            </w:tcBorders>
            <w:tcMar>
              <w:top w:w="45" w:type="dxa"/>
              <w:left w:w="180" w:type="dxa"/>
              <w:bottom w:w="45" w:type="dxa"/>
              <w:right w:w="180" w:type="dxa"/>
            </w:tcMar>
            <w:vAlign w:val="center"/>
            <w:hideMark/>
          </w:tcPr>
          <w:p w14:paraId="2CA3E171" w14:textId="77777777" w:rsidR="00DE2E26" w:rsidRPr="00DE2E26" w:rsidRDefault="00DE2E26" w:rsidP="00DE2E26">
            <w:pPr>
              <w:spacing w:after="0" w:line="240" w:lineRule="auto"/>
              <w:jc w:val="center"/>
              <w:rPr>
                <w:rFonts w:ascii="Arial" w:eastAsia="Times New Roman" w:hAnsi="Arial" w:cs="Arial"/>
                <w:color w:val="000000"/>
                <w:kern w:val="0"/>
                <w:sz w:val="18"/>
                <w:szCs w:val="18"/>
                <w:lang w:eastAsia="en-GB"/>
                <w14:ligatures w14:val="none"/>
              </w:rPr>
            </w:pPr>
            <w:r w:rsidRPr="00DE2E26">
              <w:rPr>
                <w:rFonts w:ascii="Arial" w:eastAsia="Times New Roman" w:hAnsi="Arial" w:cs="Arial"/>
                <w:color w:val="000000"/>
                <w:kern w:val="0"/>
                <w:sz w:val="18"/>
                <w:szCs w:val="18"/>
                <w:lang w:eastAsia="en-GB"/>
                <w14:ligatures w14:val="none"/>
              </w:rPr>
              <w:t> </w:t>
            </w:r>
          </w:p>
        </w:tc>
        <w:tc>
          <w:tcPr>
            <w:tcW w:w="0" w:type="auto"/>
            <w:gridSpan w:val="2"/>
            <w:tcBorders>
              <w:top w:val="nil"/>
              <w:left w:val="nil"/>
              <w:bottom w:val="single" w:sz="4" w:space="0" w:color="000000"/>
              <w:right w:val="nil"/>
            </w:tcBorders>
            <w:tcMar>
              <w:top w:w="45" w:type="dxa"/>
              <w:left w:w="180" w:type="dxa"/>
              <w:bottom w:w="45" w:type="dxa"/>
              <w:right w:w="180" w:type="dxa"/>
            </w:tcMar>
            <w:vAlign w:val="center"/>
            <w:hideMark/>
          </w:tcPr>
          <w:p w14:paraId="260C6B11" w14:textId="77777777" w:rsidR="00DE2E26" w:rsidRPr="00DE2E26" w:rsidRDefault="00DE2E26" w:rsidP="00DE2E26">
            <w:pPr>
              <w:spacing w:after="0" w:line="240" w:lineRule="auto"/>
              <w:jc w:val="center"/>
              <w:rPr>
                <w:rFonts w:ascii="Arial" w:eastAsia="Times New Roman" w:hAnsi="Arial" w:cs="Arial"/>
                <w:color w:val="000000"/>
                <w:kern w:val="0"/>
                <w:sz w:val="18"/>
                <w:szCs w:val="18"/>
                <w:lang w:eastAsia="en-GB"/>
                <w14:ligatures w14:val="none"/>
              </w:rPr>
            </w:pPr>
            <w:r w:rsidRPr="00DE2E26">
              <w:rPr>
                <w:rFonts w:ascii="Arial" w:eastAsia="Times New Roman" w:hAnsi="Arial" w:cs="Arial"/>
                <w:color w:val="000000"/>
                <w:kern w:val="0"/>
                <w:sz w:val="18"/>
                <w:szCs w:val="18"/>
                <w:lang w:eastAsia="en-GB"/>
                <w14:ligatures w14:val="none"/>
              </w:rPr>
              <w:t>Group</w:t>
            </w:r>
          </w:p>
        </w:tc>
        <w:tc>
          <w:tcPr>
            <w:tcW w:w="0" w:type="auto"/>
            <w:gridSpan w:val="2"/>
            <w:tcBorders>
              <w:top w:val="nil"/>
              <w:left w:val="nil"/>
              <w:bottom w:val="single" w:sz="4" w:space="0" w:color="000000"/>
              <w:right w:val="nil"/>
            </w:tcBorders>
            <w:tcMar>
              <w:top w:w="45" w:type="dxa"/>
              <w:left w:w="180" w:type="dxa"/>
              <w:bottom w:w="45" w:type="dxa"/>
              <w:right w:w="180" w:type="dxa"/>
            </w:tcMar>
            <w:vAlign w:val="center"/>
            <w:hideMark/>
          </w:tcPr>
          <w:p w14:paraId="45743BCC" w14:textId="77777777" w:rsidR="00DE2E26" w:rsidRPr="00DE2E26" w:rsidRDefault="00DE2E26" w:rsidP="00DE2E26">
            <w:pPr>
              <w:spacing w:after="0" w:line="240" w:lineRule="auto"/>
              <w:jc w:val="center"/>
              <w:rPr>
                <w:rFonts w:ascii="Arial" w:eastAsia="Times New Roman" w:hAnsi="Arial" w:cs="Arial"/>
                <w:color w:val="000000"/>
                <w:kern w:val="0"/>
                <w:sz w:val="18"/>
                <w:szCs w:val="18"/>
                <w:lang w:eastAsia="en-GB"/>
                <w14:ligatures w14:val="none"/>
              </w:rPr>
            </w:pPr>
            <w:r w:rsidRPr="00DE2E26">
              <w:rPr>
                <w:rFonts w:ascii="Arial" w:eastAsia="Times New Roman" w:hAnsi="Arial" w:cs="Arial"/>
                <w:color w:val="000000"/>
                <w:kern w:val="0"/>
                <w:sz w:val="18"/>
                <w:szCs w:val="18"/>
                <w:lang w:eastAsia="en-GB"/>
                <w14:ligatures w14:val="none"/>
              </w:rPr>
              <w:t>N</w:t>
            </w:r>
          </w:p>
        </w:tc>
        <w:tc>
          <w:tcPr>
            <w:tcW w:w="0" w:type="auto"/>
            <w:gridSpan w:val="2"/>
            <w:tcBorders>
              <w:top w:val="nil"/>
              <w:left w:val="nil"/>
              <w:bottom w:val="single" w:sz="4" w:space="0" w:color="000000"/>
              <w:right w:val="nil"/>
            </w:tcBorders>
            <w:tcMar>
              <w:top w:w="45" w:type="dxa"/>
              <w:left w:w="180" w:type="dxa"/>
              <w:bottom w:w="45" w:type="dxa"/>
              <w:right w:w="180" w:type="dxa"/>
            </w:tcMar>
            <w:vAlign w:val="center"/>
            <w:hideMark/>
          </w:tcPr>
          <w:p w14:paraId="1726EC09" w14:textId="77777777" w:rsidR="00DE2E26" w:rsidRPr="00DE2E26" w:rsidRDefault="00DE2E26" w:rsidP="00DE2E26">
            <w:pPr>
              <w:spacing w:after="0" w:line="240" w:lineRule="auto"/>
              <w:jc w:val="center"/>
              <w:rPr>
                <w:rFonts w:ascii="Arial" w:eastAsia="Times New Roman" w:hAnsi="Arial" w:cs="Arial"/>
                <w:color w:val="000000"/>
                <w:kern w:val="0"/>
                <w:sz w:val="18"/>
                <w:szCs w:val="18"/>
                <w:lang w:eastAsia="en-GB"/>
                <w14:ligatures w14:val="none"/>
              </w:rPr>
            </w:pPr>
            <w:r w:rsidRPr="00DE2E26">
              <w:rPr>
                <w:rFonts w:ascii="Arial" w:eastAsia="Times New Roman" w:hAnsi="Arial" w:cs="Arial"/>
                <w:color w:val="000000"/>
                <w:kern w:val="0"/>
                <w:sz w:val="18"/>
                <w:szCs w:val="18"/>
                <w:lang w:eastAsia="en-GB"/>
                <w14:ligatures w14:val="none"/>
              </w:rPr>
              <w:t>Mean</w:t>
            </w:r>
          </w:p>
        </w:tc>
        <w:tc>
          <w:tcPr>
            <w:tcW w:w="0" w:type="auto"/>
            <w:gridSpan w:val="2"/>
            <w:tcBorders>
              <w:top w:val="nil"/>
              <w:left w:val="nil"/>
              <w:bottom w:val="single" w:sz="4" w:space="0" w:color="000000"/>
              <w:right w:val="nil"/>
            </w:tcBorders>
            <w:tcMar>
              <w:top w:w="45" w:type="dxa"/>
              <w:left w:w="180" w:type="dxa"/>
              <w:bottom w:w="45" w:type="dxa"/>
              <w:right w:w="180" w:type="dxa"/>
            </w:tcMar>
            <w:vAlign w:val="center"/>
            <w:hideMark/>
          </w:tcPr>
          <w:p w14:paraId="4B39D076" w14:textId="77777777" w:rsidR="00DE2E26" w:rsidRPr="00DE2E26" w:rsidRDefault="00DE2E26" w:rsidP="00DE2E26">
            <w:pPr>
              <w:spacing w:after="0" w:line="240" w:lineRule="auto"/>
              <w:jc w:val="center"/>
              <w:rPr>
                <w:rFonts w:ascii="Arial" w:eastAsia="Times New Roman" w:hAnsi="Arial" w:cs="Arial"/>
                <w:color w:val="000000"/>
                <w:kern w:val="0"/>
                <w:sz w:val="18"/>
                <w:szCs w:val="18"/>
                <w:lang w:eastAsia="en-GB"/>
                <w14:ligatures w14:val="none"/>
              </w:rPr>
            </w:pPr>
            <w:r w:rsidRPr="00DE2E26">
              <w:rPr>
                <w:rFonts w:ascii="Arial" w:eastAsia="Times New Roman" w:hAnsi="Arial" w:cs="Arial"/>
                <w:color w:val="000000"/>
                <w:kern w:val="0"/>
                <w:sz w:val="18"/>
                <w:szCs w:val="18"/>
                <w:lang w:eastAsia="en-GB"/>
                <w14:ligatures w14:val="none"/>
              </w:rPr>
              <w:t>SD</w:t>
            </w:r>
          </w:p>
        </w:tc>
        <w:tc>
          <w:tcPr>
            <w:tcW w:w="0" w:type="auto"/>
            <w:gridSpan w:val="2"/>
            <w:tcBorders>
              <w:top w:val="nil"/>
              <w:left w:val="nil"/>
              <w:bottom w:val="single" w:sz="4" w:space="0" w:color="000000"/>
              <w:right w:val="nil"/>
            </w:tcBorders>
            <w:tcMar>
              <w:top w:w="45" w:type="dxa"/>
              <w:left w:w="180" w:type="dxa"/>
              <w:bottom w:w="45" w:type="dxa"/>
              <w:right w:w="180" w:type="dxa"/>
            </w:tcMar>
            <w:vAlign w:val="center"/>
            <w:hideMark/>
          </w:tcPr>
          <w:p w14:paraId="03FF2BBE" w14:textId="77777777" w:rsidR="00DE2E26" w:rsidRPr="00DE2E26" w:rsidRDefault="00DE2E26" w:rsidP="00DE2E26">
            <w:pPr>
              <w:spacing w:after="0" w:line="240" w:lineRule="auto"/>
              <w:jc w:val="center"/>
              <w:rPr>
                <w:rFonts w:ascii="Arial" w:eastAsia="Times New Roman" w:hAnsi="Arial" w:cs="Arial"/>
                <w:color w:val="000000"/>
                <w:kern w:val="0"/>
                <w:sz w:val="18"/>
                <w:szCs w:val="18"/>
                <w:lang w:eastAsia="en-GB"/>
                <w14:ligatures w14:val="none"/>
              </w:rPr>
            </w:pPr>
            <w:r w:rsidRPr="00DE2E26">
              <w:rPr>
                <w:rFonts w:ascii="Arial" w:eastAsia="Times New Roman" w:hAnsi="Arial" w:cs="Arial"/>
                <w:color w:val="000000"/>
                <w:kern w:val="0"/>
                <w:sz w:val="18"/>
                <w:szCs w:val="18"/>
                <w:lang w:eastAsia="en-GB"/>
                <w14:ligatures w14:val="none"/>
              </w:rPr>
              <w:t>SE</w:t>
            </w:r>
          </w:p>
        </w:tc>
        <w:tc>
          <w:tcPr>
            <w:tcW w:w="0" w:type="auto"/>
            <w:gridSpan w:val="2"/>
            <w:tcBorders>
              <w:top w:val="nil"/>
              <w:left w:val="nil"/>
              <w:bottom w:val="single" w:sz="4" w:space="0" w:color="000000"/>
              <w:right w:val="nil"/>
            </w:tcBorders>
            <w:tcMar>
              <w:top w:w="45" w:type="dxa"/>
              <w:left w:w="180" w:type="dxa"/>
              <w:bottom w:w="45" w:type="dxa"/>
              <w:right w:w="180" w:type="dxa"/>
            </w:tcMar>
            <w:vAlign w:val="center"/>
            <w:hideMark/>
          </w:tcPr>
          <w:p w14:paraId="6F3DC893" w14:textId="77777777" w:rsidR="00DE2E26" w:rsidRPr="00DE2E26" w:rsidRDefault="00DE2E26" w:rsidP="00DE2E26">
            <w:pPr>
              <w:spacing w:after="0" w:line="240" w:lineRule="auto"/>
              <w:jc w:val="center"/>
              <w:rPr>
                <w:rFonts w:ascii="Arial" w:eastAsia="Times New Roman" w:hAnsi="Arial" w:cs="Arial"/>
                <w:color w:val="000000"/>
                <w:kern w:val="0"/>
                <w:sz w:val="18"/>
                <w:szCs w:val="18"/>
                <w:lang w:eastAsia="en-GB"/>
                <w14:ligatures w14:val="none"/>
              </w:rPr>
            </w:pPr>
            <w:r w:rsidRPr="00DE2E26">
              <w:rPr>
                <w:rFonts w:ascii="Arial" w:eastAsia="Times New Roman" w:hAnsi="Arial" w:cs="Arial"/>
                <w:color w:val="000000"/>
                <w:kern w:val="0"/>
                <w:sz w:val="18"/>
                <w:szCs w:val="18"/>
                <w:lang w:eastAsia="en-GB"/>
                <w14:ligatures w14:val="none"/>
              </w:rPr>
              <w:t>Coefficient of variation</w:t>
            </w:r>
          </w:p>
        </w:tc>
      </w:tr>
      <w:tr w:rsidR="00DE2E26" w:rsidRPr="00DE2E26" w14:paraId="59F771B9" w14:textId="77777777" w:rsidTr="003337F1">
        <w:tc>
          <w:tcPr>
            <w:tcW w:w="0" w:type="auto"/>
            <w:tcBorders>
              <w:top w:val="nil"/>
              <w:left w:val="nil"/>
              <w:bottom w:val="nil"/>
              <w:right w:val="nil"/>
            </w:tcBorders>
            <w:tcMar>
              <w:top w:w="162" w:type="dxa"/>
              <w:left w:w="180" w:type="dxa"/>
              <w:bottom w:w="15" w:type="dxa"/>
              <w:right w:w="0" w:type="dxa"/>
            </w:tcMar>
            <w:vAlign w:val="center"/>
            <w:hideMark/>
          </w:tcPr>
          <w:p w14:paraId="545CB2B6" w14:textId="77777777" w:rsidR="00DE2E26" w:rsidRPr="00DE2E26" w:rsidRDefault="00DE2E26" w:rsidP="00DE2E26">
            <w:pPr>
              <w:spacing w:after="0" w:line="240" w:lineRule="auto"/>
              <w:rPr>
                <w:rFonts w:ascii="Arial" w:eastAsia="Times New Roman" w:hAnsi="Arial" w:cs="Arial"/>
                <w:color w:val="000000"/>
                <w:kern w:val="0"/>
                <w:sz w:val="18"/>
                <w:szCs w:val="18"/>
                <w:lang w:eastAsia="en-GB"/>
                <w14:ligatures w14:val="none"/>
              </w:rPr>
            </w:pPr>
            <w:r w:rsidRPr="00DE2E26">
              <w:rPr>
                <w:rFonts w:ascii="Arial" w:eastAsia="Times New Roman" w:hAnsi="Arial" w:cs="Arial"/>
                <w:color w:val="000000"/>
                <w:kern w:val="0"/>
                <w:sz w:val="18"/>
                <w:szCs w:val="18"/>
                <w:lang w:eastAsia="en-GB"/>
                <w14:ligatures w14:val="none"/>
              </w:rPr>
              <w:t>Suppression</w:t>
            </w:r>
          </w:p>
        </w:tc>
        <w:tc>
          <w:tcPr>
            <w:tcW w:w="0" w:type="auto"/>
            <w:tcBorders>
              <w:top w:val="nil"/>
              <w:left w:val="nil"/>
              <w:bottom w:val="nil"/>
              <w:right w:val="nil"/>
            </w:tcBorders>
            <w:tcMar>
              <w:top w:w="162" w:type="dxa"/>
              <w:left w:w="0" w:type="dxa"/>
              <w:bottom w:w="15" w:type="dxa"/>
              <w:right w:w="180" w:type="dxa"/>
            </w:tcMar>
            <w:vAlign w:val="center"/>
            <w:hideMark/>
          </w:tcPr>
          <w:p w14:paraId="0340DD11" w14:textId="77777777" w:rsidR="00DE2E26" w:rsidRPr="00DE2E26" w:rsidRDefault="00DE2E26" w:rsidP="00DE2E26">
            <w:pPr>
              <w:spacing w:after="0" w:line="240" w:lineRule="auto"/>
              <w:rPr>
                <w:rFonts w:ascii="Arial" w:eastAsia="Times New Roman" w:hAnsi="Arial" w:cs="Arial"/>
                <w:color w:val="000000"/>
                <w:kern w:val="0"/>
                <w:sz w:val="18"/>
                <w:szCs w:val="18"/>
                <w:lang w:eastAsia="en-GB"/>
                <w14:ligatures w14:val="none"/>
              </w:rPr>
            </w:pPr>
          </w:p>
        </w:tc>
        <w:tc>
          <w:tcPr>
            <w:tcW w:w="0" w:type="auto"/>
            <w:tcBorders>
              <w:top w:val="nil"/>
              <w:left w:val="nil"/>
              <w:bottom w:val="nil"/>
              <w:right w:val="nil"/>
            </w:tcBorders>
            <w:tcMar>
              <w:top w:w="162" w:type="dxa"/>
              <w:left w:w="180" w:type="dxa"/>
              <w:bottom w:w="15" w:type="dxa"/>
              <w:right w:w="0" w:type="dxa"/>
            </w:tcMar>
            <w:vAlign w:val="center"/>
            <w:hideMark/>
          </w:tcPr>
          <w:p w14:paraId="6A6D8CB2" w14:textId="77777777" w:rsidR="00DE2E26" w:rsidRPr="00DE2E26" w:rsidRDefault="00DE2E26" w:rsidP="00DE2E26">
            <w:pPr>
              <w:spacing w:after="0" w:line="240" w:lineRule="auto"/>
              <w:rPr>
                <w:rFonts w:ascii="Arial" w:eastAsia="Times New Roman" w:hAnsi="Arial" w:cs="Arial"/>
                <w:color w:val="000000"/>
                <w:kern w:val="0"/>
                <w:sz w:val="18"/>
                <w:szCs w:val="18"/>
                <w:lang w:eastAsia="en-GB"/>
                <w14:ligatures w14:val="none"/>
              </w:rPr>
            </w:pPr>
            <w:r w:rsidRPr="00DE2E26">
              <w:rPr>
                <w:rFonts w:ascii="Arial" w:eastAsia="Times New Roman" w:hAnsi="Arial" w:cs="Arial"/>
                <w:color w:val="000000"/>
                <w:kern w:val="0"/>
                <w:sz w:val="18"/>
                <w:szCs w:val="18"/>
                <w:lang w:eastAsia="en-GB"/>
                <w14:ligatures w14:val="none"/>
              </w:rPr>
              <w:t>1</w:t>
            </w:r>
          </w:p>
        </w:tc>
        <w:tc>
          <w:tcPr>
            <w:tcW w:w="0" w:type="auto"/>
            <w:tcBorders>
              <w:top w:val="nil"/>
              <w:left w:val="nil"/>
              <w:bottom w:val="nil"/>
              <w:right w:val="nil"/>
            </w:tcBorders>
            <w:tcMar>
              <w:top w:w="162" w:type="dxa"/>
              <w:left w:w="0" w:type="dxa"/>
              <w:bottom w:w="15" w:type="dxa"/>
              <w:right w:w="180" w:type="dxa"/>
            </w:tcMar>
            <w:vAlign w:val="center"/>
            <w:hideMark/>
          </w:tcPr>
          <w:p w14:paraId="07BB795D" w14:textId="77777777" w:rsidR="00DE2E26" w:rsidRPr="00DE2E26" w:rsidRDefault="00DE2E26" w:rsidP="00DE2E26">
            <w:pPr>
              <w:spacing w:after="0" w:line="240" w:lineRule="auto"/>
              <w:rPr>
                <w:rFonts w:ascii="Arial" w:eastAsia="Times New Roman" w:hAnsi="Arial" w:cs="Arial"/>
                <w:color w:val="000000"/>
                <w:kern w:val="0"/>
                <w:sz w:val="18"/>
                <w:szCs w:val="18"/>
                <w:lang w:eastAsia="en-GB"/>
                <w14:ligatures w14:val="none"/>
              </w:rPr>
            </w:pPr>
          </w:p>
        </w:tc>
        <w:tc>
          <w:tcPr>
            <w:tcW w:w="0" w:type="auto"/>
            <w:tcBorders>
              <w:top w:val="nil"/>
              <w:left w:val="nil"/>
              <w:bottom w:val="nil"/>
              <w:right w:val="nil"/>
            </w:tcBorders>
            <w:tcMar>
              <w:top w:w="162" w:type="dxa"/>
              <w:left w:w="180" w:type="dxa"/>
              <w:bottom w:w="15" w:type="dxa"/>
              <w:right w:w="0" w:type="dxa"/>
            </w:tcMar>
            <w:vAlign w:val="center"/>
            <w:hideMark/>
          </w:tcPr>
          <w:p w14:paraId="3E2B9018" w14:textId="77777777" w:rsidR="00DE2E26" w:rsidRPr="00DE2E26" w:rsidRDefault="00DE2E26" w:rsidP="00DE2E26">
            <w:pPr>
              <w:spacing w:after="0" w:line="240" w:lineRule="auto"/>
              <w:jc w:val="right"/>
              <w:rPr>
                <w:rFonts w:ascii="Arial" w:eastAsia="Times New Roman" w:hAnsi="Arial" w:cs="Arial"/>
                <w:color w:val="000000"/>
                <w:kern w:val="0"/>
                <w:sz w:val="18"/>
                <w:szCs w:val="18"/>
                <w:lang w:eastAsia="en-GB"/>
                <w14:ligatures w14:val="none"/>
              </w:rPr>
            </w:pPr>
            <w:r w:rsidRPr="00DE2E26">
              <w:rPr>
                <w:rFonts w:ascii="Arial" w:eastAsia="Times New Roman" w:hAnsi="Arial" w:cs="Arial"/>
                <w:color w:val="000000"/>
                <w:kern w:val="0"/>
                <w:sz w:val="18"/>
                <w:szCs w:val="18"/>
                <w:lang w:eastAsia="en-GB"/>
                <w14:ligatures w14:val="none"/>
              </w:rPr>
              <w:t>15</w:t>
            </w:r>
          </w:p>
        </w:tc>
        <w:tc>
          <w:tcPr>
            <w:tcW w:w="0" w:type="auto"/>
            <w:tcBorders>
              <w:top w:val="nil"/>
              <w:left w:val="nil"/>
              <w:bottom w:val="nil"/>
              <w:right w:val="nil"/>
            </w:tcBorders>
            <w:tcMar>
              <w:top w:w="162" w:type="dxa"/>
              <w:left w:w="0" w:type="dxa"/>
              <w:bottom w:w="15" w:type="dxa"/>
              <w:right w:w="180" w:type="dxa"/>
            </w:tcMar>
            <w:vAlign w:val="center"/>
            <w:hideMark/>
          </w:tcPr>
          <w:p w14:paraId="2843C21C" w14:textId="77777777" w:rsidR="00DE2E26" w:rsidRPr="00DE2E26" w:rsidRDefault="00DE2E26" w:rsidP="00DE2E26">
            <w:pPr>
              <w:spacing w:after="0" w:line="240" w:lineRule="auto"/>
              <w:jc w:val="right"/>
              <w:rPr>
                <w:rFonts w:ascii="Arial" w:eastAsia="Times New Roman" w:hAnsi="Arial" w:cs="Arial"/>
                <w:color w:val="000000"/>
                <w:kern w:val="0"/>
                <w:sz w:val="18"/>
                <w:szCs w:val="18"/>
                <w:lang w:eastAsia="en-GB"/>
                <w14:ligatures w14:val="none"/>
              </w:rPr>
            </w:pPr>
          </w:p>
        </w:tc>
        <w:tc>
          <w:tcPr>
            <w:tcW w:w="0" w:type="auto"/>
            <w:tcBorders>
              <w:top w:val="nil"/>
              <w:left w:val="nil"/>
              <w:bottom w:val="nil"/>
              <w:right w:val="nil"/>
            </w:tcBorders>
            <w:tcMar>
              <w:top w:w="162" w:type="dxa"/>
              <w:left w:w="180" w:type="dxa"/>
              <w:bottom w:w="15" w:type="dxa"/>
              <w:right w:w="0" w:type="dxa"/>
            </w:tcMar>
            <w:vAlign w:val="center"/>
            <w:hideMark/>
          </w:tcPr>
          <w:p w14:paraId="4A7A7A66" w14:textId="77777777" w:rsidR="00DE2E26" w:rsidRPr="00DE2E26" w:rsidRDefault="00DE2E26" w:rsidP="00DE2E26">
            <w:pPr>
              <w:spacing w:after="0" w:line="240" w:lineRule="auto"/>
              <w:jc w:val="right"/>
              <w:rPr>
                <w:rFonts w:ascii="Arial" w:eastAsia="Times New Roman" w:hAnsi="Arial" w:cs="Arial"/>
                <w:color w:val="000000"/>
                <w:kern w:val="0"/>
                <w:sz w:val="18"/>
                <w:szCs w:val="18"/>
                <w:lang w:eastAsia="en-GB"/>
                <w14:ligatures w14:val="none"/>
              </w:rPr>
            </w:pPr>
            <w:r w:rsidRPr="00DE2E26">
              <w:rPr>
                <w:rFonts w:ascii="Arial" w:eastAsia="Times New Roman" w:hAnsi="Arial" w:cs="Arial"/>
                <w:color w:val="000000"/>
                <w:kern w:val="0"/>
                <w:sz w:val="18"/>
                <w:szCs w:val="18"/>
                <w:lang w:eastAsia="en-GB"/>
                <w14:ligatures w14:val="none"/>
              </w:rPr>
              <w:t>18.267</w:t>
            </w:r>
          </w:p>
        </w:tc>
        <w:tc>
          <w:tcPr>
            <w:tcW w:w="0" w:type="auto"/>
            <w:tcBorders>
              <w:top w:val="nil"/>
              <w:left w:val="nil"/>
              <w:bottom w:val="nil"/>
              <w:right w:val="nil"/>
            </w:tcBorders>
            <w:tcMar>
              <w:top w:w="162" w:type="dxa"/>
              <w:left w:w="0" w:type="dxa"/>
              <w:bottom w:w="15" w:type="dxa"/>
              <w:right w:w="180" w:type="dxa"/>
            </w:tcMar>
            <w:vAlign w:val="center"/>
            <w:hideMark/>
          </w:tcPr>
          <w:p w14:paraId="57B666CE" w14:textId="77777777" w:rsidR="00DE2E26" w:rsidRPr="00DE2E26" w:rsidRDefault="00DE2E26" w:rsidP="00DE2E26">
            <w:pPr>
              <w:spacing w:after="0" w:line="240" w:lineRule="auto"/>
              <w:jc w:val="right"/>
              <w:rPr>
                <w:rFonts w:ascii="Arial" w:eastAsia="Times New Roman" w:hAnsi="Arial" w:cs="Arial"/>
                <w:color w:val="000000"/>
                <w:kern w:val="0"/>
                <w:sz w:val="18"/>
                <w:szCs w:val="18"/>
                <w:lang w:eastAsia="en-GB"/>
                <w14:ligatures w14:val="none"/>
              </w:rPr>
            </w:pPr>
          </w:p>
        </w:tc>
        <w:tc>
          <w:tcPr>
            <w:tcW w:w="0" w:type="auto"/>
            <w:tcBorders>
              <w:top w:val="nil"/>
              <w:left w:val="nil"/>
              <w:bottom w:val="nil"/>
              <w:right w:val="nil"/>
            </w:tcBorders>
            <w:tcMar>
              <w:top w:w="162" w:type="dxa"/>
              <w:left w:w="180" w:type="dxa"/>
              <w:bottom w:w="15" w:type="dxa"/>
              <w:right w:w="0" w:type="dxa"/>
            </w:tcMar>
            <w:vAlign w:val="center"/>
            <w:hideMark/>
          </w:tcPr>
          <w:p w14:paraId="0B92DF2E" w14:textId="77777777" w:rsidR="00DE2E26" w:rsidRPr="00DE2E26" w:rsidRDefault="00DE2E26" w:rsidP="00DE2E26">
            <w:pPr>
              <w:spacing w:after="0" w:line="240" w:lineRule="auto"/>
              <w:jc w:val="right"/>
              <w:rPr>
                <w:rFonts w:ascii="Arial" w:eastAsia="Times New Roman" w:hAnsi="Arial" w:cs="Arial"/>
                <w:color w:val="000000"/>
                <w:kern w:val="0"/>
                <w:sz w:val="18"/>
                <w:szCs w:val="18"/>
                <w:lang w:eastAsia="en-GB"/>
                <w14:ligatures w14:val="none"/>
              </w:rPr>
            </w:pPr>
            <w:r w:rsidRPr="00DE2E26">
              <w:rPr>
                <w:rFonts w:ascii="Arial" w:eastAsia="Times New Roman" w:hAnsi="Arial" w:cs="Arial"/>
                <w:color w:val="000000"/>
                <w:kern w:val="0"/>
                <w:sz w:val="18"/>
                <w:szCs w:val="18"/>
                <w:lang w:eastAsia="en-GB"/>
                <w14:ligatures w14:val="none"/>
              </w:rPr>
              <w:t>5.994</w:t>
            </w:r>
          </w:p>
        </w:tc>
        <w:tc>
          <w:tcPr>
            <w:tcW w:w="0" w:type="auto"/>
            <w:tcBorders>
              <w:top w:val="nil"/>
              <w:left w:val="nil"/>
              <w:bottom w:val="nil"/>
              <w:right w:val="nil"/>
            </w:tcBorders>
            <w:tcMar>
              <w:top w:w="162" w:type="dxa"/>
              <w:left w:w="0" w:type="dxa"/>
              <w:bottom w:w="15" w:type="dxa"/>
              <w:right w:w="180" w:type="dxa"/>
            </w:tcMar>
            <w:vAlign w:val="center"/>
            <w:hideMark/>
          </w:tcPr>
          <w:p w14:paraId="1C88A23C" w14:textId="77777777" w:rsidR="00DE2E26" w:rsidRPr="00DE2E26" w:rsidRDefault="00DE2E26" w:rsidP="00DE2E26">
            <w:pPr>
              <w:spacing w:after="0" w:line="240" w:lineRule="auto"/>
              <w:jc w:val="right"/>
              <w:rPr>
                <w:rFonts w:ascii="Arial" w:eastAsia="Times New Roman" w:hAnsi="Arial" w:cs="Arial"/>
                <w:color w:val="000000"/>
                <w:kern w:val="0"/>
                <w:sz w:val="18"/>
                <w:szCs w:val="18"/>
                <w:lang w:eastAsia="en-GB"/>
                <w14:ligatures w14:val="none"/>
              </w:rPr>
            </w:pPr>
          </w:p>
        </w:tc>
        <w:tc>
          <w:tcPr>
            <w:tcW w:w="0" w:type="auto"/>
            <w:tcBorders>
              <w:top w:val="nil"/>
              <w:left w:val="nil"/>
              <w:bottom w:val="nil"/>
              <w:right w:val="nil"/>
            </w:tcBorders>
            <w:tcMar>
              <w:top w:w="162" w:type="dxa"/>
              <w:left w:w="180" w:type="dxa"/>
              <w:bottom w:w="15" w:type="dxa"/>
              <w:right w:w="0" w:type="dxa"/>
            </w:tcMar>
            <w:vAlign w:val="center"/>
            <w:hideMark/>
          </w:tcPr>
          <w:p w14:paraId="40C485F4" w14:textId="77777777" w:rsidR="00DE2E26" w:rsidRPr="00DE2E26" w:rsidRDefault="00DE2E26" w:rsidP="00DE2E26">
            <w:pPr>
              <w:spacing w:after="0" w:line="240" w:lineRule="auto"/>
              <w:jc w:val="right"/>
              <w:rPr>
                <w:rFonts w:ascii="Arial" w:eastAsia="Times New Roman" w:hAnsi="Arial" w:cs="Arial"/>
                <w:color w:val="000000"/>
                <w:kern w:val="0"/>
                <w:sz w:val="18"/>
                <w:szCs w:val="18"/>
                <w:lang w:eastAsia="en-GB"/>
                <w14:ligatures w14:val="none"/>
              </w:rPr>
            </w:pPr>
            <w:r w:rsidRPr="00DE2E26">
              <w:rPr>
                <w:rFonts w:ascii="Arial" w:eastAsia="Times New Roman" w:hAnsi="Arial" w:cs="Arial"/>
                <w:color w:val="000000"/>
                <w:kern w:val="0"/>
                <w:sz w:val="18"/>
                <w:szCs w:val="18"/>
                <w:lang w:eastAsia="en-GB"/>
                <w14:ligatures w14:val="none"/>
              </w:rPr>
              <w:t>1.548</w:t>
            </w:r>
          </w:p>
        </w:tc>
        <w:tc>
          <w:tcPr>
            <w:tcW w:w="0" w:type="auto"/>
            <w:tcBorders>
              <w:top w:val="nil"/>
              <w:left w:val="nil"/>
              <w:bottom w:val="nil"/>
              <w:right w:val="nil"/>
            </w:tcBorders>
            <w:tcMar>
              <w:top w:w="162" w:type="dxa"/>
              <w:left w:w="0" w:type="dxa"/>
              <w:bottom w:w="15" w:type="dxa"/>
              <w:right w:w="180" w:type="dxa"/>
            </w:tcMar>
            <w:vAlign w:val="center"/>
            <w:hideMark/>
          </w:tcPr>
          <w:p w14:paraId="4E53B748" w14:textId="77777777" w:rsidR="00DE2E26" w:rsidRPr="00DE2E26" w:rsidRDefault="00DE2E26" w:rsidP="00DE2E26">
            <w:pPr>
              <w:spacing w:after="0" w:line="240" w:lineRule="auto"/>
              <w:jc w:val="right"/>
              <w:rPr>
                <w:rFonts w:ascii="Arial" w:eastAsia="Times New Roman" w:hAnsi="Arial" w:cs="Arial"/>
                <w:color w:val="000000"/>
                <w:kern w:val="0"/>
                <w:sz w:val="18"/>
                <w:szCs w:val="18"/>
                <w:lang w:eastAsia="en-GB"/>
                <w14:ligatures w14:val="none"/>
              </w:rPr>
            </w:pPr>
          </w:p>
        </w:tc>
        <w:tc>
          <w:tcPr>
            <w:tcW w:w="0" w:type="auto"/>
            <w:tcBorders>
              <w:top w:val="nil"/>
              <w:left w:val="nil"/>
              <w:bottom w:val="nil"/>
              <w:right w:val="nil"/>
            </w:tcBorders>
            <w:tcMar>
              <w:top w:w="162" w:type="dxa"/>
              <w:left w:w="180" w:type="dxa"/>
              <w:bottom w:w="15" w:type="dxa"/>
              <w:right w:w="0" w:type="dxa"/>
            </w:tcMar>
            <w:vAlign w:val="center"/>
            <w:hideMark/>
          </w:tcPr>
          <w:p w14:paraId="7CAB3698" w14:textId="77777777" w:rsidR="00DE2E26" w:rsidRPr="00DE2E26" w:rsidRDefault="00DE2E26" w:rsidP="00DE2E26">
            <w:pPr>
              <w:spacing w:after="0" w:line="240" w:lineRule="auto"/>
              <w:jc w:val="right"/>
              <w:rPr>
                <w:rFonts w:ascii="Arial" w:eastAsia="Times New Roman" w:hAnsi="Arial" w:cs="Arial"/>
                <w:color w:val="000000"/>
                <w:kern w:val="0"/>
                <w:sz w:val="18"/>
                <w:szCs w:val="18"/>
                <w:lang w:eastAsia="en-GB"/>
                <w14:ligatures w14:val="none"/>
              </w:rPr>
            </w:pPr>
            <w:r w:rsidRPr="00DE2E26">
              <w:rPr>
                <w:rFonts w:ascii="Arial" w:eastAsia="Times New Roman" w:hAnsi="Arial" w:cs="Arial"/>
                <w:color w:val="000000"/>
                <w:kern w:val="0"/>
                <w:sz w:val="18"/>
                <w:szCs w:val="18"/>
                <w:lang w:eastAsia="en-GB"/>
                <w14:ligatures w14:val="none"/>
              </w:rPr>
              <w:t>0.328</w:t>
            </w:r>
          </w:p>
        </w:tc>
        <w:tc>
          <w:tcPr>
            <w:tcW w:w="0" w:type="auto"/>
            <w:tcBorders>
              <w:top w:val="nil"/>
              <w:left w:val="nil"/>
              <w:bottom w:val="nil"/>
              <w:right w:val="nil"/>
            </w:tcBorders>
            <w:tcMar>
              <w:top w:w="162" w:type="dxa"/>
              <w:left w:w="0" w:type="dxa"/>
              <w:bottom w:w="15" w:type="dxa"/>
              <w:right w:w="180" w:type="dxa"/>
            </w:tcMar>
            <w:vAlign w:val="center"/>
            <w:hideMark/>
          </w:tcPr>
          <w:p w14:paraId="4F5A6592" w14:textId="77777777" w:rsidR="00DE2E26" w:rsidRPr="00DE2E26" w:rsidRDefault="00DE2E26" w:rsidP="00DE2E26">
            <w:pPr>
              <w:spacing w:after="0" w:line="240" w:lineRule="auto"/>
              <w:jc w:val="right"/>
              <w:rPr>
                <w:rFonts w:ascii="Arial" w:eastAsia="Times New Roman" w:hAnsi="Arial" w:cs="Arial"/>
                <w:color w:val="000000"/>
                <w:kern w:val="0"/>
                <w:sz w:val="18"/>
                <w:szCs w:val="18"/>
                <w:lang w:eastAsia="en-GB"/>
                <w14:ligatures w14:val="none"/>
              </w:rPr>
            </w:pPr>
          </w:p>
        </w:tc>
      </w:tr>
      <w:tr w:rsidR="00DE2E26" w:rsidRPr="00DE2E26" w14:paraId="79193DA2" w14:textId="77777777" w:rsidTr="003337F1">
        <w:tc>
          <w:tcPr>
            <w:tcW w:w="0" w:type="auto"/>
            <w:tcBorders>
              <w:top w:val="nil"/>
              <w:left w:val="nil"/>
              <w:bottom w:val="nil"/>
              <w:right w:val="nil"/>
            </w:tcBorders>
            <w:tcMar>
              <w:top w:w="15" w:type="dxa"/>
              <w:left w:w="180" w:type="dxa"/>
              <w:bottom w:w="15" w:type="dxa"/>
              <w:right w:w="0" w:type="dxa"/>
            </w:tcMar>
            <w:vAlign w:val="center"/>
            <w:hideMark/>
          </w:tcPr>
          <w:p w14:paraId="04D29E54" w14:textId="77777777" w:rsidR="00DE2E26" w:rsidRPr="00DE2E26" w:rsidRDefault="00DE2E26" w:rsidP="00DE2E26">
            <w:pPr>
              <w:spacing w:after="0" w:line="240" w:lineRule="auto"/>
              <w:rPr>
                <w:rFonts w:ascii="Arial" w:eastAsia="Times New Roman" w:hAnsi="Arial" w:cs="Arial"/>
                <w:color w:val="000000"/>
                <w:kern w:val="0"/>
                <w:sz w:val="18"/>
                <w:szCs w:val="18"/>
                <w:lang w:eastAsia="en-GB"/>
                <w14:ligatures w14:val="none"/>
              </w:rPr>
            </w:pPr>
            <w:r w:rsidRPr="00DE2E26">
              <w:rPr>
                <w:rFonts w:ascii="Arial" w:eastAsia="Times New Roman" w:hAnsi="Arial" w:cs="Arial"/>
                <w:color w:val="000000"/>
                <w:kern w:val="0"/>
                <w:sz w:val="18"/>
                <w:szCs w:val="18"/>
                <w:lang w:eastAsia="en-GB"/>
                <w14:ligatures w14:val="none"/>
              </w:rPr>
              <w:t> </w:t>
            </w:r>
          </w:p>
        </w:tc>
        <w:tc>
          <w:tcPr>
            <w:tcW w:w="0" w:type="auto"/>
            <w:tcBorders>
              <w:top w:val="nil"/>
              <w:left w:val="nil"/>
              <w:bottom w:val="nil"/>
              <w:right w:val="nil"/>
            </w:tcBorders>
            <w:tcMar>
              <w:top w:w="15" w:type="dxa"/>
              <w:left w:w="0" w:type="dxa"/>
              <w:bottom w:w="15" w:type="dxa"/>
              <w:right w:w="180" w:type="dxa"/>
            </w:tcMar>
            <w:vAlign w:val="center"/>
            <w:hideMark/>
          </w:tcPr>
          <w:p w14:paraId="1F10A102" w14:textId="77777777" w:rsidR="00DE2E26" w:rsidRPr="00DE2E26" w:rsidRDefault="00DE2E26" w:rsidP="00DE2E26">
            <w:pPr>
              <w:spacing w:after="0" w:line="240" w:lineRule="auto"/>
              <w:rPr>
                <w:rFonts w:ascii="Arial" w:eastAsia="Times New Roman" w:hAnsi="Arial" w:cs="Arial"/>
                <w:color w:val="000000"/>
                <w:kern w:val="0"/>
                <w:sz w:val="18"/>
                <w:szCs w:val="18"/>
                <w:lang w:eastAsia="en-GB"/>
                <w14:ligatures w14:val="none"/>
              </w:rPr>
            </w:pPr>
          </w:p>
        </w:tc>
        <w:tc>
          <w:tcPr>
            <w:tcW w:w="0" w:type="auto"/>
            <w:tcBorders>
              <w:top w:val="nil"/>
              <w:left w:val="nil"/>
              <w:bottom w:val="nil"/>
              <w:right w:val="nil"/>
            </w:tcBorders>
            <w:tcMar>
              <w:top w:w="15" w:type="dxa"/>
              <w:left w:w="180" w:type="dxa"/>
              <w:bottom w:w="15" w:type="dxa"/>
              <w:right w:w="0" w:type="dxa"/>
            </w:tcMar>
            <w:vAlign w:val="center"/>
            <w:hideMark/>
          </w:tcPr>
          <w:p w14:paraId="5BFD8ECF" w14:textId="77777777" w:rsidR="00DE2E26" w:rsidRPr="00DE2E26" w:rsidRDefault="00DE2E26" w:rsidP="00DE2E26">
            <w:pPr>
              <w:spacing w:after="0" w:line="240" w:lineRule="auto"/>
              <w:rPr>
                <w:rFonts w:ascii="Arial" w:eastAsia="Times New Roman" w:hAnsi="Arial" w:cs="Arial"/>
                <w:color w:val="000000"/>
                <w:kern w:val="0"/>
                <w:sz w:val="18"/>
                <w:szCs w:val="18"/>
                <w:lang w:eastAsia="en-GB"/>
                <w14:ligatures w14:val="none"/>
              </w:rPr>
            </w:pPr>
            <w:r w:rsidRPr="00DE2E26">
              <w:rPr>
                <w:rFonts w:ascii="Arial" w:eastAsia="Times New Roman" w:hAnsi="Arial" w:cs="Arial"/>
                <w:color w:val="000000"/>
                <w:kern w:val="0"/>
                <w:sz w:val="18"/>
                <w:szCs w:val="18"/>
                <w:lang w:eastAsia="en-GB"/>
                <w14:ligatures w14:val="none"/>
              </w:rPr>
              <w:t>2</w:t>
            </w:r>
          </w:p>
        </w:tc>
        <w:tc>
          <w:tcPr>
            <w:tcW w:w="0" w:type="auto"/>
            <w:tcBorders>
              <w:top w:val="nil"/>
              <w:left w:val="nil"/>
              <w:bottom w:val="nil"/>
              <w:right w:val="nil"/>
            </w:tcBorders>
            <w:tcMar>
              <w:top w:w="15" w:type="dxa"/>
              <w:left w:w="0" w:type="dxa"/>
              <w:bottom w:w="15" w:type="dxa"/>
              <w:right w:w="180" w:type="dxa"/>
            </w:tcMar>
            <w:vAlign w:val="center"/>
            <w:hideMark/>
          </w:tcPr>
          <w:p w14:paraId="295C872C" w14:textId="77777777" w:rsidR="00DE2E26" w:rsidRPr="00DE2E26" w:rsidRDefault="00DE2E26" w:rsidP="00DE2E26">
            <w:pPr>
              <w:spacing w:after="0" w:line="240" w:lineRule="auto"/>
              <w:rPr>
                <w:rFonts w:ascii="Arial" w:eastAsia="Times New Roman" w:hAnsi="Arial" w:cs="Arial"/>
                <w:color w:val="000000"/>
                <w:kern w:val="0"/>
                <w:sz w:val="18"/>
                <w:szCs w:val="18"/>
                <w:lang w:eastAsia="en-GB"/>
                <w14:ligatures w14:val="none"/>
              </w:rPr>
            </w:pPr>
          </w:p>
        </w:tc>
        <w:tc>
          <w:tcPr>
            <w:tcW w:w="0" w:type="auto"/>
            <w:tcBorders>
              <w:top w:val="nil"/>
              <w:left w:val="nil"/>
              <w:bottom w:val="nil"/>
              <w:right w:val="nil"/>
            </w:tcBorders>
            <w:tcMar>
              <w:top w:w="15" w:type="dxa"/>
              <w:left w:w="180" w:type="dxa"/>
              <w:bottom w:w="15" w:type="dxa"/>
              <w:right w:w="0" w:type="dxa"/>
            </w:tcMar>
            <w:vAlign w:val="center"/>
            <w:hideMark/>
          </w:tcPr>
          <w:p w14:paraId="5DBA7302" w14:textId="77777777" w:rsidR="00DE2E26" w:rsidRPr="00DE2E26" w:rsidRDefault="00DE2E26" w:rsidP="00DE2E26">
            <w:pPr>
              <w:spacing w:after="0" w:line="240" w:lineRule="auto"/>
              <w:jc w:val="right"/>
              <w:rPr>
                <w:rFonts w:ascii="Arial" w:eastAsia="Times New Roman" w:hAnsi="Arial" w:cs="Arial"/>
                <w:color w:val="000000"/>
                <w:kern w:val="0"/>
                <w:sz w:val="18"/>
                <w:szCs w:val="18"/>
                <w:lang w:eastAsia="en-GB"/>
                <w14:ligatures w14:val="none"/>
              </w:rPr>
            </w:pPr>
            <w:r w:rsidRPr="00DE2E26">
              <w:rPr>
                <w:rFonts w:ascii="Arial" w:eastAsia="Times New Roman" w:hAnsi="Arial" w:cs="Arial"/>
                <w:color w:val="000000"/>
                <w:kern w:val="0"/>
                <w:sz w:val="18"/>
                <w:szCs w:val="18"/>
                <w:lang w:eastAsia="en-GB"/>
                <w14:ligatures w14:val="none"/>
              </w:rPr>
              <w:t>8</w:t>
            </w:r>
          </w:p>
        </w:tc>
        <w:tc>
          <w:tcPr>
            <w:tcW w:w="0" w:type="auto"/>
            <w:tcBorders>
              <w:top w:val="nil"/>
              <w:left w:val="nil"/>
              <w:bottom w:val="nil"/>
              <w:right w:val="nil"/>
            </w:tcBorders>
            <w:tcMar>
              <w:top w:w="15" w:type="dxa"/>
              <w:left w:w="0" w:type="dxa"/>
              <w:bottom w:w="15" w:type="dxa"/>
              <w:right w:w="180" w:type="dxa"/>
            </w:tcMar>
            <w:vAlign w:val="center"/>
            <w:hideMark/>
          </w:tcPr>
          <w:p w14:paraId="54DAED44" w14:textId="77777777" w:rsidR="00DE2E26" w:rsidRPr="00DE2E26" w:rsidRDefault="00DE2E26" w:rsidP="00DE2E26">
            <w:pPr>
              <w:spacing w:after="0" w:line="240" w:lineRule="auto"/>
              <w:jc w:val="right"/>
              <w:rPr>
                <w:rFonts w:ascii="Arial" w:eastAsia="Times New Roman" w:hAnsi="Arial" w:cs="Arial"/>
                <w:color w:val="000000"/>
                <w:kern w:val="0"/>
                <w:sz w:val="18"/>
                <w:szCs w:val="18"/>
                <w:lang w:eastAsia="en-GB"/>
                <w14:ligatures w14:val="none"/>
              </w:rPr>
            </w:pPr>
          </w:p>
        </w:tc>
        <w:tc>
          <w:tcPr>
            <w:tcW w:w="0" w:type="auto"/>
            <w:tcBorders>
              <w:top w:val="nil"/>
              <w:left w:val="nil"/>
              <w:bottom w:val="nil"/>
              <w:right w:val="nil"/>
            </w:tcBorders>
            <w:tcMar>
              <w:top w:w="15" w:type="dxa"/>
              <w:left w:w="180" w:type="dxa"/>
              <w:bottom w:w="15" w:type="dxa"/>
              <w:right w:w="0" w:type="dxa"/>
            </w:tcMar>
            <w:vAlign w:val="center"/>
            <w:hideMark/>
          </w:tcPr>
          <w:p w14:paraId="6DCD25DD" w14:textId="77777777" w:rsidR="00DE2E26" w:rsidRPr="00DE2E26" w:rsidRDefault="00DE2E26" w:rsidP="00DE2E26">
            <w:pPr>
              <w:spacing w:after="0" w:line="240" w:lineRule="auto"/>
              <w:jc w:val="right"/>
              <w:rPr>
                <w:rFonts w:ascii="Arial" w:eastAsia="Times New Roman" w:hAnsi="Arial" w:cs="Arial"/>
                <w:color w:val="000000"/>
                <w:kern w:val="0"/>
                <w:sz w:val="18"/>
                <w:szCs w:val="18"/>
                <w:lang w:eastAsia="en-GB"/>
                <w14:ligatures w14:val="none"/>
              </w:rPr>
            </w:pPr>
            <w:r w:rsidRPr="00DE2E26">
              <w:rPr>
                <w:rFonts w:ascii="Arial" w:eastAsia="Times New Roman" w:hAnsi="Arial" w:cs="Arial"/>
                <w:color w:val="000000"/>
                <w:kern w:val="0"/>
                <w:sz w:val="18"/>
                <w:szCs w:val="18"/>
                <w:lang w:eastAsia="en-GB"/>
                <w14:ligatures w14:val="none"/>
              </w:rPr>
              <w:t>19.750</w:t>
            </w:r>
          </w:p>
        </w:tc>
        <w:tc>
          <w:tcPr>
            <w:tcW w:w="0" w:type="auto"/>
            <w:tcBorders>
              <w:top w:val="nil"/>
              <w:left w:val="nil"/>
              <w:bottom w:val="nil"/>
              <w:right w:val="nil"/>
            </w:tcBorders>
            <w:tcMar>
              <w:top w:w="15" w:type="dxa"/>
              <w:left w:w="0" w:type="dxa"/>
              <w:bottom w:w="15" w:type="dxa"/>
              <w:right w:w="180" w:type="dxa"/>
            </w:tcMar>
            <w:vAlign w:val="center"/>
            <w:hideMark/>
          </w:tcPr>
          <w:p w14:paraId="72327928" w14:textId="77777777" w:rsidR="00DE2E26" w:rsidRPr="00DE2E26" w:rsidRDefault="00DE2E26" w:rsidP="00DE2E26">
            <w:pPr>
              <w:spacing w:after="0" w:line="240" w:lineRule="auto"/>
              <w:jc w:val="right"/>
              <w:rPr>
                <w:rFonts w:ascii="Arial" w:eastAsia="Times New Roman" w:hAnsi="Arial" w:cs="Arial"/>
                <w:color w:val="000000"/>
                <w:kern w:val="0"/>
                <w:sz w:val="18"/>
                <w:szCs w:val="18"/>
                <w:lang w:eastAsia="en-GB"/>
                <w14:ligatures w14:val="none"/>
              </w:rPr>
            </w:pPr>
          </w:p>
        </w:tc>
        <w:tc>
          <w:tcPr>
            <w:tcW w:w="0" w:type="auto"/>
            <w:tcBorders>
              <w:top w:val="nil"/>
              <w:left w:val="nil"/>
              <w:bottom w:val="nil"/>
              <w:right w:val="nil"/>
            </w:tcBorders>
            <w:tcMar>
              <w:top w:w="15" w:type="dxa"/>
              <w:left w:w="180" w:type="dxa"/>
              <w:bottom w:w="15" w:type="dxa"/>
              <w:right w:w="0" w:type="dxa"/>
            </w:tcMar>
            <w:vAlign w:val="center"/>
            <w:hideMark/>
          </w:tcPr>
          <w:p w14:paraId="155EE6B3" w14:textId="77777777" w:rsidR="00DE2E26" w:rsidRPr="00DE2E26" w:rsidRDefault="00DE2E26" w:rsidP="00DE2E26">
            <w:pPr>
              <w:spacing w:after="0" w:line="240" w:lineRule="auto"/>
              <w:jc w:val="right"/>
              <w:rPr>
                <w:rFonts w:ascii="Arial" w:eastAsia="Times New Roman" w:hAnsi="Arial" w:cs="Arial"/>
                <w:color w:val="000000"/>
                <w:kern w:val="0"/>
                <w:sz w:val="18"/>
                <w:szCs w:val="18"/>
                <w:lang w:eastAsia="en-GB"/>
                <w14:ligatures w14:val="none"/>
              </w:rPr>
            </w:pPr>
            <w:r w:rsidRPr="00DE2E26">
              <w:rPr>
                <w:rFonts w:ascii="Arial" w:eastAsia="Times New Roman" w:hAnsi="Arial" w:cs="Arial"/>
                <w:color w:val="000000"/>
                <w:kern w:val="0"/>
                <w:sz w:val="18"/>
                <w:szCs w:val="18"/>
                <w:lang w:eastAsia="en-GB"/>
                <w14:ligatures w14:val="none"/>
              </w:rPr>
              <w:t>5.676</w:t>
            </w:r>
          </w:p>
        </w:tc>
        <w:tc>
          <w:tcPr>
            <w:tcW w:w="0" w:type="auto"/>
            <w:tcBorders>
              <w:top w:val="nil"/>
              <w:left w:val="nil"/>
              <w:bottom w:val="nil"/>
              <w:right w:val="nil"/>
            </w:tcBorders>
            <w:tcMar>
              <w:top w:w="15" w:type="dxa"/>
              <w:left w:w="0" w:type="dxa"/>
              <w:bottom w:w="15" w:type="dxa"/>
              <w:right w:w="180" w:type="dxa"/>
            </w:tcMar>
            <w:vAlign w:val="center"/>
            <w:hideMark/>
          </w:tcPr>
          <w:p w14:paraId="74C51B8B" w14:textId="77777777" w:rsidR="00DE2E26" w:rsidRPr="00DE2E26" w:rsidRDefault="00DE2E26" w:rsidP="00DE2E26">
            <w:pPr>
              <w:spacing w:after="0" w:line="240" w:lineRule="auto"/>
              <w:jc w:val="right"/>
              <w:rPr>
                <w:rFonts w:ascii="Arial" w:eastAsia="Times New Roman" w:hAnsi="Arial" w:cs="Arial"/>
                <w:color w:val="000000"/>
                <w:kern w:val="0"/>
                <w:sz w:val="18"/>
                <w:szCs w:val="18"/>
                <w:lang w:eastAsia="en-GB"/>
                <w14:ligatures w14:val="none"/>
              </w:rPr>
            </w:pPr>
          </w:p>
        </w:tc>
        <w:tc>
          <w:tcPr>
            <w:tcW w:w="0" w:type="auto"/>
            <w:tcBorders>
              <w:top w:val="nil"/>
              <w:left w:val="nil"/>
              <w:bottom w:val="nil"/>
              <w:right w:val="nil"/>
            </w:tcBorders>
            <w:tcMar>
              <w:top w:w="15" w:type="dxa"/>
              <w:left w:w="180" w:type="dxa"/>
              <w:bottom w:w="15" w:type="dxa"/>
              <w:right w:w="0" w:type="dxa"/>
            </w:tcMar>
            <w:vAlign w:val="center"/>
            <w:hideMark/>
          </w:tcPr>
          <w:p w14:paraId="48BE9E61" w14:textId="77777777" w:rsidR="00DE2E26" w:rsidRPr="00DE2E26" w:rsidRDefault="00DE2E26" w:rsidP="00DE2E26">
            <w:pPr>
              <w:spacing w:after="0" w:line="240" w:lineRule="auto"/>
              <w:jc w:val="right"/>
              <w:rPr>
                <w:rFonts w:ascii="Arial" w:eastAsia="Times New Roman" w:hAnsi="Arial" w:cs="Arial"/>
                <w:color w:val="000000"/>
                <w:kern w:val="0"/>
                <w:sz w:val="18"/>
                <w:szCs w:val="18"/>
                <w:lang w:eastAsia="en-GB"/>
                <w14:ligatures w14:val="none"/>
              </w:rPr>
            </w:pPr>
            <w:r w:rsidRPr="00DE2E26">
              <w:rPr>
                <w:rFonts w:ascii="Arial" w:eastAsia="Times New Roman" w:hAnsi="Arial" w:cs="Arial"/>
                <w:color w:val="000000"/>
                <w:kern w:val="0"/>
                <w:sz w:val="18"/>
                <w:szCs w:val="18"/>
                <w:lang w:eastAsia="en-GB"/>
                <w14:ligatures w14:val="none"/>
              </w:rPr>
              <w:t>2.007</w:t>
            </w:r>
          </w:p>
        </w:tc>
        <w:tc>
          <w:tcPr>
            <w:tcW w:w="0" w:type="auto"/>
            <w:tcBorders>
              <w:top w:val="nil"/>
              <w:left w:val="nil"/>
              <w:bottom w:val="nil"/>
              <w:right w:val="nil"/>
            </w:tcBorders>
            <w:tcMar>
              <w:top w:w="15" w:type="dxa"/>
              <w:left w:w="0" w:type="dxa"/>
              <w:bottom w:w="15" w:type="dxa"/>
              <w:right w:w="180" w:type="dxa"/>
            </w:tcMar>
            <w:vAlign w:val="center"/>
            <w:hideMark/>
          </w:tcPr>
          <w:p w14:paraId="53CEC4E1" w14:textId="77777777" w:rsidR="00DE2E26" w:rsidRPr="00DE2E26" w:rsidRDefault="00DE2E26" w:rsidP="00DE2E26">
            <w:pPr>
              <w:spacing w:after="0" w:line="240" w:lineRule="auto"/>
              <w:jc w:val="right"/>
              <w:rPr>
                <w:rFonts w:ascii="Arial" w:eastAsia="Times New Roman" w:hAnsi="Arial" w:cs="Arial"/>
                <w:color w:val="000000"/>
                <w:kern w:val="0"/>
                <w:sz w:val="18"/>
                <w:szCs w:val="18"/>
                <w:lang w:eastAsia="en-GB"/>
                <w14:ligatures w14:val="none"/>
              </w:rPr>
            </w:pPr>
          </w:p>
        </w:tc>
        <w:tc>
          <w:tcPr>
            <w:tcW w:w="0" w:type="auto"/>
            <w:tcBorders>
              <w:top w:val="nil"/>
              <w:left w:val="nil"/>
              <w:bottom w:val="nil"/>
              <w:right w:val="nil"/>
            </w:tcBorders>
            <w:tcMar>
              <w:top w:w="15" w:type="dxa"/>
              <w:left w:w="180" w:type="dxa"/>
              <w:bottom w:w="15" w:type="dxa"/>
              <w:right w:w="0" w:type="dxa"/>
            </w:tcMar>
            <w:vAlign w:val="center"/>
            <w:hideMark/>
          </w:tcPr>
          <w:p w14:paraId="3E63DD2E" w14:textId="77777777" w:rsidR="00DE2E26" w:rsidRPr="00DE2E26" w:rsidRDefault="00DE2E26" w:rsidP="00DE2E26">
            <w:pPr>
              <w:spacing w:after="0" w:line="240" w:lineRule="auto"/>
              <w:jc w:val="right"/>
              <w:rPr>
                <w:rFonts w:ascii="Arial" w:eastAsia="Times New Roman" w:hAnsi="Arial" w:cs="Arial"/>
                <w:color w:val="000000"/>
                <w:kern w:val="0"/>
                <w:sz w:val="18"/>
                <w:szCs w:val="18"/>
                <w:lang w:eastAsia="en-GB"/>
                <w14:ligatures w14:val="none"/>
              </w:rPr>
            </w:pPr>
            <w:r w:rsidRPr="00DE2E26">
              <w:rPr>
                <w:rFonts w:ascii="Arial" w:eastAsia="Times New Roman" w:hAnsi="Arial" w:cs="Arial"/>
                <w:color w:val="000000"/>
                <w:kern w:val="0"/>
                <w:sz w:val="18"/>
                <w:szCs w:val="18"/>
                <w:lang w:eastAsia="en-GB"/>
                <w14:ligatures w14:val="none"/>
              </w:rPr>
              <w:t>0.287</w:t>
            </w:r>
          </w:p>
        </w:tc>
        <w:tc>
          <w:tcPr>
            <w:tcW w:w="0" w:type="auto"/>
            <w:tcBorders>
              <w:top w:val="nil"/>
              <w:left w:val="nil"/>
              <w:bottom w:val="nil"/>
              <w:right w:val="nil"/>
            </w:tcBorders>
            <w:tcMar>
              <w:top w:w="15" w:type="dxa"/>
              <w:left w:w="0" w:type="dxa"/>
              <w:bottom w:w="15" w:type="dxa"/>
              <w:right w:w="180" w:type="dxa"/>
            </w:tcMar>
            <w:vAlign w:val="center"/>
            <w:hideMark/>
          </w:tcPr>
          <w:p w14:paraId="182907B4" w14:textId="77777777" w:rsidR="00DE2E26" w:rsidRPr="00DE2E26" w:rsidRDefault="00DE2E26" w:rsidP="00DE2E26">
            <w:pPr>
              <w:spacing w:after="0" w:line="240" w:lineRule="auto"/>
              <w:jc w:val="right"/>
              <w:rPr>
                <w:rFonts w:ascii="Arial" w:eastAsia="Times New Roman" w:hAnsi="Arial" w:cs="Arial"/>
                <w:color w:val="000000"/>
                <w:kern w:val="0"/>
                <w:sz w:val="18"/>
                <w:szCs w:val="18"/>
                <w:lang w:eastAsia="en-GB"/>
                <w14:ligatures w14:val="none"/>
              </w:rPr>
            </w:pPr>
          </w:p>
        </w:tc>
      </w:tr>
      <w:tr w:rsidR="00DE2E26" w:rsidRPr="00DE2E26" w14:paraId="38190FA2" w14:textId="77777777" w:rsidTr="003337F1">
        <w:tc>
          <w:tcPr>
            <w:tcW w:w="0" w:type="auto"/>
            <w:tcBorders>
              <w:top w:val="nil"/>
              <w:left w:val="nil"/>
              <w:bottom w:val="nil"/>
              <w:right w:val="nil"/>
            </w:tcBorders>
            <w:tcMar>
              <w:top w:w="162" w:type="dxa"/>
              <w:left w:w="180" w:type="dxa"/>
              <w:bottom w:w="15" w:type="dxa"/>
              <w:right w:w="0" w:type="dxa"/>
            </w:tcMar>
            <w:vAlign w:val="center"/>
            <w:hideMark/>
          </w:tcPr>
          <w:p w14:paraId="585E675C" w14:textId="77777777" w:rsidR="00DE2E26" w:rsidRPr="00DE2E26" w:rsidRDefault="00DE2E26" w:rsidP="00DE2E26">
            <w:pPr>
              <w:spacing w:after="0" w:line="240" w:lineRule="auto"/>
              <w:rPr>
                <w:rFonts w:ascii="Arial" w:eastAsia="Times New Roman" w:hAnsi="Arial" w:cs="Arial"/>
                <w:color w:val="000000"/>
                <w:kern w:val="0"/>
                <w:sz w:val="18"/>
                <w:szCs w:val="18"/>
                <w:lang w:eastAsia="en-GB"/>
                <w14:ligatures w14:val="none"/>
              </w:rPr>
            </w:pPr>
            <w:r w:rsidRPr="00DE2E26">
              <w:rPr>
                <w:rFonts w:ascii="Arial" w:eastAsia="Times New Roman" w:hAnsi="Arial" w:cs="Arial"/>
                <w:color w:val="000000"/>
                <w:kern w:val="0"/>
                <w:sz w:val="18"/>
                <w:szCs w:val="18"/>
                <w:lang w:eastAsia="en-GB"/>
                <w14:ligatures w14:val="none"/>
              </w:rPr>
              <w:t>Reappraisal</w:t>
            </w:r>
          </w:p>
        </w:tc>
        <w:tc>
          <w:tcPr>
            <w:tcW w:w="0" w:type="auto"/>
            <w:tcBorders>
              <w:top w:val="nil"/>
              <w:left w:val="nil"/>
              <w:bottom w:val="nil"/>
              <w:right w:val="nil"/>
            </w:tcBorders>
            <w:tcMar>
              <w:top w:w="162" w:type="dxa"/>
              <w:left w:w="0" w:type="dxa"/>
              <w:bottom w:w="15" w:type="dxa"/>
              <w:right w:w="180" w:type="dxa"/>
            </w:tcMar>
            <w:vAlign w:val="center"/>
            <w:hideMark/>
          </w:tcPr>
          <w:p w14:paraId="38B029D6" w14:textId="77777777" w:rsidR="00DE2E26" w:rsidRPr="00DE2E26" w:rsidRDefault="00DE2E26" w:rsidP="00DE2E26">
            <w:pPr>
              <w:spacing w:after="0" w:line="240" w:lineRule="auto"/>
              <w:rPr>
                <w:rFonts w:ascii="Arial" w:eastAsia="Times New Roman" w:hAnsi="Arial" w:cs="Arial"/>
                <w:color w:val="000000"/>
                <w:kern w:val="0"/>
                <w:sz w:val="18"/>
                <w:szCs w:val="18"/>
                <w:lang w:eastAsia="en-GB"/>
                <w14:ligatures w14:val="none"/>
              </w:rPr>
            </w:pPr>
          </w:p>
        </w:tc>
        <w:tc>
          <w:tcPr>
            <w:tcW w:w="0" w:type="auto"/>
            <w:tcBorders>
              <w:top w:val="nil"/>
              <w:left w:val="nil"/>
              <w:bottom w:val="nil"/>
              <w:right w:val="nil"/>
            </w:tcBorders>
            <w:tcMar>
              <w:top w:w="162" w:type="dxa"/>
              <w:left w:w="180" w:type="dxa"/>
              <w:bottom w:w="15" w:type="dxa"/>
              <w:right w:w="0" w:type="dxa"/>
            </w:tcMar>
            <w:vAlign w:val="center"/>
            <w:hideMark/>
          </w:tcPr>
          <w:p w14:paraId="5941C26B" w14:textId="77777777" w:rsidR="00DE2E26" w:rsidRPr="00DE2E26" w:rsidRDefault="00DE2E26" w:rsidP="00DE2E26">
            <w:pPr>
              <w:spacing w:after="0" w:line="240" w:lineRule="auto"/>
              <w:rPr>
                <w:rFonts w:ascii="Arial" w:eastAsia="Times New Roman" w:hAnsi="Arial" w:cs="Arial"/>
                <w:color w:val="000000"/>
                <w:kern w:val="0"/>
                <w:sz w:val="18"/>
                <w:szCs w:val="18"/>
                <w:lang w:eastAsia="en-GB"/>
                <w14:ligatures w14:val="none"/>
              </w:rPr>
            </w:pPr>
            <w:r w:rsidRPr="00DE2E26">
              <w:rPr>
                <w:rFonts w:ascii="Arial" w:eastAsia="Times New Roman" w:hAnsi="Arial" w:cs="Arial"/>
                <w:color w:val="000000"/>
                <w:kern w:val="0"/>
                <w:sz w:val="18"/>
                <w:szCs w:val="18"/>
                <w:lang w:eastAsia="en-GB"/>
                <w14:ligatures w14:val="none"/>
              </w:rPr>
              <w:t>1</w:t>
            </w:r>
          </w:p>
        </w:tc>
        <w:tc>
          <w:tcPr>
            <w:tcW w:w="0" w:type="auto"/>
            <w:tcBorders>
              <w:top w:val="nil"/>
              <w:left w:val="nil"/>
              <w:bottom w:val="nil"/>
              <w:right w:val="nil"/>
            </w:tcBorders>
            <w:tcMar>
              <w:top w:w="162" w:type="dxa"/>
              <w:left w:w="0" w:type="dxa"/>
              <w:bottom w:w="15" w:type="dxa"/>
              <w:right w:w="180" w:type="dxa"/>
            </w:tcMar>
            <w:vAlign w:val="center"/>
            <w:hideMark/>
          </w:tcPr>
          <w:p w14:paraId="4ACC6E3E" w14:textId="77777777" w:rsidR="00DE2E26" w:rsidRPr="00DE2E26" w:rsidRDefault="00DE2E26" w:rsidP="00DE2E26">
            <w:pPr>
              <w:spacing w:after="0" w:line="240" w:lineRule="auto"/>
              <w:rPr>
                <w:rFonts w:ascii="Arial" w:eastAsia="Times New Roman" w:hAnsi="Arial" w:cs="Arial"/>
                <w:color w:val="000000"/>
                <w:kern w:val="0"/>
                <w:sz w:val="18"/>
                <w:szCs w:val="18"/>
                <w:lang w:eastAsia="en-GB"/>
                <w14:ligatures w14:val="none"/>
              </w:rPr>
            </w:pPr>
          </w:p>
        </w:tc>
        <w:tc>
          <w:tcPr>
            <w:tcW w:w="0" w:type="auto"/>
            <w:tcBorders>
              <w:top w:val="nil"/>
              <w:left w:val="nil"/>
              <w:bottom w:val="nil"/>
              <w:right w:val="nil"/>
            </w:tcBorders>
            <w:tcMar>
              <w:top w:w="162" w:type="dxa"/>
              <w:left w:w="180" w:type="dxa"/>
              <w:bottom w:w="15" w:type="dxa"/>
              <w:right w:w="0" w:type="dxa"/>
            </w:tcMar>
            <w:vAlign w:val="center"/>
            <w:hideMark/>
          </w:tcPr>
          <w:p w14:paraId="1FAE2587" w14:textId="77777777" w:rsidR="00DE2E26" w:rsidRPr="00DE2E26" w:rsidRDefault="00DE2E26" w:rsidP="00DE2E26">
            <w:pPr>
              <w:spacing w:after="0" w:line="240" w:lineRule="auto"/>
              <w:jc w:val="right"/>
              <w:rPr>
                <w:rFonts w:ascii="Arial" w:eastAsia="Times New Roman" w:hAnsi="Arial" w:cs="Arial"/>
                <w:color w:val="000000"/>
                <w:kern w:val="0"/>
                <w:sz w:val="18"/>
                <w:szCs w:val="18"/>
                <w:lang w:eastAsia="en-GB"/>
                <w14:ligatures w14:val="none"/>
              </w:rPr>
            </w:pPr>
            <w:r w:rsidRPr="00DE2E26">
              <w:rPr>
                <w:rFonts w:ascii="Arial" w:eastAsia="Times New Roman" w:hAnsi="Arial" w:cs="Arial"/>
                <w:color w:val="000000"/>
                <w:kern w:val="0"/>
                <w:sz w:val="18"/>
                <w:szCs w:val="18"/>
                <w:lang w:eastAsia="en-GB"/>
                <w14:ligatures w14:val="none"/>
              </w:rPr>
              <w:t>15</w:t>
            </w:r>
          </w:p>
        </w:tc>
        <w:tc>
          <w:tcPr>
            <w:tcW w:w="0" w:type="auto"/>
            <w:tcBorders>
              <w:top w:val="nil"/>
              <w:left w:val="nil"/>
              <w:bottom w:val="nil"/>
              <w:right w:val="nil"/>
            </w:tcBorders>
            <w:tcMar>
              <w:top w:w="162" w:type="dxa"/>
              <w:left w:w="0" w:type="dxa"/>
              <w:bottom w:w="15" w:type="dxa"/>
              <w:right w:w="180" w:type="dxa"/>
            </w:tcMar>
            <w:vAlign w:val="center"/>
            <w:hideMark/>
          </w:tcPr>
          <w:p w14:paraId="76E2802F" w14:textId="77777777" w:rsidR="00DE2E26" w:rsidRPr="00DE2E26" w:rsidRDefault="00DE2E26" w:rsidP="00DE2E26">
            <w:pPr>
              <w:spacing w:after="0" w:line="240" w:lineRule="auto"/>
              <w:jc w:val="right"/>
              <w:rPr>
                <w:rFonts w:ascii="Arial" w:eastAsia="Times New Roman" w:hAnsi="Arial" w:cs="Arial"/>
                <w:color w:val="000000"/>
                <w:kern w:val="0"/>
                <w:sz w:val="18"/>
                <w:szCs w:val="18"/>
                <w:lang w:eastAsia="en-GB"/>
                <w14:ligatures w14:val="none"/>
              </w:rPr>
            </w:pPr>
          </w:p>
        </w:tc>
        <w:tc>
          <w:tcPr>
            <w:tcW w:w="0" w:type="auto"/>
            <w:tcBorders>
              <w:top w:val="nil"/>
              <w:left w:val="nil"/>
              <w:bottom w:val="nil"/>
              <w:right w:val="nil"/>
            </w:tcBorders>
            <w:tcMar>
              <w:top w:w="162" w:type="dxa"/>
              <w:left w:w="180" w:type="dxa"/>
              <w:bottom w:w="15" w:type="dxa"/>
              <w:right w:w="0" w:type="dxa"/>
            </w:tcMar>
            <w:vAlign w:val="center"/>
            <w:hideMark/>
          </w:tcPr>
          <w:p w14:paraId="6A5C8A9A" w14:textId="77777777" w:rsidR="00DE2E26" w:rsidRPr="00DE2E26" w:rsidRDefault="00DE2E26" w:rsidP="00DE2E26">
            <w:pPr>
              <w:spacing w:after="0" w:line="240" w:lineRule="auto"/>
              <w:jc w:val="right"/>
              <w:rPr>
                <w:rFonts w:ascii="Arial" w:eastAsia="Times New Roman" w:hAnsi="Arial" w:cs="Arial"/>
                <w:color w:val="000000"/>
                <w:kern w:val="0"/>
                <w:sz w:val="18"/>
                <w:szCs w:val="18"/>
                <w:lang w:eastAsia="en-GB"/>
                <w14:ligatures w14:val="none"/>
              </w:rPr>
            </w:pPr>
            <w:r w:rsidRPr="00DE2E26">
              <w:rPr>
                <w:rFonts w:ascii="Arial" w:eastAsia="Times New Roman" w:hAnsi="Arial" w:cs="Arial"/>
                <w:color w:val="000000"/>
                <w:kern w:val="0"/>
                <w:sz w:val="18"/>
                <w:szCs w:val="18"/>
                <w:lang w:eastAsia="en-GB"/>
                <w14:ligatures w14:val="none"/>
              </w:rPr>
              <w:t>15.400</w:t>
            </w:r>
          </w:p>
        </w:tc>
        <w:tc>
          <w:tcPr>
            <w:tcW w:w="0" w:type="auto"/>
            <w:tcBorders>
              <w:top w:val="nil"/>
              <w:left w:val="nil"/>
              <w:bottom w:val="nil"/>
              <w:right w:val="nil"/>
            </w:tcBorders>
            <w:tcMar>
              <w:top w:w="162" w:type="dxa"/>
              <w:left w:w="0" w:type="dxa"/>
              <w:bottom w:w="15" w:type="dxa"/>
              <w:right w:w="180" w:type="dxa"/>
            </w:tcMar>
            <w:vAlign w:val="center"/>
            <w:hideMark/>
          </w:tcPr>
          <w:p w14:paraId="7B3E15C6" w14:textId="77777777" w:rsidR="00DE2E26" w:rsidRPr="00DE2E26" w:rsidRDefault="00DE2E26" w:rsidP="00DE2E26">
            <w:pPr>
              <w:spacing w:after="0" w:line="240" w:lineRule="auto"/>
              <w:jc w:val="right"/>
              <w:rPr>
                <w:rFonts w:ascii="Arial" w:eastAsia="Times New Roman" w:hAnsi="Arial" w:cs="Arial"/>
                <w:color w:val="000000"/>
                <w:kern w:val="0"/>
                <w:sz w:val="18"/>
                <w:szCs w:val="18"/>
                <w:lang w:eastAsia="en-GB"/>
                <w14:ligatures w14:val="none"/>
              </w:rPr>
            </w:pPr>
          </w:p>
        </w:tc>
        <w:tc>
          <w:tcPr>
            <w:tcW w:w="0" w:type="auto"/>
            <w:tcBorders>
              <w:top w:val="nil"/>
              <w:left w:val="nil"/>
              <w:bottom w:val="nil"/>
              <w:right w:val="nil"/>
            </w:tcBorders>
            <w:tcMar>
              <w:top w:w="162" w:type="dxa"/>
              <w:left w:w="180" w:type="dxa"/>
              <w:bottom w:w="15" w:type="dxa"/>
              <w:right w:w="0" w:type="dxa"/>
            </w:tcMar>
            <w:vAlign w:val="center"/>
            <w:hideMark/>
          </w:tcPr>
          <w:p w14:paraId="17D65959" w14:textId="77777777" w:rsidR="00DE2E26" w:rsidRPr="00DE2E26" w:rsidRDefault="00DE2E26" w:rsidP="00DE2E26">
            <w:pPr>
              <w:spacing w:after="0" w:line="240" w:lineRule="auto"/>
              <w:jc w:val="right"/>
              <w:rPr>
                <w:rFonts w:ascii="Arial" w:eastAsia="Times New Roman" w:hAnsi="Arial" w:cs="Arial"/>
                <w:color w:val="000000"/>
                <w:kern w:val="0"/>
                <w:sz w:val="18"/>
                <w:szCs w:val="18"/>
                <w:lang w:eastAsia="en-GB"/>
                <w14:ligatures w14:val="none"/>
              </w:rPr>
            </w:pPr>
            <w:r w:rsidRPr="00DE2E26">
              <w:rPr>
                <w:rFonts w:ascii="Arial" w:eastAsia="Times New Roman" w:hAnsi="Arial" w:cs="Arial"/>
                <w:color w:val="000000"/>
                <w:kern w:val="0"/>
                <w:sz w:val="18"/>
                <w:szCs w:val="18"/>
                <w:lang w:eastAsia="en-GB"/>
                <w14:ligatures w14:val="none"/>
              </w:rPr>
              <w:t>5.552</w:t>
            </w:r>
          </w:p>
        </w:tc>
        <w:tc>
          <w:tcPr>
            <w:tcW w:w="0" w:type="auto"/>
            <w:tcBorders>
              <w:top w:val="nil"/>
              <w:left w:val="nil"/>
              <w:bottom w:val="nil"/>
              <w:right w:val="nil"/>
            </w:tcBorders>
            <w:tcMar>
              <w:top w:w="162" w:type="dxa"/>
              <w:left w:w="0" w:type="dxa"/>
              <w:bottom w:w="15" w:type="dxa"/>
              <w:right w:w="180" w:type="dxa"/>
            </w:tcMar>
            <w:vAlign w:val="center"/>
            <w:hideMark/>
          </w:tcPr>
          <w:p w14:paraId="152E6E19" w14:textId="77777777" w:rsidR="00DE2E26" w:rsidRPr="00DE2E26" w:rsidRDefault="00DE2E26" w:rsidP="00DE2E26">
            <w:pPr>
              <w:spacing w:after="0" w:line="240" w:lineRule="auto"/>
              <w:jc w:val="right"/>
              <w:rPr>
                <w:rFonts w:ascii="Arial" w:eastAsia="Times New Roman" w:hAnsi="Arial" w:cs="Arial"/>
                <w:color w:val="000000"/>
                <w:kern w:val="0"/>
                <w:sz w:val="18"/>
                <w:szCs w:val="18"/>
                <w:lang w:eastAsia="en-GB"/>
                <w14:ligatures w14:val="none"/>
              </w:rPr>
            </w:pPr>
          </w:p>
        </w:tc>
        <w:tc>
          <w:tcPr>
            <w:tcW w:w="0" w:type="auto"/>
            <w:tcBorders>
              <w:top w:val="nil"/>
              <w:left w:val="nil"/>
              <w:bottom w:val="nil"/>
              <w:right w:val="nil"/>
            </w:tcBorders>
            <w:tcMar>
              <w:top w:w="162" w:type="dxa"/>
              <w:left w:w="180" w:type="dxa"/>
              <w:bottom w:w="15" w:type="dxa"/>
              <w:right w:w="0" w:type="dxa"/>
            </w:tcMar>
            <w:vAlign w:val="center"/>
            <w:hideMark/>
          </w:tcPr>
          <w:p w14:paraId="3142627D" w14:textId="77777777" w:rsidR="00DE2E26" w:rsidRPr="00DE2E26" w:rsidRDefault="00DE2E26" w:rsidP="00DE2E26">
            <w:pPr>
              <w:spacing w:after="0" w:line="240" w:lineRule="auto"/>
              <w:jc w:val="right"/>
              <w:rPr>
                <w:rFonts w:ascii="Arial" w:eastAsia="Times New Roman" w:hAnsi="Arial" w:cs="Arial"/>
                <w:color w:val="000000"/>
                <w:kern w:val="0"/>
                <w:sz w:val="18"/>
                <w:szCs w:val="18"/>
                <w:lang w:eastAsia="en-GB"/>
                <w14:ligatures w14:val="none"/>
              </w:rPr>
            </w:pPr>
            <w:r w:rsidRPr="00DE2E26">
              <w:rPr>
                <w:rFonts w:ascii="Arial" w:eastAsia="Times New Roman" w:hAnsi="Arial" w:cs="Arial"/>
                <w:color w:val="000000"/>
                <w:kern w:val="0"/>
                <w:sz w:val="18"/>
                <w:szCs w:val="18"/>
                <w:lang w:eastAsia="en-GB"/>
                <w14:ligatures w14:val="none"/>
              </w:rPr>
              <w:t>1.434</w:t>
            </w:r>
          </w:p>
        </w:tc>
        <w:tc>
          <w:tcPr>
            <w:tcW w:w="0" w:type="auto"/>
            <w:tcBorders>
              <w:top w:val="nil"/>
              <w:left w:val="nil"/>
              <w:bottom w:val="nil"/>
              <w:right w:val="nil"/>
            </w:tcBorders>
            <w:tcMar>
              <w:top w:w="162" w:type="dxa"/>
              <w:left w:w="0" w:type="dxa"/>
              <w:bottom w:w="15" w:type="dxa"/>
              <w:right w:w="180" w:type="dxa"/>
            </w:tcMar>
            <w:vAlign w:val="center"/>
            <w:hideMark/>
          </w:tcPr>
          <w:p w14:paraId="5AC93218" w14:textId="77777777" w:rsidR="00DE2E26" w:rsidRPr="00DE2E26" w:rsidRDefault="00DE2E26" w:rsidP="00DE2E26">
            <w:pPr>
              <w:spacing w:after="0" w:line="240" w:lineRule="auto"/>
              <w:jc w:val="right"/>
              <w:rPr>
                <w:rFonts w:ascii="Arial" w:eastAsia="Times New Roman" w:hAnsi="Arial" w:cs="Arial"/>
                <w:color w:val="000000"/>
                <w:kern w:val="0"/>
                <w:sz w:val="18"/>
                <w:szCs w:val="18"/>
                <w:lang w:eastAsia="en-GB"/>
                <w14:ligatures w14:val="none"/>
              </w:rPr>
            </w:pPr>
          </w:p>
        </w:tc>
        <w:tc>
          <w:tcPr>
            <w:tcW w:w="0" w:type="auto"/>
            <w:tcBorders>
              <w:top w:val="nil"/>
              <w:left w:val="nil"/>
              <w:bottom w:val="nil"/>
              <w:right w:val="nil"/>
            </w:tcBorders>
            <w:tcMar>
              <w:top w:w="162" w:type="dxa"/>
              <w:left w:w="180" w:type="dxa"/>
              <w:bottom w:w="15" w:type="dxa"/>
              <w:right w:w="0" w:type="dxa"/>
            </w:tcMar>
            <w:vAlign w:val="center"/>
            <w:hideMark/>
          </w:tcPr>
          <w:p w14:paraId="7393B701" w14:textId="77777777" w:rsidR="00DE2E26" w:rsidRPr="00DE2E26" w:rsidRDefault="00DE2E26" w:rsidP="00DE2E26">
            <w:pPr>
              <w:spacing w:after="0" w:line="240" w:lineRule="auto"/>
              <w:jc w:val="right"/>
              <w:rPr>
                <w:rFonts w:ascii="Arial" w:eastAsia="Times New Roman" w:hAnsi="Arial" w:cs="Arial"/>
                <w:color w:val="000000"/>
                <w:kern w:val="0"/>
                <w:sz w:val="18"/>
                <w:szCs w:val="18"/>
                <w:lang w:eastAsia="en-GB"/>
                <w14:ligatures w14:val="none"/>
              </w:rPr>
            </w:pPr>
            <w:r w:rsidRPr="00DE2E26">
              <w:rPr>
                <w:rFonts w:ascii="Arial" w:eastAsia="Times New Roman" w:hAnsi="Arial" w:cs="Arial"/>
                <w:color w:val="000000"/>
                <w:kern w:val="0"/>
                <w:sz w:val="18"/>
                <w:szCs w:val="18"/>
                <w:lang w:eastAsia="en-GB"/>
                <w14:ligatures w14:val="none"/>
              </w:rPr>
              <w:t>0.361</w:t>
            </w:r>
          </w:p>
        </w:tc>
        <w:tc>
          <w:tcPr>
            <w:tcW w:w="0" w:type="auto"/>
            <w:tcBorders>
              <w:top w:val="nil"/>
              <w:left w:val="nil"/>
              <w:bottom w:val="nil"/>
              <w:right w:val="nil"/>
            </w:tcBorders>
            <w:tcMar>
              <w:top w:w="162" w:type="dxa"/>
              <w:left w:w="0" w:type="dxa"/>
              <w:bottom w:w="15" w:type="dxa"/>
              <w:right w:w="180" w:type="dxa"/>
            </w:tcMar>
            <w:vAlign w:val="center"/>
            <w:hideMark/>
          </w:tcPr>
          <w:p w14:paraId="04E09DF9" w14:textId="77777777" w:rsidR="00DE2E26" w:rsidRPr="00DE2E26" w:rsidRDefault="00DE2E26" w:rsidP="00DE2E26">
            <w:pPr>
              <w:spacing w:after="0" w:line="240" w:lineRule="auto"/>
              <w:jc w:val="right"/>
              <w:rPr>
                <w:rFonts w:ascii="Arial" w:eastAsia="Times New Roman" w:hAnsi="Arial" w:cs="Arial"/>
                <w:color w:val="000000"/>
                <w:kern w:val="0"/>
                <w:sz w:val="18"/>
                <w:szCs w:val="18"/>
                <w:lang w:eastAsia="en-GB"/>
                <w14:ligatures w14:val="none"/>
              </w:rPr>
            </w:pPr>
          </w:p>
        </w:tc>
      </w:tr>
      <w:tr w:rsidR="00DE2E26" w:rsidRPr="00DE2E26" w14:paraId="0FCDE06C" w14:textId="77777777" w:rsidTr="003337F1">
        <w:tc>
          <w:tcPr>
            <w:tcW w:w="0" w:type="auto"/>
            <w:tcBorders>
              <w:top w:val="nil"/>
              <w:left w:val="nil"/>
              <w:bottom w:val="nil"/>
              <w:right w:val="nil"/>
            </w:tcBorders>
            <w:tcMar>
              <w:top w:w="15" w:type="dxa"/>
              <w:left w:w="180" w:type="dxa"/>
              <w:bottom w:w="15" w:type="dxa"/>
              <w:right w:w="0" w:type="dxa"/>
            </w:tcMar>
            <w:vAlign w:val="center"/>
            <w:hideMark/>
          </w:tcPr>
          <w:p w14:paraId="347979D7" w14:textId="77777777" w:rsidR="00DE2E26" w:rsidRPr="00DE2E26" w:rsidRDefault="00DE2E26" w:rsidP="00DE2E26">
            <w:pPr>
              <w:spacing w:after="144" w:line="240" w:lineRule="auto"/>
              <w:rPr>
                <w:rFonts w:ascii="Arial" w:eastAsia="Times New Roman" w:hAnsi="Arial" w:cs="Arial"/>
                <w:color w:val="000000"/>
                <w:kern w:val="0"/>
                <w:sz w:val="18"/>
                <w:szCs w:val="18"/>
                <w:lang w:eastAsia="en-GB"/>
                <w14:ligatures w14:val="none"/>
              </w:rPr>
            </w:pPr>
            <w:r w:rsidRPr="00DE2E26">
              <w:rPr>
                <w:rFonts w:ascii="Arial" w:eastAsia="Times New Roman" w:hAnsi="Arial" w:cs="Arial"/>
                <w:color w:val="000000"/>
                <w:kern w:val="0"/>
                <w:sz w:val="18"/>
                <w:szCs w:val="18"/>
                <w:lang w:eastAsia="en-GB"/>
                <w14:ligatures w14:val="none"/>
              </w:rPr>
              <w:t> </w:t>
            </w:r>
          </w:p>
        </w:tc>
        <w:tc>
          <w:tcPr>
            <w:tcW w:w="0" w:type="auto"/>
            <w:tcBorders>
              <w:top w:val="nil"/>
              <w:left w:val="nil"/>
              <w:bottom w:val="nil"/>
              <w:right w:val="nil"/>
            </w:tcBorders>
            <w:tcMar>
              <w:top w:w="15" w:type="dxa"/>
              <w:left w:w="0" w:type="dxa"/>
              <w:bottom w:w="15" w:type="dxa"/>
              <w:right w:w="180" w:type="dxa"/>
            </w:tcMar>
            <w:vAlign w:val="center"/>
            <w:hideMark/>
          </w:tcPr>
          <w:p w14:paraId="33440B97" w14:textId="77777777" w:rsidR="00DE2E26" w:rsidRPr="00DE2E26" w:rsidRDefault="00DE2E26" w:rsidP="00DE2E26">
            <w:pPr>
              <w:spacing w:after="144" w:line="240" w:lineRule="auto"/>
              <w:rPr>
                <w:rFonts w:ascii="Arial" w:eastAsia="Times New Roman" w:hAnsi="Arial" w:cs="Arial"/>
                <w:color w:val="000000"/>
                <w:kern w:val="0"/>
                <w:sz w:val="18"/>
                <w:szCs w:val="18"/>
                <w:lang w:eastAsia="en-GB"/>
                <w14:ligatures w14:val="none"/>
              </w:rPr>
            </w:pPr>
          </w:p>
        </w:tc>
        <w:tc>
          <w:tcPr>
            <w:tcW w:w="0" w:type="auto"/>
            <w:tcBorders>
              <w:top w:val="nil"/>
              <w:left w:val="nil"/>
              <w:bottom w:val="nil"/>
              <w:right w:val="nil"/>
            </w:tcBorders>
            <w:tcMar>
              <w:top w:w="15" w:type="dxa"/>
              <w:left w:w="180" w:type="dxa"/>
              <w:bottom w:w="15" w:type="dxa"/>
              <w:right w:w="0" w:type="dxa"/>
            </w:tcMar>
            <w:vAlign w:val="center"/>
            <w:hideMark/>
          </w:tcPr>
          <w:p w14:paraId="547D7B91" w14:textId="77777777" w:rsidR="00DE2E26" w:rsidRPr="00DE2E26" w:rsidRDefault="00DE2E26" w:rsidP="00DE2E26">
            <w:pPr>
              <w:spacing w:after="144" w:line="240" w:lineRule="auto"/>
              <w:rPr>
                <w:rFonts w:ascii="Arial" w:eastAsia="Times New Roman" w:hAnsi="Arial" w:cs="Arial"/>
                <w:color w:val="000000"/>
                <w:kern w:val="0"/>
                <w:sz w:val="18"/>
                <w:szCs w:val="18"/>
                <w:lang w:eastAsia="en-GB"/>
                <w14:ligatures w14:val="none"/>
              </w:rPr>
            </w:pPr>
            <w:r w:rsidRPr="00DE2E26">
              <w:rPr>
                <w:rFonts w:ascii="Arial" w:eastAsia="Times New Roman" w:hAnsi="Arial" w:cs="Arial"/>
                <w:color w:val="000000"/>
                <w:kern w:val="0"/>
                <w:sz w:val="18"/>
                <w:szCs w:val="18"/>
                <w:lang w:eastAsia="en-GB"/>
                <w14:ligatures w14:val="none"/>
              </w:rPr>
              <w:t>2</w:t>
            </w:r>
          </w:p>
        </w:tc>
        <w:tc>
          <w:tcPr>
            <w:tcW w:w="0" w:type="auto"/>
            <w:tcBorders>
              <w:top w:val="nil"/>
              <w:left w:val="nil"/>
              <w:bottom w:val="nil"/>
              <w:right w:val="nil"/>
            </w:tcBorders>
            <w:tcMar>
              <w:top w:w="15" w:type="dxa"/>
              <w:left w:w="0" w:type="dxa"/>
              <w:bottom w:w="15" w:type="dxa"/>
              <w:right w:w="180" w:type="dxa"/>
            </w:tcMar>
            <w:vAlign w:val="center"/>
            <w:hideMark/>
          </w:tcPr>
          <w:p w14:paraId="6CFA501A" w14:textId="77777777" w:rsidR="00DE2E26" w:rsidRPr="00DE2E26" w:rsidRDefault="00DE2E26" w:rsidP="00DE2E26">
            <w:pPr>
              <w:spacing w:after="144" w:line="240" w:lineRule="auto"/>
              <w:rPr>
                <w:rFonts w:ascii="Arial" w:eastAsia="Times New Roman" w:hAnsi="Arial" w:cs="Arial"/>
                <w:color w:val="000000"/>
                <w:kern w:val="0"/>
                <w:sz w:val="18"/>
                <w:szCs w:val="18"/>
                <w:lang w:eastAsia="en-GB"/>
                <w14:ligatures w14:val="none"/>
              </w:rPr>
            </w:pPr>
          </w:p>
        </w:tc>
        <w:tc>
          <w:tcPr>
            <w:tcW w:w="0" w:type="auto"/>
            <w:tcBorders>
              <w:top w:val="nil"/>
              <w:left w:val="nil"/>
              <w:bottom w:val="nil"/>
              <w:right w:val="nil"/>
            </w:tcBorders>
            <w:tcMar>
              <w:top w:w="15" w:type="dxa"/>
              <w:left w:w="180" w:type="dxa"/>
              <w:bottom w:w="15" w:type="dxa"/>
              <w:right w:w="0" w:type="dxa"/>
            </w:tcMar>
            <w:vAlign w:val="center"/>
            <w:hideMark/>
          </w:tcPr>
          <w:p w14:paraId="59DFDAE6" w14:textId="77777777" w:rsidR="00DE2E26" w:rsidRPr="00DE2E26" w:rsidRDefault="00DE2E26" w:rsidP="00DE2E26">
            <w:pPr>
              <w:spacing w:after="144" w:line="240" w:lineRule="auto"/>
              <w:jc w:val="right"/>
              <w:rPr>
                <w:rFonts w:ascii="Arial" w:eastAsia="Times New Roman" w:hAnsi="Arial" w:cs="Arial"/>
                <w:color w:val="000000"/>
                <w:kern w:val="0"/>
                <w:sz w:val="18"/>
                <w:szCs w:val="18"/>
                <w:lang w:eastAsia="en-GB"/>
                <w14:ligatures w14:val="none"/>
              </w:rPr>
            </w:pPr>
            <w:r w:rsidRPr="00DE2E26">
              <w:rPr>
                <w:rFonts w:ascii="Arial" w:eastAsia="Times New Roman" w:hAnsi="Arial" w:cs="Arial"/>
                <w:color w:val="000000"/>
                <w:kern w:val="0"/>
                <w:sz w:val="18"/>
                <w:szCs w:val="18"/>
                <w:lang w:eastAsia="en-GB"/>
                <w14:ligatures w14:val="none"/>
              </w:rPr>
              <w:t>8</w:t>
            </w:r>
          </w:p>
        </w:tc>
        <w:tc>
          <w:tcPr>
            <w:tcW w:w="0" w:type="auto"/>
            <w:tcBorders>
              <w:top w:val="nil"/>
              <w:left w:val="nil"/>
              <w:bottom w:val="nil"/>
              <w:right w:val="nil"/>
            </w:tcBorders>
            <w:tcMar>
              <w:top w:w="15" w:type="dxa"/>
              <w:left w:w="0" w:type="dxa"/>
              <w:bottom w:w="15" w:type="dxa"/>
              <w:right w:w="180" w:type="dxa"/>
            </w:tcMar>
            <w:vAlign w:val="center"/>
            <w:hideMark/>
          </w:tcPr>
          <w:p w14:paraId="7BDD814B" w14:textId="77777777" w:rsidR="00DE2E26" w:rsidRPr="00DE2E26" w:rsidRDefault="00DE2E26" w:rsidP="00DE2E26">
            <w:pPr>
              <w:spacing w:after="144" w:line="240" w:lineRule="auto"/>
              <w:jc w:val="right"/>
              <w:rPr>
                <w:rFonts w:ascii="Arial" w:eastAsia="Times New Roman" w:hAnsi="Arial" w:cs="Arial"/>
                <w:color w:val="000000"/>
                <w:kern w:val="0"/>
                <w:sz w:val="18"/>
                <w:szCs w:val="18"/>
                <w:lang w:eastAsia="en-GB"/>
                <w14:ligatures w14:val="none"/>
              </w:rPr>
            </w:pPr>
          </w:p>
        </w:tc>
        <w:tc>
          <w:tcPr>
            <w:tcW w:w="0" w:type="auto"/>
            <w:tcBorders>
              <w:top w:val="nil"/>
              <w:left w:val="nil"/>
              <w:bottom w:val="nil"/>
              <w:right w:val="nil"/>
            </w:tcBorders>
            <w:tcMar>
              <w:top w:w="15" w:type="dxa"/>
              <w:left w:w="180" w:type="dxa"/>
              <w:bottom w:w="15" w:type="dxa"/>
              <w:right w:w="0" w:type="dxa"/>
            </w:tcMar>
            <w:vAlign w:val="center"/>
            <w:hideMark/>
          </w:tcPr>
          <w:p w14:paraId="7BB60EFB" w14:textId="77777777" w:rsidR="00DE2E26" w:rsidRPr="00DE2E26" w:rsidRDefault="00DE2E26" w:rsidP="00DE2E26">
            <w:pPr>
              <w:spacing w:after="144" w:line="240" w:lineRule="auto"/>
              <w:jc w:val="right"/>
              <w:rPr>
                <w:rFonts w:ascii="Arial" w:eastAsia="Times New Roman" w:hAnsi="Arial" w:cs="Arial"/>
                <w:color w:val="000000"/>
                <w:kern w:val="0"/>
                <w:sz w:val="18"/>
                <w:szCs w:val="18"/>
                <w:lang w:eastAsia="en-GB"/>
                <w14:ligatures w14:val="none"/>
              </w:rPr>
            </w:pPr>
            <w:r w:rsidRPr="00DE2E26">
              <w:rPr>
                <w:rFonts w:ascii="Arial" w:eastAsia="Times New Roman" w:hAnsi="Arial" w:cs="Arial"/>
                <w:color w:val="000000"/>
                <w:kern w:val="0"/>
                <w:sz w:val="18"/>
                <w:szCs w:val="18"/>
                <w:lang w:eastAsia="en-GB"/>
                <w14:ligatures w14:val="none"/>
              </w:rPr>
              <w:t>19.750</w:t>
            </w:r>
          </w:p>
        </w:tc>
        <w:tc>
          <w:tcPr>
            <w:tcW w:w="0" w:type="auto"/>
            <w:tcBorders>
              <w:top w:val="nil"/>
              <w:left w:val="nil"/>
              <w:bottom w:val="nil"/>
              <w:right w:val="nil"/>
            </w:tcBorders>
            <w:tcMar>
              <w:top w:w="15" w:type="dxa"/>
              <w:left w:w="0" w:type="dxa"/>
              <w:bottom w:w="15" w:type="dxa"/>
              <w:right w:w="180" w:type="dxa"/>
            </w:tcMar>
            <w:vAlign w:val="center"/>
            <w:hideMark/>
          </w:tcPr>
          <w:p w14:paraId="1269B364" w14:textId="77777777" w:rsidR="00DE2E26" w:rsidRPr="00DE2E26" w:rsidRDefault="00DE2E26" w:rsidP="00DE2E26">
            <w:pPr>
              <w:spacing w:after="144" w:line="240" w:lineRule="auto"/>
              <w:jc w:val="right"/>
              <w:rPr>
                <w:rFonts w:ascii="Arial" w:eastAsia="Times New Roman" w:hAnsi="Arial" w:cs="Arial"/>
                <w:color w:val="000000"/>
                <w:kern w:val="0"/>
                <w:sz w:val="18"/>
                <w:szCs w:val="18"/>
                <w:lang w:eastAsia="en-GB"/>
                <w14:ligatures w14:val="none"/>
              </w:rPr>
            </w:pPr>
          </w:p>
        </w:tc>
        <w:tc>
          <w:tcPr>
            <w:tcW w:w="0" w:type="auto"/>
            <w:tcBorders>
              <w:top w:val="nil"/>
              <w:left w:val="nil"/>
              <w:bottom w:val="nil"/>
              <w:right w:val="nil"/>
            </w:tcBorders>
            <w:tcMar>
              <w:top w:w="15" w:type="dxa"/>
              <w:left w:w="180" w:type="dxa"/>
              <w:bottom w:w="15" w:type="dxa"/>
              <w:right w:w="0" w:type="dxa"/>
            </w:tcMar>
            <w:vAlign w:val="center"/>
            <w:hideMark/>
          </w:tcPr>
          <w:p w14:paraId="7C13AEB5" w14:textId="77777777" w:rsidR="00DE2E26" w:rsidRPr="00DE2E26" w:rsidRDefault="00DE2E26" w:rsidP="00DE2E26">
            <w:pPr>
              <w:spacing w:after="144" w:line="240" w:lineRule="auto"/>
              <w:jc w:val="right"/>
              <w:rPr>
                <w:rFonts w:ascii="Arial" w:eastAsia="Times New Roman" w:hAnsi="Arial" w:cs="Arial"/>
                <w:color w:val="000000"/>
                <w:kern w:val="0"/>
                <w:sz w:val="18"/>
                <w:szCs w:val="18"/>
                <w:lang w:eastAsia="en-GB"/>
                <w14:ligatures w14:val="none"/>
              </w:rPr>
            </w:pPr>
            <w:r w:rsidRPr="00DE2E26">
              <w:rPr>
                <w:rFonts w:ascii="Arial" w:eastAsia="Times New Roman" w:hAnsi="Arial" w:cs="Arial"/>
                <w:color w:val="000000"/>
                <w:kern w:val="0"/>
                <w:sz w:val="18"/>
                <w:szCs w:val="18"/>
                <w:lang w:eastAsia="en-GB"/>
                <w14:ligatures w14:val="none"/>
              </w:rPr>
              <w:t>5.701</w:t>
            </w:r>
          </w:p>
        </w:tc>
        <w:tc>
          <w:tcPr>
            <w:tcW w:w="0" w:type="auto"/>
            <w:tcBorders>
              <w:top w:val="nil"/>
              <w:left w:val="nil"/>
              <w:bottom w:val="nil"/>
              <w:right w:val="nil"/>
            </w:tcBorders>
            <w:tcMar>
              <w:top w:w="15" w:type="dxa"/>
              <w:left w:w="0" w:type="dxa"/>
              <w:bottom w:w="15" w:type="dxa"/>
              <w:right w:w="180" w:type="dxa"/>
            </w:tcMar>
            <w:vAlign w:val="center"/>
            <w:hideMark/>
          </w:tcPr>
          <w:p w14:paraId="1A225C7A" w14:textId="77777777" w:rsidR="00DE2E26" w:rsidRPr="00DE2E26" w:rsidRDefault="00DE2E26" w:rsidP="00DE2E26">
            <w:pPr>
              <w:spacing w:after="144" w:line="240" w:lineRule="auto"/>
              <w:jc w:val="right"/>
              <w:rPr>
                <w:rFonts w:ascii="Arial" w:eastAsia="Times New Roman" w:hAnsi="Arial" w:cs="Arial"/>
                <w:color w:val="000000"/>
                <w:kern w:val="0"/>
                <w:sz w:val="18"/>
                <w:szCs w:val="18"/>
                <w:lang w:eastAsia="en-GB"/>
                <w14:ligatures w14:val="none"/>
              </w:rPr>
            </w:pPr>
          </w:p>
        </w:tc>
        <w:tc>
          <w:tcPr>
            <w:tcW w:w="0" w:type="auto"/>
            <w:tcBorders>
              <w:top w:val="nil"/>
              <w:left w:val="nil"/>
              <w:bottom w:val="nil"/>
              <w:right w:val="nil"/>
            </w:tcBorders>
            <w:tcMar>
              <w:top w:w="15" w:type="dxa"/>
              <w:left w:w="180" w:type="dxa"/>
              <w:bottom w:w="15" w:type="dxa"/>
              <w:right w:w="0" w:type="dxa"/>
            </w:tcMar>
            <w:vAlign w:val="center"/>
            <w:hideMark/>
          </w:tcPr>
          <w:p w14:paraId="33427E93" w14:textId="77777777" w:rsidR="00DE2E26" w:rsidRPr="00DE2E26" w:rsidRDefault="00DE2E26" w:rsidP="00DE2E26">
            <w:pPr>
              <w:spacing w:after="144" w:line="240" w:lineRule="auto"/>
              <w:jc w:val="right"/>
              <w:rPr>
                <w:rFonts w:ascii="Arial" w:eastAsia="Times New Roman" w:hAnsi="Arial" w:cs="Arial"/>
                <w:color w:val="000000"/>
                <w:kern w:val="0"/>
                <w:sz w:val="18"/>
                <w:szCs w:val="18"/>
                <w:lang w:eastAsia="en-GB"/>
                <w14:ligatures w14:val="none"/>
              </w:rPr>
            </w:pPr>
            <w:r w:rsidRPr="00DE2E26">
              <w:rPr>
                <w:rFonts w:ascii="Arial" w:eastAsia="Times New Roman" w:hAnsi="Arial" w:cs="Arial"/>
                <w:color w:val="000000"/>
                <w:kern w:val="0"/>
                <w:sz w:val="18"/>
                <w:szCs w:val="18"/>
                <w:lang w:eastAsia="en-GB"/>
                <w14:ligatures w14:val="none"/>
              </w:rPr>
              <w:t>2.016</w:t>
            </w:r>
          </w:p>
        </w:tc>
        <w:tc>
          <w:tcPr>
            <w:tcW w:w="0" w:type="auto"/>
            <w:tcBorders>
              <w:top w:val="nil"/>
              <w:left w:val="nil"/>
              <w:bottom w:val="nil"/>
              <w:right w:val="nil"/>
            </w:tcBorders>
            <w:tcMar>
              <w:top w:w="15" w:type="dxa"/>
              <w:left w:w="0" w:type="dxa"/>
              <w:bottom w:w="15" w:type="dxa"/>
              <w:right w:w="180" w:type="dxa"/>
            </w:tcMar>
            <w:vAlign w:val="center"/>
            <w:hideMark/>
          </w:tcPr>
          <w:p w14:paraId="18FEA778" w14:textId="77777777" w:rsidR="00DE2E26" w:rsidRPr="00DE2E26" w:rsidRDefault="00DE2E26" w:rsidP="00DE2E26">
            <w:pPr>
              <w:spacing w:after="144" w:line="240" w:lineRule="auto"/>
              <w:jc w:val="right"/>
              <w:rPr>
                <w:rFonts w:ascii="Arial" w:eastAsia="Times New Roman" w:hAnsi="Arial" w:cs="Arial"/>
                <w:color w:val="000000"/>
                <w:kern w:val="0"/>
                <w:sz w:val="18"/>
                <w:szCs w:val="18"/>
                <w:lang w:eastAsia="en-GB"/>
                <w14:ligatures w14:val="none"/>
              </w:rPr>
            </w:pPr>
          </w:p>
        </w:tc>
        <w:tc>
          <w:tcPr>
            <w:tcW w:w="0" w:type="auto"/>
            <w:tcBorders>
              <w:top w:val="nil"/>
              <w:left w:val="nil"/>
              <w:bottom w:val="nil"/>
              <w:right w:val="nil"/>
            </w:tcBorders>
            <w:tcMar>
              <w:top w:w="15" w:type="dxa"/>
              <w:left w:w="180" w:type="dxa"/>
              <w:bottom w:w="15" w:type="dxa"/>
              <w:right w:w="0" w:type="dxa"/>
            </w:tcMar>
            <w:vAlign w:val="center"/>
            <w:hideMark/>
          </w:tcPr>
          <w:p w14:paraId="7C6B66CE" w14:textId="77777777" w:rsidR="00DE2E26" w:rsidRPr="00DE2E26" w:rsidRDefault="00DE2E26" w:rsidP="00DE2E26">
            <w:pPr>
              <w:spacing w:after="144" w:line="240" w:lineRule="auto"/>
              <w:jc w:val="right"/>
              <w:rPr>
                <w:rFonts w:ascii="Arial" w:eastAsia="Times New Roman" w:hAnsi="Arial" w:cs="Arial"/>
                <w:color w:val="000000"/>
                <w:kern w:val="0"/>
                <w:sz w:val="18"/>
                <w:szCs w:val="18"/>
                <w:lang w:eastAsia="en-GB"/>
                <w14:ligatures w14:val="none"/>
              </w:rPr>
            </w:pPr>
            <w:r w:rsidRPr="00DE2E26">
              <w:rPr>
                <w:rFonts w:ascii="Arial" w:eastAsia="Times New Roman" w:hAnsi="Arial" w:cs="Arial"/>
                <w:color w:val="000000"/>
                <w:kern w:val="0"/>
                <w:sz w:val="18"/>
                <w:szCs w:val="18"/>
                <w:lang w:eastAsia="en-GB"/>
                <w14:ligatures w14:val="none"/>
              </w:rPr>
              <w:t>0.289</w:t>
            </w:r>
          </w:p>
        </w:tc>
        <w:tc>
          <w:tcPr>
            <w:tcW w:w="0" w:type="auto"/>
            <w:tcBorders>
              <w:top w:val="nil"/>
              <w:left w:val="nil"/>
              <w:bottom w:val="nil"/>
              <w:right w:val="nil"/>
            </w:tcBorders>
            <w:tcMar>
              <w:top w:w="15" w:type="dxa"/>
              <w:left w:w="0" w:type="dxa"/>
              <w:bottom w:w="15" w:type="dxa"/>
              <w:right w:w="180" w:type="dxa"/>
            </w:tcMar>
            <w:vAlign w:val="center"/>
            <w:hideMark/>
          </w:tcPr>
          <w:p w14:paraId="3F53E03A" w14:textId="77777777" w:rsidR="00DE2E26" w:rsidRPr="00DE2E26" w:rsidRDefault="00DE2E26" w:rsidP="00DE2E26">
            <w:pPr>
              <w:spacing w:after="144" w:line="240" w:lineRule="auto"/>
              <w:jc w:val="right"/>
              <w:rPr>
                <w:rFonts w:ascii="Arial" w:eastAsia="Times New Roman" w:hAnsi="Arial" w:cs="Arial"/>
                <w:color w:val="000000"/>
                <w:kern w:val="0"/>
                <w:sz w:val="18"/>
                <w:szCs w:val="18"/>
                <w:lang w:eastAsia="en-GB"/>
                <w14:ligatures w14:val="none"/>
              </w:rPr>
            </w:pPr>
          </w:p>
        </w:tc>
      </w:tr>
      <w:tr w:rsidR="00DE2E26" w:rsidRPr="00DE2E26" w14:paraId="47451A1F" w14:textId="77777777" w:rsidTr="003337F1">
        <w:tc>
          <w:tcPr>
            <w:tcW w:w="0" w:type="auto"/>
            <w:gridSpan w:val="14"/>
            <w:tcBorders>
              <w:top w:val="nil"/>
              <w:left w:val="nil"/>
              <w:bottom w:val="single" w:sz="12" w:space="0" w:color="000000"/>
              <w:right w:val="nil"/>
            </w:tcBorders>
            <w:tcMar>
              <w:top w:w="15" w:type="dxa"/>
              <w:left w:w="15" w:type="dxa"/>
              <w:bottom w:w="15" w:type="dxa"/>
              <w:right w:w="15" w:type="dxa"/>
            </w:tcMar>
            <w:vAlign w:val="center"/>
            <w:hideMark/>
          </w:tcPr>
          <w:p w14:paraId="6827506B" w14:textId="77777777" w:rsidR="00DE2E26" w:rsidRPr="00DE2E26" w:rsidRDefault="00DE2E26" w:rsidP="00DE2E26">
            <w:pPr>
              <w:spacing w:after="144" w:line="240" w:lineRule="auto"/>
              <w:rPr>
                <w:rFonts w:ascii="Arial" w:eastAsia="Times New Roman" w:hAnsi="Arial" w:cs="Arial"/>
                <w:kern w:val="0"/>
                <w:sz w:val="20"/>
                <w:szCs w:val="20"/>
                <w:lang w:eastAsia="en-GB"/>
                <w14:ligatures w14:val="none"/>
              </w:rPr>
            </w:pPr>
          </w:p>
        </w:tc>
      </w:tr>
    </w:tbl>
    <w:p w14:paraId="4107FDC4" w14:textId="77777777" w:rsidR="00DE2E26" w:rsidRPr="00DE2E26" w:rsidRDefault="00DE2E26" w:rsidP="00DE2E26">
      <w:pPr>
        <w:spacing w:after="0" w:line="240" w:lineRule="auto"/>
        <w:rPr>
          <w:rFonts w:ascii="Arial" w:eastAsia="Times New Roman" w:hAnsi="Arial" w:cs="Arial"/>
          <w:kern w:val="0"/>
          <w:sz w:val="24"/>
          <w:szCs w:val="24"/>
          <w:lang w:eastAsia="en-GB"/>
          <w14:ligatures w14:val="none"/>
        </w:rPr>
      </w:pPr>
      <w:r w:rsidRPr="00DE2E26">
        <w:rPr>
          <w:rFonts w:ascii="Arial" w:eastAsia="Times New Roman" w:hAnsi="Arial" w:cs="Arial"/>
          <w:kern w:val="0"/>
          <w:sz w:val="24"/>
          <w:szCs w:val="24"/>
          <w:lang w:eastAsia="en-GB"/>
          <w14:ligatures w14:val="none"/>
        </w:rPr>
        <w:t> </w:t>
      </w:r>
    </w:p>
    <w:p w14:paraId="6A9F0E42" w14:textId="77777777" w:rsidR="00DE2E26" w:rsidRPr="00DE2E26" w:rsidRDefault="00DE2E26" w:rsidP="00DE2E26">
      <w:pPr>
        <w:spacing w:after="104" w:line="240" w:lineRule="auto"/>
        <w:textAlignment w:val="center"/>
        <w:outlineLvl w:val="3"/>
        <w:rPr>
          <w:rFonts w:ascii="Arial" w:eastAsia="Times New Roman" w:hAnsi="Arial" w:cs="Arial"/>
          <w:b/>
          <w:bCs/>
          <w:color w:val="000000"/>
          <w:kern w:val="0"/>
          <w:sz w:val="21"/>
          <w:szCs w:val="21"/>
          <w:lang w:eastAsia="en-GB"/>
          <w14:ligatures w14:val="none"/>
        </w:rPr>
      </w:pPr>
      <w:r w:rsidRPr="00DE2E26">
        <w:rPr>
          <w:rFonts w:ascii="Arial" w:eastAsia="Times New Roman" w:hAnsi="Arial" w:cs="Arial"/>
          <w:b/>
          <w:bCs/>
          <w:color w:val="000000"/>
          <w:kern w:val="0"/>
          <w:sz w:val="21"/>
          <w:szCs w:val="21"/>
          <w:lang w:eastAsia="en-GB"/>
          <w14:ligatures w14:val="none"/>
        </w:rPr>
        <w:t>Descriptives Plots</w:t>
      </w:r>
    </w:p>
    <w:p w14:paraId="72F2F3CF" w14:textId="77777777" w:rsidR="00DE2E26" w:rsidRPr="00DE2E26" w:rsidRDefault="00DE2E26" w:rsidP="00DE2E26">
      <w:pPr>
        <w:spacing w:before="95" w:after="95" w:line="240" w:lineRule="auto"/>
        <w:textAlignment w:val="center"/>
        <w:outlineLvl w:val="4"/>
        <w:rPr>
          <w:rFonts w:ascii="Arial" w:eastAsia="Times New Roman" w:hAnsi="Arial" w:cs="Arial"/>
          <w:b/>
          <w:bCs/>
          <w:color w:val="000000"/>
          <w:kern w:val="0"/>
          <w:sz w:val="19"/>
          <w:szCs w:val="19"/>
          <w:lang w:eastAsia="en-GB"/>
          <w14:ligatures w14:val="none"/>
        </w:rPr>
      </w:pPr>
      <w:r w:rsidRPr="00DE2E26">
        <w:rPr>
          <w:rFonts w:ascii="Arial" w:eastAsia="Times New Roman" w:hAnsi="Arial" w:cs="Arial"/>
          <w:b/>
          <w:bCs/>
          <w:color w:val="000000"/>
          <w:kern w:val="0"/>
          <w:sz w:val="19"/>
          <w:szCs w:val="19"/>
          <w:lang w:eastAsia="en-GB"/>
          <w14:ligatures w14:val="none"/>
        </w:rPr>
        <w:t>Suppression</w:t>
      </w:r>
    </w:p>
    <w:p w14:paraId="6D80335F" w14:textId="77777777" w:rsidR="00DE2E26" w:rsidRPr="00DE2E26" w:rsidRDefault="00DE2E26" w:rsidP="00DE2E26">
      <w:pPr>
        <w:spacing w:after="108" w:line="240" w:lineRule="auto"/>
        <w:rPr>
          <w:rFonts w:ascii="Arial" w:eastAsia="Times New Roman" w:hAnsi="Arial" w:cs="Arial"/>
          <w:kern w:val="0"/>
          <w:sz w:val="24"/>
          <w:szCs w:val="24"/>
          <w:lang w:eastAsia="en-GB"/>
          <w14:ligatures w14:val="none"/>
        </w:rPr>
      </w:pPr>
      <w:r w:rsidRPr="00DE2E26">
        <w:rPr>
          <w:rFonts w:ascii="Arial" w:eastAsia="Times New Roman" w:hAnsi="Arial" w:cs="Arial"/>
          <w:noProof/>
          <w:kern w:val="0"/>
          <w:sz w:val="24"/>
          <w:szCs w:val="24"/>
          <w:lang w:eastAsia="en-GB"/>
          <w14:ligatures w14:val="none"/>
        </w:rPr>
        <w:drawing>
          <wp:inline distT="0" distB="0" distL="0" distR="0" wp14:anchorId="54F84626" wp14:editId="53A81524">
            <wp:extent cx="5021580" cy="3347720"/>
            <wp:effectExtent l="0" t="0" r="7620" b="5080"/>
            <wp:docPr id="5" name="Picture 6" descr="A line graph with a dotted line and a dotted lin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6" descr="A line graph with a dotted line and a dotted line&#10;&#10;Description automatically generated with medium confidence"/>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021580" cy="3347720"/>
                    </a:xfrm>
                    <a:prstGeom prst="rect">
                      <a:avLst/>
                    </a:prstGeom>
                    <a:noFill/>
                    <a:ln>
                      <a:noFill/>
                    </a:ln>
                  </pic:spPr>
                </pic:pic>
              </a:graphicData>
            </a:graphic>
          </wp:inline>
        </w:drawing>
      </w:r>
    </w:p>
    <w:p w14:paraId="6A3FC85B" w14:textId="77777777" w:rsidR="00DE2E26" w:rsidRPr="00DE2E26" w:rsidRDefault="00DE2E26" w:rsidP="00DE2E26">
      <w:pPr>
        <w:spacing w:after="95" w:line="240" w:lineRule="auto"/>
        <w:textAlignment w:val="center"/>
        <w:outlineLvl w:val="4"/>
        <w:rPr>
          <w:rFonts w:ascii="Arial" w:eastAsia="Times New Roman" w:hAnsi="Arial" w:cs="Arial"/>
          <w:b/>
          <w:bCs/>
          <w:color w:val="000000"/>
          <w:kern w:val="0"/>
          <w:sz w:val="19"/>
          <w:szCs w:val="19"/>
          <w:lang w:eastAsia="en-GB"/>
          <w14:ligatures w14:val="none"/>
        </w:rPr>
      </w:pPr>
      <w:r w:rsidRPr="00DE2E26">
        <w:rPr>
          <w:rFonts w:ascii="Arial" w:eastAsia="Times New Roman" w:hAnsi="Arial" w:cs="Arial"/>
          <w:b/>
          <w:bCs/>
          <w:color w:val="000000"/>
          <w:kern w:val="0"/>
          <w:sz w:val="19"/>
          <w:szCs w:val="19"/>
          <w:lang w:eastAsia="en-GB"/>
          <w14:ligatures w14:val="none"/>
        </w:rPr>
        <w:t>Reappraisal</w:t>
      </w:r>
    </w:p>
    <w:p w14:paraId="2BF64D36" w14:textId="77777777" w:rsidR="00DE2E26" w:rsidRPr="00DE2E26" w:rsidRDefault="00DE2E26" w:rsidP="00DE2E26">
      <w:pPr>
        <w:spacing w:after="126" w:line="240" w:lineRule="auto"/>
        <w:rPr>
          <w:rFonts w:ascii="Arial" w:eastAsia="Times New Roman" w:hAnsi="Arial" w:cs="Arial"/>
          <w:kern w:val="0"/>
          <w:sz w:val="24"/>
          <w:szCs w:val="24"/>
          <w:lang w:eastAsia="en-GB"/>
          <w14:ligatures w14:val="none"/>
        </w:rPr>
      </w:pPr>
      <w:r w:rsidRPr="00DE2E26">
        <w:rPr>
          <w:rFonts w:ascii="Arial" w:eastAsia="Times New Roman" w:hAnsi="Arial" w:cs="Arial"/>
          <w:noProof/>
          <w:kern w:val="0"/>
          <w:sz w:val="24"/>
          <w:szCs w:val="24"/>
          <w:lang w:eastAsia="en-GB"/>
          <w14:ligatures w14:val="none"/>
        </w:rPr>
        <w:lastRenderedPageBreak/>
        <w:drawing>
          <wp:inline distT="0" distB="0" distL="0" distR="0" wp14:anchorId="723FF126" wp14:editId="1A132E4D">
            <wp:extent cx="3451860" cy="2301240"/>
            <wp:effectExtent l="0" t="0" r="0" b="3810"/>
            <wp:docPr id="6" name="Picture 5" descr="A diagram of a gend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descr="A diagram of a gender&#10;&#10;Description automatically generated with medium confidence"/>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451860" cy="2301240"/>
                    </a:xfrm>
                    <a:prstGeom prst="rect">
                      <a:avLst/>
                    </a:prstGeom>
                    <a:noFill/>
                    <a:ln>
                      <a:noFill/>
                    </a:ln>
                  </pic:spPr>
                </pic:pic>
              </a:graphicData>
            </a:graphic>
          </wp:inline>
        </w:drawing>
      </w:r>
    </w:p>
    <w:p w14:paraId="22FCD7A7" w14:textId="77777777" w:rsidR="00DE2E26" w:rsidRPr="00DE2E26" w:rsidRDefault="00DE2E26" w:rsidP="00DE2E26">
      <w:pPr>
        <w:rPr>
          <w:rFonts w:ascii="Arial" w:hAnsi="Arial" w:cs="Arial"/>
          <w:b/>
          <w:bCs/>
        </w:rPr>
      </w:pPr>
    </w:p>
    <w:p w14:paraId="58E9DCA3" w14:textId="77777777" w:rsidR="00DE2E26" w:rsidRPr="00DE2E26" w:rsidRDefault="00DE2E26" w:rsidP="00DE2E26">
      <w:pPr>
        <w:spacing w:before="100" w:beforeAutospacing="1" w:after="100" w:afterAutospacing="1" w:line="240" w:lineRule="auto"/>
        <w:rPr>
          <w:rFonts w:ascii="Arial" w:hAnsi="Arial" w:cs="Arial"/>
          <w:b/>
          <w:bCs/>
        </w:rPr>
      </w:pPr>
    </w:p>
    <w:p w14:paraId="1EC2312F" w14:textId="77777777" w:rsidR="00DE2E26" w:rsidRPr="00DE2E26" w:rsidRDefault="00DE2E26" w:rsidP="001725E1">
      <w:pPr>
        <w:spacing w:before="100" w:beforeAutospacing="1" w:after="100" w:afterAutospacing="1" w:line="480" w:lineRule="auto"/>
        <w:rPr>
          <w:rFonts w:ascii="Arial" w:eastAsia="Times New Roman" w:hAnsi="Arial" w:cs="Arial"/>
          <w:kern w:val="0"/>
          <w:lang w:eastAsia="en-GB"/>
          <w14:ligatures w14:val="none"/>
        </w:rPr>
      </w:pPr>
      <w:r w:rsidRPr="00DE2E26">
        <w:rPr>
          <w:rFonts w:ascii="Arial" w:eastAsia="Times New Roman" w:hAnsi="Arial" w:cs="Arial"/>
          <w:kern w:val="0"/>
          <w:lang w:eastAsia="en-GB"/>
          <w14:ligatures w14:val="none"/>
        </w:rPr>
        <w:t xml:space="preserve">A Pearson correlation analysis was conducted among the four variables: Reappraisal, Suppression, Gender, and Job Type. Results revealed a significant, moderate, positive correlation between Reappraisal and Suppression, </w:t>
      </w:r>
      <w:r w:rsidRPr="00DE2E26">
        <w:rPr>
          <w:rFonts w:ascii="Arial" w:eastAsia="Times New Roman" w:hAnsi="Arial" w:cs="Arial"/>
          <w:i/>
          <w:iCs/>
          <w:kern w:val="0"/>
          <w:lang w:eastAsia="en-GB"/>
          <w14:ligatures w14:val="none"/>
        </w:rPr>
        <w:t>r</w:t>
      </w:r>
      <w:r w:rsidRPr="00DE2E26">
        <w:rPr>
          <w:rFonts w:ascii="Arial" w:eastAsia="Times New Roman" w:hAnsi="Arial" w:cs="Arial"/>
          <w:kern w:val="0"/>
          <w:lang w:eastAsia="en-GB"/>
          <w14:ligatures w14:val="none"/>
        </w:rPr>
        <w:t xml:space="preserve"> = .44, </w:t>
      </w:r>
      <w:r w:rsidRPr="00DE2E26">
        <w:rPr>
          <w:rFonts w:ascii="Arial" w:eastAsia="Times New Roman" w:hAnsi="Arial" w:cs="Arial"/>
          <w:i/>
          <w:iCs/>
          <w:kern w:val="0"/>
          <w:lang w:eastAsia="en-GB"/>
          <w14:ligatures w14:val="none"/>
        </w:rPr>
        <w:t>p</w:t>
      </w:r>
      <w:r w:rsidRPr="00DE2E26">
        <w:rPr>
          <w:rFonts w:ascii="Arial" w:eastAsia="Times New Roman" w:hAnsi="Arial" w:cs="Arial"/>
          <w:kern w:val="0"/>
          <w:lang w:eastAsia="en-GB"/>
          <w14:ligatures w14:val="none"/>
        </w:rPr>
        <w:t xml:space="preserve"> = .034. However, no other correlations reached statistical significance:</w:t>
      </w:r>
    </w:p>
    <w:p w14:paraId="1AE594FE" w14:textId="77777777" w:rsidR="00DE2E26" w:rsidRPr="00DE2E26" w:rsidRDefault="00DE2E26" w:rsidP="001725E1">
      <w:pPr>
        <w:numPr>
          <w:ilvl w:val="0"/>
          <w:numId w:val="7"/>
        </w:numPr>
        <w:spacing w:before="100" w:beforeAutospacing="1" w:after="100" w:afterAutospacing="1" w:line="480" w:lineRule="auto"/>
        <w:rPr>
          <w:rFonts w:ascii="Arial" w:eastAsia="Times New Roman" w:hAnsi="Arial" w:cs="Arial"/>
          <w:kern w:val="0"/>
          <w:lang w:eastAsia="en-GB"/>
          <w14:ligatures w14:val="none"/>
        </w:rPr>
      </w:pPr>
      <w:r w:rsidRPr="00DE2E26">
        <w:rPr>
          <w:rFonts w:ascii="Arial" w:eastAsia="Times New Roman" w:hAnsi="Arial" w:cs="Arial"/>
          <w:kern w:val="0"/>
          <w:lang w:eastAsia="en-GB"/>
          <w14:ligatures w14:val="none"/>
        </w:rPr>
        <w:t xml:space="preserve">Reappraisal and Gender: </w:t>
      </w:r>
      <w:r w:rsidRPr="00DE2E26">
        <w:rPr>
          <w:rFonts w:ascii="Arial" w:eastAsia="Times New Roman" w:hAnsi="Arial" w:cs="Arial"/>
          <w:i/>
          <w:iCs/>
          <w:kern w:val="0"/>
          <w:lang w:eastAsia="en-GB"/>
          <w14:ligatures w14:val="none"/>
        </w:rPr>
        <w:t>r</w:t>
      </w:r>
      <w:r w:rsidRPr="00DE2E26">
        <w:rPr>
          <w:rFonts w:ascii="Arial" w:eastAsia="Times New Roman" w:hAnsi="Arial" w:cs="Arial"/>
          <w:kern w:val="0"/>
          <w:lang w:eastAsia="en-GB"/>
          <w14:ligatures w14:val="none"/>
        </w:rPr>
        <w:t xml:space="preserve"> = .36, </w:t>
      </w:r>
      <w:r w:rsidRPr="00DE2E26">
        <w:rPr>
          <w:rFonts w:ascii="Arial" w:eastAsia="Times New Roman" w:hAnsi="Arial" w:cs="Arial"/>
          <w:i/>
          <w:iCs/>
          <w:kern w:val="0"/>
          <w:lang w:eastAsia="en-GB"/>
          <w14:ligatures w14:val="none"/>
        </w:rPr>
        <w:t>p</w:t>
      </w:r>
      <w:r w:rsidRPr="00DE2E26">
        <w:rPr>
          <w:rFonts w:ascii="Arial" w:eastAsia="Times New Roman" w:hAnsi="Arial" w:cs="Arial"/>
          <w:kern w:val="0"/>
          <w:lang w:eastAsia="en-GB"/>
          <w14:ligatures w14:val="none"/>
        </w:rPr>
        <w:t xml:space="preserve"> = .091; Reappraisal and Job Type: </w:t>
      </w:r>
      <w:r w:rsidRPr="00DE2E26">
        <w:rPr>
          <w:rFonts w:ascii="Arial" w:eastAsia="Times New Roman" w:hAnsi="Arial" w:cs="Arial"/>
          <w:i/>
          <w:iCs/>
          <w:kern w:val="0"/>
          <w:lang w:eastAsia="en-GB"/>
          <w14:ligatures w14:val="none"/>
        </w:rPr>
        <w:t>r</w:t>
      </w:r>
      <w:r w:rsidRPr="00DE2E26">
        <w:rPr>
          <w:rFonts w:ascii="Arial" w:eastAsia="Times New Roman" w:hAnsi="Arial" w:cs="Arial"/>
          <w:kern w:val="0"/>
          <w:lang w:eastAsia="en-GB"/>
          <w14:ligatures w14:val="none"/>
        </w:rPr>
        <w:t xml:space="preserve"> = –.20, </w:t>
      </w:r>
      <w:r w:rsidRPr="00DE2E26">
        <w:rPr>
          <w:rFonts w:ascii="Arial" w:eastAsia="Times New Roman" w:hAnsi="Arial" w:cs="Arial"/>
          <w:i/>
          <w:iCs/>
          <w:kern w:val="0"/>
          <w:lang w:eastAsia="en-GB"/>
          <w14:ligatures w14:val="none"/>
        </w:rPr>
        <w:t>p</w:t>
      </w:r>
      <w:r w:rsidRPr="00DE2E26">
        <w:rPr>
          <w:rFonts w:ascii="Arial" w:eastAsia="Times New Roman" w:hAnsi="Arial" w:cs="Arial"/>
          <w:kern w:val="0"/>
          <w:lang w:eastAsia="en-GB"/>
          <w14:ligatures w14:val="none"/>
        </w:rPr>
        <w:t xml:space="preserve"> = .374</w:t>
      </w:r>
    </w:p>
    <w:p w14:paraId="7491A199" w14:textId="77777777" w:rsidR="00DE2E26" w:rsidRPr="00DE2E26" w:rsidRDefault="00DE2E26" w:rsidP="001725E1">
      <w:pPr>
        <w:numPr>
          <w:ilvl w:val="0"/>
          <w:numId w:val="7"/>
        </w:numPr>
        <w:spacing w:before="100" w:beforeAutospacing="1" w:after="100" w:afterAutospacing="1" w:line="480" w:lineRule="auto"/>
        <w:rPr>
          <w:rFonts w:ascii="Arial" w:eastAsia="Times New Roman" w:hAnsi="Arial" w:cs="Arial"/>
          <w:kern w:val="0"/>
          <w:lang w:eastAsia="en-GB"/>
          <w14:ligatures w14:val="none"/>
        </w:rPr>
      </w:pPr>
      <w:r w:rsidRPr="00DE2E26">
        <w:rPr>
          <w:rFonts w:ascii="Arial" w:eastAsia="Times New Roman" w:hAnsi="Arial" w:cs="Arial"/>
          <w:kern w:val="0"/>
          <w:lang w:eastAsia="en-GB"/>
          <w14:ligatures w14:val="none"/>
        </w:rPr>
        <w:t xml:space="preserve">Suppression and Gender: </w:t>
      </w:r>
      <w:r w:rsidRPr="00DE2E26">
        <w:rPr>
          <w:rFonts w:ascii="Arial" w:eastAsia="Times New Roman" w:hAnsi="Arial" w:cs="Arial"/>
          <w:i/>
          <w:iCs/>
          <w:kern w:val="0"/>
          <w:lang w:eastAsia="en-GB"/>
          <w14:ligatures w14:val="none"/>
        </w:rPr>
        <w:t>r</w:t>
      </w:r>
      <w:r w:rsidRPr="00DE2E26">
        <w:rPr>
          <w:rFonts w:ascii="Arial" w:eastAsia="Times New Roman" w:hAnsi="Arial" w:cs="Arial"/>
          <w:kern w:val="0"/>
          <w:lang w:eastAsia="en-GB"/>
          <w14:ligatures w14:val="none"/>
        </w:rPr>
        <w:t xml:space="preserve"> = .13, </w:t>
      </w:r>
      <w:r w:rsidRPr="00DE2E26">
        <w:rPr>
          <w:rFonts w:ascii="Arial" w:eastAsia="Times New Roman" w:hAnsi="Arial" w:cs="Arial"/>
          <w:i/>
          <w:iCs/>
          <w:kern w:val="0"/>
          <w:lang w:eastAsia="en-GB"/>
          <w14:ligatures w14:val="none"/>
        </w:rPr>
        <w:t>p</w:t>
      </w:r>
      <w:r w:rsidRPr="00DE2E26">
        <w:rPr>
          <w:rFonts w:ascii="Arial" w:eastAsia="Times New Roman" w:hAnsi="Arial" w:cs="Arial"/>
          <w:kern w:val="0"/>
          <w:lang w:eastAsia="en-GB"/>
          <w14:ligatures w14:val="none"/>
        </w:rPr>
        <w:t xml:space="preserve"> = .571; Suppression and Job Type: </w:t>
      </w:r>
      <w:r w:rsidRPr="00DE2E26">
        <w:rPr>
          <w:rFonts w:ascii="Arial" w:eastAsia="Times New Roman" w:hAnsi="Arial" w:cs="Arial"/>
          <w:i/>
          <w:iCs/>
          <w:kern w:val="0"/>
          <w:lang w:eastAsia="en-GB"/>
          <w14:ligatures w14:val="none"/>
        </w:rPr>
        <w:t>r</w:t>
      </w:r>
      <w:r w:rsidRPr="00DE2E26">
        <w:rPr>
          <w:rFonts w:ascii="Arial" w:eastAsia="Times New Roman" w:hAnsi="Arial" w:cs="Arial"/>
          <w:kern w:val="0"/>
          <w:lang w:eastAsia="en-GB"/>
          <w14:ligatures w14:val="none"/>
        </w:rPr>
        <w:t xml:space="preserve"> = –.08, </w:t>
      </w:r>
      <w:r w:rsidRPr="00DE2E26">
        <w:rPr>
          <w:rFonts w:ascii="Arial" w:eastAsia="Times New Roman" w:hAnsi="Arial" w:cs="Arial"/>
          <w:i/>
          <w:iCs/>
          <w:kern w:val="0"/>
          <w:lang w:eastAsia="en-GB"/>
          <w14:ligatures w14:val="none"/>
        </w:rPr>
        <w:t>p</w:t>
      </w:r>
      <w:r w:rsidRPr="00DE2E26">
        <w:rPr>
          <w:rFonts w:ascii="Arial" w:eastAsia="Times New Roman" w:hAnsi="Arial" w:cs="Arial"/>
          <w:kern w:val="0"/>
          <w:lang w:eastAsia="en-GB"/>
          <w14:ligatures w14:val="none"/>
        </w:rPr>
        <w:t xml:space="preserve"> = .732</w:t>
      </w:r>
    </w:p>
    <w:p w14:paraId="11F155CF" w14:textId="77777777" w:rsidR="00DE2E26" w:rsidRPr="00DE2E26" w:rsidRDefault="00DE2E26" w:rsidP="001725E1">
      <w:pPr>
        <w:numPr>
          <w:ilvl w:val="0"/>
          <w:numId w:val="7"/>
        </w:numPr>
        <w:spacing w:before="100" w:beforeAutospacing="1" w:after="100" w:afterAutospacing="1" w:line="480" w:lineRule="auto"/>
        <w:rPr>
          <w:rFonts w:ascii="Arial" w:eastAsia="Times New Roman" w:hAnsi="Arial" w:cs="Arial"/>
          <w:kern w:val="0"/>
          <w:lang w:eastAsia="en-GB"/>
          <w14:ligatures w14:val="none"/>
        </w:rPr>
      </w:pPr>
      <w:r w:rsidRPr="00DE2E26">
        <w:rPr>
          <w:rFonts w:ascii="Arial" w:eastAsia="Times New Roman" w:hAnsi="Arial" w:cs="Arial"/>
          <w:kern w:val="0"/>
          <w:lang w:eastAsia="en-GB"/>
          <w14:ligatures w14:val="none"/>
        </w:rPr>
        <w:t xml:space="preserve">Gender and Job Type: </w:t>
      </w:r>
      <w:r w:rsidRPr="00DE2E26">
        <w:rPr>
          <w:rFonts w:ascii="Arial" w:eastAsia="Times New Roman" w:hAnsi="Arial" w:cs="Arial"/>
          <w:i/>
          <w:iCs/>
          <w:kern w:val="0"/>
          <w:lang w:eastAsia="en-GB"/>
          <w14:ligatures w14:val="none"/>
        </w:rPr>
        <w:t>r</w:t>
      </w:r>
      <w:r w:rsidRPr="00DE2E26">
        <w:rPr>
          <w:rFonts w:ascii="Arial" w:eastAsia="Times New Roman" w:hAnsi="Arial" w:cs="Arial"/>
          <w:kern w:val="0"/>
          <w:lang w:eastAsia="en-GB"/>
          <w14:ligatures w14:val="none"/>
        </w:rPr>
        <w:t xml:space="preserve"> = .03, </w:t>
      </w:r>
      <w:r w:rsidRPr="00DE2E26">
        <w:rPr>
          <w:rFonts w:ascii="Arial" w:eastAsia="Times New Roman" w:hAnsi="Arial" w:cs="Arial"/>
          <w:i/>
          <w:iCs/>
          <w:kern w:val="0"/>
          <w:lang w:eastAsia="en-GB"/>
          <w14:ligatures w14:val="none"/>
        </w:rPr>
        <w:t>p</w:t>
      </w:r>
      <w:r w:rsidRPr="00DE2E26">
        <w:rPr>
          <w:rFonts w:ascii="Arial" w:eastAsia="Times New Roman" w:hAnsi="Arial" w:cs="Arial"/>
          <w:kern w:val="0"/>
          <w:lang w:eastAsia="en-GB"/>
          <w14:ligatures w14:val="none"/>
        </w:rPr>
        <w:t xml:space="preserve"> = .889</w:t>
      </w:r>
    </w:p>
    <w:p w14:paraId="727596FA" w14:textId="77777777" w:rsidR="00DE2E26" w:rsidRPr="00DE2E26" w:rsidRDefault="00DE2E26" w:rsidP="001725E1">
      <w:pPr>
        <w:spacing w:before="100" w:beforeAutospacing="1" w:after="100" w:afterAutospacing="1" w:line="480" w:lineRule="auto"/>
        <w:rPr>
          <w:rFonts w:ascii="Arial" w:eastAsia="Times New Roman" w:hAnsi="Arial" w:cs="Arial"/>
          <w:kern w:val="0"/>
          <w:lang w:eastAsia="en-GB"/>
          <w14:ligatures w14:val="none"/>
        </w:rPr>
      </w:pPr>
      <w:r w:rsidRPr="00DE2E26">
        <w:rPr>
          <w:rFonts w:ascii="Arial" w:hAnsi="Arial" w:cs="Arial"/>
        </w:rPr>
        <w:t xml:space="preserve">Based on the presented Pearson’s correlation matrix, neither gender nor job type showed a significant relationship with the use of reappraisal or suppression as measured by the ERQ (all </w:t>
      </w:r>
      <w:r w:rsidRPr="00DE2E26">
        <w:rPr>
          <w:rFonts w:ascii="Arial" w:hAnsi="Arial" w:cs="Arial"/>
          <w:i/>
          <w:iCs/>
        </w:rPr>
        <w:t>p</w:t>
      </w:r>
      <w:r w:rsidRPr="00DE2E26">
        <w:rPr>
          <w:rFonts w:ascii="Arial" w:hAnsi="Arial" w:cs="Arial"/>
        </w:rPr>
        <w:t xml:space="preserve"> &gt; .05). In contrast, there was a moderate, positive correlation between reappraisal and suppression (</w:t>
      </w:r>
      <w:r w:rsidRPr="00DE2E26">
        <w:rPr>
          <w:rFonts w:ascii="Arial" w:hAnsi="Arial" w:cs="Arial"/>
          <w:i/>
          <w:iCs/>
        </w:rPr>
        <w:t>r</w:t>
      </w:r>
      <w:r w:rsidRPr="00DE2E26">
        <w:rPr>
          <w:rFonts w:ascii="Arial" w:hAnsi="Arial" w:cs="Arial"/>
        </w:rPr>
        <w:t xml:space="preserve"> = .44, </w:t>
      </w:r>
      <w:r w:rsidRPr="00DE2E26">
        <w:rPr>
          <w:rFonts w:ascii="Arial" w:hAnsi="Arial" w:cs="Arial"/>
          <w:i/>
          <w:iCs/>
        </w:rPr>
        <w:t>p</w:t>
      </w:r>
      <w:r w:rsidRPr="00DE2E26">
        <w:rPr>
          <w:rFonts w:ascii="Arial" w:hAnsi="Arial" w:cs="Arial"/>
        </w:rPr>
        <w:t xml:space="preserve"> = .034), indicating that individuals who reported higher tendencies to use one of these emotion regulation strategies also tended to use the other. Thus, while demographic variables such as gender and job type did not appear to predict ERQ scores, </w:t>
      </w:r>
      <w:r w:rsidRPr="00DE2E26">
        <w:rPr>
          <w:rFonts w:ascii="Arial" w:hAnsi="Arial" w:cs="Arial"/>
        </w:rPr>
        <w:lastRenderedPageBreak/>
        <w:t>participants who frequently engaged in reappraisal were also more likely to engage in suppression.</w:t>
      </w:r>
    </w:p>
    <w:p w14:paraId="242DD82D" w14:textId="77777777" w:rsidR="00DE2E26" w:rsidRPr="00DE2E26" w:rsidRDefault="00DE2E26" w:rsidP="001725E1">
      <w:pPr>
        <w:spacing w:before="100" w:beforeAutospacing="1" w:after="100" w:afterAutospacing="1" w:line="480" w:lineRule="auto"/>
        <w:rPr>
          <w:rFonts w:ascii="Arial" w:eastAsia="Times New Roman" w:hAnsi="Arial" w:cs="Arial"/>
          <w:kern w:val="0"/>
          <w:lang w:eastAsia="en-GB"/>
          <w14:ligatures w14:val="none"/>
        </w:rPr>
      </w:pPr>
      <w:r w:rsidRPr="00DE2E26">
        <w:rPr>
          <w:rFonts w:ascii="Arial" w:eastAsia="Times New Roman" w:hAnsi="Arial" w:cs="Arial"/>
          <w:kern w:val="0"/>
          <w:lang w:eastAsia="en-GB"/>
          <w14:ligatures w14:val="none"/>
        </w:rPr>
        <w:t>In summary, only Reappraisal and Suppression demonstrated a statistically significant association, indicating that individuals who tend to use reappraisal more also tend to use suppression to a moderate extent. All other relationships were non-significant (p &gt; .05).</w:t>
      </w:r>
    </w:p>
    <w:p w14:paraId="0DCB0ACC" w14:textId="77777777" w:rsidR="00DE2E26" w:rsidRPr="00DE2E26" w:rsidRDefault="00DE2E26" w:rsidP="00DE2E26">
      <w:pPr>
        <w:rPr>
          <w:rFonts w:ascii="Arial" w:hAnsi="Arial" w:cs="Arial"/>
          <w:b/>
          <w:bCs/>
        </w:rPr>
      </w:pPr>
    </w:p>
    <w:p w14:paraId="4169DC6C" w14:textId="77777777" w:rsidR="00DE2E26" w:rsidRPr="00DE2E26" w:rsidRDefault="00DE2E26" w:rsidP="00DE2E26">
      <w:pPr>
        <w:spacing w:before="224" w:after="224" w:line="240" w:lineRule="auto"/>
        <w:textAlignment w:val="center"/>
        <w:outlineLvl w:val="1"/>
        <w:rPr>
          <w:rFonts w:ascii="Arial" w:eastAsia="Times New Roman" w:hAnsi="Arial" w:cs="Arial"/>
          <w:b/>
          <w:bCs/>
          <w:color w:val="000000"/>
          <w:kern w:val="0"/>
          <w:sz w:val="27"/>
          <w:szCs w:val="27"/>
          <w:lang w:eastAsia="en-GB"/>
          <w14:ligatures w14:val="none"/>
        </w:rPr>
      </w:pPr>
      <w:r w:rsidRPr="00DE2E26">
        <w:rPr>
          <w:rFonts w:ascii="Arial" w:eastAsia="Times New Roman" w:hAnsi="Arial" w:cs="Arial"/>
          <w:b/>
          <w:bCs/>
          <w:color w:val="000000"/>
          <w:kern w:val="0"/>
          <w:sz w:val="27"/>
          <w:szCs w:val="27"/>
          <w:lang w:eastAsia="en-GB"/>
          <w14:ligatures w14:val="none"/>
        </w:rPr>
        <w:t>Correlation</w:t>
      </w:r>
    </w:p>
    <w:tbl>
      <w:tblPr>
        <w:tblW w:w="0" w:type="auto"/>
        <w:tblCellMar>
          <w:left w:w="0" w:type="dxa"/>
          <w:right w:w="0" w:type="dxa"/>
        </w:tblCellMar>
        <w:tblLook w:val="04A0" w:firstRow="1" w:lastRow="0" w:firstColumn="1" w:lastColumn="0" w:noHBand="0" w:noVBand="1"/>
      </w:tblPr>
      <w:tblGrid>
        <w:gridCol w:w="1381"/>
        <w:gridCol w:w="186"/>
        <w:gridCol w:w="1085"/>
        <w:gridCol w:w="186"/>
        <w:gridCol w:w="1031"/>
        <w:gridCol w:w="290"/>
        <w:gridCol w:w="1062"/>
        <w:gridCol w:w="299"/>
        <w:gridCol w:w="742"/>
        <w:gridCol w:w="219"/>
        <w:gridCol w:w="726"/>
        <w:gridCol w:w="375"/>
      </w:tblGrid>
      <w:tr w:rsidR="00DE2E26" w:rsidRPr="00DE2E26" w14:paraId="69E37DF0" w14:textId="77777777" w:rsidTr="003337F1">
        <w:trPr>
          <w:tblHeader/>
        </w:trPr>
        <w:tc>
          <w:tcPr>
            <w:tcW w:w="0" w:type="auto"/>
            <w:gridSpan w:val="12"/>
            <w:tcBorders>
              <w:top w:val="nil"/>
              <w:left w:val="nil"/>
              <w:bottom w:val="single" w:sz="4" w:space="0" w:color="000000"/>
              <w:right w:val="nil"/>
            </w:tcBorders>
            <w:tcMar>
              <w:top w:w="90" w:type="dxa"/>
              <w:left w:w="0" w:type="dxa"/>
              <w:bottom w:w="90" w:type="dxa"/>
              <w:right w:w="150" w:type="dxa"/>
            </w:tcMar>
            <w:vAlign w:val="center"/>
            <w:hideMark/>
          </w:tcPr>
          <w:p w14:paraId="1539EA70" w14:textId="77777777" w:rsidR="00DE2E26" w:rsidRPr="00DE2E26" w:rsidRDefault="00DE2E26" w:rsidP="00DE2E26">
            <w:pPr>
              <w:spacing w:after="0" w:line="240" w:lineRule="auto"/>
              <w:rPr>
                <w:rFonts w:ascii="Arial" w:eastAsia="Times New Roman" w:hAnsi="Arial" w:cs="Arial"/>
                <w:color w:val="000000"/>
                <w:kern w:val="0"/>
                <w:sz w:val="18"/>
                <w:szCs w:val="18"/>
                <w:lang w:eastAsia="en-GB"/>
                <w14:ligatures w14:val="none"/>
              </w:rPr>
            </w:pPr>
            <w:r w:rsidRPr="00DE2E26">
              <w:rPr>
                <w:rFonts w:ascii="Arial" w:eastAsia="Times New Roman" w:hAnsi="Arial" w:cs="Arial"/>
                <w:i/>
                <w:iCs/>
                <w:color w:val="000000"/>
                <w:kern w:val="0"/>
                <w:sz w:val="18"/>
                <w:szCs w:val="18"/>
                <w:lang w:eastAsia="en-GB"/>
                <w14:ligatures w14:val="none"/>
              </w:rPr>
              <w:t>Pearson's Correlations</w:t>
            </w:r>
            <w:r w:rsidRPr="00DE2E26">
              <w:rPr>
                <w:rFonts w:ascii="Arial" w:eastAsia="Times New Roman" w:hAnsi="Arial" w:cs="Arial"/>
                <w:color w:val="000000"/>
                <w:kern w:val="0"/>
                <w:sz w:val="18"/>
                <w:szCs w:val="18"/>
                <w:lang w:eastAsia="en-GB"/>
                <w14:ligatures w14:val="none"/>
              </w:rPr>
              <w:t xml:space="preserve"> </w:t>
            </w:r>
          </w:p>
        </w:tc>
      </w:tr>
      <w:tr w:rsidR="00DE2E26" w:rsidRPr="00DE2E26" w14:paraId="2B597615" w14:textId="77777777" w:rsidTr="003337F1">
        <w:trPr>
          <w:tblHeader/>
        </w:trPr>
        <w:tc>
          <w:tcPr>
            <w:tcW w:w="0" w:type="auto"/>
            <w:gridSpan w:val="2"/>
            <w:tcBorders>
              <w:top w:val="nil"/>
              <w:left w:val="nil"/>
              <w:bottom w:val="single" w:sz="4" w:space="0" w:color="000000"/>
              <w:right w:val="nil"/>
            </w:tcBorders>
            <w:tcMar>
              <w:top w:w="45" w:type="dxa"/>
              <w:left w:w="180" w:type="dxa"/>
              <w:bottom w:w="45" w:type="dxa"/>
              <w:right w:w="180" w:type="dxa"/>
            </w:tcMar>
            <w:vAlign w:val="center"/>
            <w:hideMark/>
          </w:tcPr>
          <w:p w14:paraId="57634351" w14:textId="77777777" w:rsidR="00DE2E26" w:rsidRPr="00DE2E26" w:rsidRDefault="00DE2E26" w:rsidP="00DE2E26">
            <w:pPr>
              <w:spacing w:after="0" w:line="240" w:lineRule="auto"/>
              <w:jc w:val="center"/>
              <w:rPr>
                <w:rFonts w:ascii="Arial" w:eastAsia="Times New Roman" w:hAnsi="Arial" w:cs="Arial"/>
                <w:color w:val="000000"/>
                <w:kern w:val="0"/>
                <w:sz w:val="18"/>
                <w:szCs w:val="18"/>
                <w:lang w:eastAsia="en-GB"/>
                <w14:ligatures w14:val="none"/>
              </w:rPr>
            </w:pPr>
            <w:r w:rsidRPr="00DE2E26">
              <w:rPr>
                <w:rFonts w:ascii="Arial" w:eastAsia="Times New Roman" w:hAnsi="Arial" w:cs="Arial"/>
                <w:color w:val="000000"/>
                <w:kern w:val="0"/>
                <w:sz w:val="18"/>
                <w:szCs w:val="18"/>
                <w:lang w:eastAsia="en-GB"/>
                <w14:ligatures w14:val="none"/>
              </w:rPr>
              <w:t>Variable</w:t>
            </w:r>
          </w:p>
        </w:tc>
        <w:tc>
          <w:tcPr>
            <w:tcW w:w="0" w:type="auto"/>
            <w:gridSpan w:val="2"/>
            <w:tcBorders>
              <w:top w:val="nil"/>
              <w:left w:val="nil"/>
              <w:bottom w:val="single" w:sz="4" w:space="0" w:color="000000"/>
              <w:right w:val="nil"/>
            </w:tcBorders>
            <w:tcMar>
              <w:top w:w="45" w:type="dxa"/>
              <w:left w:w="180" w:type="dxa"/>
              <w:bottom w:w="45" w:type="dxa"/>
              <w:right w:w="180" w:type="dxa"/>
            </w:tcMar>
            <w:vAlign w:val="center"/>
            <w:hideMark/>
          </w:tcPr>
          <w:p w14:paraId="161A602E" w14:textId="77777777" w:rsidR="00DE2E26" w:rsidRPr="00DE2E26" w:rsidRDefault="00DE2E26" w:rsidP="00DE2E26">
            <w:pPr>
              <w:spacing w:after="0" w:line="240" w:lineRule="auto"/>
              <w:jc w:val="center"/>
              <w:rPr>
                <w:rFonts w:ascii="Arial" w:eastAsia="Times New Roman" w:hAnsi="Arial" w:cs="Arial"/>
                <w:color w:val="000000"/>
                <w:kern w:val="0"/>
                <w:sz w:val="18"/>
                <w:szCs w:val="18"/>
                <w:lang w:eastAsia="en-GB"/>
                <w14:ligatures w14:val="none"/>
              </w:rPr>
            </w:pPr>
            <w:r w:rsidRPr="00DE2E26">
              <w:rPr>
                <w:rFonts w:ascii="Arial" w:eastAsia="Times New Roman" w:hAnsi="Arial" w:cs="Arial"/>
                <w:color w:val="000000"/>
                <w:kern w:val="0"/>
                <w:sz w:val="18"/>
                <w:szCs w:val="18"/>
                <w:lang w:eastAsia="en-GB"/>
                <w14:ligatures w14:val="none"/>
              </w:rPr>
              <w:t> </w:t>
            </w:r>
          </w:p>
        </w:tc>
        <w:tc>
          <w:tcPr>
            <w:tcW w:w="0" w:type="auto"/>
            <w:gridSpan w:val="2"/>
            <w:tcBorders>
              <w:top w:val="nil"/>
              <w:left w:val="nil"/>
              <w:bottom w:val="single" w:sz="4" w:space="0" w:color="000000"/>
              <w:right w:val="nil"/>
            </w:tcBorders>
            <w:tcMar>
              <w:top w:w="45" w:type="dxa"/>
              <w:left w:w="180" w:type="dxa"/>
              <w:bottom w:w="45" w:type="dxa"/>
              <w:right w:w="180" w:type="dxa"/>
            </w:tcMar>
            <w:vAlign w:val="center"/>
            <w:hideMark/>
          </w:tcPr>
          <w:p w14:paraId="0CE891D1" w14:textId="77777777" w:rsidR="00DE2E26" w:rsidRPr="00DE2E26" w:rsidRDefault="00DE2E26" w:rsidP="00DE2E26">
            <w:pPr>
              <w:spacing w:after="0" w:line="240" w:lineRule="auto"/>
              <w:jc w:val="center"/>
              <w:rPr>
                <w:rFonts w:ascii="Arial" w:eastAsia="Times New Roman" w:hAnsi="Arial" w:cs="Arial"/>
                <w:color w:val="000000"/>
                <w:kern w:val="0"/>
                <w:sz w:val="18"/>
                <w:szCs w:val="18"/>
                <w:lang w:eastAsia="en-GB"/>
                <w14:ligatures w14:val="none"/>
              </w:rPr>
            </w:pPr>
            <w:r w:rsidRPr="00DE2E26">
              <w:rPr>
                <w:rFonts w:ascii="Arial" w:eastAsia="Times New Roman" w:hAnsi="Arial" w:cs="Arial"/>
                <w:color w:val="000000"/>
                <w:kern w:val="0"/>
                <w:sz w:val="18"/>
                <w:szCs w:val="18"/>
                <w:lang w:eastAsia="en-GB"/>
                <w14:ligatures w14:val="none"/>
              </w:rPr>
              <w:t>Reappraisal</w:t>
            </w:r>
          </w:p>
        </w:tc>
        <w:tc>
          <w:tcPr>
            <w:tcW w:w="0" w:type="auto"/>
            <w:gridSpan w:val="2"/>
            <w:tcBorders>
              <w:top w:val="nil"/>
              <w:left w:val="nil"/>
              <w:bottom w:val="single" w:sz="4" w:space="0" w:color="000000"/>
              <w:right w:val="nil"/>
            </w:tcBorders>
            <w:tcMar>
              <w:top w:w="45" w:type="dxa"/>
              <w:left w:w="180" w:type="dxa"/>
              <w:bottom w:w="45" w:type="dxa"/>
              <w:right w:w="180" w:type="dxa"/>
            </w:tcMar>
            <w:vAlign w:val="center"/>
            <w:hideMark/>
          </w:tcPr>
          <w:p w14:paraId="512EAEE1" w14:textId="77777777" w:rsidR="00DE2E26" w:rsidRPr="00DE2E26" w:rsidRDefault="00DE2E26" w:rsidP="00DE2E26">
            <w:pPr>
              <w:spacing w:after="0" w:line="240" w:lineRule="auto"/>
              <w:jc w:val="center"/>
              <w:rPr>
                <w:rFonts w:ascii="Arial" w:eastAsia="Times New Roman" w:hAnsi="Arial" w:cs="Arial"/>
                <w:color w:val="000000"/>
                <w:kern w:val="0"/>
                <w:sz w:val="18"/>
                <w:szCs w:val="18"/>
                <w:lang w:eastAsia="en-GB"/>
                <w14:ligatures w14:val="none"/>
              </w:rPr>
            </w:pPr>
            <w:r w:rsidRPr="00DE2E26">
              <w:rPr>
                <w:rFonts w:ascii="Arial" w:eastAsia="Times New Roman" w:hAnsi="Arial" w:cs="Arial"/>
                <w:color w:val="000000"/>
                <w:kern w:val="0"/>
                <w:sz w:val="18"/>
                <w:szCs w:val="18"/>
                <w:lang w:eastAsia="en-GB"/>
                <w14:ligatures w14:val="none"/>
              </w:rPr>
              <w:t>Suppression</w:t>
            </w:r>
          </w:p>
        </w:tc>
        <w:tc>
          <w:tcPr>
            <w:tcW w:w="0" w:type="auto"/>
            <w:gridSpan w:val="2"/>
            <w:tcBorders>
              <w:top w:val="nil"/>
              <w:left w:val="nil"/>
              <w:bottom w:val="single" w:sz="4" w:space="0" w:color="000000"/>
              <w:right w:val="nil"/>
            </w:tcBorders>
            <w:tcMar>
              <w:top w:w="45" w:type="dxa"/>
              <w:left w:w="180" w:type="dxa"/>
              <w:bottom w:w="45" w:type="dxa"/>
              <w:right w:w="180" w:type="dxa"/>
            </w:tcMar>
            <w:vAlign w:val="center"/>
            <w:hideMark/>
          </w:tcPr>
          <w:p w14:paraId="06F7D12C" w14:textId="77777777" w:rsidR="00DE2E26" w:rsidRPr="00DE2E26" w:rsidRDefault="00DE2E26" w:rsidP="00DE2E26">
            <w:pPr>
              <w:spacing w:after="0" w:line="240" w:lineRule="auto"/>
              <w:jc w:val="center"/>
              <w:rPr>
                <w:rFonts w:ascii="Arial" w:eastAsia="Times New Roman" w:hAnsi="Arial" w:cs="Arial"/>
                <w:color w:val="000000"/>
                <w:kern w:val="0"/>
                <w:sz w:val="18"/>
                <w:szCs w:val="18"/>
                <w:lang w:eastAsia="en-GB"/>
                <w14:ligatures w14:val="none"/>
              </w:rPr>
            </w:pPr>
            <w:r w:rsidRPr="00DE2E26">
              <w:rPr>
                <w:rFonts w:ascii="Arial" w:eastAsia="Times New Roman" w:hAnsi="Arial" w:cs="Arial"/>
                <w:color w:val="000000"/>
                <w:kern w:val="0"/>
                <w:sz w:val="18"/>
                <w:szCs w:val="18"/>
                <w:lang w:eastAsia="en-GB"/>
                <w14:ligatures w14:val="none"/>
              </w:rPr>
              <w:t>Gender</w:t>
            </w:r>
          </w:p>
        </w:tc>
        <w:tc>
          <w:tcPr>
            <w:tcW w:w="0" w:type="auto"/>
            <w:gridSpan w:val="2"/>
            <w:tcBorders>
              <w:top w:val="nil"/>
              <w:left w:val="nil"/>
              <w:bottom w:val="single" w:sz="4" w:space="0" w:color="000000"/>
              <w:right w:val="nil"/>
            </w:tcBorders>
            <w:tcMar>
              <w:top w:w="45" w:type="dxa"/>
              <w:left w:w="180" w:type="dxa"/>
              <w:bottom w:w="45" w:type="dxa"/>
              <w:right w:w="180" w:type="dxa"/>
            </w:tcMar>
            <w:vAlign w:val="center"/>
            <w:hideMark/>
          </w:tcPr>
          <w:p w14:paraId="6C2039E2" w14:textId="77777777" w:rsidR="00DE2E26" w:rsidRPr="00DE2E26" w:rsidRDefault="00DE2E26" w:rsidP="00DE2E26">
            <w:pPr>
              <w:spacing w:after="0" w:line="240" w:lineRule="auto"/>
              <w:jc w:val="center"/>
              <w:rPr>
                <w:rFonts w:ascii="Arial" w:eastAsia="Times New Roman" w:hAnsi="Arial" w:cs="Arial"/>
                <w:color w:val="000000"/>
                <w:kern w:val="0"/>
                <w:sz w:val="18"/>
                <w:szCs w:val="18"/>
                <w:lang w:eastAsia="en-GB"/>
                <w14:ligatures w14:val="none"/>
              </w:rPr>
            </w:pPr>
            <w:r w:rsidRPr="00DE2E26">
              <w:rPr>
                <w:rFonts w:ascii="Arial" w:eastAsia="Times New Roman" w:hAnsi="Arial" w:cs="Arial"/>
                <w:color w:val="000000"/>
                <w:kern w:val="0"/>
                <w:sz w:val="18"/>
                <w:szCs w:val="18"/>
                <w:lang w:eastAsia="en-GB"/>
                <w14:ligatures w14:val="none"/>
              </w:rPr>
              <w:t>Job Type</w:t>
            </w:r>
          </w:p>
        </w:tc>
      </w:tr>
      <w:tr w:rsidR="00DE2E26" w:rsidRPr="00DE2E26" w14:paraId="323A2C3C" w14:textId="77777777" w:rsidTr="003337F1">
        <w:tc>
          <w:tcPr>
            <w:tcW w:w="0" w:type="auto"/>
            <w:tcBorders>
              <w:top w:val="nil"/>
              <w:left w:val="nil"/>
              <w:bottom w:val="nil"/>
              <w:right w:val="nil"/>
            </w:tcBorders>
            <w:tcMar>
              <w:top w:w="162" w:type="dxa"/>
              <w:left w:w="180" w:type="dxa"/>
              <w:bottom w:w="15" w:type="dxa"/>
              <w:right w:w="0" w:type="dxa"/>
            </w:tcMar>
            <w:vAlign w:val="center"/>
            <w:hideMark/>
          </w:tcPr>
          <w:p w14:paraId="2213DB86" w14:textId="77777777" w:rsidR="00DE2E26" w:rsidRPr="00DE2E26" w:rsidRDefault="00DE2E26" w:rsidP="00DE2E26">
            <w:pPr>
              <w:spacing w:after="0" w:line="240" w:lineRule="auto"/>
              <w:rPr>
                <w:rFonts w:ascii="Arial" w:eastAsia="Times New Roman" w:hAnsi="Arial" w:cs="Arial"/>
                <w:color w:val="000000"/>
                <w:kern w:val="0"/>
                <w:sz w:val="18"/>
                <w:szCs w:val="18"/>
                <w:lang w:eastAsia="en-GB"/>
                <w14:ligatures w14:val="none"/>
              </w:rPr>
            </w:pPr>
            <w:r w:rsidRPr="00DE2E26">
              <w:rPr>
                <w:rFonts w:ascii="Arial" w:eastAsia="Times New Roman" w:hAnsi="Arial" w:cs="Arial"/>
                <w:color w:val="000000"/>
                <w:kern w:val="0"/>
                <w:sz w:val="18"/>
                <w:szCs w:val="18"/>
                <w:lang w:eastAsia="en-GB"/>
                <w14:ligatures w14:val="none"/>
              </w:rPr>
              <w:t>1. Reappraisal</w:t>
            </w:r>
          </w:p>
        </w:tc>
        <w:tc>
          <w:tcPr>
            <w:tcW w:w="0" w:type="auto"/>
            <w:tcBorders>
              <w:top w:val="nil"/>
              <w:left w:val="nil"/>
              <w:bottom w:val="nil"/>
              <w:right w:val="nil"/>
            </w:tcBorders>
            <w:tcMar>
              <w:top w:w="162" w:type="dxa"/>
              <w:left w:w="0" w:type="dxa"/>
              <w:bottom w:w="15" w:type="dxa"/>
              <w:right w:w="180" w:type="dxa"/>
            </w:tcMar>
            <w:vAlign w:val="center"/>
            <w:hideMark/>
          </w:tcPr>
          <w:p w14:paraId="6ED959A0" w14:textId="77777777" w:rsidR="00DE2E26" w:rsidRPr="00DE2E26" w:rsidRDefault="00DE2E26" w:rsidP="00DE2E26">
            <w:pPr>
              <w:spacing w:after="0" w:line="240" w:lineRule="auto"/>
              <w:rPr>
                <w:rFonts w:ascii="Arial" w:eastAsia="Times New Roman" w:hAnsi="Arial" w:cs="Arial"/>
                <w:color w:val="000000"/>
                <w:kern w:val="0"/>
                <w:sz w:val="18"/>
                <w:szCs w:val="18"/>
                <w:lang w:eastAsia="en-GB"/>
                <w14:ligatures w14:val="none"/>
              </w:rPr>
            </w:pPr>
          </w:p>
        </w:tc>
        <w:tc>
          <w:tcPr>
            <w:tcW w:w="0" w:type="auto"/>
            <w:tcBorders>
              <w:top w:val="nil"/>
              <w:left w:val="nil"/>
              <w:bottom w:val="nil"/>
              <w:right w:val="nil"/>
            </w:tcBorders>
            <w:tcMar>
              <w:top w:w="162" w:type="dxa"/>
              <w:left w:w="180" w:type="dxa"/>
              <w:bottom w:w="15" w:type="dxa"/>
              <w:right w:w="0" w:type="dxa"/>
            </w:tcMar>
            <w:vAlign w:val="center"/>
            <w:hideMark/>
          </w:tcPr>
          <w:p w14:paraId="235046F0" w14:textId="77777777" w:rsidR="00DE2E26" w:rsidRPr="00DE2E26" w:rsidRDefault="00DE2E26" w:rsidP="00DE2E26">
            <w:pPr>
              <w:spacing w:after="0" w:line="240" w:lineRule="auto"/>
              <w:rPr>
                <w:rFonts w:ascii="Arial" w:eastAsia="Times New Roman" w:hAnsi="Arial" w:cs="Arial"/>
                <w:color w:val="000000"/>
                <w:kern w:val="0"/>
                <w:sz w:val="18"/>
                <w:szCs w:val="18"/>
                <w:lang w:eastAsia="en-GB"/>
                <w14:ligatures w14:val="none"/>
              </w:rPr>
            </w:pPr>
            <w:r w:rsidRPr="00DE2E26">
              <w:rPr>
                <w:rFonts w:ascii="Arial" w:eastAsia="Times New Roman" w:hAnsi="Arial" w:cs="Arial"/>
                <w:color w:val="000000"/>
                <w:kern w:val="0"/>
                <w:sz w:val="18"/>
                <w:szCs w:val="18"/>
                <w:lang w:eastAsia="en-GB"/>
                <w14:ligatures w14:val="none"/>
              </w:rPr>
              <w:t>Pearson's r</w:t>
            </w:r>
          </w:p>
        </w:tc>
        <w:tc>
          <w:tcPr>
            <w:tcW w:w="0" w:type="auto"/>
            <w:tcBorders>
              <w:top w:val="nil"/>
              <w:left w:val="nil"/>
              <w:bottom w:val="nil"/>
              <w:right w:val="nil"/>
            </w:tcBorders>
            <w:tcMar>
              <w:top w:w="162" w:type="dxa"/>
              <w:left w:w="0" w:type="dxa"/>
              <w:bottom w:w="15" w:type="dxa"/>
              <w:right w:w="180" w:type="dxa"/>
            </w:tcMar>
            <w:vAlign w:val="center"/>
            <w:hideMark/>
          </w:tcPr>
          <w:p w14:paraId="59BE29BF" w14:textId="77777777" w:rsidR="00DE2E26" w:rsidRPr="00DE2E26" w:rsidRDefault="00DE2E26" w:rsidP="00DE2E26">
            <w:pPr>
              <w:spacing w:after="0" w:line="240" w:lineRule="auto"/>
              <w:rPr>
                <w:rFonts w:ascii="Arial" w:eastAsia="Times New Roman" w:hAnsi="Arial" w:cs="Arial"/>
                <w:color w:val="000000"/>
                <w:kern w:val="0"/>
                <w:sz w:val="18"/>
                <w:szCs w:val="18"/>
                <w:lang w:eastAsia="en-GB"/>
                <w14:ligatures w14:val="none"/>
              </w:rPr>
            </w:pPr>
          </w:p>
        </w:tc>
        <w:tc>
          <w:tcPr>
            <w:tcW w:w="0" w:type="auto"/>
            <w:tcBorders>
              <w:top w:val="nil"/>
              <w:left w:val="nil"/>
              <w:bottom w:val="nil"/>
              <w:right w:val="nil"/>
            </w:tcBorders>
            <w:tcMar>
              <w:top w:w="162" w:type="dxa"/>
              <w:left w:w="180" w:type="dxa"/>
              <w:bottom w:w="15" w:type="dxa"/>
              <w:right w:w="0" w:type="dxa"/>
            </w:tcMar>
            <w:vAlign w:val="center"/>
            <w:hideMark/>
          </w:tcPr>
          <w:p w14:paraId="6F5465F1" w14:textId="77777777" w:rsidR="00DE2E26" w:rsidRPr="00DE2E26" w:rsidRDefault="00DE2E26" w:rsidP="00DE2E26">
            <w:pPr>
              <w:spacing w:after="0" w:line="240" w:lineRule="auto"/>
              <w:jc w:val="right"/>
              <w:rPr>
                <w:rFonts w:ascii="Arial" w:eastAsia="Times New Roman" w:hAnsi="Arial" w:cs="Arial"/>
                <w:color w:val="000000"/>
                <w:kern w:val="0"/>
                <w:sz w:val="18"/>
                <w:szCs w:val="18"/>
                <w:lang w:eastAsia="en-GB"/>
                <w14:ligatures w14:val="none"/>
              </w:rPr>
            </w:pPr>
            <w:r w:rsidRPr="00DE2E26">
              <w:rPr>
                <w:rFonts w:ascii="Arial" w:eastAsia="Times New Roman" w:hAnsi="Arial" w:cs="Arial"/>
                <w:color w:val="000000"/>
                <w:kern w:val="0"/>
                <w:sz w:val="18"/>
                <w:szCs w:val="18"/>
                <w:lang w:eastAsia="en-GB"/>
                <w14:ligatures w14:val="none"/>
              </w:rPr>
              <w:t>—</w:t>
            </w:r>
          </w:p>
        </w:tc>
        <w:tc>
          <w:tcPr>
            <w:tcW w:w="0" w:type="auto"/>
            <w:tcBorders>
              <w:top w:val="nil"/>
              <w:left w:val="nil"/>
              <w:bottom w:val="nil"/>
              <w:right w:val="nil"/>
            </w:tcBorders>
            <w:tcMar>
              <w:top w:w="162" w:type="dxa"/>
              <w:left w:w="0" w:type="dxa"/>
              <w:bottom w:w="15" w:type="dxa"/>
              <w:right w:w="180" w:type="dxa"/>
            </w:tcMar>
            <w:vAlign w:val="center"/>
            <w:hideMark/>
          </w:tcPr>
          <w:p w14:paraId="13D7BB6D" w14:textId="77777777" w:rsidR="00DE2E26" w:rsidRPr="00DE2E26" w:rsidRDefault="00DE2E26" w:rsidP="00DE2E26">
            <w:pPr>
              <w:spacing w:after="0" w:line="240" w:lineRule="auto"/>
              <w:jc w:val="right"/>
              <w:rPr>
                <w:rFonts w:ascii="Arial" w:eastAsia="Times New Roman" w:hAnsi="Arial" w:cs="Arial"/>
                <w:color w:val="000000"/>
                <w:kern w:val="0"/>
                <w:sz w:val="18"/>
                <w:szCs w:val="18"/>
                <w:lang w:eastAsia="en-GB"/>
                <w14:ligatures w14:val="none"/>
              </w:rPr>
            </w:pPr>
          </w:p>
        </w:tc>
        <w:tc>
          <w:tcPr>
            <w:tcW w:w="0" w:type="auto"/>
            <w:tcBorders>
              <w:top w:val="nil"/>
              <w:left w:val="nil"/>
              <w:bottom w:val="nil"/>
              <w:right w:val="nil"/>
            </w:tcBorders>
            <w:tcMar>
              <w:top w:w="162" w:type="dxa"/>
              <w:left w:w="180" w:type="dxa"/>
              <w:bottom w:w="15" w:type="dxa"/>
              <w:right w:w="0" w:type="dxa"/>
            </w:tcMar>
            <w:vAlign w:val="center"/>
            <w:hideMark/>
          </w:tcPr>
          <w:p w14:paraId="563DF53A" w14:textId="77777777" w:rsidR="00DE2E26" w:rsidRPr="00DE2E26" w:rsidRDefault="00DE2E26" w:rsidP="00DE2E26">
            <w:pPr>
              <w:spacing w:after="0" w:line="240" w:lineRule="auto"/>
              <w:rPr>
                <w:rFonts w:ascii="Arial" w:eastAsia="Times New Roman" w:hAnsi="Arial" w:cs="Arial"/>
                <w:kern w:val="0"/>
                <w:sz w:val="20"/>
                <w:szCs w:val="20"/>
                <w:lang w:eastAsia="en-GB"/>
                <w14:ligatures w14:val="none"/>
              </w:rPr>
            </w:pPr>
          </w:p>
        </w:tc>
        <w:tc>
          <w:tcPr>
            <w:tcW w:w="0" w:type="auto"/>
            <w:tcBorders>
              <w:top w:val="nil"/>
              <w:left w:val="nil"/>
              <w:bottom w:val="nil"/>
              <w:right w:val="nil"/>
            </w:tcBorders>
            <w:tcMar>
              <w:top w:w="162" w:type="dxa"/>
              <w:left w:w="0" w:type="dxa"/>
              <w:bottom w:w="15" w:type="dxa"/>
              <w:right w:w="180" w:type="dxa"/>
            </w:tcMar>
            <w:vAlign w:val="center"/>
            <w:hideMark/>
          </w:tcPr>
          <w:p w14:paraId="21F5877E" w14:textId="77777777" w:rsidR="00DE2E26" w:rsidRPr="00DE2E26" w:rsidRDefault="00DE2E26" w:rsidP="00DE2E26">
            <w:pPr>
              <w:spacing w:after="0" w:line="240" w:lineRule="auto"/>
              <w:jc w:val="right"/>
              <w:rPr>
                <w:rFonts w:ascii="Arial" w:eastAsia="Times New Roman" w:hAnsi="Arial" w:cs="Arial"/>
                <w:kern w:val="0"/>
                <w:sz w:val="20"/>
                <w:szCs w:val="20"/>
                <w:lang w:eastAsia="en-GB"/>
                <w14:ligatures w14:val="none"/>
              </w:rPr>
            </w:pPr>
          </w:p>
        </w:tc>
        <w:tc>
          <w:tcPr>
            <w:tcW w:w="0" w:type="auto"/>
            <w:tcBorders>
              <w:top w:val="nil"/>
              <w:left w:val="nil"/>
              <w:bottom w:val="nil"/>
              <w:right w:val="nil"/>
            </w:tcBorders>
            <w:tcMar>
              <w:top w:w="162" w:type="dxa"/>
              <w:left w:w="180" w:type="dxa"/>
              <w:bottom w:w="15" w:type="dxa"/>
              <w:right w:w="0" w:type="dxa"/>
            </w:tcMar>
            <w:vAlign w:val="center"/>
            <w:hideMark/>
          </w:tcPr>
          <w:p w14:paraId="635BA2F2" w14:textId="77777777" w:rsidR="00DE2E26" w:rsidRPr="00DE2E26" w:rsidRDefault="00DE2E26" w:rsidP="00DE2E26">
            <w:pPr>
              <w:spacing w:after="0" w:line="240" w:lineRule="auto"/>
              <w:rPr>
                <w:rFonts w:ascii="Arial" w:eastAsia="Times New Roman" w:hAnsi="Arial" w:cs="Arial"/>
                <w:kern w:val="0"/>
                <w:sz w:val="20"/>
                <w:szCs w:val="20"/>
                <w:lang w:eastAsia="en-GB"/>
                <w14:ligatures w14:val="none"/>
              </w:rPr>
            </w:pPr>
          </w:p>
        </w:tc>
        <w:tc>
          <w:tcPr>
            <w:tcW w:w="0" w:type="auto"/>
            <w:tcBorders>
              <w:top w:val="nil"/>
              <w:left w:val="nil"/>
              <w:bottom w:val="nil"/>
              <w:right w:val="nil"/>
            </w:tcBorders>
            <w:tcMar>
              <w:top w:w="162" w:type="dxa"/>
              <w:left w:w="0" w:type="dxa"/>
              <w:bottom w:w="15" w:type="dxa"/>
              <w:right w:w="180" w:type="dxa"/>
            </w:tcMar>
            <w:vAlign w:val="center"/>
            <w:hideMark/>
          </w:tcPr>
          <w:p w14:paraId="4D870444" w14:textId="77777777" w:rsidR="00DE2E26" w:rsidRPr="00DE2E26" w:rsidRDefault="00DE2E26" w:rsidP="00DE2E26">
            <w:pPr>
              <w:spacing w:after="0" w:line="240" w:lineRule="auto"/>
              <w:jc w:val="right"/>
              <w:rPr>
                <w:rFonts w:ascii="Arial" w:eastAsia="Times New Roman" w:hAnsi="Arial" w:cs="Arial"/>
                <w:kern w:val="0"/>
                <w:sz w:val="20"/>
                <w:szCs w:val="20"/>
                <w:lang w:eastAsia="en-GB"/>
                <w14:ligatures w14:val="none"/>
              </w:rPr>
            </w:pPr>
          </w:p>
        </w:tc>
        <w:tc>
          <w:tcPr>
            <w:tcW w:w="0" w:type="auto"/>
            <w:tcBorders>
              <w:top w:val="nil"/>
              <w:left w:val="nil"/>
              <w:bottom w:val="nil"/>
              <w:right w:val="nil"/>
            </w:tcBorders>
            <w:tcMar>
              <w:top w:w="162" w:type="dxa"/>
              <w:left w:w="180" w:type="dxa"/>
              <w:bottom w:w="15" w:type="dxa"/>
              <w:right w:w="0" w:type="dxa"/>
            </w:tcMar>
            <w:vAlign w:val="center"/>
            <w:hideMark/>
          </w:tcPr>
          <w:p w14:paraId="4FBB8330" w14:textId="77777777" w:rsidR="00DE2E26" w:rsidRPr="00DE2E26" w:rsidRDefault="00DE2E26" w:rsidP="00DE2E26">
            <w:pPr>
              <w:spacing w:after="0" w:line="240" w:lineRule="auto"/>
              <w:rPr>
                <w:rFonts w:ascii="Arial" w:eastAsia="Times New Roman" w:hAnsi="Arial" w:cs="Arial"/>
                <w:kern w:val="0"/>
                <w:sz w:val="20"/>
                <w:szCs w:val="20"/>
                <w:lang w:eastAsia="en-GB"/>
                <w14:ligatures w14:val="none"/>
              </w:rPr>
            </w:pPr>
          </w:p>
        </w:tc>
        <w:tc>
          <w:tcPr>
            <w:tcW w:w="0" w:type="auto"/>
            <w:tcBorders>
              <w:top w:val="nil"/>
              <w:left w:val="nil"/>
              <w:bottom w:val="nil"/>
              <w:right w:val="nil"/>
            </w:tcBorders>
            <w:tcMar>
              <w:top w:w="162" w:type="dxa"/>
              <w:left w:w="0" w:type="dxa"/>
              <w:bottom w:w="15" w:type="dxa"/>
              <w:right w:w="180" w:type="dxa"/>
            </w:tcMar>
            <w:vAlign w:val="center"/>
            <w:hideMark/>
          </w:tcPr>
          <w:p w14:paraId="67A4A426" w14:textId="77777777" w:rsidR="00DE2E26" w:rsidRPr="00DE2E26" w:rsidRDefault="00DE2E26" w:rsidP="00DE2E26">
            <w:pPr>
              <w:spacing w:after="0" w:line="240" w:lineRule="auto"/>
              <w:jc w:val="right"/>
              <w:rPr>
                <w:rFonts w:ascii="Arial" w:eastAsia="Times New Roman" w:hAnsi="Arial" w:cs="Arial"/>
                <w:kern w:val="0"/>
                <w:sz w:val="20"/>
                <w:szCs w:val="20"/>
                <w:lang w:eastAsia="en-GB"/>
                <w14:ligatures w14:val="none"/>
              </w:rPr>
            </w:pPr>
          </w:p>
        </w:tc>
      </w:tr>
      <w:tr w:rsidR="00DE2E26" w:rsidRPr="00DE2E26" w14:paraId="31E785C4" w14:textId="77777777" w:rsidTr="003337F1">
        <w:tc>
          <w:tcPr>
            <w:tcW w:w="0" w:type="auto"/>
            <w:tcBorders>
              <w:top w:val="nil"/>
              <w:left w:val="nil"/>
              <w:bottom w:val="nil"/>
              <w:right w:val="nil"/>
            </w:tcBorders>
            <w:tcMar>
              <w:top w:w="15" w:type="dxa"/>
              <w:left w:w="180" w:type="dxa"/>
              <w:bottom w:w="15" w:type="dxa"/>
              <w:right w:w="0" w:type="dxa"/>
            </w:tcMar>
            <w:vAlign w:val="center"/>
            <w:hideMark/>
          </w:tcPr>
          <w:p w14:paraId="7CBFB8E2" w14:textId="77777777" w:rsidR="00DE2E26" w:rsidRPr="00DE2E26" w:rsidRDefault="00DE2E26" w:rsidP="00DE2E26">
            <w:pPr>
              <w:spacing w:after="0" w:line="240" w:lineRule="auto"/>
              <w:rPr>
                <w:rFonts w:ascii="Arial" w:eastAsia="Times New Roman" w:hAnsi="Arial" w:cs="Arial"/>
                <w:kern w:val="0"/>
                <w:sz w:val="20"/>
                <w:szCs w:val="20"/>
                <w:lang w:eastAsia="en-GB"/>
                <w14:ligatures w14:val="none"/>
              </w:rPr>
            </w:pPr>
          </w:p>
        </w:tc>
        <w:tc>
          <w:tcPr>
            <w:tcW w:w="0" w:type="auto"/>
            <w:tcBorders>
              <w:top w:val="nil"/>
              <w:left w:val="nil"/>
              <w:bottom w:val="nil"/>
              <w:right w:val="nil"/>
            </w:tcBorders>
            <w:tcMar>
              <w:top w:w="15" w:type="dxa"/>
              <w:left w:w="0" w:type="dxa"/>
              <w:bottom w:w="15" w:type="dxa"/>
              <w:right w:w="180" w:type="dxa"/>
            </w:tcMar>
            <w:vAlign w:val="center"/>
            <w:hideMark/>
          </w:tcPr>
          <w:p w14:paraId="6224B40E" w14:textId="77777777" w:rsidR="00DE2E26" w:rsidRPr="00DE2E26" w:rsidRDefault="00DE2E26" w:rsidP="00DE2E26">
            <w:pPr>
              <w:spacing w:after="0" w:line="240" w:lineRule="auto"/>
              <w:rPr>
                <w:rFonts w:ascii="Arial" w:eastAsia="Times New Roman" w:hAnsi="Arial" w:cs="Arial"/>
                <w:kern w:val="0"/>
                <w:sz w:val="20"/>
                <w:szCs w:val="20"/>
                <w:lang w:eastAsia="en-GB"/>
                <w14:ligatures w14:val="none"/>
              </w:rPr>
            </w:pPr>
          </w:p>
        </w:tc>
        <w:tc>
          <w:tcPr>
            <w:tcW w:w="0" w:type="auto"/>
            <w:tcBorders>
              <w:top w:val="nil"/>
              <w:left w:val="nil"/>
              <w:bottom w:val="nil"/>
              <w:right w:val="nil"/>
            </w:tcBorders>
            <w:tcMar>
              <w:top w:w="15" w:type="dxa"/>
              <w:left w:w="180" w:type="dxa"/>
              <w:bottom w:w="15" w:type="dxa"/>
              <w:right w:w="0" w:type="dxa"/>
            </w:tcMar>
            <w:vAlign w:val="center"/>
            <w:hideMark/>
          </w:tcPr>
          <w:p w14:paraId="351C63F7" w14:textId="77777777" w:rsidR="00DE2E26" w:rsidRPr="00DE2E26" w:rsidRDefault="00DE2E26" w:rsidP="00DE2E26">
            <w:pPr>
              <w:spacing w:after="0" w:line="240" w:lineRule="auto"/>
              <w:rPr>
                <w:rFonts w:ascii="Arial" w:eastAsia="Times New Roman" w:hAnsi="Arial" w:cs="Arial"/>
                <w:color w:val="000000"/>
                <w:kern w:val="0"/>
                <w:sz w:val="18"/>
                <w:szCs w:val="18"/>
                <w:lang w:eastAsia="en-GB"/>
                <w14:ligatures w14:val="none"/>
              </w:rPr>
            </w:pPr>
            <w:r w:rsidRPr="00DE2E26">
              <w:rPr>
                <w:rFonts w:ascii="Arial" w:eastAsia="Times New Roman" w:hAnsi="Arial" w:cs="Arial"/>
                <w:color w:val="000000"/>
                <w:kern w:val="0"/>
                <w:sz w:val="18"/>
                <w:szCs w:val="18"/>
                <w:lang w:eastAsia="en-GB"/>
                <w14:ligatures w14:val="none"/>
              </w:rPr>
              <w:t>p-value</w:t>
            </w:r>
          </w:p>
        </w:tc>
        <w:tc>
          <w:tcPr>
            <w:tcW w:w="0" w:type="auto"/>
            <w:tcBorders>
              <w:top w:val="nil"/>
              <w:left w:val="nil"/>
              <w:bottom w:val="nil"/>
              <w:right w:val="nil"/>
            </w:tcBorders>
            <w:tcMar>
              <w:top w:w="15" w:type="dxa"/>
              <w:left w:w="0" w:type="dxa"/>
              <w:bottom w:w="15" w:type="dxa"/>
              <w:right w:w="180" w:type="dxa"/>
            </w:tcMar>
            <w:vAlign w:val="center"/>
            <w:hideMark/>
          </w:tcPr>
          <w:p w14:paraId="1D33BD45" w14:textId="77777777" w:rsidR="00DE2E26" w:rsidRPr="00DE2E26" w:rsidRDefault="00DE2E26" w:rsidP="00DE2E26">
            <w:pPr>
              <w:spacing w:after="0" w:line="240" w:lineRule="auto"/>
              <w:rPr>
                <w:rFonts w:ascii="Arial" w:eastAsia="Times New Roman" w:hAnsi="Arial" w:cs="Arial"/>
                <w:color w:val="000000"/>
                <w:kern w:val="0"/>
                <w:sz w:val="18"/>
                <w:szCs w:val="18"/>
                <w:lang w:eastAsia="en-GB"/>
                <w14:ligatures w14:val="none"/>
              </w:rPr>
            </w:pPr>
          </w:p>
        </w:tc>
        <w:tc>
          <w:tcPr>
            <w:tcW w:w="0" w:type="auto"/>
            <w:tcBorders>
              <w:top w:val="nil"/>
              <w:left w:val="nil"/>
              <w:bottom w:val="nil"/>
              <w:right w:val="nil"/>
            </w:tcBorders>
            <w:tcMar>
              <w:top w:w="15" w:type="dxa"/>
              <w:left w:w="180" w:type="dxa"/>
              <w:bottom w:w="15" w:type="dxa"/>
              <w:right w:w="0" w:type="dxa"/>
            </w:tcMar>
            <w:vAlign w:val="center"/>
            <w:hideMark/>
          </w:tcPr>
          <w:p w14:paraId="64F0BEEE" w14:textId="77777777" w:rsidR="00DE2E26" w:rsidRPr="00DE2E26" w:rsidRDefault="00DE2E26" w:rsidP="00DE2E26">
            <w:pPr>
              <w:spacing w:after="0" w:line="240" w:lineRule="auto"/>
              <w:jc w:val="right"/>
              <w:rPr>
                <w:rFonts w:ascii="Arial" w:eastAsia="Times New Roman" w:hAnsi="Arial" w:cs="Arial"/>
                <w:color w:val="000000"/>
                <w:kern w:val="0"/>
                <w:sz w:val="18"/>
                <w:szCs w:val="18"/>
                <w:lang w:eastAsia="en-GB"/>
                <w14:ligatures w14:val="none"/>
              </w:rPr>
            </w:pPr>
            <w:r w:rsidRPr="00DE2E26">
              <w:rPr>
                <w:rFonts w:ascii="Arial" w:eastAsia="Times New Roman" w:hAnsi="Arial" w:cs="Arial"/>
                <w:color w:val="000000"/>
                <w:kern w:val="0"/>
                <w:sz w:val="18"/>
                <w:szCs w:val="18"/>
                <w:lang w:eastAsia="en-GB"/>
                <w14:ligatures w14:val="none"/>
              </w:rPr>
              <w:t>—</w:t>
            </w:r>
          </w:p>
        </w:tc>
        <w:tc>
          <w:tcPr>
            <w:tcW w:w="0" w:type="auto"/>
            <w:tcBorders>
              <w:top w:val="nil"/>
              <w:left w:val="nil"/>
              <w:bottom w:val="nil"/>
              <w:right w:val="nil"/>
            </w:tcBorders>
            <w:tcMar>
              <w:top w:w="15" w:type="dxa"/>
              <w:left w:w="0" w:type="dxa"/>
              <w:bottom w:w="15" w:type="dxa"/>
              <w:right w:w="180" w:type="dxa"/>
            </w:tcMar>
            <w:vAlign w:val="center"/>
            <w:hideMark/>
          </w:tcPr>
          <w:p w14:paraId="02D99984" w14:textId="77777777" w:rsidR="00DE2E26" w:rsidRPr="00DE2E26" w:rsidRDefault="00DE2E26" w:rsidP="00DE2E26">
            <w:pPr>
              <w:spacing w:after="0" w:line="240" w:lineRule="auto"/>
              <w:jc w:val="right"/>
              <w:rPr>
                <w:rFonts w:ascii="Arial" w:eastAsia="Times New Roman" w:hAnsi="Arial" w:cs="Arial"/>
                <w:color w:val="000000"/>
                <w:kern w:val="0"/>
                <w:sz w:val="18"/>
                <w:szCs w:val="18"/>
                <w:lang w:eastAsia="en-GB"/>
                <w14:ligatures w14:val="none"/>
              </w:rPr>
            </w:pPr>
          </w:p>
        </w:tc>
        <w:tc>
          <w:tcPr>
            <w:tcW w:w="0" w:type="auto"/>
            <w:tcBorders>
              <w:top w:val="nil"/>
              <w:left w:val="nil"/>
              <w:bottom w:val="nil"/>
              <w:right w:val="nil"/>
            </w:tcBorders>
            <w:tcMar>
              <w:top w:w="15" w:type="dxa"/>
              <w:left w:w="180" w:type="dxa"/>
              <w:bottom w:w="15" w:type="dxa"/>
              <w:right w:w="0" w:type="dxa"/>
            </w:tcMar>
            <w:vAlign w:val="center"/>
            <w:hideMark/>
          </w:tcPr>
          <w:p w14:paraId="70E30364" w14:textId="77777777" w:rsidR="00DE2E26" w:rsidRPr="00DE2E26" w:rsidRDefault="00DE2E26" w:rsidP="00DE2E26">
            <w:pPr>
              <w:spacing w:after="0" w:line="240" w:lineRule="auto"/>
              <w:jc w:val="right"/>
              <w:rPr>
                <w:rFonts w:ascii="Arial" w:eastAsia="Times New Roman" w:hAnsi="Arial" w:cs="Arial"/>
                <w:color w:val="000000"/>
                <w:kern w:val="0"/>
                <w:sz w:val="18"/>
                <w:szCs w:val="18"/>
                <w:lang w:eastAsia="en-GB"/>
                <w14:ligatures w14:val="none"/>
              </w:rPr>
            </w:pPr>
            <w:r w:rsidRPr="00DE2E26">
              <w:rPr>
                <w:rFonts w:ascii="Arial" w:eastAsia="Times New Roman" w:hAnsi="Arial" w:cs="Arial"/>
                <w:color w:val="000000"/>
                <w:kern w:val="0"/>
                <w:sz w:val="18"/>
                <w:szCs w:val="18"/>
                <w:lang w:eastAsia="en-GB"/>
                <w14:ligatures w14:val="none"/>
              </w:rPr>
              <w:t> </w:t>
            </w:r>
          </w:p>
        </w:tc>
        <w:tc>
          <w:tcPr>
            <w:tcW w:w="0" w:type="auto"/>
            <w:tcBorders>
              <w:top w:val="nil"/>
              <w:left w:val="nil"/>
              <w:bottom w:val="nil"/>
              <w:right w:val="nil"/>
            </w:tcBorders>
            <w:tcMar>
              <w:top w:w="15" w:type="dxa"/>
              <w:left w:w="0" w:type="dxa"/>
              <w:bottom w:w="15" w:type="dxa"/>
              <w:right w:w="180" w:type="dxa"/>
            </w:tcMar>
            <w:vAlign w:val="center"/>
            <w:hideMark/>
          </w:tcPr>
          <w:p w14:paraId="5005F423" w14:textId="77777777" w:rsidR="00DE2E26" w:rsidRPr="00DE2E26" w:rsidRDefault="00DE2E26" w:rsidP="00DE2E26">
            <w:pPr>
              <w:spacing w:after="0" w:line="240" w:lineRule="auto"/>
              <w:jc w:val="right"/>
              <w:rPr>
                <w:rFonts w:ascii="Arial" w:eastAsia="Times New Roman" w:hAnsi="Arial" w:cs="Arial"/>
                <w:color w:val="000000"/>
                <w:kern w:val="0"/>
                <w:sz w:val="18"/>
                <w:szCs w:val="18"/>
                <w:lang w:eastAsia="en-GB"/>
                <w14:ligatures w14:val="none"/>
              </w:rPr>
            </w:pPr>
          </w:p>
        </w:tc>
        <w:tc>
          <w:tcPr>
            <w:tcW w:w="0" w:type="auto"/>
            <w:tcBorders>
              <w:top w:val="nil"/>
              <w:left w:val="nil"/>
              <w:bottom w:val="nil"/>
              <w:right w:val="nil"/>
            </w:tcBorders>
            <w:tcMar>
              <w:top w:w="15" w:type="dxa"/>
              <w:left w:w="180" w:type="dxa"/>
              <w:bottom w:w="15" w:type="dxa"/>
              <w:right w:w="0" w:type="dxa"/>
            </w:tcMar>
            <w:vAlign w:val="center"/>
            <w:hideMark/>
          </w:tcPr>
          <w:p w14:paraId="0F73C759" w14:textId="77777777" w:rsidR="00DE2E26" w:rsidRPr="00DE2E26" w:rsidRDefault="00DE2E26" w:rsidP="00DE2E26">
            <w:pPr>
              <w:spacing w:after="0" w:line="240" w:lineRule="auto"/>
              <w:jc w:val="right"/>
              <w:rPr>
                <w:rFonts w:ascii="Arial" w:eastAsia="Times New Roman" w:hAnsi="Arial" w:cs="Arial"/>
                <w:color w:val="000000"/>
                <w:kern w:val="0"/>
                <w:sz w:val="18"/>
                <w:szCs w:val="18"/>
                <w:lang w:eastAsia="en-GB"/>
                <w14:ligatures w14:val="none"/>
              </w:rPr>
            </w:pPr>
            <w:r w:rsidRPr="00DE2E26">
              <w:rPr>
                <w:rFonts w:ascii="Arial" w:eastAsia="Times New Roman" w:hAnsi="Arial" w:cs="Arial"/>
                <w:color w:val="000000"/>
                <w:kern w:val="0"/>
                <w:sz w:val="18"/>
                <w:szCs w:val="18"/>
                <w:lang w:eastAsia="en-GB"/>
                <w14:ligatures w14:val="none"/>
              </w:rPr>
              <w:t> </w:t>
            </w:r>
          </w:p>
        </w:tc>
        <w:tc>
          <w:tcPr>
            <w:tcW w:w="0" w:type="auto"/>
            <w:tcBorders>
              <w:top w:val="nil"/>
              <w:left w:val="nil"/>
              <w:bottom w:val="nil"/>
              <w:right w:val="nil"/>
            </w:tcBorders>
            <w:tcMar>
              <w:top w:w="15" w:type="dxa"/>
              <w:left w:w="0" w:type="dxa"/>
              <w:bottom w:w="15" w:type="dxa"/>
              <w:right w:w="180" w:type="dxa"/>
            </w:tcMar>
            <w:vAlign w:val="center"/>
            <w:hideMark/>
          </w:tcPr>
          <w:p w14:paraId="67B352A2" w14:textId="77777777" w:rsidR="00DE2E26" w:rsidRPr="00DE2E26" w:rsidRDefault="00DE2E26" w:rsidP="00DE2E26">
            <w:pPr>
              <w:spacing w:after="0" w:line="240" w:lineRule="auto"/>
              <w:jc w:val="right"/>
              <w:rPr>
                <w:rFonts w:ascii="Arial" w:eastAsia="Times New Roman" w:hAnsi="Arial" w:cs="Arial"/>
                <w:color w:val="000000"/>
                <w:kern w:val="0"/>
                <w:sz w:val="18"/>
                <w:szCs w:val="18"/>
                <w:lang w:eastAsia="en-GB"/>
                <w14:ligatures w14:val="none"/>
              </w:rPr>
            </w:pPr>
          </w:p>
        </w:tc>
        <w:tc>
          <w:tcPr>
            <w:tcW w:w="0" w:type="auto"/>
            <w:tcBorders>
              <w:top w:val="nil"/>
              <w:left w:val="nil"/>
              <w:bottom w:val="nil"/>
              <w:right w:val="nil"/>
            </w:tcBorders>
            <w:tcMar>
              <w:top w:w="15" w:type="dxa"/>
              <w:left w:w="180" w:type="dxa"/>
              <w:bottom w:w="15" w:type="dxa"/>
              <w:right w:w="0" w:type="dxa"/>
            </w:tcMar>
            <w:vAlign w:val="center"/>
            <w:hideMark/>
          </w:tcPr>
          <w:p w14:paraId="6575FE9F" w14:textId="77777777" w:rsidR="00DE2E26" w:rsidRPr="00DE2E26" w:rsidRDefault="00DE2E26" w:rsidP="00DE2E26">
            <w:pPr>
              <w:spacing w:after="0" w:line="240" w:lineRule="auto"/>
              <w:jc w:val="right"/>
              <w:rPr>
                <w:rFonts w:ascii="Arial" w:eastAsia="Times New Roman" w:hAnsi="Arial" w:cs="Arial"/>
                <w:color w:val="000000"/>
                <w:kern w:val="0"/>
                <w:sz w:val="18"/>
                <w:szCs w:val="18"/>
                <w:lang w:eastAsia="en-GB"/>
                <w14:ligatures w14:val="none"/>
              </w:rPr>
            </w:pPr>
            <w:r w:rsidRPr="00DE2E26">
              <w:rPr>
                <w:rFonts w:ascii="Arial" w:eastAsia="Times New Roman" w:hAnsi="Arial" w:cs="Arial"/>
                <w:color w:val="000000"/>
                <w:kern w:val="0"/>
                <w:sz w:val="18"/>
                <w:szCs w:val="18"/>
                <w:lang w:eastAsia="en-GB"/>
                <w14:ligatures w14:val="none"/>
              </w:rPr>
              <w:t> </w:t>
            </w:r>
          </w:p>
        </w:tc>
        <w:tc>
          <w:tcPr>
            <w:tcW w:w="0" w:type="auto"/>
            <w:tcBorders>
              <w:top w:val="nil"/>
              <w:left w:val="nil"/>
              <w:bottom w:val="nil"/>
              <w:right w:val="nil"/>
            </w:tcBorders>
            <w:tcMar>
              <w:top w:w="15" w:type="dxa"/>
              <w:left w:w="0" w:type="dxa"/>
              <w:bottom w:w="15" w:type="dxa"/>
              <w:right w:w="180" w:type="dxa"/>
            </w:tcMar>
            <w:vAlign w:val="center"/>
            <w:hideMark/>
          </w:tcPr>
          <w:p w14:paraId="7AB5F792" w14:textId="77777777" w:rsidR="00DE2E26" w:rsidRPr="00DE2E26" w:rsidRDefault="00DE2E26" w:rsidP="00DE2E26">
            <w:pPr>
              <w:spacing w:after="0" w:line="240" w:lineRule="auto"/>
              <w:jc w:val="right"/>
              <w:rPr>
                <w:rFonts w:ascii="Arial" w:eastAsia="Times New Roman" w:hAnsi="Arial" w:cs="Arial"/>
                <w:color w:val="000000"/>
                <w:kern w:val="0"/>
                <w:sz w:val="18"/>
                <w:szCs w:val="18"/>
                <w:lang w:eastAsia="en-GB"/>
                <w14:ligatures w14:val="none"/>
              </w:rPr>
            </w:pPr>
          </w:p>
        </w:tc>
      </w:tr>
      <w:tr w:rsidR="00DE2E26" w:rsidRPr="00DE2E26" w14:paraId="2A676D00" w14:textId="77777777" w:rsidTr="003337F1">
        <w:tc>
          <w:tcPr>
            <w:tcW w:w="0" w:type="auto"/>
            <w:tcBorders>
              <w:top w:val="nil"/>
              <w:left w:val="nil"/>
              <w:bottom w:val="nil"/>
              <w:right w:val="nil"/>
            </w:tcBorders>
            <w:tcMar>
              <w:top w:w="162" w:type="dxa"/>
              <w:left w:w="180" w:type="dxa"/>
              <w:bottom w:w="15" w:type="dxa"/>
              <w:right w:w="0" w:type="dxa"/>
            </w:tcMar>
            <w:vAlign w:val="center"/>
            <w:hideMark/>
          </w:tcPr>
          <w:p w14:paraId="1A036F12" w14:textId="77777777" w:rsidR="00DE2E26" w:rsidRPr="00DE2E26" w:rsidRDefault="00DE2E26" w:rsidP="00DE2E26">
            <w:pPr>
              <w:spacing w:after="0" w:line="240" w:lineRule="auto"/>
              <w:rPr>
                <w:rFonts w:ascii="Arial" w:eastAsia="Times New Roman" w:hAnsi="Arial" w:cs="Arial"/>
                <w:color w:val="000000"/>
                <w:kern w:val="0"/>
                <w:sz w:val="18"/>
                <w:szCs w:val="18"/>
                <w:lang w:eastAsia="en-GB"/>
                <w14:ligatures w14:val="none"/>
              </w:rPr>
            </w:pPr>
            <w:r w:rsidRPr="00DE2E26">
              <w:rPr>
                <w:rFonts w:ascii="Arial" w:eastAsia="Times New Roman" w:hAnsi="Arial" w:cs="Arial"/>
                <w:color w:val="000000"/>
                <w:kern w:val="0"/>
                <w:sz w:val="18"/>
                <w:szCs w:val="18"/>
                <w:lang w:eastAsia="en-GB"/>
                <w14:ligatures w14:val="none"/>
              </w:rPr>
              <w:t>2. Suppression</w:t>
            </w:r>
          </w:p>
        </w:tc>
        <w:tc>
          <w:tcPr>
            <w:tcW w:w="0" w:type="auto"/>
            <w:tcBorders>
              <w:top w:val="nil"/>
              <w:left w:val="nil"/>
              <w:bottom w:val="nil"/>
              <w:right w:val="nil"/>
            </w:tcBorders>
            <w:tcMar>
              <w:top w:w="162" w:type="dxa"/>
              <w:left w:w="0" w:type="dxa"/>
              <w:bottom w:w="15" w:type="dxa"/>
              <w:right w:w="180" w:type="dxa"/>
            </w:tcMar>
            <w:vAlign w:val="center"/>
            <w:hideMark/>
          </w:tcPr>
          <w:p w14:paraId="10C8C83A" w14:textId="77777777" w:rsidR="00DE2E26" w:rsidRPr="00DE2E26" w:rsidRDefault="00DE2E26" w:rsidP="00DE2E26">
            <w:pPr>
              <w:spacing w:after="0" w:line="240" w:lineRule="auto"/>
              <w:rPr>
                <w:rFonts w:ascii="Arial" w:eastAsia="Times New Roman" w:hAnsi="Arial" w:cs="Arial"/>
                <w:color w:val="000000"/>
                <w:kern w:val="0"/>
                <w:sz w:val="18"/>
                <w:szCs w:val="18"/>
                <w:lang w:eastAsia="en-GB"/>
                <w14:ligatures w14:val="none"/>
              </w:rPr>
            </w:pPr>
          </w:p>
        </w:tc>
        <w:tc>
          <w:tcPr>
            <w:tcW w:w="0" w:type="auto"/>
            <w:tcBorders>
              <w:top w:val="nil"/>
              <w:left w:val="nil"/>
              <w:bottom w:val="nil"/>
              <w:right w:val="nil"/>
            </w:tcBorders>
            <w:tcMar>
              <w:top w:w="162" w:type="dxa"/>
              <w:left w:w="180" w:type="dxa"/>
              <w:bottom w:w="15" w:type="dxa"/>
              <w:right w:w="0" w:type="dxa"/>
            </w:tcMar>
            <w:vAlign w:val="center"/>
            <w:hideMark/>
          </w:tcPr>
          <w:p w14:paraId="01B625E0" w14:textId="77777777" w:rsidR="00DE2E26" w:rsidRPr="00DE2E26" w:rsidRDefault="00DE2E26" w:rsidP="00DE2E26">
            <w:pPr>
              <w:spacing w:after="0" w:line="240" w:lineRule="auto"/>
              <w:rPr>
                <w:rFonts w:ascii="Arial" w:eastAsia="Times New Roman" w:hAnsi="Arial" w:cs="Arial"/>
                <w:color w:val="000000"/>
                <w:kern w:val="0"/>
                <w:sz w:val="18"/>
                <w:szCs w:val="18"/>
                <w:lang w:eastAsia="en-GB"/>
                <w14:ligatures w14:val="none"/>
              </w:rPr>
            </w:pPr>
            <w:r w:rsidRPr="00DE2E26">
              <w:rPr>
                <w:rFonts w:ascii="Arial" w:eastAsia="Times New Roman" w:hAnsi="Arial" w:cs="Arial"/>
                <w:color w:val="000000"/>
                <w:kern w:val="0"/>
                <w:sz w:val="18"/>
                <w:szCs w:val="18"/>
                <w:lang w:eastAsia="en-GB"/>
                <w14:ligatures w14:val="none"/>
              </w:rPr>
              <w:t>Pearson's r</w:t>
            </w:r>
          </w:p>
        </w:tc>
        <w:tc>
          <w:tcPr>
            <w:tcW w:w="0" w:type="auto"/>
            <w:tcBorders>
              <w:top w:val="nil"/>
              <w:left w:val="nil"/>
              <w:bottom w:val="nil"/>
              <w:right w:val="nil"/>
            </w:tcBorders>
            <w:tcMar>
              <w:top w:w="162" w:type="dxa"/>
              <w:left w:w="0" w:type="dxa"/>
              <w:bottom w:w="15" w:type="dxa"/>
              <w:right w:w="180" w:type="dxa"/>
            </w:tcMar>
            <w:vAlign w:val="center"/>
            <w:hideMark/>
          </w:tcPr>
          <w:p w14:paraId="43D7BCD2" w14:textId="77777777" w:rsidR="00DE2E26" w:rsidRPr="00DE2E26" w:rsidRDefault="00DE2E26" w:rsidP="00DE2E26">
            <w:pPr>
              <w:spacing w:after="0" w:line="240" w:lineRule="auto"/>
              <w:rPr>
                <w:rFonts w:ascii="Arial" w:eastAsia="Times New Roman" w:hAnsi="Arial" w:cs="Arial"/>
                <w:color w:val="000000"/>
                <w:kern w:val="0"/>
                <w:sz w:val="18"/>
                <w:szCs w:val="18"/>
                <w:lang w:eastAsia="en-GB"/>
                <w14:ligatures w14:val="none"/>
              </w:rPr>
            </w:pPr>
          </w:p>
        </w:tc>
        <w:tc>
          <w:tcPr>
            <w:tcW w:w="0" w:type="auto"/>
            <w:tcBorders>
              <w:top w:val="nil"/>
              <w:left w:val="nil"/>
              <w:bottom w:val="nil"/>
              <w:right w:val="nil"/>
            </w:tcBorders>
            <w:tcMar>
              <w:top w:w="162" w:type="dxa"/>
              <w:left w:w="180" w:type="dxa"/>
              <w:bottom w:w="15" w:type="dxa"/>
              <w:right w:w="0" w:type="dxa"/>
            </w:tcMar>
            <w:vAlign w:val="center"/>
            <w:hideMark/>
          </w:tcPr>
          <w:p w14:paraId="467391D8" w14:textId="77777777" w:rsidR="00DE2E26" w:rsidRPr="00DE2E26" w:rsidRDefault="00DE2E26" w:rsidP="00DE2E26">
            <w:pPr>
              <w:spacing w:after="0" w:line="240" w:lineRule="auto"/>
              <w:jc w:val="right"/>
              <w:rPr>
                <w:rFonts w:ascii="Arial" w:eastAsia="Times New Roman" w:hAnsi="Arial" w:cs="Arial"/>
                <w:color w:val="000000"/>
                <w:kern w:val="0"/>
                <w:sz w:val="18"/>
                <w:szCs w:val="18"/>
                <w:lang w:eastAsia="en-GB"/>
                <w14:ligatures w14:val="none"/>
              </w:rPr>
            </w:pPr>
            <w:r w:rsidRPr="00DE2E26">
              <w:rPr>
                <w:rFonts w:ascii="Arial" w:eastAsia="Times New Roman" w:hAnsi="Arial" w:cs="Arial"/>
                <w:color w:val="000000"/>
                <w:kern w:val="0"/>
                <w:sz w:val="18"/>
                <w:szCs w:val="18"/>
                <w:lang w:eastAsia="en-GB"/>
                <w14:ligatures w14:val="none"/>
              </w:rPr>
              <w:t>0.444</w:t>
            </w:r>
          </w:p>
        </w:tc>
        <w:tc>
          <w:tcPr>
            <w:tcW w:w="0" w:type="auto"/>
            <w:tcBorders>
              <w:top w:val="nil"/>
              <w:left w:val="nil"/>
              <w:bottom w:val="nil"/>
              <w:right w:val="nil"/>
            </w:tcBorders>
            <w:tcMar>
              <w:top w:w="162" w:type="dxa"/>
              <w:left w:w="0" w:type="dxa"/>
              <w:bottom w:w="15" w:type="dxa"/>
              <w:right w:w="180" w:type="dxa"/>
            </w:tcMar>
            <w:vAlign w:val="center"/>
            <w:hideMark/>
          </w:tcPr>
          <w:p w14:paraId="5AAED5DF" w14:textId="77777777" w:rsidR="00DE2E26" w:rsidRPr="00DE2E26" w:rsidRDefault="00DE2E26" w:rsidP="00DE2E26">
            <w:pPr>
              <w:spacing w:after="0" w:line="240" w:lineRule="auto"/>
              <w:jc w:val="right"/>
              <w:rPr>
                <w:rFonts w:ascii="Arial" w:eastAsia="Times New Roman" w:hAnsi="Arial" w:cs="Arial"/>
                <w:color w:val="000000"/>
                <w:kern w:val="0"/>
                <w:sz w:val="18"/>
                <w:szCs w:val="18"/>
                <w:lang w:eastAsia="en-GB"/>
                <w14:ligatures w14:val="none"/>
              </w:rPr>
            </w:pPr>
          </w:p>
        </w:tc>
        <w:tc>
          <w:tcPr>
            <w:tcW w:w="0" w:type="auto"/>
            <w:tcBorders>
              <w:top w:val="nil"/>
              <w:left w:val="nil"/>
              <w:bottom w:val="nil"/>
              <w:right w:val="nil"/>
            </w:tcBorders>
            <w:tcMar>
              <w:top w:w="162" w:type="dxa"/>
              <w:left w:w="180" w:type="dxa"/>
              <w:bottom w:w="15" w:type="dxa"/>
              <w:right w:w="0" w:type="dxa"/>
            </w:tcMar>
            <w:vAlign w:val="center"/>
            <w:hideMark/>
          </w:tcPr>
          <w:p w14:paraId="004FB404" w14:textId="77777777" w:rsidR="00DE2E26" w:rsidRPr="00DE2E26" w:rsidRDefault="00DE2E26" w:rsidP="00DE2E26">
            <w:pPr>
              <w:spacing w:after="0" w:line="240" w:lineRule="auto"/>
              <w:jc w:val="right"/>
              <w:rPr>
                <w:rFonts w:ascii="Arial" w:eastAsia="Times New Roman" w:hAnsi="Arial" w:cs="Arial"/>
                <w:color w:val="000000"/>
                <w:kern w:val="0"/>
                <w:sz w:val="18"/>
                <w:szCs w:val="18"/>
                <w:lang w:eastAsia="en-GB"/>
                <w14:ligatures w14:val="none"/>
              </w:rPr>
            </w:pPr>
            <w:r w:rsidRPr="00DE2E26">
              <w:rPr>
                <w:rFonts w:ascii="Arial" w:eastAsia="Times New Roman" w:hAnsi="Arial" w:cs="Arial"/>
                <w:color w:val="000000"/>
                <w:kern w:val="0"/>
                <w:sz w:val="18"/>
                <w:szCs w:val="18"/>
                <w:lang w:eastAsia="en-GB"/>
                <w14:ligatures w14:val="none"/>
              </w:rPr>
              <w:t>—</w:t>
            </w:r>
          </w:p>
        </w:tc>
        <w:tc>
          <w:tcPr>
            <w:tcW w:w="0" w:type="auto"/>
            <w:tcBorders>
              <w:top w:val="nil"/>
              <w:left w:val="nil"/>
              <w:bottom w:val="nil"/>
              <w:right w:val="nil"/>
            </w:tcBorders>
            <w:tcMar>
              <w:top w:w="162" w:type="dxa"/>
              <w:left w:w="0" w:type="dxa"/>
              <w:bottom w:w="15" w:type="dxa"/>
              <w:right w:w="180" w:type="dxa"/>
            </w:tcMar>
            <w:vAlign w:val="center"/>
            <w:hideMark/>
          </w:tcPr>
          <w:p w14:paraId="0CB9B56E" w14:textId="77777777" w:rsidR="00DE2E26" w:rsidRPr="00DE2E26" w:rsidRDefault="00DE2E26" w:rsidP="00DE2E26">
            <w:pPr>
              <w:spacing w:after="0" w:line="240" w:lineRule="auto"/>
              <w:jc w:val="right"/>
              <w:rPr>
                <w:rFonts w:ascii="Arial" w:eastAsia="Times New Roman" w:hAnsi="Arial" w:cs="Arial"/>
                <w:color w:val="000000"/>
                <w:kern w:val="0"/>
                <w:sz w:val="18"/>
                <w:szCs w:val="18"/>
                <w:lang w:eastAsia="en-GB"/>
                <w14:ligatures w14:val="none"/>
              </w:rPr>
            </w:pPr>
          </w:p>
        </w:tc>
        <w:tc>
          <w:tcPr>
            <w:tcW w:w="0" w:type="auto"/>
            <w:tcBorders>
              <w:top w:val="nil"/>
              <w:left w:val="nil"/>
              <w:bottom w:val="nil"/>
              <w:right w:val="nil"/>
            </w:tcBorders>
            <w:tcMar>
              <w:top w:w="162" w:type="dxa"/>
              <w:left w:w="180" w:type="dxa"/>
              <w:bottom w:w="15" w:type="dxa"/>
              <w:right w:w="0" w:type="dxa"/>
            </w:tcMar>
            <w:vAlign w:val="center"/>
            <w:hideMark/>
          </w:tcPr>
          <w:p w14:paraId="4B71E460" w14:textId="77777777" w:rsidR="00DE2E26" w:rsidRPr="00DE2E26" w:rsidRDefault="00DE2E26" w:rsidP="00DE2E26">
            <w:pPr>
              <w:spacing w:after="0" w:line="240" w:lineRule="auto"/>
              <w:rPr>
                <w:rFonts w:ascii="Arial" w:eastAsia="Times New Roman" w:hAnsi="Arial" w:cs="Arial"/>
                <w:kern w:val="0"/>
                <w:sz w:val="20"/>
                <w:szCs w:val="20"/>
                <w:lang w:eastAsia="en-GB"/>
                <w14:ligatures w14:val="none"/>
              </w:rPr>
            </w:pPr>
          </w:p>
        </w:tc>
        <w:tc>
          <w:tcPr>
            <w:tcW w:w="0" w:type="auto"/>
            <w:tcBorders>
              <w:top w:val="nil"/>
              <w:left w:val="nil"/>
              <w:bottom w:val="nil"/>
              <w:right w:val="nil"/>
            </w:tcBorders>
            <w:tcMar>
              <w:top w:w="162" w:type="dxa"/>
              <w:left w:w="0" w:type="dxa"/>
              <w:bottom w:w="15" w:type="dxa"/>
              <w:right w:w="180" w:type="dxa"/>
            </w:tcMar>
            <w:vAlign w:val="center"/>
            <w:hideMark/>
          </w:tcPr>
          <w:p w14:paraId="6B530D8E" w14:textId="77777777" w:rsidR="00DE2E26" w:rsidRPr="00DE2E26" w:rsidRDefault="00DE2E26" w:rsidP="00DE2E26">
            <w:pPr>
              <w:spacing w:after="0" w:line="240" w:lineRule="auto"/>
              <w:jc w:val="right"/>
              <w:rPr>
                <w:rFonts w:ascii="Arial" w:eastAsia="Times New Roman" w:hAnsi="Arial" w:cs="Arial"/>
                <w:kern w:val="0"/>
                <w:sz w:val="20"/>
                <w:szCs w:val="20"/>
                <w:lang w:eastAsia="en-GB"/>
                <w14:ligatures w14:val="none"/>
              </w:rPr>
            </w:pPr>
          </w:p>
        </w:tc>
        <w:tc>
          <w:tcPr>
            <w:tcW w:w="0" w:type="auto"/>
            <w:tcBorders>
              <w:top w:val="nil"/>
              <w:left w:val="nil"/>
              <w:bottom w:val="nil"/>
              <w:right w:val="nil"/>
            </w:tcBorders>
            <w:tcMar>
              <w:top w:w="162" w:type="dxa"/>
              <w:left w:w="180" w:type="dxa"/>
              <w:bottom w:w="15" w:type="dxa"/>
              <w:right w:w="0" w:type="dxa"/>
            </w:tcMar>
            <w:vAlign w:val="center"/>
            <w:hideMark/>
          </w:tcPr>
          <w:p w14:paraId="6C3BF792" w14:textId="77777777" w:rsidR="00DE2E26" w:rsidRPr="00DE2E26" w:rsidRDefault="00DE2E26" w:rsidP="00DE2E26">
            <w:pPr>
              <w:spacing w:after="0" w:line="240" w:lineRule="auto"/>
              <w:rPr>
                <w:rFonts w:ascii="Arial" w:eastAsia="Times New Roman" w:hAnsi="Arial" w:cs="Arial"/>
                <w:kern w:val="0"/>
                <w:sz w:val="20"/>
                <w:szCs w:val="20"/>
                <w:lang w:eastAsia="en-GB"/>
                <w14:ligatures w14:val="none"/>
              </w:rPr>
            </w:pPr>
          </w:p>
        </w:tc>
        <w:tc>
          <w:tcPr>
            <w:tcW w:w="0" w:type="auto"/>
            <w:tcBorders>
              <w:top w:val="nil"/>
              <w:left w:val="nil"/>
              <w:bottom w:val="nil"/>
              <w:right w:val="nil"/>
            </w:tcBorders>
            <w:tcMar>
              <w:top w:w="162" w:type="dxa"/>
              <w:left w:w="0" w:type="dxa"/>
              <w:bottom w:w="15" w:type="dxa"/>
              <w:right w:w="180" w:type="dxa"/>
            </w:tcMar>
            <w:vAlign w:val="center"/>
            <w:hideMark/>
          </w:tcPr>
          <w:p w14:paraId="539586F6" w14:textId="77777777" w:rsidR="00DE2E26" w:rsidRPr="00DE2E26" w:rsidRDefault="00DE2E26" w:rsidP="00DE2E26">
            <w:pPr>
              <w:spacing w:after="0" w:line="240" w:lineRule="auto"/>
              <w:jc w:val="right"/>
              <w:rPr>
                <w:rFonts w:ascii="Arial" w:eastAsia="Times New Roman" w:hAnsi="Arial" w:cs="Arial"/>
                <w:kern w:val="0"/>
                <w:sz w:val="20"/>
                <w:szCs w:val="20"/>
                <w:lang w:eastAsia="en-GB"/>
                <w14:ligatures w14:val="none"/>
              </w:rPr>
            </w:pPr>
          </w:p>
        </w:tc>
      </w:tr>
      <w:tr w:rsidR="00DE2E26" w:rsidRPr="00DE2E26" w14:paraId="42BDE874" w14:textId="77777777" w:rsidTr="003337F1">
        <w:tc>
          <w:tcPr>
            <w:tcW w:w="0" w:type="auto"/>
            <w:tcBorders>
              <w:top w:val="nil"/>
              <w:left w:val="nil"/>
              <w:bottom w:val="nil"/>
              <w:right w:val="nil"/>
            </w:tcBorders>
            <w:tcMar>
              <w:top w:w="15" w:type="dxa"/>
              <w:left w:w="180" w:type="dxa"/>
              <w:bottom w:w="15" w:type="dxa"/>
              <w:right w:w="0" w:type="dxa"/>
            </w:tcMar>
            <w:vAlign w:val="center"/>
            <w:hideMark/>
          </w:tcPr>
          <w:p w14:paraId="5CCD6679" w14:textId="77777777" w:rsidR="00DE2E26" w:rsidRPr="00DE2E26" w:rsidRDefault="00DE2E26" w:rsidP="00DE2E26">
            <w:pPr>
              <w:spacing w:after="0" w:line="240" w:lineRule="auto"/>
              <w:rPr>
                <w:rFonts w:ascii="Arial" w:eastAsia="Times New Roman" w:hAnsi="Arial" w:cs="Arial"/>
                <w:kern w:val="0"/>
                <w:sz w:val="20"/>
                <w:szCs w:val="20"/>
                <w:lang w:eastAsia="en-GB"/>
                <w14:ligatures w14:val="none"/>
              </w:rPr>
            </w:pPr>
          </w:p>
        </w:tc>
        <w:tc>
          <w:tcPr>
            <w:tcW w:w="0" w:type="auto"/>
            <w:tcBorders>
              <w:top w:val="nil"/>
              <w:left w:val="nil"/>
              <w:bottom w:val="nil"/>
              <w:right w:val="nil"/>
            </w:tcBorders>
            <w:tcMar>
              <w:top w:w="15" w:type="dxa"/>
              <w:left w:w="0" w:type="dxa"/>
              <w:bottom w:w="15" w:type="dxa"/>
              <w:right w:w="180" w:type="dxa"/>
            </w:tcMar>
            <w:vAlign w:val="center"/>
            <w:hideMark/>
          </w:tcPr>
          <w:p w14:paraId="4EE1291E" w14:textId="77777777" w:rsidR="00DE2E26" w:rsidRPr="00DE2E26" w:rsidRDefault="00DE2E26" w:rsidP="00DE2E26">
            <w:pPr>
              <w:spacing w:after="0" w:line="240" w:lineRule="auto"/>
              <w:rPr>
                <w:rFonts w:ascii="Arial" w:eastAsia="Times New Roman" w:hAnsi="Arial" w:cs="Arial"/>
                <w:kern w:val="0"/>
                <w:sz w:val="20"/>
                <w:szCs w:val="20"/>
                <w:lang w:eastAsia="en-GB"/>
                <w14:ligatures w14:val="none"/>
              </w:rPr>
            </w:pPr>
          </w:p>
        </w:tc>
        <w:tc>
          <w:tcPr>
            <w:tcW w:w="0" w:type="auto"/>
            <w:tcBorders>
              <w:top w:val="nil"/>
              <w:left w:val="nil"/>
              <w:bottom w:val="nil"/>
              <w:right w:val="nil"/>
            </w:tcBorders>
            <w:tcMar>
              <w:top w:w="15" w:type="dxa"/>
              <w:left w:w="180" w:type="dxa"/>
              <w:bottom w:w="15" w:type="dxa"/>
              <w:right w:w="0" w:type="dxa"/>
            </w:tcMar>
            <w:vAlign w:val="center"/>
            <w:hideMark/>
          </w:tcPr>
          <w:p w14:paraId="2EF332B9" w14:textId="77777777" w:rsidR="00DE2E26" w:rsidRPr="00DE2E26" w:rsidRDefault="00DE2E26" w:rsidP="00DE2E26">
            <w:pPr>
              <w:spacing w:after="0" w:line="240" w:lineRule="auto"/>
              <w:rPr>
                <w:rFonts w:ascii="Arial" w:eastAsia="Times New Roman" w:hAnsi="Arial" w:cs="Arial"/>
                <w:color w:val="000000"/>
                <w:kern w:val="0"/>
                <w:sz w:val="18"/>
                <w:szCs w:val="18"/>
                <w:lang w:eastAsia="en-GB"/>
                <w14:ligatures w14:val="none"/>
              </w:rPr>
            </w:pPr>
            <w:r w:rsidRPr="00DE2E26">
              <w:rPr>
                <w:rFonts w:ascii="Arial" w:eastAsia="Times New Roman" w:hAnsi="Arial" w:cs="Arial"/>
                <w:color w:val="000000"/>
                <w:kern w:val="0"/>
                <w:sz w:val="18"/>
                <w:szCs w:val="18"/>
                <w:lang w:eastAsia="en-GB"/>
                <w14:ligatures w14:val="none"/>
              </w:rPr>
              <w:t>p-value</w:t>
            </w:r>
          </w:p>
        </w:tc>
        <w:tc>
          <w:tcPr>
            <w:tcW w:w="0" w:type="auto"/>
            <w:tcBorders>
              <w:top w:val="nil"/>
              <w:left w:val="nil"/>
              <w:bottom w:val="nil"/>
              <w:right w:val="nil"/>
            </w:tcBorders>
            <w:tcMar>
              <w:top w:w="15" w:type="dxa"/>
              <w:left w:w="0" w:type="dxa"/>
              <w:bottom w:w="15" w:type="dxa"/>
              <w:right w:w="180" w:type="dxa"/>
            </w:tcMar>
            <w:vAlign w:val="center"/>
            <w:hideMark/>
          </w:tcPr>
          <w:p w14:paraId="42EDC058" w14:textId="77777777" w:rsidR="00DE2E26" w:rsidRPr="00DE2E26" w:rsidRDefault="00DE2E26" w:rsidP="00DE2E26">
            <w:pPr>
              <w:spacing w:after="0" w:line="240" w:lineRule="auto"/>
              <w:rPr>
                <w:rFonts w:ascii="Arial" w:eastAsia="Times New Roman" w:hAnsi="Arial" w:cs="Arial"/>
                <w:color w:val="000000"/>
                <w:kern w:val="0"/>
                <w:sz w:val="18"/>
                <w:szCs w:val="18"/>
                <w:lang w:eastAsia="en-GB"/>
                <w14:ligatures w14:val="none"/>
              </w:rPr>
            </w:pPr>
          </w:p>
        </w:tc>
        <w:tc>
          <w:tcPr>
            <w:tcW w:w="0" w:type="auto"/>
            <w:tcBorders>
              <w:top w:val="nil"/>
              <w:left w:val="nil"/>
              <w:bottom w:val="nil"/>
              <w:right w:val="nil"/>
            </w:tcBorders>
            <w:tcMar>
              <w:top w:w="15" w:type="dxa"/>
              <w:left w:w="180" w:type="dxa"/>
              <w:bottom w:w="15" w:type="dxa"/>
              <w:right w:w="0" w:type="dxa"/>
            </w:tcMar>
            <w:vAlign w:val="center"/>
            <w:hideMark/>
          </w:tcPr>
          <w:p w14:paraId="35F8C158" w14:textId="77777777" w:rsidR="00DE2E26" w:rsidRPr="00DE2E26" w:rsidRDefault="00DE2E26" w:rsidP="00DE2E26">
            <w:pPr>
              <w:spacing w:after="0" w:line="240" w:lineRule="auto"/>
              <w:jc w:val="right"/>
              <w:rPr>
                <w:rFonts w:ascii="Arial" w:eastAsia="Times New Roman" w:hAnsi="Arial" w:cs="Arial"/>
                <w:color w:val="000000"/>
                <w:kern w:val="0"/>
                <w:sz w:val="18"/>
                <w:szCs w:val="18"/>
                <w:lang w:eastAsia="en-GB"/>
                <w14:ligatures w14:val="none"/>
              </w:rPr>
            </w:pPr>
            <w:r w:rsidRPr="00DE2E26">
              <w:rPr>
                <w:rFonts w:ascii="Arial" w:eastAsia="Times New Roman" w:hAnsi="Arial" w:cs="Arial"/>
                <w:color w:val="000000"/>
                <w:kern w:val="0"/>
                <w:sz w:val="18"/>
                <w:szCs w:val="18"/>
                <w:lang w:eastAsia="en-GB"/>
                <w14:ligatures w14:val="none"/>
              </w:rPr>
              <w:t>0.034</w:t>
            </w:r>
          </w:p>
        </w:tc>
        <w:tc>
          <w:tcPr>
            <w:tcW w:w="0" w:type="auto"/>
            <w:tcBorders>
              <w:top w:val="nil"/>
              <w:left w:val="nil"/>
              <w:bottom w:val="nil"/>
              <w:right w:val="nil"/>
            </w:tcBorders>
            <w:tcMar>
              <w:top w:w="15" w:type="dxa"/>
              <w:left w:w="0" w:type="dxa"/>
              <w:bottom w:w="15" w:type="dxa"/>
              <w:right w:w="180" w:type="dxa"/>
            </w:tcMar>
            <w:vAlign w:val="center"/>
            <w:hideMark/>
          </w:tcPr>
          <w:p w14:paraId="231E0A7D" w14:textId="77777777" w:rsidR="00DE2E26" w:rsidRPr="00DE2E26" w:rsidRDefault="00DE2E26" w:rsidP="00DE2E26">
            <w:pPr>
              <w:spacing w:after="0" w:line="240" w:lineRule="auto"/>
              <w:jc w:val="right"/>
              <w:rPr>
                <w:rFonts w:ascii="Arial" w:eastAsia="Times New Roman" w:hAnsi="Arial" w:cs="Arial"/>
                <w:color w:val="000000"/>
                <w:kern w:val="0"/>
                <w:sz w:val="18"/>
                <w:szCs w:val="18"/>
                <w:lang w:eastAsia="en-GB"/>
                <w14:ligatures w14:val="none"/>
              </w:rPr>
            </w:pPr>
          </w:p>
        </w:tc>
        <w:tc>
          <w:tcPr>
            <w:tcW w:w="0" w:type="auto"/>
            <w:tcBorders>
              <w:top w:val="nil"/>
              <w:left w:val="nil"/>
              <w:bottom w:val="nil"/>
              <w:right w:val="nil"/>
            </w:tcBorders>
            <w:tcMar>
              <w:top w:w="15" w:type="dxa"/>
              <w:left w:w="180" w:type="dxa"/>
              <w:bottom w:w="15" w:type="dxa"/>
              <w:right w:w="0" w:type="dxa"/>
            </w:tcMar>
            <w:vAlign w:val="center"/>
            <w:hideMark/>
          </w:tcPr>
          <w:p w14:paraId="528515C1" w14:textId="77777777" w:rsidR="00DE2E26" w:rsidRPr="00DE2E26" w:rsidRDefault="00DE2E26" w:rsidP="00DE2E26">
            <w:pPr>
              <w:spacing w:after="0" w:line="240" w:lineRule="auto"/>
              <w:jc w:val="right"/>
              <w:rPr>
                <w:rFonts w:ascii="Arial" w:eastAsia="Times New Roman" w:hAnsi="Arial" w:cs="Arial"/>
                <w:color w:val="000000"/>
                <w:kern w:val="0"/>
                <w:sz w:val="18"/>
                <w:szCs w:val="18"/>
                <w:lang w:eastAsia="en-GB"/>
                <w14:ligatures w14:val="none"/>
              </w:rPr>
            </w:pPr>
            <w:r w:rsidRPr="00DE2E26">
              <w:rPr>
                <w:rFonts w:ascii="Arial" w:eastAsia="Times New Roman" w:hAnsi="Arial" w:cs="Arial"/>
                <w:color w:val="000000"/>
                <w:kern w:val="0"/>
                <w:sz w:val="18"/>
                <w:szCs w:val="18"/>
                <w:lang w:eastAsia="en-GB"/>
                <w14:ligatures w14:val="none"/>
              </w:rPr>
              <w:t>—</w:t>
            </w:r>
          </w:p>
        </w:tc>
        <w:tc>
          <w:tcPr>
            <w:tcW w:w="0" w:type="auto"/>
            <w:tcBorders>
              <w:top w:val="nil"/>
              <w:left w:val="nil"/>
              <w:bottom w:val="nil"/>
              <w:right w:val="nil"/>
            </w:tcBorders>
            <w:tcMar>
              <w:top w:w="15" w:type="dxa"/>
              <w:left w:w="0" w:type="dxa"/>
              <w:bottom w:w="15" w:type="dxa"/>
              <w:right w:w="180" w:type="dxa"/>
            </w:tcMar>
            <w:vAlign w:val="center"/>
            <w:hideMark/>
          </w:tcPr>
          <w:p w14:paraId="56A07DBB" w14:textId="77777777" w:rsidR="00DE2E26" w:rsidRPr="00DE2E26" w:rsidRDefault="00DE2E26" w:rsidP="00DE2E26">
            <w:pPr>
              <w:spacing w:after="0" w:line="240" w:lineRule="auto"/>
              <w:jc w:val="right"/>
              <w:rPr>
                <w:rFonts w:ascii="Arial" w:eastAsia="Times New Roman" w:hAnsi="Arial" w:cs="Arial"/>
                <w:color w:val="000000"/>
                <w:kern w:val="0"/>
                <w:sz w:val="18"/>
                <w:szCs w:val="18"/>
                <w:lang w:eastAsia="en-GB"/>
                <w14:ligatures w14:val="none"/>
              </w:rPr>
            </w:pPr>
          </w:p>
        </w:tc>
        <w:tc>
          <w:tcPr>
            <w:tcW w:w="0" w:type="auto"/>
            <w:tcBorders>
              <w:top w:val="nil"/>
              <w:left w:val="nil"/>
              <w:bottom w:val="nil"/>
              <w:right w:val="nil"/>
            </w:tcBorders>
            <w:tcMar>
              <w:top w:w="15" w:type="dxa"/>
              <w:left w:w="180" w:type="dxa"/>
              <w:bottom w:w="15" w:type="dxa"/>
              <w:right w:w="0" w:type="dxa"/>
            </w:tcMar>
            <w:vAlign w:val="center"/>
            <w:hideMark/>
          </w:tcPr>
          <w:p w14:paraId="660448FF" w14:textId="77777777" w:rsidR="00DE2E26" w:rsidRPr="00DE2E26" w:rsidRDefault="00DE2E26" w:rsidP="00DE2E26">
            <w:pPr>
              <w:spacing w:after="0" w:line="240" w:lineRule="auto"/>
              <w:jc w:val="right"/>
              <w:rPr>
                <w:rFonts w:ascii="Arial" w:eastAsia="Times New Roman" w:hAnsi="Arial" w:cs="Arial"/>
                <w:color w:val="000000"/>
                <w:kern w:val="0"/>
                <w:sz w:val="18"/>
                <w:szCs w:val="18"/>
                <w:lang w:eastAsia="en-GB"/>
                <w14:ligatures w14:val="none"/>
              </w:rPr>
            </w:pPr>
            <w:r w:rsidRPr="00DE2E26">
              <w:rPr>
                <w:rFonts w:ascii="Arial" w:eastAsia="Times New Roman" w:hAnsi="Arial" w:cs="Arial"/>
                <w:color w:val="000000"/>
                <w:kern w:val="0"/>
                <w:sz w:val="18"/>
                <w:szCs w:val="18"/>
                <w:lang w:eastAsia="en-GB"/>
                <w14:ligatures w14:val="none"/>
              </w:rPr>
              <w:t> </w:t>
            </w:r>
          </w:p>
        </w:tc>
        <w:tc>
          <w:tcPr>
            <w:tcW w:w="0" w:type="auto"/>
            <w:tcBorders>
              <w:top w:val="nil"/>
              <w:left w:val="nil"/>
              <w:bottom w:val="nil"/>
              <w:right w:val="nil"/>
            </w:tcBorders>
            <w:tcMar>
              <w:top w:w="15" w:type="dxa"/>
              <w:left w:w="0" w:type="dxa"/>
              <w:bottom w:w="15" w:type="dxa"/>
              <w:right w:w="180" w:type="dxa"/>
            </w:tcMar>
            <w:vAlign w:val="center"/>
            <w:hideMark/>
          </w:tcPr>
          <w:p w14:paraId="4D714537" w14:textId="77777777" w:rsidR="00DE2E26" w:rsidRPr="00DE2E26" w:rsidRDefault="00DE2E26" w:rsidP="00DE2E26">
            <w:pPr>
              <w:spacing w:after="0" w:line="240" w:lineRule="auto"/>
              <w:jc w:val="right"/>
              <w:rPr>
                <w:rFonts w:ascii="Arial" w:eastAsia="Times New Roman" w:hAnsi="Arial" w:cs="Arial"/>
                <w:color w:val="000000"/>
                <w:kern w:val="0"/>
                <w:sz w:val="18"/>
                <w:szCs w:val="18"/>
                <w:lang w:eastAsia="en-GB"/>
                <w14:ligatures w14:val="none"/>
              </w:rPr>
            </w:pPr>
          </w:p>
        </w:tc>
        <w:tc>
          <w:tcPr>
            <w:tcW w:w="0" w:type="auto"/>
            <w:tcBorders>
              <w:top w:val="nil"/>
              <w:left w:val="nil"/>
              <w:bottom w:val="nil"/>
              <w:right w:val="nil"/>
            </w:tcBorders>
            <w:tcMar>
              <w:top w:w="15" w:type="dxa"/>
              <w:left w:w="180" w:type="dxa"/>
              <w:bottom w:w="15" w:type="dxa"/>
              <w:right w:w="0" w:type="dxa"/>
            </w:tcMar>
            <w:vAlign w:val="center"/>
            <w:hideMark/>
          </w:tcPr>
          <w:p w14:paraId="0D791C03" w14:textId="77777777" w:rsidR="00DE2E26" w:rsidRPr="00DE2E26" w:rsidRDefault="00DE2E26" w:rsidP="00DE2E26">
            <w:pPr>
              <w:spacing w:after="0" w:line="240" w:lineRule="auto"/>
              <w:jc w:val="right"/>
              <w:rPr>
                <w:rFonts w:ascii="Arial" w:eastAsia="Times New Roman" w:hAnsi="Arial" w:cs="Arial"/>
                <w:color w:val="000000"/>
                <w:kern w:val="0"/>
                <w:sz w:val="18"/>
                <w:szCs w:val="18"/>
                <w:lang w:eastAsia="en-GB"/>
                <w14:ligatures w14:val="none"/>
              </w:rPr>
            </w:pPr>
            <w:r w:rsidRPr="00DE2E26">
              <w:rPr>
                <w:rFonts w:ascii="Arial" w:eastAsia="Times New Roman" w:hAnsi="Arial" w:cs="Arial"/>
                <w:color w:val="000000"/>
                <w:kern w:val="0"/>
                <w:sz w:val="18"/>
                <w:szCs w:val="18"/>
                <w:lang w:eastAsia="en-GB"/>
                <w14:ligatures w14:val="none"/>
              </w:rPr>
              <w:t> </w:t>
            </w:r>
          </w:p>
        </w:tc>
        <w:tc>
          <w:tcPr>
            <w:tcW w:w="0" w:type="auto"/>
            <w:tcBorders>
              <w:top w:val="nil"/>
              <w:left w:val="nil"/>
              <w:bottom w:val="nil"/>
              <w:right w:val="nil"/>
            </w:tcBorders>
            <w:tcMar>
              <w:top w:w="15" w:type="dxa"/>
              <w:left w:w="0" w:type="dxa"/>
              <w:bottom w:w="15" w:type="dxa"/>
              <w:right w:w="180" w:type="dxa"/>
            </w:tcMar>
            <w:vAlign w:val="center"/>
            <w:hideMark/>
          </w:tcPr>
          <w:p w14:paraId="7A344813" w14:textId="77777777" w:rsidR="00DE2E26" w:rsidRPr="00DE2E26" w:rsidRDefault="00DE2E26" w:rsidP="00DE2E26">
            <w:pPr>
              <w:spacing w:after="0" w:line="240" w:lineRule="auto"/>
              <w:jc w:val="right"/>
              <w:rPr>
                <w:rFonts w:ascii="Arial" w:eastAsia="Times New Roman" w:hAnsi="Arial" w:cs="Arial"/>
                <w:color w:val="000000"/>
                <w:kern w:val="0"/>
                <w:sz w:val="18"/>
                <w:szCs w:val="18"/>
                <w:lang w:eastAsia="en-GB"/>
                <w14:ligatures w14:val="none"/>
              </w:rPr>
            </w:pPr>
          </w:p>
        </w:tc>
      </w:tr>
      <w:tr w:rsidR="00DE2E26" w:rsidRPr="00DE2E26" w14:paraId="787B7AC9" w14:textId="77777777" w:rsidTr="003337F1">
        <w:tc>
          <w:tcPr>
            <w:tcW w:w="0" w:type="auto"/>
            <w:tcBorders>
              <w:top w:val="nil"/>
              <w:left w:val="nil"/>
              <w:bottom w:val="nil"/>
              <w:right w:val="nil"/>
            </w:tcBorders>
            <w:tcMar>
              <w:top w:w="162" w:type="dxa"/>
              <w:left w:w="180" w:type="dxa"/>
              <w:bottom w:w="15" w:type="dxa"/>
              <w:right w:w="0" w:type="dxa"/>
            </w:tcMar>
            <w:vAlign w:val="center"/>
            <w:hideMark/>
          </w:tcPr>
          <w:p w14:paraId="0A8B852F" w14:textId="77777777" w:rsidR="00DE2E26" w:rsidRPr="00DE2E26" w:rsidRDefault="00DE2E26" w:rsidP="00DE2E26">
            <w:pPr>
              <w:spacing w:after="0" w:line="240" w:lineRule="auto"/>
              <w:rPr>
                <w:rFonts w:ascii="Arial" w:eastAsia="Times New Roman" w:hAnsi="Arial" w:cs="Arial"/>
                <w:color w:val="000000"/>
                <w:kern w:val="0"/>
                <w:sz w:val="18"/>
                <w:szCs w:val="18"/>
                <w:lang w:eastAsia="en-GB"/>
                <w14:ligatures w14:val="none"/>
              </w:rPr>
            </w:pPr>
            <w:r w:rsidRPr="00DE2E26">
              <w:rPr>
                <w:rFonts w:ascii="Arial" w:eastAsia="Times New Roman" w:hAnsi="Arial" w:cs="Arial"/>
                <w:color w:val="000000"/>
                <w:kern w:val="0"/>
                <w:sz w:val="18"/>
                <w:szCs w:val="18"/>
                <w:lang w:eastAsia="en-GB"/>
                <w14:ligatures w14:val="none"/>
              </w:rPr>
              <w:t>3. Gender</w:t>
            </w:r>
          </w:p>
        </w:tc>
        <w:tc>
          <w:tcPr>
            <w:tcW w:w="0" w:type="auto"/>
            <w:tcBorders>
              <w:top w:val="nil"/>
              <w:left w:val="nil"/>
              <w:bottom w:val="nil"/>
              <w:right w:val="nil"/>
            </w:tcBorders>
            <w:tcMar>
              <w:top w:w="162" w:type="dxa"/>
              <w:left w:w="0" w:type="dxa"/>
              <w:bottom w:w="15" w:type="dxa"/>
              <w:right w:w="180" w:type="dxa"/>
            </w:tcMar>
            <w:vAlign w:val="center"/>
            <w:hideMark/>
          </w:tcPr>
          <w:p w14:paraId="258103CA" w14:textId="77777777" w:rsidR="00DE2E26" w:rsidRPr="00DE2E26" w:rsidRDefault="00DE2E26" w:rsidP="00DE2E26">
            <w:pPr>
              <w:spacing w:after="0" w:line="240" w:lineRule="auto"/>
              <w:rPr>
                <w:rFonts w:ascii="Arial" w:eastAsia="Times New Roman" w:hAnsi="Arial" w:cs="Arial"/>
                <w:color w:val="000000"/>
                <w:kern w:val="0"/>
                <w:sz w:val="18"/>
                <w:szCs w:val="18"/>
                <w:lang w:eastAsia="en-GB"/>
                <w14:ligatures w14:val="none"/>
              </w:rPr>
            </w:pPr>
          </w:p>
        </w:tc>
        <w:tc>
          <w:tcPr>
            <w:tcW w:w="0" w:type="auto"/>
            <w:tcBorders>
              <w:top w:val="nil"/>
              <w:left w:val="nil"/>
              <w:bottom w:val="nil"/>
              <w:right w:val="nil"/>
            </w:tcBorders>
            <w:tcMar>
              <w:top w:w="162" w:type="dxa"/>
              <w:left w:w="180" w:type="dxa"/>
              <w:bottom w:w="15" w:type="dxa"/>
              <w:right w:w="0" w:type="dxa"/>
            </w:tcMar>
            <w:vAlign w:val="center"/>
            <w:hideMark/>
          </w:tcPr>
          <w:p w14:paraId="617B1A32" w14:textId="77777777" w:rsidR="00DE2E26" w:rsidRPr="00DE2E26" w:rsidRDefault="00DE2E26" w:rsidP="00DE2E26">
            <w:pPr>
              <w:spacing w:after="0" w:line="240" w:lineRule="auto"/>
              <w:rPr>
                <w:rFonts w:ascii="Arial" w:eastAsia="Times New Roman" w:hAnsi="Arial" w:cs="Arial"/>
                <w:color w:val="000000"/>
                <w:kern w:val="0"/>
                <w:sz w:val="18"/>
                <w:szCs w:val="18"/>
                <w:lang w:eastAsia="en-GB"/>
                <w14:ligatures w14:val="none"/>
              </w:rPr>
            </w:pPr>
            <w:r w:rsidRPr="00DE2E26">
              <w:rPr>
                <w:rFonts w:ascii="Arial" w:eastAsia="Times New Roman" w:hAnsi="Arial" w:cs="Arial"/>
                <w:color w:val="000000"/>
                <w:kern w:val="0"/>
                <w:sz w:val="18"/>
                <w:szCs w:val="18"/>
                <w:lang w:eastAsia="en-GB"/>
                <w14:ligatures w14:val="none"/>
              </w:rPr>
              <w:t>Pearson's r</w:t>
            </w:r>
          </w:p>
        </w:tc>
        <w:tc>
          <w:tcPr>
            <w:tcW w:w="0" w:type="auto"/>
            <w:tcBorders>
              <w:top w:val="nil"/>
              <w:left w:val="nil"/>
              <w:bottom w:val="nil"/>
              <w:right w:val="nil"/>
            </w:tcBorders>
            <w:tcMar>
              <w:top w:w="162" w:type="dxa"/>
              <w:left w:w="0" w:type="dxa"/>
              <w:bottom w:w="15" w:type="dxa"/>
              <w:right w:w="180" w:type="dxa"/>
            </w:tcMar>
            <w:vAlign w:val="center"/>
            <w:hideMark/>
          </w:tcPr>
          <w:p w14:paraId="4AA8EABF" w14:textId="77777777" w:rsidR="00DE2E26" w:rsidRPr="00DE2E26" w:rsidRDefault="00DE2E26" w:rsidP="00DE2E26">
            <w:pPr>
              <w:spacing w:after="0" w:line="240" w:lineRule="auto"/>
              <w:rPr>
                <w:rFonts w:ascii="Arial" w:eastAsia="Times New Roman" w:hAnsi="Arial" w:cs="Arial"/>
                <w:color w:val="000000"/>
                <w:kern w:val="0"/>
                <w:sz w:val="18"/>
                <w:szCs w:val="18"/>
                <w:lang w:eastAsia="en-GB"/>
                <w14:ligatures w14:val="none"/>
              </w:rPr>
            </w:pPr>
          </w:p>
        </w:tc>
        <w:tc>
          <w:tcPr>
            <w:tcW w:w="0" w:type="auto"/>
            <w:tcBorders>
              <w:top w:val="nil"/>
              <w:left w:val="nil"/>
              <w:bottom w:val="nil"/>
              <w:right w:val="nil"/>
            </w:tcBorders>
            <w:tcMar>
              <w:top w:w="162" w:type="dxa"/>
              <w:left w:w="180" w:type="dxa"/>
              <w:bottom w:w="15" w:type="dxa"/>
              <w:right w:w="0" w:type="dxa"/>
            </w:tcMar>
            <w:vAlign w:val="center"/>
            <w:hideMark/>
          </w:tcPr>
          <w:p w14:paraId="4D428185" w14:textId="77777777" w:rsidR="00DE2E26" w:rsidRPr="00DE2E26" w:rsidRDefault="00DE2E26" w:rsidP="00DE2E26">
            <w:pPr>
              <w:spacing w:after="0" w:line="240" w:lineRule="auto"/>
              <w:jc w:val="right"/>
              <w:rPr>
                <w:rFonts w:ascii="Arial" w:eastAsia="Times New Roman" w:hAnsi="Arial" w:cs="Arial"/>
                <w:color w:val="000000"/>
                <w:kern w:val="0"/>
                <w:sz w:val="18"/>
                <w:szCs w:val="18"/>
                <w:lang w:eastAsia="en-GB"/>
                <w14:ligatures w14:val="none"/>
              </w:rPr>
            </w:pPr>
            <w:r w:rsidRPr="00DE2E26">
              <w:rPr>
                <w:rFonts w:ascii="Arial" w:eastAsia="Times New Roman" w:hAnsi="Arial" w:cs="Arial"/>
                <w:color w:val="000000"/>
                <w:kern w:val="0"/>
                <w:sz w:val="18"/>
                <w:szCs w:val="18"/>
                <w:lang w:eastAsia="en-GB"/>
                <w14:ligatures w14:val="none"/>
              </w:rPr>
              <w:t>0.361</w:t>
            </w:r>
          </w:p>
        </w:tc>
        <w:tc>
          <w:tcPr>
            <w:tcW w:w="0" w:type="auto"/>
            <w:tcBorders>
              <w:top w:val="nil"/>
              <w:left w:val="nil"/>
              <w:bottom w:val="nil"/>
              <w:right w:val="nil"/>
            </w:tcBorders>
            <w:tcMar>
              <w:top w:w="162" w:type="dxa"/>
              <w:left w:w="0" w:type="dxa"/>
              <w:bottom w:w="15" w:type="dxa"/>
              <w:right w:w="180" w:type="dxa"/>
            </w:tcMar>
            <w:vAlign w:val="center"/>
            <w:hideMark/>
          </w:tcPr>
          <w:p w14:paraId="0B6FA6E2" w14:textId="77777777" w:rsidR="00DE2E26" w:rsidRPr="00DE2E26" w:rsidRDefault="00DE2E26" w:rsidP="00DE2E26">
            <w:pPr>
              <w:spacing w:after="0" w:line="240" w:lineRule="auto"/>
              <w:jc w:val="right"/>
              <w:rPr>
                <w:rFonts w:ascii="Arial" w:eastAsia="Times New Roman" w:hAnsi="Arial" w:cs="Arial"/>
                <w:color w:val="000000"/>
                <w:kern w:val="0"/>
                <w:sz w:val="18"/>
                <w:szCs w:val="18"/>
                <w:lang w:eastAsia="en-GB"/>
                <w14:ligatures w14:val="none"/>
              </w:rPr>
            </w:pPr>
          </w:p>
        </w:tc>
        <w:tc>
          <w:tcPr>
            <w:tcW w:w="0" w:type="auto"/>
            <w:tcBorders>
              <w:top w:val="nil"/>
              <w:left w:val="nil"/>
              <w:bottom w:val="nil"/>
              <w:right w:val="nil"/>
            </w:tcBorders>
            <w:tcMar>
              <w:top w:w="162" w:type="dxa"/>
              <w:left w:w="180" w:type="dxa"/>
              <w:bottom w:w="15" w:type="dxa"/>
              <w:right w:w="0" w:type="dxa"/>
            </w:tcMar>
            <w:vAlign w:val="center"/>
            <w:hideMark/>
          </w:tcPr>
          <w:p w14:paraId="5561DE3A" w14:textId="77777777" w:rsidR="00DE2E26" w:rsidRPr="00DE2E26" w:rsidRDefault="00DE2E26" w:rsidP="00DE2E26">
            <w:pPr>
              <w:spacing w:after="0" w:line="240" w:lineRule="auto"/>
              <w:jc w:val="right"/>
              <w:rPr>
                <w:rFonts w:ascii="Arial" w:eastAsia="Times New Roman" w:hAnsi="Arial" w:cs="Arial"/>
                <w:color w:val="000000"/>
                <w:kern w:val="0"/>
                <w:sz w:val="18"/>
                <w:szCs w:val="18"/>
                <w:lang w:eastAsia="en-GB"/>
                <w14:ligatures w14:val="none"/>
              </w:rPr>
            </w:pPr>
            <w:r w:rsidRPr="00DE2E26">
              <w:rPr>
                <w:rFonts w:ascii="Arial" w:eastAsia="Times New Roman" w:hAnsi="Arial" w:cs="Arial"/>
                <w:color w:val="000000"/>
                <w:kern w:val="0"/>
                <w:sz w:val="18"/>
                <w:szCs w:val="18"/>
                <w:lang w:eastAsia="en-GB"/>
                <w14:ligatures w14:val="none"/>
              </w:rPr>
              <w:t>0.125</w:t>
            </w:r>
          </w:p>
        </w:tc>
        <w:tc>
          <w:tcPr>
            <w:tcW w:w="0" w:type="auto"/>
            <w:tcBorders>
              <w:top w:val="nil"/>
              <w:left w:val="nil"/>
              <w:bottom w:val="nil"/>
              <w:right w:val="nil"/>
            </w:tcBorders>
            <w:tcMar>
              <w:top w:w="162" w:type="dxa"/>
              <w:left w:w="0" w:type="dxa"/>
              <w:bottom w:w="15" w:type="dxa"/>
              <w:right w:w="180" w:type="dxa"/>
            </w:tcMar>
            <w:vAlign w:val="center"/>
            <w:hideMark/>
          </w:tcPr>
          <w:p w14:paraId="269744C4" w14:textId="77777777" w:rsidR="00DE2E26" w:rsidRPr="00DE2E26" w:rsidRDefault="00DE2E26" w:rsidP="00DE2E26">
            <w:pPr>
              <w:spacing w:after="0" w:line="240" w:lineRule="auto"/>
              <w:jc w:val="right"/>
              <w:rPr>
                <w:rFonts w:ascii="Arial" w:eastAsia="Times New Roman" w:hAnsi="Arial" w:cs="Arial"/>
                <w:color w:val="000000"/>
                <w:kern w:val="0"/>
                <w:sz w:val="18"/>
                <w:szCs w:val="18"/>
                <w:lang w:eastAsia="en-GB"/>
                <w14:ligatures w14:val="none"/>
              </w:rPr>
            </w:pPr>
          </w:p>
        </w:tc>
        <w:tc>
          <w:tcPr>
            <w:tcW w:w="0" w:type="auto"/>
            <w:tcBorders>
              <w:top w:val="nil"/>
              <w:left w:val="nil"/>
              <w:bottom w:val="nil"/>
              <w:right w:val="nil"/>
            </w:tcBorders>
            <w:tcMar>
              <w:top w:w="162" w:type="dxa"/>
              <w:left w:w="180" w:type="dxa"/>
              <w:bottom w:w="15" w:type="dxa"/>
              <w:right w:w="0" w:type="dxa"/>
            </w:tcMar>
            <w:vAlign w:val="center"/>
            <w:hideMark/>
          </w:tcPr>
          <w:p w14:paraId="1435EA0C" w14:textId="77777777" w:rsidR="00DE2E26" w:rsidRPr="00DE2E26" w:rsidRDefault="00DE2E26" w:rsidP="00DE2E26">
            <w:pPr>
              <w:spacing w:after="0" w:line="240" w:lineRule="auto"/>
              <w:jc w:val="right"/>
              <w:rPr>
                <w:rFonts w:ascii="Arial" w:eastAsia="Times New Roman" w:hAnsi="Arial" w:cs="Arial"/>
                <w:color w:val="000000"/>
                <w:kern w:val="0"/>
                <w:sz w:val="18"/>
                <w:szCs w:val="18"/>
                <w:lang w:eastAsia="en-GB"/>
                <w14:ligatures w14:val="none"/>
              </w:rPr>
            </w:pPr>
            <w:r w:rsidRPr="00DE2E26">
              <w:rPr>
                <w:rFonts w:ascii="Arial" w:eastAsia="Times New Roman" w:hAnsi="Arial" w:cs="Arial"/>
                <w:color w:val="000000"/>
                <w:kern w:val="0"/>
                <w:sz w:val="18"/>
                <w:szCs w:val="18"/>
                <w:lang w:eastAsia="en-GB"/>
                <w14:ligatures w14:val="none"/>
              </w:rPr>
              <w:t>—</w:t>
            </w:r>
          </w:p>
        </w:tc>
        <w:tc>
          <w:tcPr>
            <w:tcW w:w="0" w:type="auto"/>
            <w:tcBorders>
              <w:top w:val="nil"/>
              <w:left w:val="nil"/>
              <w:bottom w:val="nil"/>
              <w:right w:val="nil"/>
            </w:tcBorders>
            <w:tcMar>
              <w:top w:w="162" w:type="dxa"/>
              <w:left w:w="0" w:type="dxa"/>
              <w:bottom w:w="15" w:type="dxa"/>
              <w:right w:w="180" w:type="dxa"/>
            </w:tcMar>
            <w:vAlign w:val="center"/>
            <w:hideMark/>
          </w:tcPr>
          <w:p w14:paraId="736095D7" w14:textId="77777777" w:rsidR="00DE2E26" w:rsidRPr="00DE2E26" w:rsidRDefault="00DE2E26" w:rsidP="00DE2E26">
            <w:pPr>
              <w:spacing w:after="0" w:line="240" w:lineRule="auto"/>
              <w:jc w:val="right"/>
              <w:rPr>
                <w:rFonts w:ascii="Arial" w:eastAsia="Times New Roman" w:hAnsi="Arial" w:cs="Arial"/>
                <w:color w:val="000000"/>
                <w:kern w:val="0"/>
                <w:sz w:val="18"/>
                <w:szCs w:val="18"/>
                <w:lang w:eastAsia="en-GB"/>
                <w14:ligatures w14:val="none"/>
              </w:rPr>
            </w:pPr>
          </w:p>
        </w:tc>
        <w:tc>
          <w:tcPr>
            <w:tcW w:w="0" w:type="auto"/>
            <w:tcBorders>
              <w:top w:val="nil"/>
              <w:left w:val="nil"/>
              <w:bottom w:val="nil"/>
              <w:right w:val="nil"/>
            </w:tcBorders>
            <w:tcMar>
              <w:top w:w="162" w:type="dxa"/>
              <w:left w:w="180" w:type="dxa"/>
              <w:bottom w:w="15" w:type="dxa"/>
              <w:right w:w="0" w:type="dxa"/>
            </w:tcMar>
            <w:vAlign w:val="center"/>
            <w:hideMark/>
          </w:tcPr>
          <w:p w14:paraId="5B613DE2" w14:textId="77777777" w:rsidR="00DE2E26" w:rsidRPr="00DE2E26" w:rsidRDefault="00DE2E26" w:rsidP="00DE2E26">
            <w:pPr>
              <w:spacing w:after="0" w:line="240" w:lineRule="auto"/>
              <w:rPr>
                <w:rFonts w:ascii="Arial" w:eastAsia="Times New Roman" w:hAnsi="Arial" w:cs="Arial"/>
                <w:kern w:val="0"/>
                <w:sz w:val="20"/>
                <w:szCs w:val="20"/>
                <w:lang w:eastAsia="en-GB"/>
                <w14:ligatures w14:val="none"/>
              </w:rPr>
            </w:pPr>
          </w:p>
        </w:tc>
        <w:tc>
          <w:tcPr>
            <w:tcW w:w="0" w:type="auto"/>
            <w:tcBorders>
              <w:top w:val="nil"/>
              <w:left w:val="nil"/>
              <w:bottom w:val="nil"/>
              <w:right w:val="nil"/>
            </w:tcBorders>
            <w:tcMar>
              <w:top w:w="162" w:type="dxa"/>
              <w:left w:w="0" w:type="dxa"/>
              <w:bottom w:w="15" w:type="dxa"/>
              <w:right w:w="180" w:type="dxa"/>
            </w:tcMar>
            <w:vAlign w:val="center"/>
            <w:hideMark/>
          </w:tcPr>
          <w:p w14:paraId="3C8FECC8" w14:textId="77777777" w:rsidR="00DE2E26" w:rsidRPr="00DE2E26" w:rsidRDefault="00DE2E26" w:rsidP="00DE2E26">
            <w:pPr>
              <w:spacing w:after="0" w:line="240" w:lineRule="auto"/>
              <w:jc w:val="right"/>
              <w:rPr>
                <w:rFonts w:ascii="Arial" w:eastAsia="Times New Roman" w:hAnsi="Arial" w:cs="Arial"/>
                <w:kern w:val="0"/>
                <w:sz w:val="20"/>
                <w:szCs w:val="20"/>
                <w:lang w:eastAsia="en-GB"/>
                <w14:ligatures w14:val="none"/>
              </w:rPr>
            </w:pPr>
          </w:p>
        </w:tc>
      </w:tr>
      <w:tr w:rsidR="00DE2E26" w:rsidRPr="00DE2E26" w14:paraId="7ED35975" w14:textId="77777777" w:rsidTr="003337F1">
        <w:tc>
          <w:tcPr>
            <w:tcW w:w="0" w:type="auto"/>
            <w:tcBorders>
              <w:top w:val="nil"/>
              <w:left w:val="nil"/>
              <w:bottom w:val="nil"/>
              <w:right w:val="nil"/>
            </w:tcBorders>
            <w:tcMar>
              <w:top w:w="15" w:type="dxa"/>
              <w:left w:w="180" w:type="dxa"/>
              <w:bottom w:w="15" w:type="dxa"/>
              <w:right w:w="0" w:type="dxa"/>
            </w:tcMar>
            <w:vAlign w:val="center"/>
            <w:hideMark/>
          </w:tcPr>
          <w:p w14:paraId="342271D3" w14:textId="77777777" w:rsidR="00DE2E26" w:rsidRPr="00DE2E26" w:rsidRDefault="00DE2E26" w:rsidP="00DE2E26">
            <w:pPr>
              <w:spacing w:after="0" w:line="240" w:lineRule="auto"/>
              <w:rPr>
                <w:rFonts w:ascii="Arial" w:eastAsia="Times New Roman" w:hAnsi="Arial" w:cs="Arial"/>
                <w:kern w:val="0"/>
                <w:sz w:val="20"/>
                <w:szCs w:val="20"/>
                <w:lang w:eastAsia="en-GB"/>
                <w14:ligatures w14:val="none"/>
              </w:rPr>
            </w:pPr>
          </w:p>
        </w:tc>
        <w:tc>
          <w:tcPr>
            <w:tcW w:w="0" w:type="auto"/>
            <w:tcBorders>
              <w:top w:val="nil"/>
              <w:left w:val="nil"/>
              <w:bottom w:val="nil"/>
              <w:right w:val="nil"/>
            </w:tcBorders>
            <w:tcMar>
              <w:top w:w="15" w:type="dxa"/>
              <w:left w:w="0" w:type="dxa"/>
              <w:bottom w:w="15" w:type="dxa"/>
              <w:right w:w="180" w:type="dxa"/>
            </w:tcMar>
            <w:vAlign w:val="center"/>
            <w:hideMark/>
          </w:tcPr>
          <w:p w14:paraId="2875686C" w14:textId="77777777" w:rsidR="00DE2E26" w:rsidRPr="00DE2E26" w:rsidRDefault="00DE2E26" w:rsidP="00DE2E26">
            <w:pPr>
              <w:spacing w:after="0" w:line="240" w:lineRule="auto"/>
              <w:rPr>
                <w:rFonts w:ascii="Arial" w:eastAsia="Times New Roman" w:hAnsi="Arial" w:cs="Arial"/>
                <w:kern w:val="0"/>
                <w:sz w:val="20"/>
                <w:szCs w:val="20"/>
                <w:lang w:eastAsia="en-GB"/>
                <w14:ligatures w14:val="none"/>
              </w:rPr>
            </w:pPr>
          </w:p>
        </w:tc>
        <w:tc>
          <w:tcPr>
            <w:tcW w:w="0" w:type="auto"/>
            <w:tcBorders>
              <w:top w:val="nil"/>
              <w:left w:val="nil"/>
              <w:bottom w:val="nil"/>
              <w:right w:val="nil"/>
            </w:tcBorders>
            <w:tcMar>
              <w:top w:w="15" w:type="dxa"/>
              <w:left w:w="180" w:type="dxa"/>
              <w:bottom w:w="15" w:type="dxa"/>
              <w:right w:w="0" w:type="dxa"/>
            </w:tcMar>
            <w:vAlign w:val="center"/>
            <w:hideMark/>
          </w:tcPr>
          <w:p w14:paraId="3B33B6A0" w14:textId="77777777" w:rsidR="00DE2E26" w:rsidRPr="00DE2E26" w:rsidRDefault="00DE2E26" w:rsidP="00DE2E26">
            <w:pPr>
              <w:spacing w:after="0" w:line="240" w:lineRule="auto"/>
              <w:rPr>
                <w:rFonts w:ascii="Arial" w:eastAsia="Times New Roman" w:hAnsi="Arial" w:cs="Arial"/>
                <w:color w:val="000000"/>
                <w:kern w:val="0"/>
                <w:sz w:val="18"/>
                <w:szCs w:val="18"/>
                <w:lang w:eastAsia="en-GB"/>
                <w14:ligatures w14:val="none"/>
              </w:rPr>
            </w:pPr>
            <w:r w:rsidRPr="00DE2E26">
              <w:rPr>
                <w:rFonts w:ascii="Arial" w:eastAsia="Times New Roman" w:hAnsi="Arial" w:cs="Arial"/>
                <w:color w:val="000000"/>
                <w:kern w:val="0"/>
                <w:sz w:val="18"/>
                <w:szCs w:val="18"/>
                <w:lang w:eastAsia="en-GB"/>
                <w14:ligatures w14:val="none"/>
              </w:rPr>
              <w:t>p-value</w:t>
            </w:r>
          </w:p>
        </w:tc>
        <w:tc>
          <w:tcPr>
            <w:tcW w:w="0" w:type="auto"/>
            <w:tcBorders>
              <w:top w:val="nil"/>
              <w:left w:val="nil"/>
              <w:bottom w:val="nil"/>
              <w:right w:val="nil"/>
            </w:tcBorders>
            <w:tcMar>
              <w:top w:w="15" w:type="dxa"/>
              <w:left w:w="0" w:type="dxa"/>
              <w:bottom w:w="15" w:type="dxa"/>
              <w:right w:w="180" w:type="dxa"/>
            </w:tcMar>
            <w:vAlign w:val="center"/>
            <w:hideMark/>
          </w:tcPr>
          <w:p w14:paraId="49F1E53A" w14:textId="77777777" w:rsidR="00DE2E26" w:rsidRPr="00DE2E26" w:rsidRDefault="00DE2E26" w:rsidP="00DE2E26">
            <w:pPr>
              <w:spacing w:after="0" w:line="240" w:lineRule="auto"/>
              <w:rPr>
                <w:rFonts w:ascii="Arial" w:eastAsia="Times New Roman" w:hAnsi="Arial" w:cs="Arial"/>
                <w:color w:val="000000"/>
                <w:kern w:val="0"/>
                <w:sz w:val="18"/>
                <w:szCs w:val="18"/>
                <w:lang w:eastAsia="en-GB"/>
                <w14:ligatures w14:val="none"/>
              </w:rPr>
            </w:pPr>
          </w:p>
        </w:tc>
        <w:tc>
          <w:tcPr>
            <w:tcW w:w="0" w:type="auto"/>
            <w:tcBorders>
              <w:top w:val="nil"/>
              <w:left w:val="nil"/>
              <w:bottom w:val="nil"/>
              <w:right w:val="nil"/>
            </w:tcBorders>
            <w:tcMar>
              <w:top w:w="15" w:type="dxa"/>
              <w:left w:w="180" w:type="dxa"/>
              <w:bottom w:w="15" w:type="dxa"/>
              <w:right w:w="0" w:type="dxa"/>
            </w:tcMar>
            <w:vAlign w:val="center"/>
            <w:hideMark/>
          </w:tcPr>
          <w:p w14:paraId="5FF3B863" w14:textId="77777777" w:rsidR="00DE2E26" w:rsidRPr="00DE2E26" w:rsidRDefault="00DE2E26" w:rsidP="00DE2E26">
            <w:pPr>
              <w:spacing w:after="0" w:line="240" w:lineRule="auto"/>
              <w:jc w:val="right"/>
              <w:rPr>
                <w:rFonts w:ascii="Arial" w:eastAsia="Times New Roman" w:hAnsi="Arial" w:cs="Arial"/>
                <w:color w:val="000000"/>
                <w:kern w:val="0"/>
                <w:sz w:val="18"/>
                <w:szCs w:val="18"/>
                <w:lang w:eastAsia="en-GB"/>
                <w14:ligatures w14:val="none"/>
              </w:rPr>
            </w:pPr>
            <w:r w:rsidRPr="00DE2E26">
              <w:rPr>
                <w:rFonts w:ascii="Arial" w:eastAsia="Times New Roman" w:hAnsi="Arial" w:cs="Arial"/>
                <w:color w:val="000000"/>
                <w:kern w:val="0"/>
                <w:sz w:val="18"/>
                <w:szCs w:val="18"/>
                <w:lang w:eastAsia="en-GB"/>
                <w14:ligatures w14:val="none"/>
              </w:rPr>
              <w:t>0.091</w:t>
            </w:r>
          </w:p>
        </w:tc>
        <w:tc>
          <w:tcPr>
            <w:tcW w:w="0" w:type="auto"/>
            <w:tcBorders>
              <w:top w:val="nil"/>
              <w:left w:val="nil"/>
              <w:bottom w:val="nil"/>
              <w:right w:val="nil"/>
            </w:tcBorders>
            <w:tcMar>
              <w:top w:w="15" w:type="dxa"/>
              <w:left w:w="0" w:type="dxa"/>
              <w:bottom w:w="15" w:type="dxa"/>
              <w:right w:w="180" w:type="dxa"/>
            </w:tcMar>
            <w:vAlign w:val="center"/>
            <w:hideMark/>
          </w:tcPr>
          <w:p w14:paraId="23F59166" w14:textId="77777777" w:rsidR="00DE2E26" w:rsidRPr="00DE2E26" w:rsidRDefault="00DE2E26" w:rsidP="00DE2E26">
            <w:pPr>
              <w:spacing w:after="0" w:line="240" w:lineRule="auto"/>
              <w:jc w:val="right"/>
              <w:rPr>
                <w:rFonts w:ascii="Arial" w:eastAsia="Times New Roman" w:hAnsi="Arial" w:cs="Arial"/>
                <w:color w:val="000000"/>
                <w:kern w:val="0"/>
                <w:sz w:val="18"/>
                <w:szCs w:val="18"/>
                <w:lang w:eastAsia="en-GB"/>
                <w14:ligatures w14:val="none"/>
              </w:rPr>
            </w:pPr>
          </w:p>
        </w:tc>
        <w:tc>
          <w:tcPr>
            <w:tcW w:w="0" w:type="auto"/>
            <w:tcBorders>
              <w:top w:val="nil"/>
              <w:left w:val="nil"/>
              <w:bottom w:val="nil"/>
              <w:right w:val="nil"/>
            </w:tcBorders>
            <w:tcMar>
              <w:top w:w="15" w:type="dxa"/>
              <w:left w:w="180" w:type="dxa"/>
              <w:bottom w:w="15" w:type="dxa"/>
              <w:right w:w="0" w:type="dxa"/>
            </w:tcMar>
            <w:vAlign w:val="center"/>
            <w:hideMark/>
          </w:tcPr>
          <w:p w14:paraId="1ED7AAF5" w14:textId="77777777" w:rsidR="00DE2E26" w:rsidRPr="00DE2E26" w:rsidRDefault="00DE2E26" w:rsidP="00DE2E26">
            <w:pPr>
              <w:spacing w:after="0" w:line="240" w:lineRule="auto"/>
              <w:jc w:val="right"/>
              <w:rPr>
                <w:rFonts w:ascii="Arial" w:eastAsia="Times New Roman" w:hAnsi="Arial" w:cs="Arial"/>
                <w:color w:val="000000"/>
                <w:kern w:val="0"/>
                <w:sz w:val="18"/>
                <w:szCs w:val="18"/>
                <w:lang w:eastAsia="en-GB"/>
                <w14:ligatures w14:val="none"/>
              </w:rPr>
            </w:pPr>
            <w:r w:rsidRPr="00DE2E26">
              <w:rPr>
                <w:rFonts w:ascii="Arial" w:eastAsia="Times New Roman" w:hAnsi="Arial" w:cs="Arial"/>
                <w:color w:val="000000"/>
                <w:kern w:val="0"/>
                <w:sz w:val="18"/>
                <w:szCs w:val="18"/>
                <w:lang w:eastAsia="en-GB"/>
                <w14:ligatures w14:val="none"/>
              </w:rPr>
              <w:t>0.571</w:t>
            </w:r>
          </w:p>
        </w:tc>
        <w:tc>
          <w:tcPr>
            <w:tcW w:w="0" w:type="auto"/>
            <w:tcBorders>
              <w:top w:val="nil"/>
              <w:left w:val="nil"/>
              <w:bottom w:val="nil"/>
              <w:right w:val="nil"/>
            </w:tcBorders>
            <w:tcMar>
              <w:top w:w="15" w:type="dxa"/>
              <w:left w:w="0" w:type="dxa"/>
              <w:bottom w:w="15" w:type="dxa"/>
              <w:right w:w="180" w:type="dxa"/>
            </w:tcMar>
            <w:vAlign w:val="center"/>
            <w:hideMark/>
          </w:tcPr>
          <w:p w14:paraId="52C6359F" w14:textId="77777777" w:rsidR="00DE2E26" w:rsidRPr="00DE2E26" w:rsidRDefault="00DE2E26" w:rsidP="00DE2E26">
            <w:pPr>
              <w:spacing w:after="0" w:line="240" w:lineRule="auto"/>
              <w:jc w:val="right"/>
              <w:rPr>
                <w:rFonts w:ascii="Arial" w:eastAsia="Times New Roman" w:hAnsi="Arial" w:cs="Arial"/>
                <w:color w:val="000000"/>
                <w:kern w:val="0"/>
                <w:sz w:val="18"/>
                <w:szCs w:val="18"/>
                <w:lang w:eastAsia="en-GB"/>
                <w14:ligatures w14:val="none"/>
              </w:rPr>
            </w:pPr>
          </w:p>
        </w:tc>
        <w:tc>
          <w:tcPr>
            <w:tcW w:w="0" w:type="auto"/>
            <w:tcBorders>
              <w:top w:val="nil"/>
              <w:left w:val="nil"/>
              <w:bottom w:val="nil"/>
              <w:right w:val="nil"/>
            </w:tcBorders>
            <w:tcMar>
              <w:top w:w="15" w:type="dxa"/>
              <w:left w:w="180" w:type="dxa"/>
              <w:bottom w:w="15" w:type="dxa"/>
              <w:right w:w="0" w:type="dxa"/>
            </w:tcMar>
            <w:vAlign w:val="center"/>
            <w:hideMark/>
          </w:tcPr>
          <w:p w14:paraId="1903EC95" w14:textId="77777777" w:rsidR="00DE2E26" w:rsidRPr="00DE2E26" w:rsidRDefault="00DE2E26" w:rsidP="00DE2E26">
            <w:pPr>
              <w:spacing w:after="0" w:line="240" w:lineRule="auto"/>
              <w:jc w:val="right"/>
              <w:rPr>
                <w:rFonts w:ascii="Arial" w:eastAsia="Times New Roman" w:hAnsi="Arial" w:cs="Arial"/>
                <w:color w:val="000000"/>
                <w:kern w:val="0"/>
                <w:sz w:val="18"/>
                <w:szCs w:val="18"/>
                <w:lang w:eastAsia="en-GB"/>
                <w14:ligatures w14:val="none"/>
              </w:rPr>
            </w:pPr>
            <w:r w:rsidRPr="00DE2E26">
              <w:rPr>
                <w:rFonts w:ascii="Arial" w:eastAsia="Times New Roman" w:hAnsi="Arial" w:cs="Arial"/>
                <w:color w:val="000000"/>
                <w:kern w:val="0"/>
                <w:sz w:val="18"/>
                <w:szCs w:val="18"/>
                <w:lang w:eastAsia="en-GB"/>
                <w14:ligatures w14:val="none"/>
              </w:rPr>
              <w:t>—</w:t>
            </w:r>
          </w:p>
        </w:tc>
        <w:tc>
          <w:tcPr>
            <w:tcW w:w="0" w:type="auto"/>
            <w:tcBorders>
              <w:top w:val="nil"/>
              <w:left w:val="nil"/>
              <w:bottom w:val="nil"/>
              <w:right w:val="nil"/>
            </w:tcBorders>
            <w:tcMar>
              <w:top w:w="15" w:type="dxa"/>
              <w:left w:w="0" w:type="dxa"/>
              <w:bottom w:w="15" w:type="dxa"/>
              <w:right w:w="180" w:type="dxa"/>
            </w:tcMar>
            <w:vAlign w:val="center"/>
            <w:hideMark/>
          </w:tcPr>
          <w:p w14:paraId="4697BF1C" w14:textId="77777777" w:rsidR="00DE2E26" w:rsidRPr="00DE2E26" w:rsidRDefault="00DE2E26" w:rsidP="00DE2E26">
            <w:pPr>
              <w:spacing w:after="0" w:line="240" w:lineRule="auto"/>
              <w:jc w:val="right"/>
              <w:rPr>
                <w:rFonts w:ascii="Arial" w:eastAsia="Times New Roman" w:hAnsi="Arial" w:cs="Arial"/>
                <w:color w:val="000000"/>
                <w:kern w:val="0"/>
                <w:sz w:val="18"/>
                <w:szCs w:val="18"/>
                <w:lang w:eastAsia="en-GB"/>
                <w14:ligatures w14:val="none"/>
              </w:rPr>
            </w:pPr>
          </w:p>
        </w:tc>
        <w:tc>
          <w:tcPr>
            <w:tcW w:w="0" w:type="auto"/>
            <w:tcBorders>
              <w:top w:val="nil"/>
              <w:left w:val="nil"/>
              <w:bottom w:val="nil"/>
              <w:right w:val="nil"/>
            </w:tcBorders>
            <w:tcMar>
              <w:top w:w="15" w:type="dxa"/>
              <w:left w:w="180" w:type="dxa"/>
              <w:bottom w:w="15" w:type="dxa"/>
              <w:right w:w="0" w:type="dxa"/>
            </w:tcMar>
            <w:vAlign w:val="center"/>
            <w:hideMark/>
          </w:tcPr>
          <w:p w14:paraId="468B6ABD" w14:textId="77777777" w:rsidR="00DE2E26" w:rsidRPr="00DE2E26" w:rsidRDefault="00DE2E26" w:rsidP="00DE2E26">
            <w:pPr>
              <w:spacing w:after="0" w:line="240" w:lineRule="auto"/>
              <w:jc w:val="right"/>
              <w:rPr>
                <w:rFonts w:ascii="Arial" w:eastAsia="Times New Roman" w:hAnsi="Arial" w:cs="Arial"/>
                <w:color w:val="000000"/>
                <w:kern w:val="0"/>
                <w:sz w:val="18"/>
                <w:szCs w:val="18"/>
                <w:lang w:eastAsia="en-GB"/>
                <w14:ligatures w14:val="none"/>
              </w:rPr>
            </w:pPr>
            <w:r w:rsidRPr="00DE2E26">
              <w:rPr>
                <w:rFonts w:ascii="Arial" w:eastAsia="Times New Roman" w:hAnsi="Arial" w:cs="Arial"/>
                <w:color w:val="000000"/>
                <w:kern w:val="0"/>
                <w:sz w:val="18"/>
                <w:szCs w:val="18"/>
                <w:lang w:eastAsia="en-GB"/>
                <w14:ligatures w14:val="none"/>
              </w:rPr>
              <w:t> </w:t>
            </w:r>
          </w:p>
        </w:tc>
        <w:tc>
          <w:tcPr>
            <w:tcW w:w="0" w:type="auto"/>
            <w:tcBorders>
              <w:top w:val="nil"/>
              <w:left w:val="nil"/>
              <w:bottom w:val="nil"/>
              <w:right w:val="nil"/>
            </w:tcBorders>
            <w:tcMar>
              <w:top w:w="15" w:type="dxa"/>
              <w:left w:w="0" w:type="dxa"/>
              <w:bottom w:w="15" w:type="dxa"/>
              <w:right w:w="180" w:type="dxa"/>
            </w:tcMar>
            <w:vAlign w:val="center"/>
            <w:hideMark/>
          </w:tcPr>
          <w:p w14:paraId="6D8ABF21" w14:textId="77777777" w:rsidR="00DE2E26" w:rsidRPr="00DE2E26" w:rsidRDefault="00DE2E26" w:rsidP="00DE2E26">
            <w:pPr>
              <w:spacing w:after="0" w:line="240" w:lineRule="auto"/>
              <w:jc w:val="right"/>
              <w:rPr>
                <w:rFonts w:ascii="Arial" w:eastAsia="Times New Roman" w:hAnsi="Arial" w:cs="Arial"/>
                <w:color w:val="000000"/>
                <w:kern w:val="0"/>
                <w:sz w:val="18"/>
                <w:szCs w:val="18"/>
                <w:lang w:eastAsia="en-GB"/>
                <w14:ligatures w14:val="none"/>
              </w:rPr>
            </w:pPr>
          </w:p>
        </w:tc>
      </w:tr>
      <w:tr w:rsidR="00DE2E26" w:rsidRPr="00DE2E26" w14:paraId="198CEE57" w14:textId="77777777" w:rsidTr="003337F1">
        <w:tc>
          <w:tcPr>
            <w:tcW w:w="0" w:type="auto"/>
            <w:tcBorders>
              <w:top w:val="nil"/>
              <w:left w:val="nil"/>
              <w:bottom w:val="nil"/>
              <w:right w:val="nil"/>
            </w:tcBorders>
            <w:tcMar>
              <w:top w:w="162" w:type="dxa"/>
              <w:left w:w="180" w:type="dxa"/>
              <w:bottom w:w="15" w:type="dxa"/>
              <w:right w:w="0" w:type="dxa"/>
            </w:tcMar>
            <w:vAlign w:val="center"/>
            <w:hideMark/>
          </w:tcPr>
          <w:p w14:paraId="0D1BE31B" w14:textId="77777777" w:rsidR="00DE2E26" w:rsidRPr="00DE2E26" w:rsidRDefault="00DE2E26" w:rsidP="00DE2E26">
            <w:pPr>
              <w:spacing w:after="0" w:line="240" w:lineRule="auto"/>
              <w:rPr>
                <w:rFonts w:ascii="Arial" w:eastAsia="Times New Roman" w:hAnsi="Arial" w:cs="Arial"/>
                <w:color w:val="000000"/>
                <w:kern w:val="0"/>
                <w:sz w:val="18"/>
                <w:szCs w:val="18"/>
                <w:lang w:eastAsia="en-GB"/>
                <w14:ligatures w14:val="none"/>
              </w:rPr>
            </w:pPr>
            <w:r w:rsidRPr="00DE2E26">
              <w:rPr>
                <w:rFonts w:ascii="Arial" w:eastAsia="Times New Roman" w:hAnsi="Arial" w:cs="Arial"/>
                <w:color w:val="000000"/>
                <w:kern w:val="0"/>
                <w:sz w:val="18"/>
                <w:szCs w:val="18"/>
                <w:lang w:eastAsia="en-GB"/>
                <w14:ligatures w14:val="none"/>
              </w:rPr>
              <w:t>4. Job Type</w:t>
            </w:r>
          </w:p>
        </w:tc>
        <w:tc>
          <w:tcPr>
            <w:tcW w:w="0" w:type="auto"/>
            <w:tcBorders>
              <w:top w:val="nil"/>
              <w:left w:val="nil"/>
              <w:bottom w:val="nil"/>
              <w:right w:val="nil"/>
            </w:tcBorders>
            <w:tcMar>
              <w:top w:w="162" w:type="dxa"/>
              <w:left w:w="0" w:type="dxa"/>
              <w:bottom w:w="15" w:type="dxa"/>
              <w:right w:w="180" w:type="dxa"/>
            </w:tcMar>
            <w:vAlign w:val="center"/>
            <w:hideMark/>
          </w:tcPr>
          <w:p w14:paraId="01E43131" w14:textId="77777777" w:rsidR="00DE2E26" w:rsidRPr="00DE2E26" w:rsidRDefault="00DE2E26" w:rsidP="00DE2E26">
            <w:pPr>
              <w:spacing w:after="0" w:line="240" w:lineRule="auto"/>
              <w:rPr>
                <w:rFonts w:ascii="Arial" w:eastAsia="Times New Roman" w:hAnsi="Arial" w:cs="Arial"/>
                <w:color w:val="000000"/>
                <w:kern w:val="0"/>
                <w:sz w:val="18"/>
                <w:szCs w:val="18"/>
                <w:lang w:eastAsia="en-GB"/>
                <w14:ligatures w14:val="none"/>
              </w:rPr>
            </w:pPr>
          </w:p>
        </w:tc>
        <w:tc>
          <w:tcPr>
            <w:tcW w:w="0" w:type="auto"/>
            <w:tcBorders>
              <w:top w:val="nil"/>
              <w:left w:val="nil"/>
              <w:bottom w:val="nil"/>
              <w:right w:val="nil"/>
            </w:tcBorders>
            <w:tcMar>
              <w:top w:w="162" w:type="dxa"/>
              <w:left w:w="180" w:type="dxa"/>
              <w:bottom w:w="15" w:type="dxa"/>
              <w:right w:w="0" w:type="dxa"/>
            </w:tcMar>
            <w:vAlign w:val="center"/>
            <w:hideMark/>
          </w:tcPr>
          <w:p w14:paraId="2A3FE8FD" w14:textId="77777777" w:rsidR="00DE2E26" w:rsidRPr="00DE2E26" w:rsidRDefault="00DE2E26" w:rsidP="00DE2E26">
            <w:pPr>
              <w:spacing w:after="0" w:line="240" w:lineRule="auto"/>
              <w:rPr>
                <w:rFonts w:ascii="Arial" w:eastAsia="Times New Roman" w:hAnsi="Arial" w:cs="Arial"/>
                <w:color w:val="000000"/>
                <w:kern w:val="0"/>
                <w:sz w:val="18"/>
                <w:szCs w:val="18"/>
                <w:lang w:eastAsia="en-GB"/>
                <w14:ligatures w14:val="none"/>
              </w:rPr>
            </w:pPr>
            <w:r w:rsidRPr="00DE2E26">
              <w:rPr>
                <w:rFonts w:ascii="Arial" w:eastAsia="Times New Roman" w:hAnsi="Arial" w:cs="Arial"/>
                <w:color w:val="000000"/>
                <w:kern w:val="0"/>
                <w:sz w:val="18"/>
                <w:szCs w:val="18"/>
                <w:lang w:eastAsia="en-GB"/>
                <w14:ligatures w14:val="none"/>
              </w:rPr>
              <w:t>Pearson's r</w:t>
            </w:r>
          </w:p>
        </w:tc>
        <w:tc>
          <w:tcPr>
            <w:tcW w:w="0" w:type="auto"/>
            <w:tcBorders>
              <w:top w:val="nil"/>
              <w:left w:val="nil"/>
              <w:bottom w:val="nil"/>
              <w:right w:val="nil"/>
            </w:tcBorders>
            <w:tcMar>
              <w:top w:w="162" w:type="dxa"/>
              <w:left w:w="0" w:type="dxa"/>
              <w:bottom w:w="15" w:type="dxa"/>
              <w:right w:w="180" w:type="dxa"/>
            </w:tcMar>
            <w:vAlign w:val="center"/>
            <w:hideMark/>
          </w:tcPr>
          <w:p w14:paraId="70D9F0A0" w14:textId="77777777" w:rsidR="00DE2E26" w:rsidRPr="00DE2E26" w:rsidRDefault="00DE2E26" w:rsidP="00DE2E26">
            <w:pPr>
              <w:spacing w:after="0" w:line="240" w:lineRule="auto"/>
              <w:rPr>
                <w:rFonts w:ascii="Arial" w:eastAsia="Times New Roman" w:hAnsi="Arial" w:cs="Arial"/>
                <w:color w:val="000000"/>
                <w:kern w:val="0"/>
                <w:sz w:val="18"/>
                <w:szCs w:val="18"/>
                <w:lang w:eastAsia="en-GB"/>
                <w14:ligatures w14:val="none"/>
              </w:rPr>
            </w:pPr>
          </w:p>
        </w:tc>
        <w:tc>
          <w:tcPr>
            <w:tcW w:w="0" w:type="auto"/>
            <w:tcBorders>
              <w:top w:val="nil"/>
              <w:left w:val="nil"/>
              <w:bottom w:val="nil"/>
              <w:right w:val="nil"/>
            </w:tcBorders>
            <w:tcMar>
              <w:top w:w="162" w:type="dxa"/>
              <w:left w:w="180" w:type="dxa"/>
              <w:bottom w:w="15" w:type="dxa"/>
              <w:right w:w="0" w:type="dxa"/>
            </w:tcMar>
            <w:vAlign w:val="center"/>
            <w:hideMark/>
          </w:tcPr>
          <w:p w14:paraId="73F11C3D" w14:textId="77777777" w:rsidR="00DE2E26" w:rsidRPr="00DE2E26" w:rsidRDefault="00DE2E26" w:rsidP="00DE2E26">
            <w:pPr>
              <w:spacing w:after="0" w:line="240" w:lineRule="auto"/>
              <w:jc w:val="right"/>
              <w:rPr>
                <w:rFonts w:ascii="Arial" w:eastAsia="Times New Roman" w:hAnsi="Arial" w:cs="Arial"/>
                <w:color w:val="000000"/>
                <w:kern w:val="0"/>
                <w:sz w:val="18"/>
                <w:szCs w:val="18"/>
                <w:lang w:eastAsia="en-GB"/>
                <w14:ligatures w14:val="none"/>
              </w:rPr>
            </w:pPr>
            <w:r w:rsidRPr="00DE2E26">
              <w:rPr>
                <w:rFonts w:ascii="Arial" w:eastAsia="Times New Roman" w:hAnsi="Arial" w:cs="Arial"/>
                <w:color w:val="000000"/>
                <w:kern w:val="0"/>
                <w:sz w:val="18"/>
                <w:szCs w:val="18"/>
                <w:lang w:eastAsia="en-GB"/>
                <w14:ligatures w14:val="none"/>
              </w:rPr>
              <w:t>-0.199</w:t>
            </w:r>
          </w:p>
        </w:tc>
        <w:tc>
          <w:tcPr>
            <w:tcW w:w="0" w:type="auto"/>
            <w:tcBorders>
              <w:top w:val="nil"/>
              <w:left w:val="nil"/>
              <w:bottom w:val="nil"/>
              <w:right w:val="nil"/>
            </w:tcBorders>
            <w:tcMar>
              <w:top w:w="162" w:type="dxa"/>
              <w:left w:w="0" w:type="dxa"/>
              <w:bottom w:w="15" w:type="dxa"/>
              <w:right w:w="180" w:type="dxa"/>
            </w:tcMar>
            <w:vAlign w:val="center"/>
            <w:hideMark/>
          </w:tcPr>
          <w:p w14:paraId="03D54294" w14:textId="77777777" w:rsidR="00DE2E26" w:rsidRPr="00DE2E26" w:rsidRDefault="00DE2E26" w:rsidP="00DE2E26">
            <w:pPr>
              <w:spacing w:after="0" w:line="240" w:lineRule="auto"/>
              <w:jc w:val="right"/>
              <w:rPr>
                <w:rFonts w:ascii="Arial" w:eastAsia="Times New Roman" w:hAnsi="Arial" w:cs="Arial"/>
                <w:color w:val="000000"/>
                <w:kern w:val="0"/>
                <w:sz w:val="18"/>
                <w:szCs w:val="18"/>
                <w:lang w:eastAsia="en-GB"/>
                <w14:ligatures w14:val="none"/>
              </w:rPr>
            </w:pPr>
          </w:p>
        </w:tc>
        <w:tc>
          <w:tcPr>
            <w:tcW w:w="0" w:type="auto"/>
            <w:tcBorders>
              <w:top w:val="nil"/>
              <w:left w:val="nil"/>
              <w:bottom w:val="nil"/>
              <w:right w:val="nil"/>
            </w:tcBorders>
            <w:tcMar>
              <w:top w:w="162" w:type="dxa"/>
              <w:left w:w="180" w:type="dxa"/>
              <w:bottom w:w="15" w:type="dxa"/>
              <w:right w:w="0" w:type="dxa"/>
            </w:tcMar>
            <w:vAlign w:val="center"/>
            <w:hideMark/>
          </w:tcPr>
          <w:p w14:paraId="2767E954" w14:textId="77777777" w:rsidR="00DE2E26" w:rsidRPr="00DE2E26" w:rsidRDefault="00DE2E26" w:rsidP="00DE2E26">
            <w:pPr>
              <w:spacing w:after="0" w:line="240" w:lineRule="auto"/>
              <w:jc w:val="right"/>
              <w:rPr>
                <w:rFonts w:ascii="Arial" w:eastAsia="Times New Roman" w:hAnsi="Arial" w:cs="Arial"/>
                <w:color w:val="000000"/>
                <w:kern w:val="0"/>
                <w:sz w:val="18"/>
                <w:szCs w:val="18"/>
                <w:lang w:eastAsia="en-GB"/>
                <w14:ligatures w14:val="none"/>
              </w:rPr>
            </w:pPr>
            <w:r w:rsidRPr="00DE2E26">
              <w:rPr>
                <w:rFonts w:ascii="Arial" w:eastAsia="Times New Roman" w:hAnsi="Arial" w:cs="Arial"/>
                <w:color w:val="000000"/>
                <w:kern w:val="0"/>
                <w:sz w:val="18"/>
                <w:szCs w:val="18"/>
                <w:lang w:eastAsia="en-GB"/>
                <w14:ligatures w14:val="none"/>
              </w:rPr>
              <w:t>-0.077</w:t>
            </w:r>
          </w:p>
        </w:tc>
        <w:tc>
          <w:tcPr>
            <w:tcW w:w="0" w:type="auto"/>
            <w:tcBorders>
              <w:top w:val="nil"/>
              <w:left w:val="nil"/>
              <w:bottom w:val="nil"/>
              <w:right w:val="nil"/>
            </w:tcBorders>
            <w:tcMar>
              <w:top w:w="162" w:type="dxa"/>
              <w:left w:w="0" w:type="dxa"/>
              <w:bottom w:w="15" w:type="dxa"/>
              <w:right w:w="180" w:type="dxa"/>
            </w:tcMar>
            <w:vAlign w:val="center"/>
            <w:hideMark/>
          </w:tcPr>
          <w:p w14:paraId="586F12E1" w14:textId="77777777" w:rsidR="00DE2E26" w:rsidRPr="00DE2E26" w:rsidRDefault="00DE2E26" w:rsidP="00DE2E26">
            <w:pPr>
              <w:spacing w:after="0" w:line="240" w:lineRule="auto"/>
              <w:jc w:val="right"/>
              <w:rPr>
                <w:rFonts w:ascii="Arial" w:eastAsia="Times New Roman" w:hAnsi="Arial" w:cs="Arial"/>
                <w:color w:val="000000"/>
                <w:kern w:val="0"/>
                <w:sz w:val="18"/>
                <w:szCs w:val="18"/>
                <w:lang w:eastAsia="en-GB"/>
                <w14:ligatures w14:val="none"/>
              </w:rPr>
            </w:pPr>
          </w:p>
        </w:tc>
        <w:tc>
          <w:tcPr>
            <w:tcW w:w="0" w:type="auto"/>
            <w:tcBorders>
              <w:top w:val="nil"/>
              <w:left w:val="nil"/>
              <w:bottom w:val="nil"/>
              <w:right w:val="nil"/>
            </w:tcBorders>
            <w:tcMar>
              <w:top w:w="162" w:type="dxa"/>
              <w:left w:w="180" w:type="dxa"/>
              <w:bottom w:w="15" w:type="dxa"/>
              <w:right w:w="0" w:type="dxa"/>
            </w:tcMar>
            <w:vAlign w:val="center"/>
            <w:hideMark/>
          </w:tcPr>
          <w:p w14:paraId="38343A00" w14:textId="77777777" w:rsidR="00DE2E26" w:rsidRPr="00DE2E26" w:rsidRDefault="00DE2E26" w:rsidP="00DE2E26">
            <w:pPr>
              <w:spacing w:after="0" w:line="240" w:lineRule="auto"/>
              <w:jc w:val="right"/>
              <w:rPr>
                <w:rFonts w:ascii="Arial" w:eastAsia="Times New Roman" w:hAnsi="Arial" w:cs="Arial"/>
                <w:color w:val="000000"/>
                <w:kern w:val="0"/>
                <w:sz w:val="18"/>
                <w:szCs w:val="18"/>
                <w:lang w:eastAsia="en-GB"/>
                <w14:ligatures w14:val="none"/>
              </w:rPr>
            </w:pPr>
            <w:r w:rsidRPr="00DE2E26">
              <w:rPr>
                <w:rFonts w:ascii="Arial" w:eastAsia="Times New Roman" w:hAnsi="Arial" w:cs="Arial"/>
                <w:color w:val="000000"/>
                <w:kern w:val="0"/>
                <w:sz w:val="18"/>
                <w:szCs w:val="18"/>
                <w:lang w:eastAsia="en-GB"/>
                <w14:ligatures w14:val="none"/>
              </w:rPr>
              <w:t>0.032</w:t>
            </w:r>
          </w:p>
        </w:tc>
        <w:tc>
          <w:tcPr>
            <w:tcW w:w="0" w:type="auto"/>
            <w:tcBorders>
              <w:top w:val="nil"/>
              <w:left w:val="nil"/>
              <w:bottom w:val="nil"/>
              <w:right w:val="nil"/>
            </w:tcBorders>
            <w:tcMar>
              <w:top w:w="162" w:type="dxa"/>
              <w:left w:w="0" w:type="dxa"/>
              <w:bottom w:w="15" w:type="dxa"/>
              <w:right w:w="180" w:type="dxa"/>
            </w:tcMar>
            <w:vAlign w:val="center"/>
            <w:hideMark/>
          </w:tcPr>
          <w:p w14:paraId="46A1D9EE" w14:textId="77777777" w:rsidR="00DE2E26" w:rsidRPr="00DE2E26" w:rsidRDefault="00DE2E26" w:rsidP="00DE2E26">
            <w:pPr>
              <w:spacing w:after="0" w:line="240" w:lineRule="auto"/>
              <w:jc w:val="right"/>
              <w:rPr>
                <w:rFonts w:ascii="Arial" w:eastAsia="Times New Roman" w:hAnsi="Arial" w:cs="Arial"/>
                <w:color w:val="000000"/>
                <w:kern w:val="0"/>
                <w:sz w:val="18"/>
                <w:szCs w:val="18"/>
                <w:lang w:eastAsia="en-GB"/>
                <w14:ligatures w14:val="none"/>
              </w:rPr>
            </w:pPr>
          </w:p>
        </w:tc>
        <w:tc>
          <w:tcPr>
            <w:tcW w:w="0" w:type="auto"/>
            <w:tcBorders>
              <w:top w:val="nil"/>
              <w:left w:val="nil"/>
              <w:bottom w:val="nil"/>
              <w:right w:val="nil"/>
            </w:tcBorders>
            <w:tcMar>
              <w:top w:w="162" w:type="dxa"/>
              <w:left w:w="180" w:type="dxa"/>
              <w:bottom w:w="15" w:type="dxa"/>
              <w:right w:w="0" w:type="dxa"/>
            </w:tcMar>
            <w:vAlign w:val="center"/>
            <w:hideMark/>
          </w:tcPr>
          <w:p w14:paraId="4A3267B0" w14:textId="77777777" w:rsidR="00DE2E26" w:rsidRPr="00DE2E26" w:rsidRDefault="00DE2E26" w:rsidP="00DE2E26">
            <w:pPr>
              <w:spacing w:after="0" w:line="240" w:lineRule="auto"/>
              <w:jc w:val="right"/>
              <w:rPr>
                <w:rFonts w:ascii="Arial" w:eastAsia="Times New Roman" w:hAnsi="Arial" w:cs="Arial"/>
                <w:color w:val="000000"/>
                <w:kern w:val="0"/>
                <w:sz w:val="18"/>
                <w:szCs w:val="18"/>
                <w:lang w:eastAsia="en-GB"/>
                <w14:ligatures w14:val="none"/>
              </w:rPr>
            </w:pPr>
            <w:r w:rsidRPr="00DE2E26">
              <w:rPr>
                <w:rFonts w:ascii="Arial" w:eastAsia="Times New Roman" w:hAnsi="Arial" w:cs="Arial"/>
                <w:color w:val="000000"/>
                <w:kern w:val="0"/>
                <w:sz w:val="18"/>
                <w:szCs w:val="18"/>
                <w:lang w:eastAsia="en-GB"/>
                <w14:ligatures w14:val="none"/>
              </w:rPr>
              <w:t>—</w:t>
            </w:r>
          </w:p>
        </w:tc>
        <w:tc>
          <w:tcPr>
            <w:tcW w:w="0" w:type="auto"/>
            <w:tcBorders>
              <w:top w:val="nil"/>
              <w:left w:val="nil"/>
              <w:bottom w:val="nil"/>
              <w:right w:val="nil"/>
            </w:tcBorders>
            <w:tcMar>
              <w:top w:w="162" w:type="dxa"/>
              <w:left w:w="0" w:type="dxa"/>
              <w:bottom w:w="15" w:type="dxa"/>
              <w:right w:w="180" w:type="dxa"/>
            </w:tcMar>
            <w:vAlign w:val="center"/>
            <w:hideMark/>
          </w:tcPr>
          <w:p w14:paraId="0AC097D1" w14:textId="77777777" w:rsidR="00DE2E26" w:rsidRPr="00DE2E26" w:rsidRDefault="00DE2E26" w:rsidP="00DE2E26">
            <w:pPr>
              <w:spacing w:after="0" w:line="240" w:lineRule="auto"/>
              <w:jc w:val="right"/>
              <w:rPr>
                <w:rFonts w:ascii="Arial" w:eastAsia="Times New Roman" w:hAnsi="Arial" w:cs="Arial"/>
                <w:color w:val="000000"/>
                <w:kern w:val="0"/>
                <w:sz w:val="18"/>
                <w:szCs w:val="18"/>
                <w:lang w:eastAsia="en-GB"/>
                <w14:ligatures w14:val="none"/>
              </w:rPr>
            </w:pPr>
          </w:p>
        </w:tc>
      </w:tr>
      <w:tr w:rsidR="00DE2E26" w:rsidRPr="00DE2E26" w14:paraId="54B9A1B1" w14:textId="77777777" w:rsidTr="003337F1">
        <w:tc>
          <w:tcPr>
            <w:tcW w:w="0" w:type="auto"/>
            <w:tcBorders>
              <w:top w:val="nil"/>
              <w:left w:val="nil"/>
              <w:bottom w:val="nil"/>
              <w:right w:val="nil"/>
            </w:tcBorders>
            <w:tcMar>
              <w:top w:w="15" w:type="dxa"/>
              <w:left w:w="180" w:type="dxa"/>
              <w:bottom w:w="15" w:type="dxa"/>
              <w:right w:w="0" w:type="dxa"/>
            </w:tcMar>
            <w:vAlign w:val="center"/>
            <w:hideMark/>
          </w:tcPr>
          <w:p w14:paraId="4EA04909" w14:textId="77777777" w:rsidR="00DE2E26" w:rsidRPr="00DE2E26" w:rsidRDefault="00DE2E26" w:rsidP="00DE2E26">
            <w:pPr>
              <w:spacing w:after="0" w:line="240" w:lineRule="auto"/>
              <w:rPr>
                <w:rFonts w:ascii="Arial" w:eastAsia="Times New Roman" w:hAnsi="Arial" w:cs="Arial"/>
                <w:kern w:val="0"/>
                <w:sz w:val="20"/>
                <w:szCs w:val="20"/>
                <w:lang w:eastAsia="en-GB"/>
                <w14:ligatures w14:val="none"/>
              </w:rPr>
            </w:pPr>
          </w:p>
        </w:tc>
        <w:tc>
          <w:tcPr>
            <w:tcW w:w="0" w:type="auto"/>
            <w:tcBorders>
              <w:top w:val="nil"/>
              <w:left w:val="nil"/>
              <w:bottom w:val="nil"/>
              <w:right w:val="nil"/>
            </w:tcBorders>
            <w:tcMar>
              <w:top w:w="15" w:type="dxa"/>
              <w:left w:w="0" w:type="dxa"/>
              <w:bottom w:w="15" w:type="dxa"/>
              <w:right w:w="180" w:type="dxa"/>
            </w:tcMar>
            <w:vAlign w:val="center"/>
            <w:hideMark/>
          </w:tcPr>
          <w:p w14:paraId="761EB868" w14:textId="77777777" w:rsidR="00DE2E26" w:rsidRPr="00DE2E26" w:rsidRDefault="00DE2E26" w:rsidP="00DE2E26">
            <w:pPr>
              <w:spacing w:after="144" w:line="240" w:lineRule="auto"/>
              <w:rPr>
                <w:rFonts w:ascii="Arial" w:eastAsia="Times New Roman" w:hAnsi="Arial" w:cs="Arial"/>
                <w:kern w:val="0"/>
                <w:sz w:val="20"/>
                <w:szCs w:val="20"/>
                <w:lang w:eastAsia="en-GB"/>
                <w14:ligatures w14:val="none"/>
              </w:rPr>
            </w:pPr>
          </w:p>
        </w:tc>
        <w:tc>
          <w:tcPr>
            <w:tcW w:w="0" w:type="auto"/>
            <w:tcBorders>
              <w:top w:val="nil"/>
              <w:left w:val="nil"/>
              <w:bottom w:val="nil"/>
              <w:right w:val="nil"/>
            </w:tcBorders>
            <w:tcMar>
              <w:top w:w="15" w:type="dxa"/>
              <w:left w:w="180" w:type="dxa"/>
              <w:bottom w:w="15" w:type="dxa"/>
              <w:right w:w="0" w:type="dxa"/>
            </w:tcMar>
            <w:vAlign w:val="center"/>
            <w:hideMark/>
          </w:tcPr>
          <w:p w14:paraId="13955B54" w14:textId="77777777" w:rsidR="00DE2E26" w:rsidRPr="00DE2E26" w:rsidRDefault="00DE2E26" w:rsidP="00DE2E26">
            <w:pPr>
              <w:spacing w:after="144" w:line="240" w:lineRule="auto"/>
              <w:rPr>
                <w:rFonts w:ascii="Arial" w:eastAsia="Times New Roman" w:hAnsi="Arial" w:cs="Arial"/>
                <w:color w:val="000000"/>
                <w:kern w:val="0"/>
                <w:sz w:val="18"/>
                <w:szCs w:val="18"/>
                <w:lang w:eastAsia="en-GB"/>
                <w14:ligatures w14:val="none"/>
              </w:rPr>
            </w:pPr>
            <w:r w:rsidRPr="00DE2E26">
              <w:rPr>
                <w:rFonts w:ascii="Arial" w:eastAsia="Times New Roman" w:hAnsi="Arial" w:cs="Arial"/>
                <w:color w:val="000000"/>
                <w:kern w:val="0"/>
                <w:sz w:val="18"/>
                <w:szCs w:val="18"/>
                <w:lang w:eastAsia="en-GB"/>
                <w14:ligatures w14:val="none"/>
              </w:rPr>
              <w:t>p-value</w:t>
            </w:r>
          </w:p>
        </w:tc>
        <w:tc>
          <w:tcPr>
            <w:tcW w:w="0" w:type="auto"/>
            <w:tcBorders>
              <w:top w:val="nil"/>
              <w:left w:val="nil"/>
              <w:bottom w:val="nil"/>
              <w:right w:val="nil"/>
            </w:tcBorders>
            <w:tcMar>
              <w:top w:w="15" w:type="dxa"/>
              <w:left w:w="0" w:type="dxa"/>
              <w:bottom w:w="15" w:type="dxa"/>
              <w:right w:w="180" w:type="dxa"/>
            </w:tcMar>
            <w:vAlign w:val="center"/>
            <w:hideMark/>
          </w:tcPr>
          <w:p w14:paraId="63DD6E92" w14:textId="77777777" w:rsidR="00DE2E26" w:rsidRPr="00DE2E26" w:rsidRDefault="00DE2E26" w:rsidP="00DE2E26">
            <w:pPr>
              <w:spacing w:after="144" w:line="240" w:lineRule="auto"/>
              <w:rPr>
                <w:rFonts w:ascii="Arial" w:eastAsia="Times New Roman" w:hAnsi="Arial" w:cs="Arial"/>
                <w:color w:val="000000"/>
                <w:kern w:val="0"/>
                <w:sz w:val="18"/>
                <w:szCs w:val="18"/>
                <w:lang w:eastAsia="en-GB"/>
                <w14:ligatures w14:val="none"/>
              </w:rPr>
            </w:pPr>
          </w:p>
        </w:tc>
        <w:tc>
          <w:tcPr>
            <w:tcW w:w="0" w:type="auto"/>
            <w:tcBorders>
              <w:top w:val="nil"/>
              <w:left w:val="nil"/>
              <w:bottom w:val="nil"/>
              <w:right w:val="nil"/>
            </w:tcBorders>
            <w:tcMar>
              <w:top w:w="15" w:type="dxa"/>
              <w:left w:w="180" w:type="dxa"/>
              <w:bottom w:w="15" w:type="dxa"/>
              <w:right w:w="0" w:type="dxa"/>
            </w:tcMar>
            <w:vAlign w:val="center"/>
            <w:hideMark/>
          </w:tcPr>
          <w:p w14:paraId="40E7B4B3" w14:textId="77777777" w:rsidR="00DE2E26" w:rsidRPr="00DE2E26" w:rsidRDefault="00DE2E26" w:rsidP="00DE2E26">
            <w:pPr>
              <w:spacing w:after="144" w:line="240" w:lineRule="auto"/>
              <w:jc w:val="right"/>
              <w:rPr>
                <w:rFonts w:ascii="Arial" w:eastAsia="Times New Roman" w:hAnsi="Arial" w:cs="Arial"/>
                <w:color w:val="000000"/>
                <w:kern w:val="0"/>
                <w:sz w:val="18"/>
                <w:szCs w:val="18"/>
                <w:lang w:eastAsia="en-GB"/>
                <w14:ligatures w14:val="none"/>
              </w:rPr>
            </w:pPr>
            <w:r w:rsidRPr="00DE2E26">
              <w:rPr>
                <w:rFonts w:ascii="Arial" w:eastAsia="Times New Roman" w:hAnsi="Arial" w:cs="Arial"/>
                <w:color w:val="000000"/>
                <w:kern w:val="0"/>
                <w:sz w:val="18"/>
                <w:szCs w:val="18"/>
                <w:lang w:eastAsia="en-GB"/>
                <w14:ligatures w14:val="none"/>
              </w:rPr>
              <w:t>0.374</w:t>
            </w:r>
          </w:p>
        </w:tc>
        <w:tc>
          <w:tcPr>
            <w:tcW w:w="0" w:type="auto"/>
            <w:tcBorders>
              <w:top w:val="nil"/>
              <w:left w:val="nil"/>
              <w:bottom w:val="nil"/>
              <w:right w:val="nil"/>
            </w:tcBorders>
            <w:tcMar>
              <w:top w:w="15" w:type="dxa"/>
              <w:left w:w="0" w:type="dxa"/>
              <w:bottom w:w="15" w:type="dxa"/>
              <w:right w:w="180" w:type="dxa"/>
            </w:tcMar>
            <w:vAlign w:val="center"/>
            <w:hideMark/>
          </w:tcPr>
          <w:p w14:paraId="140C12D1" w14:textId="77777777" w:rsidR="00DE2E26" w:rsidRPr="00DE2E26" w:rsidRDefault="00DE2E26" w:rsidP="00DE2E26">
            <w:pPr>
              <w:spacing w:after="144" w:line="240" w:lineRule="auto"/>
              <w:jc w:val="right"/>
              <w:rPr>
                <w:rFonts w:ascii="Arial" w:eastAsia="Times New Roman" w:hAnsi="Arial" w:cs="Arial"/>
                <w:color w:val="000000"/>
                <w:kern w:val="0"/>
                <w:sz w:val="18"/>
                <w:szCs w:val="18"/>
                <w:lang w:eastAsia="en-GB"/>
                <w14:ligatures w14:val="none"/>
              </w:rPr>
            </w:pPr>
          </w:p>
        </w:tc>
        <w:tc>
          <w:tcPr>
            <w:tcW w:w="0" w:type="auto"/>
            <w:tcBorders>
              <w:top w:val="nil"/>
              <w:left w:val="nil"/>
              <w:bottom w:val="nil"/>
              <w:right w:val="nil"/>
            </w:tcBorders>
            <w:tcMar>
              <w:top w:w="15" w:type="dxa"/>
              <w:left w:w="180" w:type="dxa"/>
              <w:bottom w:w="15" w:type="dxa"/>
              <w:right w:w="0" w:type="dxa"/>
            </w:tcMar>
            <w:vAlign w:val="center"/>
            <w:hideMark/>
          </w:tcPr>
          <w:p w14:paraId="2E3AA2F6" w14:textId="77777777" w:rsidR="00DE2E26" w:rsidRPr="00DE2E26" w:rsidRDefault="00DE2E26" w:rsidP="00DE2E26">
            <w:pPr>
              <w:spacing w:after="144" w:line="240" w:lineRule="auto"/>
              <w:jc w:val="right"/>
              <w:rPr>
                <w:rFonts w:ascii="Arial" w:eastAsia="Times New Roman" w:hAnsi="Arial" w:cs="Arial"/>
                <w:color w:val="000000"/>
                <w:kern w:val="0"/>
                <w:sz w:val="18"/>
                <w:szCs w:val="18"/>
                <w:lang w:eastAsia="en-GB"/>
                <w14:ligatures w14:val="none"/>
              </w:rPr>
            </w:pPr>
            <w:r w:rsidRPr="00DE2E26">
              <w:rPr>
                <w:rFonts w:ascii="Arial" w:eastAsia="Times New Roman" w:hAnsi="Arial" w:cs="Arial"/>
                <w:color w:val="000000"/>
                <w:kern w:val="0"/>
                <w:sz w:val="18"/>
                <w:szCs w:val="18"/>
                <w:lang w:eastAsia="en-GB"/>
                <w14:ligatures w14:val="none"/>
              </w:rPr>
              <w:t>0.732</w:t>
            </w:r>
          </w:p>
        </w:tc>
        <w:tc>
          <w:tcPr>
            <w:tcW w:w="0" w:type="auto"/>
            <w:tcBorders>
              <w:top w:val="nil"/>
              <w:left w:val="nil"/>
              <w:bottom w:val="nil"/>
              <w:right w:val="nil"/>
            </w:tcBorders>
            <w:tcMar>
              <w:top w:w="15" w:type="dxa"/>
              <w:left w:w="0" w:type="dxa"/>
              <w:bottom w:w="15" w:type="dxa"/>
              <w:right w:w="180" w:type="dxa"/>
            </w:tcMar>
            <w:vAlign w:val="center"/>
            <w:hideMark/>
          </w:tcPr>
          <w:p w14:paraId="1A8A7257" w14:textId="77777777" w:rsidR="00DE2E26" w:rsidRPr="00DE2E26" w:rsidRDefault="00DE2E26" w:rsidP="00DE2E26">
            <w:pPr>
              <w:spacing w:after="144" w:line="240" w:lineRule="auto"/>
              <w:jc w:val="right"/>
              <w:rPr>
                <w:rFonts w:ascii="Arial" w:eastAsia="Times New Roman" w:hAnsi="Arial" w:cs="Arial"/>
                <w:color w:val="000000"/>
                <w:kern w:val="0"/>
                <w:sz w:val="18"/>
                <w:szCs w:val="18"/>
                <w:lang w:eastAsia="en-GB"/>
                <w14:ligatures w14:val="none"/>
              </w:rPr>
            </w:pPr>
          </w:p>
        </w:tc>
        <w:tc>
          <w:tcPr>
            <w:tcW w:w="0" w:type="auto"/>
            <w:tcBorders>
              <w:top w:val="nil"/>
              <w:left w:val="nil"/>
              <w:bottom w:val="nil"/>
              <w:right w:val="nil"/>
            </w:tcBorders>
            <w:tcMar>
              <w:top w:w="15" w:type="dxa"/>
              <w:left w:w="180" w:type="dxa"/>
              <w:bottom w:w="15" w:type="dxa"/>
              <w:right w:w="0" w:type="dxa"/>
            </w:tcMar>
            <w:vAlign w:val="center"/>
            <w:hideMark/>
          </w:tcPr>
          <w:p w14:paraId="4C512535" w14:textId="77777777" w:rsidR="00DE2E26" w:rsidRPr="00DE2E26" w:rsidRDefault="00DE2E26" w:rsidP="00DE2E26">
            <w:pPr>
              <w:spacing w:after="144" w:line="240" w:lineRule="auto"/>
              <w:jc w:val="right"/>
              <w:rPr>
                <w:rFonts w:ascii="Arial" w:eastAsia="Times New Roman" w:hAnsi="Arial" w:cs="Arial"/>
                <w:color w:val="000000"/>
                <w:kern w:val="0"/>
                <w:sz w:val="18"/>
                <w:szCs w:val="18"/>
                <w:lang w:eastAsia="en-GB"/>
                <w14:ligatures w14:val="none"/>
              </w:rPr>
            </w:pPr>
            <w:r w:rsidRPr="00DE2E26">
              <w:rPr>
                <w:rFonts w:ascii="Arial" w:eastAsia="Times New Roman" w:hAnsi="Arial" w:cs="Arial"/>
                <w:color w:val="000000"/>
                <w:kern w:val="0"/>
                <w:sz w:val="18"/>
                <w:szCs w:val="18"/>
                <w:lang w:eastAsia="en-GB"/>
                <w14:ligatures w14:val="none"/>
              </w:rPr>
              <w:t>0.889</w:t>
            </w:r>
          </w:p>
        </w:tc>
        <w:tc>
          <w:tcPr>
            <w:tcW w:w="0" w:type="auto"/>
            <w:tcBorders>
              <w:top w:val="nil"/>
              <w:left w:val="nil"/>
              <w:bottom w:val="nil"/>
              <w:right w:val="nil"/>
            </w:tcBorders>
            <w:tcMar>
              <w:top w:w="15" w:type="dxa"/>
              <w:left w:w="0" w:type="dxa"/>
              <w:bottom w:w="15" w:type="dxa"/>
              <w:right w:w="180" w:type="dxa"/>
            </w:tcMar>
            <w:vAlign w:val="center"/>
            <w:hideMark/>
          </w:tcPr>
          <w:p w14:paraId="600D4588" w14:textId="77777777" w:rsidR="00DE2E26" w:rsidRPr="00DE2E26" w:rsidRDefault="00DE2E26" w:rsidP="00DE2E26">
            <w:pPr>
              <w:spacing w:after="144" w:line="240" w:lineRule="auto"/>
              <w:jc w:val="right"/>
              <w:rPr>
                <w:rFonts w:ascii="Arial" w:eastAsia="Times New Roman" w:hAnsi="Arial" w:cs="Arial"/>
                <w:color w:val="000000"/>
                <w:kern w:val="0"/>
                <w:sz w:val="18"/>
                <w:szCs w:val="18"/>
                <w:lang w:eastAsia="en-GB"/>
                <w14:ligatures w14:val="none"/>
              </w:rPr>
            </w:pPr>
          </w:p>
        </w:tc>
        <w:tc>
          <w:tcPr>
            <w:tcW w:w="0" w:type="auto"/>
            <w:tcBorders>
              <w:top w:val="nil"/>
              <w:left w:val="nil"/>
              <w:bottom w:val="nil"/>
              <w:right w:val="nil"/>
            </w:tcBorders>
            <w:tcMar>
              <w:top w:w="15" w:type="dxa"/>
              <w:left w:w="180" w:type="dxa"/>
              <w:bottom w:w="15" w:type="dxa"/>
              <w:right w:w="0" w:type="dxa"/>
            </w:tcMar>
            <w:vAlign w:val="center"/>
            <w:hideMark/>
          </w:tcPr>
          <w:p w14:paraId="78316618" w14:textId="77777777" w:rsidR="00DE2E26" w:rsidRPr="00DE2E26" w:rsidRDefault="00DE2E26" w:rsidP="00DE2E26">
            <w:pPr>
              <w:spacing w:after="144" w:line="240" w:lineRule="auto"/>
              <w:jc w:val="right"/>
              <w:rPr>
                <w:rFonts w:ascii="Arial" w:eastAsia="Times New Roman" w:hAnsi="Arial" w:cs="Arial"/>
                <w:color w:val="000000"/>
                <w:kern w:val="0"/>
                <w:sz w:val="18"/>
                <w:szCs w:val="18"/>
                <w:lang w:eastAsia="en-GB"/>
                <w14:ligatures w14:val="none"/>
              </w:rPr>
            </w:pPr>
            <w:r w:rsidRPr="00DE2E26">
              <w:rPr>
                <w:rFonts w:ascii="Arial" w:eastAsia="Times New Roman" w:hAnsi="Arial" w:cs="Arial"/>
                <w:color w:val="000000"/>
                <w:kern w:val="0"/>
                <w:sz w:val="18"/>
                <w:szCs w:val="18"/>
                <w:lang w:eastAsia="en-GB"/>
                <w14:ligatures w14:val="none"/>
              </w:rPr>
              <w:t>—</w:t>
            </w:r>
          </w:p>
        </w:tc>
        <w:tc>
          <w:tcPr>
            <w:tcW w:w="0" w:type="auto"/>
            <w:tcBorders>
              <w:top w:val="nil"/>
              <w:left w:val="nil"/>
              <w:bottom w:val="nil"/>
              <w:right w:val="nil"/>
            </w:tcBorders>
            <w:tcMar>
              <w:top w:w="15" w:type="dxa"/>
              <w:left w:w="0" w:type="dxa"/>
              <w:bottom w:w="15" w:type="dxa"/>
              <w:right w:w="180" w:type="dxa"/>
            </w:tcMar>
            <w:vAlign w:val="center"/>
            <w:hideMark/>
          </w:tcPr>
          <w:p w14:paraId="1A2691F2" w14:textId="77777777" w:rsidR="00DE2E26" w:rsidRPr="00DE2E26" w:rsidRDefault="00DE2E26" w:rsidP="00DE2E26">
            <w:pPr>
              <w:spacing w:after="144" w:line="240" w:lineRule="auto"/>
              <w:jc w:val="right"/>
              <w:rPr>
                <w:rFonts w:ascii="Arial" w:eastAsia="Times New Roman" w:hAnsi="Arial" w:cs="Arial"/>
                <w:color w:val="000000"/>
                <w:kern w:val="0"/>
                <w:sz w:val="18"/>
                <w:szCs w:val="18"/>
                <w:lang w:eastAsia="en-GB"/>
                <w14:ligatures w14:val="none"/>
              </w:rPr>
            </w:pPr>
          </w:p>
        </w:tc>
      </w:tr>
      <w:tr w:rsidR="00DE2E26" w:rsidRPr="00DE2E26" w14:paraId="02A98F54" w14:textId="77777777" w:rsidTr="003337F1">
        <w:tc>
          <w:tcPr>
            <w:tcW w:w="0" w:type="auto"/>
            <w:gridSpan w:val="12"/>
            <w:tcBorders>
              <w:top w:val="nil"/>
              <w:left w:val="nil"/>
              <w:bottom w:val="single" w:sz="12" w:space="0" w:color="000000"/>
              <w:right w:val="nil"/>
            </w:tcBorders>
            <w:tcMar>
              <w:top w:w="15" w:type="dxa"/>
              <w:left w:w="15" w:type="dxa"/>
              <w:bottom w:w="15" w:type="dxa"/>
              <w:right w:w="15" w:type="dxa"/>
            </w:tcMar>
            <w:vAlign w:val="center"/>
            <w:hideMark/>
          </w:tcPr>
          <w:p w14:paraId="707CE6A7" w14:textId="77777777" w:rsidR="00DE2E26" w:rsidRPr="00DE2E26" w:rsidRDefault="00DE2E26" w:rsidP="00DE2E26">
            <w:pPr>
              <w:spacing w:after="144" w:line="240" w:lineRule="auto"/>
              <w:rPr>
                <w:rFonts w:ascii="Arial" w:eastAsia="Times New Roman" w:hAnsi="Arial" w:cs="Arial"/>
                <w:kern w:val="0"/>
                <w:sz w:val="20"/>
                <w:szCs w:val="20"/>
                <w:lang w:eastAsia="en-GB"/>
                <w14:ligatures w14:val="none"/>
              </w:rPr>
            </w:pPr>
          </w:p>
        </w:tc>
      </w:tr>
    </w:tbl>
    <w:p w14:paraId="3DEC4A54" w14:textId="77777777" w:rsidR="00DE2E26" w:rsidRPr="00DE2E26" w:rsidRDefault="00DE2E26" w:rsidP="00DE2E26">
      <w:pPr>
        <w:rPr>
          <w:rFonts w:ascii="Arial" w:hAnsi="Arial" w:cs="Arial"/>
          <w:b/>
          <w:bCs/>
        </w:rPr>
      </w:pPr>
    </w:p>
    <w:p w14:paraId="2CEC56EE" w14:textId="77777777" w:rsidR="00DE2E26" w:rsidRPr="00DE2E26" w:rsidRDefault="00DE2E26" w:rsidP="00DE2E26">
      <w:pPr>
        <w:rPr>
          <w:rFonts w:ascii="Arial" w:hAnsi="Arial" w:cs="Arial"/>
          <w:b/>
          <w:bCs/>
        </w:rPr>
      </w:pPr>
      <w:r w:rsidRPr="00DE2E26">
        <w:rPr>
          <w:rFonts w:ascii="Arial" w:hAnsi="Arial" w:cs="Arial"/>
          <w:b/>
          <w:bCs/>
        </w:rPr>
        <w:t>Qualitative Data</w:t>
      </w:r>
    </w:p>
    <w:p w14:paraId="01CFADD9" w14:textId="77777777" w:rsidR="00DE2E26" w:rsidRPr="00DE2E26" w:rsidRDefault="00DE2E26" w:rsidP="001725E1">
      <w:pPr>
        <w:spacing w:line="480" w:lineRule="auto"/>
        <w:rPr>
          <w:rFonts w:ascii="Arial" w:hAnsi="Arial" w:cs="Arial"/>
        </w:rPr>
      </w:pPr>
      <w:r w:rsidRPr="00DE2E26">
        <w:rPr>
          <w:rFonts w:ascii="Arial" w:hAnsi="Arial" w:cs="Arial"/>
        </w:rPr>
        <w:t xml:space="preserve">The two qualitative interviews conducted indeed yielded completely different conclusions/results.  Both rely on their own emotional regulation strategies, but the methods they each practice to achieve that are polar opposite. The first interview I conducted was with a seasoned operatic and oratorio soloist. Reappraisal was their chosen method of emotional regulation. The three main themes that emerged during this short interview were: deliberate reframing of stressors, emotional authenticity and engagement, and personal reflection. A term that stuck out to me in this interview when it came to reappraisal identification was the singers reference to finding “opportunities for personal growth” which express a desire to shift negative emotions or anxious thoughts into constructive views of their experiences. They mentioned they had been working on a very difficult Rossini aria for an unexpected gig and that for a time they thought they weren’t going to get through the </w:t>
      </w:r>
      <w:r w:rsidRPr="00DE2E26">
        <w:rPr>
          <w:rFonts w:ascii="Arial" w:hAnsi="Arial" w:cs="Arial"/>
        </w:rPr>
        <w:lastRenderedPageBreak/>
        <w:t xml:space="preserve">more difficult of the coloratura sections, but when they stopped and took a beat, they were able to flip the script and view the learning of this aria as a beneficial learning experience rather than something they couldn’t overcome. They also spoke about how important it was to feel in character but not to assume the feelings to the point of losing technical control. They preferred the phrase “thoughtfully tempering personal emotions while avoiding core tension”. Lastly, reflection was something they practice </w:t>
      </w:r>
      <w:proofErr w:type="spellStart"/>
      <w:r w:rsidRPr="00DE2E26">
        <w:rPr>
          <w:rFonts w:ascii="Arial" w:hAnsi="Arial" w:cs="Arial"/>
        </w:rPr>
        <w:t>post performance</w:t>
      </w:r>
      <w:proofErr w:type="spellEnd"/>
      <w:r w:rsidRPr="00DE2E26">
        <w:rPr>
          <w:rFonts w:ascii="Arial" w:hAnsi="Arial" w:cs="Arial"/>
        </w:rPr>
        <w:t xml:space="preserve">, which is relatable to me as </w:t>
      </w:r>
      <w:proofErr w:type="spellStart"/>
      <w:r w:rsidRPr="00DE2E26">
        <w:rPr>
          <w:rFonts w:ascii="Arial" w:hAnsi="Arial" w:cs="Arial"/>
        </w:rPr>
        <w:t>its</w:t>
      </w:r>
      <w:proofErr w:type="spellEnd"/>
      <w:r w:rsidRPr="00DE2E26">
        <w:rPr>
          <w:rFonts w:ascii="Arial" w:hAnsi="Arial" w:cs="Arial"/>
        </w:rPr>
        <w:t xml:space="preserve"> something I currently have my students do after each lesson. I have been an advocate of </w:t>
      </w:r>
      <w:proofErr w:type="spellStart"/>
      <w:r w:rsidRPr="00DE2E26">
        <w:rPr>
          <w:rFonts w:ascii="Arial" w:hAnsi="Arial" w:cs="Arial"/>
        </w:rPr>
        <w:t>self reflective</w:t>
      </w:r>
      <w:proofErr w:type="spellEnd"/>
      <w:r w:rsidRPr="00DE2E26">
        <w:rPr>
          <w:rFonts w:ascii="Arial" w:hAnsi="Arial" w:cs="Arial"/>
        </w:rPr>
        <w:t xml:space="preserve"> practices both as a teacher but also as a future therapist as it allows the singer or student to really learn how to release and lingering frustration or performance stressors, opening the door for learning rather than carrying unresolved emotions on their mind. </w:t>
      </w:r>
    </w:p>
    <w:p w14:paraId="174D18F4" w14:textId="77777777" w:rsidR="00DE2E26" w:rsidRPr="00DE2E26" w:rsidRDefault="00DE2E26" w:rsidP="001725E1">
      <w:pPr>
        <w:spacing w:line="480" w:lineRule="auto"/>
        <w:rPr>
          <w:rFonts w:ascii="Arial" w:hAnsi="Arial" w:cs="Arial"/>
        </w:rPr>
      </w:pPr>
      <w:r w:rsidRPr="00DE2E26">
        <w:rPr>
          <w:rFonts w:ascii="Arial" w:hAnsi="Arial" w:cs="Arial"/>
        </w:rPr>
        <w:t xml:space="preserve">The second interview was with a professional chorister. This person was a little difficult to coax answers out of. Overall, they preferred suppression of emotions as they preferred to “keep emotions to themselves” in stressful situations, performances, social settings, and especially when trying to learn really challenging repertoire. Their language dictated to me that they were probably a person who didn’t like to share anything stressful, underscoring my observation of expressive suppression. They also stated that they preferred to not burden anyone and that minimizing their outward reactions or emotions, although it does sometimes create vocal tension for them, and it was more comfortable for them to maintain some sort of discomfit for the communal harmony they desired. This participant also stated point blank that they tend to bottle up stress which makes performing difficult or draining at times, and they really prefer not to reflect on performances, good or bad. </w:t>
      </w:r>
    </w:p>
    <w:p w14:paraId="03C30830" w14:textId="77777777" w:rsidR="00DE2E26" w:rsidRPr="00DE2E26" w:rsidRDefault="00DE2E26" w:rsidP="001725E1">
      <w:pPr>
        <w:spacing w:line="480" w:lineRule="auto"/>
        <w:rPr>
          <w:rFonts w:ascii="Arial" w:hAnsi="Arial" w:cs="Arial"/>
        </w:rPr>
      </w:pPr>
    </w:p>
    <w:p w14:paraId="6C1DBEC0" w14:textId="2E4BA96B" w:rsidR="00DE2E26" w:rsidRPr="00DE2E26" w:rsidRDefault="00DE2E26" w:rsidP="001725E1">
      <w:pPr>
        <w:spacing w:line="480" w:lineRule="auto"/>
        <w:rPr>
          <w:rFonts w:ascii="Arial" w:hAnsi="Arial" w:cs="Arial"/>
        </w:rPr>
      </w:pPr>
      <w:r w:rsidRPr="00DE2E26">
        <w:rPr>
          <w:rFonts w:ascii="Arial" w:hAnsi="Arial" w:cs="Arial"/>
        </w:rPr>
        <w:t xml:space="preserve">Both of these interviews demonstrate  how emotional regulation shows up for vocal performers in very contrasting ways. These differences drive home how professional identity and personal preference or comfort levels might influence whether someone really wants to </w:t>
      </w:r>
      <w:r w:rsidRPr="00DE2E26">
        <w:rPr>
          <w:rFonts w:ascii="Arial" w:hAnsi="Arial" w:cs="Arial"/>
        </w:rPr>
        <w:lastRenderedPageBreak/>
        <w:t>transform how they are feeling (reappraisal) or contain them even if it</w:t>
      </w:r>
      <w:r w:rsidR="009B2E0F">
        <w:rPr>
          <w:rFonts w:ascii="Arial" w:hAnsi="Arial" w:cs="Arial"/>
        </w:rPr>
        <w:t>’</w:t>
      </w:r>
      <w:r w:rsidRPr="00DE2E26">
        <w:rPr>
          <w:rFonts w:ascii="Arial" w:hAnsi="Arial" w:cs="Arial"/>
        </w:rPr>
        <w:t xml:space="preserve">s to their own detriment. </w:t>
      </w:r>
    </w:p>
    <w:p w14:paraId="4C2BB71F" w14:textId="77777777" w:rsidR="00DE2E26" w:rsidRPr="00DE2E26" w:rsidRDefault="00DE2E26" w:rsidP="001725E1">
      <w:pPr>
        <w:spacing w:line="480" w:lineRule="auto"/>
        <w:rPr>
          <w:rFonts w:ascii="Arial" w:hAnsi="Arial" w:cs="Arial"/>
        </w:rPr>
      </w:pPr>
    </w:p>
    <w:p w14:paraId="55C70D28" w14:textId="77777777" w:rsidR="00B66CC9" w:rsidRDefault="00DE2E26" w:rsidP="001725E1">
      <w:pPr>
        <w:spacing w:line="480" w:lineRule="auto"/>
        <w:rPr>
          <w:rFonts w:ascii="Arial" w:hAnsi="Arial" w:cs="Arial"/>
        </w:rPr>
      </w:pPr>
      <w:r w:rsidRPr="00DE2E26">
        <w:rPr>
          <w:rFonts w:ascii="Arial" w:hAnsi="Arial" w:cs="Arial"/>
        </w:rPr>
        <w:t>So what does all of this mean? It means that we can confirm that differences in gender</w:t>
      </w:r>
      <w:r w:rsidR="00E95934">
        <w:rPr>
          <w:rFonts w:ascii="Arial" w:hAnsi="Arial" w:cs="Arial"/>
        </w:rPr>
        <w:t xml:space="preserve"> as well as </w:t>
      </w:r>
      <w:r w:rsidRPr="00DE2E26">
        <w:rPr>
          <w:rFonts w:ascii="Arial" w:hAnsi="Arial" w:cs="Arial"/>
        </w:rPr>
        <w:t xml:space="preserve">singing contexts, at least among this group of participants, isn’t strong enough to yield any statistically distinct patterns of suppression or reappraisal. This is a surprising find because it contradicts some earlier studies that eluded to the fact that female choristers or male soloists might have very particular regulation strategies (Monti et al., 2017, </w:t>
      </w:r>
      <w:proofErr w:type="spellStart"/>
      <w:r w:rsidRPr="00DE2E26">
        <w:rPr>
          <w:rFonts w:ascii="Arial" w:hAnsi="Arial" w:cs="Arial"/>
        </w:rPr>
        <w:t>Peistaraite</w:t>
      </w:r>
      <w:proofErr w:type="spellEnd"/>
      <w:r w:rsidRPr="00DE2E26">
        <w:rPr>
          <w:rFonts w:ascii="Arial" w:hAnsi="Arial" w:cs="Arial"/>
        </w:rPr>
        <w:t xml:space="preserve"> &amp; Clark, 2020)</w:t>
      </w:r>
      <w:r w:rsidR="00D36EFC">
        <w:rPr>
          <w:rFonts w:ascii="Arial" w:hAnsi="Arial" w:cs="Arial"/>
        </w:rPr>
        <w:t>. These studies</w:t>
      </w:r>
      <w:r w:rsidRPr="00DE2E26">
        <w:rPr>
          <w:rFonts w:ascii="Arial" w:hAnsi="Arial" w:cs="Arial"/>
        </w:rPr>
        <w:t xml:space="preserve"> impl</w:t>
      </w:r>
      <w:r w:rsidR="00D36EFC">
        <w:rPr>
          <w:rFonts w:ascii="Arial" w:hAnsi="Arial" w:cs="Arial"/>
        </w:rPr>
        <w:t>ied</w:t>
      </w:r>
      <w:r w:rsidRPr="00DE2E26">
        <w:rPr>
          <w:rFonts w:ascii="Arial" w:hAnsi="Arial" w:cs="Arial"/>
        </w:rPr>
        <w:t xml:space="preserve"> that they found significant gender based statistics when it came to emotional regulation</w:t>
      </w:r>
      <w:r w:rsidR="00D36EFC">
        <w:rPr>
          <w:rFonts w:ascii="Arial" w:hAnsi="Arial" w:cs="Arial"/>
        </w:rPr>
        <w:t xml:space="preserve"> but they were also far larger in scale</w:t>
      </w:r>
      <w:r w:rsidRPr="00DE2E26">
        <w:rPr>
          <w:rFonts w:ascii="Arial" w:hAnsi="Arial" w:cs="Arial"/>
        </w:rPr>
        <w:t>. I ran my quantitative data initially thinking I would have this big breakthrough</w:t>
      </w:r>
      <w:r w:rsidR="001D52D6">
        <w:rPr>
          <w:rFonts w:ascii="Arial" w:hAnsi="Arial" w:cs="Arial"/>
        </w:rPr>
        <w:t xml:space="preserve"> or be able to replicate the results of others studies,</w:t>
      </w:r>
      <w:r w:rsidRPr="00DE2E26">
        <w:rPr>
          <w:rFonts w:ascii="Arial" w:hAnsi="Arial" w:cs="Arial"/>
        </w:rPr>
        <w:t xml:space="preserve"> and instead</w:t>
      </w:r>
      <w:r w:rsidR="001D52D6">
        <w:rPr>
          <w:rFonts w:ascii="Arial" w:hAnsi="Arial" w:cs="Arial"/>
        </w:rPr>
        <w:t xml:space="preserve"> found that the only </w:t>
      </w:r>
      <w:r w:rsidRPr="00DE2E26">
        <w:rPr>
          <w:rFonts w:ascii="Arial" w:hAnsi="Arial" w:cs="Arial"/>
        </w:rPr>
        <w:t xml:space="preserve">significant </w:t>
      </w:r>
      <w:r w:rsidR="001D52D6">
        <w:rPr>
          <w:rFonts w:ascii="Arial" w:hAnsi="Arial" w:cs="Arial"/>
        </w:rPr>
        <w:t>piece of statistical data</w:t>
      </w:r>
      <w:r w:rsidRPr="00DE2E26">
        <w:rPr>
          <w:rFonts w:ascii="Arial" w:hAnsi="Arial" w:cs="Arial"/>
        </w:rPr>
        <w:t xml:space="preserve"> was that those</w:t>
      </w:r>
      <w:r w:rsidR="00235543">
        <w:rPr>
          <w:rFonts w:ascii="Arial" w:hAnsi="Arial" w:cs="Arial"/>
        </w:rPr>
        <w:t xml:space="preserve"> singers</w:t>
      </w:r>
      <w:r w:rsidRPr="00DE2E26">
        <w:rPr>
          <w:rFonts w:ascii="Arial" w:hAnsi="Arial" w:cs="Arial"/>
        </w:rPr>
        <w:t xml:space="preserve"> who are </w:t>
      </w:r>
      <w:r w:rsidR="00235543">
        <w:rPr>
          <w:rFonts w:ascii="Arial" w:hAnsi="Arial" w:cs="Arial"/>
        </w:rPr>
        <w:t xml:space="preserve">already </w:t>
      </w:r>
      <w:r w:rsidRPr="00DE2E26">
        <w:rPr>
          <w:rFonts w:ascii="Arial" w:hAnsi="Arial" w:cs="Arial"/>
        </w:rPr>
        <w:t>actively using emotional reappraisal are also prone to using emotional suppression. There are a multitude of regulation strategies that can coexist at once (</w:t>
      </w:r>
      <w:proofErr w:type="spellStart"/>
      <w:r w:rsidRPr="00DE2E26">
        <w:rPr>
          <w:rFonts w:ascii="Arial" w:hAnsi="Arial" w:cs="Arial"/>
        </w:rPr>
        <w:t>Dorfel</w:t>
      </w:r>
      <w:proofErr w:type="spellEnd"/>
      <w:r w:rsidRPr="00DE2E26">
        <w:rPr>
          <w:rFonts w:ascii="Arial" w:hAnsi="Arial" w:cs="Arial"/>
        </w:rPr>
        <w:t xml:space="preserve"> et al., 2017; Troy, Shallcross, &amp; Mauss, 2013) and it</w:t>
      </w:r>
      <w:r w:rsidR="00235543">
        <w:rPr>
          <w:rFonts w:ascii="Arial" w:hAnsi="Arial" w:cs="Arial"/>
        </w:rPr>
        <w:t xml:space="preserve"> does</w:t>
      </w:r>
      <w:r w:rsidRPr="00DE2E26">
        <w:rPr>
          <w:rFonts w:ascii="Arial" w:hAnsi="Arial" w:cs="Arial"/>
        </w:rPr>
        <w:t xml:space="preserve"> align</w:t>
      </w:r>
      <w:r w:rsidR="00235543">
        <w:rPr>
          <w:rFonts w:ascii="Arial" w:hAnsi="Arial" w:cs="Arial"/>
        </w:rPr>
        <w:t xml:space="preserve"> </w:t>
      </w:r>
      <w:r w:rsidRPr="00DE2E26">
        <w:rPr>
          <w:rFonts w:ascii="Arial" w:hAnsi="Arial" w:cs="Arial"/>
        </w:rPr>
        <w:t xml:space="preserve">with other studies suggesting the possibility that the two strategies don’t have to be mutually exclusive. </w:t>
      </w:r>
      <w:r w:rsidR="00B66CC9">
        <w:rPr>
          <w:rFonts w:ascii="Arial" w:hAnsi="Arial" w:cs="Arial"/>
        </w:rPr>
        <w:t xml:space="preserve">Had this study been done on a larger scale over a longer period of time, the results may have been different. </w:t>
      </w:r>
    </w:p>
    <w:p w14:paraId="441D0557" w14:textId="614077EE" w:rsidR="00DE2E26" w:rsidRPr="00DE2E26" w:rsidRDefault="00DE2E26" w:rsidP="001725E1">
      <w:pPr>
        <w:spacing w:line="480" w:lineRule="auto"/>
        <w:rPr>
          <w:rFonts w:ascii="Arial" w:hAnsi="Arial" w:cs="Arial"/>
        </w:rPr>
      </w:pPr>
      <w:r w:rsidRPr="00DE2E26">
        <w:rPr>
          <w:rFonts w:ascii="Arial" w:hAnsi="Arial" w:cs="Arial"/>
        </w:rPr>
        <w:t xml:space="preserve">While the qualitative interviews were limited in number of participants, I think it was an interesting exercise in leaving room for different experiences held by different singers. What this does suggest, and is backed up by the quantitative data, is that singers may blend or alternate between </w:t>
      </w:r>
      <w:r w:rsidR="00C00965">
        <w:rPr>
          <w:rFonts w:ascii="Arial" w:hAnsi="Arial" w:cs="Arial"/>
        </w:rPr>
        <w:t xml:space="preserve">emotional </w:t>
      </w:r>
      <w:r w:rsidRPr="00DE2E26">
        <w:rPr>
          <w:rFonts w:ascii="Arial" w:hAnsi="Arial" w:cs="Arial"/>
        </w:rPr>
        <w:t xml:space="preserve">reappraisal and </w:t>
      </w:r>
      <w:r w:rsidR="00C00965">
        <w:rPr>
          <w:rFonts w:ascii="Arial" w:hAnsi="Arial" w:cs="Arial"/>
        </w:rPr>
        <w:t xml:space="preserve">emotional </w:t>
      </w:r>
      <w:r w:rsidRPr="00DE2E26">
        <w:rPr>
          <w:rFonts w:ascii="Arial" w:hAnsi="Arial" w:cs="Arial"/>
        </w:rPr>
        <w:t xml:space="preserve">suppression </w:t>
      </w:r>
      <w:r w:rsidR="00C00965">
        <w:rPr>
          <w:rFonts w:ascii="Arial" w:hAnsi="Arial" w:cs="Arial"/>
        </w:rPr>
        <w:t xml:space="preserve">techniques </w:t>
      </w:r>
      <w:r w:rsidRPr="00DE2E26">
        <w:rPr>
          <w:rFonts w:ascii="Arial" w:hAnsi="Arial" w:cs="Arial"/>
        </w:rPr>
        <w:t xml:space="preserve">depending on what is being demanded of them </w:t>
      </w:r>
      <w:r w:rsidR="00AF176B">
        <w:rPr>
          <w:rFonts w:ascii="Arial" w:hAnsi="Arial" w:cs="Arial"/>
        </w:rPr>
        <w:t>at any given moment</w:t>
      </w:r>
      <w:r w:rsidRPr="00DE2E26">
        <w:rPr>
          <w:rFonts w:ascii="Arial" w:hAnsi="Arial" w:cs="Arial"/>
        </w:rPr>
        <w:t>,</w:t>
      </w:r>
      <w:r w:rsidR="00AF176B">
        <w:rPr>
          <w:rFonts w:ascii="Arial" w:hAnsi="Arial" w:cs="Arial"/>
        </w:rPr>
        <w:t xml:space="preserve"> within specific or nonspecific</w:t>
      </w:r>
      <w:r w:rsidRPr="00DE2E26">
        <w:rPr>
          <w:rFonts w:ascii="Arial" w:hAnsi="Arial" w:cs="Arial"/>
        </w:rPr>
        <w:t xml:space="preserve"> performance space</w:t>
      </w:r>
      <w:r w:rsidR="00AF176B">
        <w:rPr>
          <w:rFonts w:ascii="Arial" w:hAnsi="Arial" w:cs="Arial"/>
        </w:rPr>
        <w:t>s</w:t>
      </w:r>
      <w:r w:rsidRPr="00DE2E26">
        <w:rPr>
          <w:rFonts w:ascii="Arial" w:hAnsi="Arial" w:cs="Arial"/>
        </w:rPr>
        <w:t xml:space="preserve">, or their own personal comfortability in expressing their own emotions in front of others. </w:t>
      </w:r>
    </w:p>
    <w:p w14:paraId="79AA509B" w14:textId="618DA373" w:rsidR="008D603B" w:rsidRDefault="00DE2E26" w:rsidP="001725E1">
      <w:pPr>
        <w:spacing w:line="480" w:lineRule="auto"/>
        <w:rPr>
          <w:rFonts w:ascii="Arial" w:hAnsi="Arial" w:cs="Arial"/>
        </w:rPr>
      </w:pPr>
      <w:r w:rsidRPr="00DE2E26">
        <w:rPr>
          <w:rFonts w:ascii="Arial" w:hAnsi="Arial" w:cs="Arial"/>
        </w:rPr>
        <w:lastRenderedPageBreak/>
        <w:t xml:space="preserve">As a teacher of voice, I think that knowing and understanding that reappraisal is linked to better psychosocial outcomes makes me want to guide students more carefully in reframing how they are experiencing things like stress, performance anxiety, or unrealistic expectations of self; helping them to channel their emotions or emotional intensity into technically sound and openly expressive singing. </w:t>
      </w:r>
      <w:r w:rsidR="009B74BF">
        <w:rPr>
          <w:rFonts w:ascii="Arial" w:hAnsi="Arial" w:cs="Arial"/>
        </w:rPr>
        <w:t>H</w:t>
      </w:r>
      <w:r w:rsidRPr="00DE2E26">
        <w:rPr>
          <w:rFonts w:ascii="Arial" w:hAnsi="Arial" w:cs="Arial"/>
        </w:rPr>
        <w:t>aving students journal (reflect) on experiences in the studio after every lesson or performance is probably a great start to cultivating healthier and more productive emotional responses and if it leads to a reduction in tension and anxiety that’s a plus!</w:t>
      </w:r>
      <w:r w:rsidR="009B74BF">
        <w:rPr>
          <w:rFonts w:ascii="Arial" w:hAnsi="Arial" w:cs="Arial"/>
        </w:rPr>
        <w:t xml:space="preserve"> It may also open up a conundrum for me as a teacher ethically. </w:t>
      </w:r>
      <w:r w:rsidR="004811BA">
        <w:rPr>
          <w:rFonts w:ascii="Arial" w:hAnsi="Arial" w:cs="Arial"/>
        </w:rPr>
        <w:t>While I am training to be a therapist, I don’t want students to use me as their own personal therapist. Yes, singing requires emotion</w:t>
      </w:r>
      <w:r w:rsidR="009C579B">
        <w:rPr>
          <w:rFonts w:ascii="Arial" w:hAnsi="Arial" w:cs="Arial"/>
        </w:rPr>
        <w:t xml:space="preserve">al output and gives us emotional input but </w:t>
      </w:r>
      <w:r w:rsidR="006C7717">
        <w:rPr>
          <w:rFonts w:ascii="Arial" w:hAnsi="Arial" w:cs="Arial"/>
        </w:rPr>
        <w:t>there</w:t>
      </w:r>
      <w:r w:rsidR="00C75DBE">
        <w:rPr>
          <w:rFonts w:ascii="Arial" w:hAnsi="Arial" w:cs="Arial"/>
        </w:rPr>
        <w:t xml:space="preserve"> should be clear boundaries when it comes to working through things beyond what is needed in singing and it is a slippery </w:t>
      </w:r>
      <w:r w:rsidR="006C58AD">
        <w:rPr>
          <w:rFonts w:ascii="Arial" w:hAnsi="Arial" w:cs="Arial"/>
        </w:rPr>
        <w:t xml:space="preserve">empathetic </w:t>
      </w:r>
      <w:r w:rsidR="00C75DBE">
        <w:rPr>
          <w:rFonts w:ascii="Arial" w:hAnsi="Arial" w:cs="Arial"/>
        </w:rPr>
        <w:t>slope.</w:t>
      </w:r>
      <w:r w:rsidR="008D603B">
        <w:rPr>
          <w:rFonts w:ascii="Arial" w:hAnsi="Arial" w:cs="Arial"/>
        </w:rPr>
        <w:t xml:space="preserve"> Based on what I’ve learned from this study, </w:t>
      </w:r>
      <w:r w:rsidR="00A9392E">
        <w:rPr>
          <w:rFonts w:ascii="Arial" w:hAnsi="Arial" w:cs="Arial"/>
        </w:rPr>
        <w:t>staying within a clearly defined pedagogical role might be complex</w:t>
      </w:r>
      <w:r w:rsidR="00C84473">
        <w:rPr>
          <w:rFonts w:ascii="Arial" w:hAnsi="Arial" w:cs="Arial"/>
        </w:rPr>
        <w:t xml:space="preserve"> given that we are, as singing clinicians, untangling </w:t>
      </w:r>
      <w:r w:rsidR="006722AE">
        <w:rPr>
          <w:rFonts w:ascii="Arial" w:hAnsi="Arial" w:cs="Arial"/>
        </w:rPr>
        <w:t xml:space="preserve">dysregulation that may bleed into other facets of a students life. </w:t>
      </w:r>
      <w:r w:rsidR="00153CF1">
        <w:rPr>
          <w:rFonts w:ascii="Arial" w:hAnsi="Arial" w:cs="Arial"/>
        </w:rPr>
        <w:t xml:space="preserve">That dysregulation </w:t>
      </w:r>
      <w:r w:rsidR="0083475D">
        <w:rPr>
          <w:rFonts w:ascii="Arial" w:hAnsi="Arial" w:cs="Arial"/>
        </w:rPr>
        <w:t>might also tap into a student’s deep seated fears or insecurities, repressed emotions tied to both performance and expression</w:t>
      </w:r>
      <w:r w:rsidR="006A71BB">
        <w:rPr>
          <w:rFonts w:ascii="Arial" w:hAnsi="Arial" w:cs="Arial"/>
        </w:rPr>
        <w:t>. Singing is so deeply intertwined with our personal identit</w:t>
      </w:r>
      <w:r w:rsidR="00861091">
        <w:rPr>
          <w:rFonts w:ascii="Arial" w:hAnsi="Arial" w:cs="Arial"/>
        </w:rPr>
        <w:t>y.</w:t>
      </w:r>
    </w:p>
    <w:p w14:paraId="5ECE2DD0" w14:textId="49C68E75" w:rsidR="00F9406C" w:rsidRDefault="00DE2E26" w:rsidP="001725E1">
      <w:pPr>
        <w:spacing w:line="480" w:lineRule="auto"/>
        <w:rPr>
          <w:rFonts w:ascii="Arial" w:hAnsi="Arial" w:cs="Arial"/>
        </w:rPr>
      </w:pPr>
      <w:r w:rsidRPr="00DE2E26">
        <w:rPr>
          <w:rFonts w:ascii="Arial" w:hAnsi="Arial" w:cs="Arial"/>
        </w:rPr>
        <w:t xml:space="preserve">I think it might also be beneficial for professional choirs to have open discussions about emotional experiences during rehearsals or </w:t>
      </w:r>
      <w:r w:rsidR="00772E6A">
        <w:rPr>
          <w:rFonts w:ascii="Arial" w:hAnsi="Arial" w:cs="Arial"/>
        </w:rPr>
        <w:t>after performances</w:t>
      </w:r>
      <w:r w:rsidRPr="00DE2E26">
        <w:rPr>
          <w:rFonts w:ascii="Arial" w:hAnsi="Arial" w:cs="Arial"/>
        </w:rPr>
        <w:t xml:space="preserve">. Depending on the size and skill of the choir it would be easy to fall into emotionally suppressive patterns (between the cracks, as it were). As a future therapist, I have seen how people can change when given the opportunity to acknowledge their problems and feelings in a group setting, and encouraging mindfulness should be a large part of how we achieve cohesion in an ensemble. </w:t>
      </w:r>
      <w:r w:rsidR="00D24033">
        <w:rPr>
          <w:rFonts w:ascii="Arial" w:hAnsi="Arial" w:cs="Arial"/>
        </w:rPr>
        <w:t xml:space="preserve">A choir director might try to plug in </w:t>
      </w:r>
      <w:r w:rsidR="003706CF">
        <w:rPr>
          <w:rFonts w:ascii="Arial" w:hAnsi="Arial" w:cs="Arial"/>
        </w:rPr>
        <w:t xml:space="preserve">five minutes at the beginning of rehearsals to check in and allow singers to voice any concerns in </w:t>
      </w:r>
      <w:r w:rsidR="00F4737A">
        <w:rPr>
          <w:rFonts w:ascii="Arial" w:hAnsi="Arial" w:cs="Arial"/>
        </w:rPr>
        <w:t>works being prepared for performance in order to create a deeper sense of community</w:t>
      </w:r>
      <w:r w:rsidR="00F671B4">
        <w:rPr>
          <w:rFonts w:ascii="Arial" w:hAnsi="Arial" w:cs="Arial"/>
        </w:rPr>
        <w:t xml:space="preserve"> and collective support to aid in addressing nerves</w:t>
      </w:r>
      <w:r w:rsidR="004975BC">
        <w:rPr>
          <w:rFonts w:ascii="Arial" w:hAnsi="Arial" w:cs="Arial"/>
        </w:rPr>
        <w:t xml:space="preserve"> (or reframing those nerves into productive excitement </w:t>
      </w:r>
      <w:r w:rsidR="00FB2086">
        <w:rPr>
          <w:rFonts w:ascii="Arial" w:hAnsi="Arial" w:cs="Arial"/>
        </w:rPr>
        <w:t xml:space="preserve">for a positive spin). I think </w:t>
      </w:r>
      <w:r w:rsidR="00FB2086">
        <w:rPr>
          <w:rFonts w:ascii="Arial" w:hAnsi="Arial" w:cs="Arial"/>
        </w:rPr>
        <w:lastRenderedPageBreak/>
        <w:t xml:space="preserve">supportive collaboration can sometimes be a miss in large </w:t>
      </w:r>
      <w:r w:rsidR="003E4047">
        <w:rPr>
          <w:rFonts w:ascii="Arial" w:hAnsi="Arial" w:cs="Arial"/>
        </w:rPr>
        <w:t xml:space="preserve">ensembles due to failures in modelling calm or patient feedback, or avoiding praise that highlight sections or individuals growth, while focusing only on the </w:t>
      </w:r>
      <w:r w:rsidR="00F9406C">
        <w:rPr>
          <w:rFonts w:ascii="Arial" w:hAnsi="Arial" w:cs="Arial"/>
        </w:rPr>
        <w:t xml:space="preserve">errors happening. Healthy emotional regulation probably won’t grow in </w:t>
      </w:r>
      <w:r w:rsidR="00FB3DDC">
        <w:rPr>
          <w:rFonts w:ascii="Arial" w:hAnsi="Arial" w:cs="Arial"/>
        </w:rPr>
        <w:t xml:space="preserve">unsupportive environments in any context. </w:t>
      </w:r>
    </w:p>
    <w:p w14:paraId="2862B5B8" w14:textId="6DE0B60E" w:rsidR="00DE2E26" w:rsidRPr="00DE2E26" w:rsidRDefault="00DE2E26" w:rsidP="001725E1">
      <w:pPr>
        <w:spacing w:line="480" w:lineRule="auto"/>
        <w:rPr>
          <w:rFonts w:ascii="Arial" w:hAnsi="Arial" w:cs="Arial"/>
        </w:rPr>
      </w:pPr>
      <w:r w:rsidRPr="00DE2E26">
        <w:rPr>
          <w:rFonts w:ascii="Arial" w:hAnsi="Arial" w:cs="Arial"/>
        </w:rPr>
        <w:t xml:space="preserve">In the  future, I think I will try to plug in mindful breathing techniques (active rest), tips on how to reframe criticism, and make it a point to check in with students on how they are handling </w:t>
      </w:r>
      <w:r w:rsidR="000542A8">
        <w:rPr>
          <w:rFonts w:ascii="Arial" w:hAnsi="Arial" w:cs="Arial"/>
        </w:rPr>
        <w:t xml:space="preserve">the </w:t>
      </w:r>
      <w:r w:rsidRPr="00DE2E26">
        <w:rPr>
          <w:rFonts w:ascii="Arial" w:hAnsi="Arial" w:cs="Arial"/>
        </w:rPr>
        <w:t>stress</w:t>
      </w:r>
      <w:r w:rsidR="000542A8">
        <w:rPr>
          <w:rFonts w:ascii="Arial" w:hAnsi="Arial" w:cs="Arial"/>
        </w:rPr>
        <w:t xml:space="preserve"> of learning</w:t>
      </w:r>
      <w:r w:rsidRPr="00DE2E26">
        <w:rPr>
          <w:rFonts w:ascii="Arial" w:hAnsi="Arial" w:cs="Arial"/>
        </w:rPr>
        <w:t xml:space="preserve"> productively or unproductively</w:t>
      </w:r>
      <w:r w:rsidR="000542A8">
        <w:rPr>
          <w:rFonts w:ascii="Arial" w:hAnsi="Arial" w:cs="Arial"/>
        </w:rPr>
        <w:t>,</w:t>
      </w:r>
      <w:r w:rsidRPr="00DE2E26">
        <w:rPr>
          <w:rFonts w:ascii="Arial" w:hAnsi="Arial" w:cs="Arial"/>
        </w:rPr>
        <w:t xml:space="preserve"> as the case may be</w:t>
      </w:r>
      <w:r w:rsidR="000542A8">
        <w:rPr>
          <w:rFonts w:ascii="Arial" w:hAnsi="Arial" w:cs="Arial"/>
        </w:rPr>
        <w:t>,</w:t>
      </w:r>
      <w:r w:rsidRPr="00DE2E26">
        <w:rPr>
          <w:rFonts w:ascii="Arial" w:hAnsi="Arial" w:cs="Arial"/>
        </w:rPr>
        <w:t xml:space="preserve"> while still advocating for the emotional authenticity necessary in creating compelling musical performances and expression. </w:t>
      </w:r>
    </w:p>
    <w:p w14:paraId="6DE228E3" w14:textId="77777777" w:rsidR="00DE2E26" w:rsidRPr="00DE2E26" w:rsidRDefault="00DE2E26" w:rsidP="00DE2E26">
      <w:pPr>
        <w:jc w:val="center"/>
        <w:rPr>
          <w:rFonts w:ascii="Arial" w:hAnsi="Arial" w:cs="Arial"/>
          <w:b/>
          <w:bCs/>
        </w:rPr>
      </w:pPr>
      <w:r w:rsidRPr="00DE2E26">
        <w:rPr>
          <w:rFonts w:ascii="Arial" w:hAnsi="Arial" w:cs="Arial"/>
          <w:b/>
          <w:bCs/>
        </w:rPr>
        <w:t>Conclusion and recommendations</w:t>
      </w:r>
    </w:p>
    <w:p w14:paraId="18476C87" w14:textId="77777777" w:rsidR="00DE2E26" w:rsidRPr="00DE2E26" w:rsidRDefault="00DE2E26" w:rsidP="001725E1">
      <w:pPr>
        <w:spacing w:line="480" w:lineRule="auto"/>
        <w:rPr>
          <w:rFonts w:ascii="Arial" w:hAnsi="Arial" w:cs="Arial"/>
        </w:rPr>
      </w:pPr>
      <w:r w:rsidRPr="00DE2E26">
        <w:rPr>
          <w:rFonts w:ascii="Arial" w:hAnsi="Arial" w:cs="Arial"/>
        </w:rPr>
        <w:t xml:space="preserve">The present study was inspired in part by an interview done between Maria Callas where she said something to the effect of “I sing with emotion but never while emotional”, which struck me as somewhat ironic as Callas was known for getting angry, belligerent, and aggressive with colleagues when she didn’t think they were doing a good enough job. The aim was to gain insights into how engaging in singing activities affect emotional regulation. In that spirit, I knew I would need both quantitative and qualitative data, and while the outcome was unexpected, I am left intrigued. This analysis has shown that singer identity, whether soloist, chorister, or teacher doesn’t account for any substantial differences in the utilization of reappraisal or suppression. Gender too failed to emerge as a predictor. The findings suggest that irrespective of role, singers appear to employ both strategies and that the intersection between the two is not only apparent but statistically significant. The negative aspects of suppression are clearly evident in other research but the present data doesn’t verify whether adopting both reappraisal and suppression strategies are harmful or helpful in a singing setting. It is my opinion that it is possible that some amount of mild use of suppression may help certain performers maintain better composure in intensely emotional moments whereas reappraisal would be the preferred modus operandi to remain actively engaged and motivated. </w:t>
      </w:r>
    </w:p>
    <w:p w14:paraId="071B256D" w14:textId="77777777" w:rsidR="00DE2E26" w:rsidRPr="00DE2E26" w:rsidRDefault="00DE2E26" w:rsidP="001725E1">
      <w:pPr>
        <w:spacing w:line="480" w:lineRule="auto"/>
        <w:rPr>
          <w:rFonts w:ascii="Arial" w:hAnsi="Arial" w:cs="Arial"/>
        </w:rPr>
      </w:pPr>
      <w:r w:rsidRPr="00DE2E26">
        <w:rPr>
          <w:rFonts w:ascii="Arial" w:hAnsi="Arial" w:cs="Arial"/>
        </w:rPr>
        <w:lastRenderedPageBreak/>
        <w:t xml:space="preserve">A much larger scale study as well as longitudinal studies are needed to determine whether reliance on one emotional regulation strategy or both strategies actually influence outcomes like performance quality, emotional state, vocal health, or longer term psychosocial effects. The gross lack of group differences warrants much broader sampling, including more than just gender or perhaps more nuanced definitions of singing contexts. I think future investigations could include more specific forms of singing like musical theatre, opera, opera chorus, symphony chorus, etc., or an investigation of cultural differences in emotional regulation among singers from very diverse backgrounds. A longitudinal design would more rigorously illustrate how reappraisal and suppression fluctuate across rehearsal cycles in different areas of singing, over a performance run for a musical or opera, or a touring season or fest. I think another critical step would be to find a way to incorporate physiological measures or stress like heart rate variability (HRV) and cortisol levels to create a more in depth map of self-reported regulation strategies onto measurable and observable indicators of psychological arousal. </w:t>
      </w:r>
    </w:p>
    <w:p w14:paraId="37778AC9" w14:textId="3D8A0E0E" w:rsidR="00DE2E26" w:rsidRDefault="00DE2E26" w:rsidP="001725E1">
      <w:pPr>
        <w:spacing w:line="480" w:lineRule="auto"/>
        <w:rPr>
          <w:rFonts w:ascii="Arial" w:hAnsi="Arial" w:cs="Arial"/>
        </w:rPr>
      </w:pPr>
      <w:r w:rsidRPr="00DE2E26">
        <w:rPr>
          <w:rFonts w:ascii="Arial" w:hAnsi="Arial" w:cs="Arial"/>
        </w:rPr>
        <w:t xml:space="preserve">The findings in this modest study add to a growing body of research on singing psychology, which is becoming more important in our current singing climate. It reveals that professional singers across a range of contexts don’t differ systematically in suppression or reappraisal, Rather, the participants, appear to rely on both strategies to varying degrees. This pattern suggests that rather than being role bound, emotional regulation is and can be shaped by a variety of personal preferences, certain situational demands in different singing contexts, and potentially other circumstances not captured by gender or job type. These results raise interesting questions for me as a vocal instructor, but for singing teachers and choral directors at large, who may want to consider the incorporation and training of singers on emotional regulation for the support of psychological </w:t>
      </w:r>
      <w:r w:rsidR="00125119" w:rsidRPr="00DE2E26">
        <w:rPr>
          <w:rFonts w:ascii="Arial" w:hAnsi="Arial" w:cs="Arial"/>
        </w:rPr>
        <w:t>well-being</w:t>
      </w:r>
      <w:r w:rsidRPr="00DE2E26">
        <w:rPr>
          <w:rFonts w:ascii="Arial" w:hAnsi="Arial" w:cs="Arial"/>
        </w:rPr>
        <w:t xml:space="preserve"> and technical vocal delivery. I think that the more we as educators advocate for the use of cognitive </w:t>
      </w:r>
      <w:r w:rsidR="003C10A9" w:rsidRPr="00DE2E26">
        <w:rPr>
          <w:rFonts w:ascii="Arial" w:hAnsi="Arial" w:cs="Arial"/>
        </w:rPr>
        <w:t>reappraisal</w:t>
      </w:r>
      <w:r w:rsidRPr="00DE2E26">
        <w:rPr>
          <w:rFonts w:ascii="Arial" w:hAnsi="Arial" w:cs="Arial"/>
        </w:rPr>
        <w:t xml:space="preserve"> the more it could potentially help our singers to manage things like performance anxiety while also continuing to cultivate authentic emotional expression in performance and learning settings, </w:t>
      </w:r>
      <w:r w:rsidRPr="00DE2E26">
        <w:rPr>
          <w:rFonts w:ascii="Arial" w:hAnsi="Arial" w:cs="Arial"/>
        </w:rPr>
        <w:lastRenderedPageBreak/>
        <w:t xml:space="preserve">whereas drawing their focus to the detriments of suppression and relying too heavily upon it may result in hidden distress. If we don’t know there is a problem, we as teachers will find it difficult to help. </w:t>
      </w:r>
    </w:p>
    <w:p w14:paraId="55C6EEF8" w14:textId="78CCB2E9" w:rsidR="00125119" w:rsidRPr="00DE2E26" w:rsidRDefault="00125119" w:rsidP="001725E1">
      <w:pPr>
        <w:spacing w:line="480" w:lineRule="auto"/>
        <w:rPr>
          <w:rFonts w:ascii="Arial" w:hAnsi="Arial" w:cs="Arial"/>
        </w:rPr>
      </w:pPr>
      <w:r>
        <w:rPr>
          <w:rFonts w:ascii="Arial" w:hAnsi="Arial" w:cs="Arial"/>
        </w:rPr>
        <w:t xml:space="preserve">Another consideration for future study that I have </w:t>
      </w:r>
      <w:r w:rsidR="009552B6">
        <w:rPr>
          <w:rFonts w:ascii="Arial" w:hAnsi="Arial" w:cs="Arial"/>
        </w:rPr>
        <w:t xml:space="preserve">though over </w:t>
      </w:r>
      <w:r>
        <w:rPr>
          <w:rFonts w:ascii="Arial" w:hAnsi="Arial" w:cs="Arial"/>
        </w:rPr>
        <w:t xml:space="preserve">after </w:t>
      </w:r>
      <w:r w:rsidR="00B01505">
        <w:rPr>
          <w:rFonts w:ascii="Arial" w:hAnsi="Arial" w:cs="Arial"/>
        </w:rPr>
        <w:t>taking th</w:t>
      </w:r>
      <w:r w:rsidR="009552B6">
        <w:rPr>
          <w:rFonts w:ascii="Arial" w:hAnsi="Arial" w:cs="Arial"/>
        </w:rPr>
        <w:t>is</w:t>
      </w:r>
      <w:r w:rsidR="00B01505">
        <w:rPr>
          <w:rFonts w:ascii="Arial" w:hAnsi="Arial" w:cs="Arial"/>
        </w:rPr>
        <w:t xml:space="preserve"> opportunity to push myself in a quantitative </w:t>
      </w:r>
      <w:r w:rsidR="009552B6">
        <w:rPr>
          <w:rFonts w:ascii="Arial" w:hAnsi="Arial" w:cs="Arial"/>
        </w:rPr>
        <w:t>(numbers driven way)</w:t>
      </w:r>
      <w:r w:rsidR="00B01505">
        <w:rPr>
          <w:rFonts w:ascii="Arial" w:hAnsi="Arial" w:cs="Arial"/>
        </w:rPr>
        <w:t xml:space="preserve">, is to run a qualitative study </w:t>
      </w:r>
      <w:r w:rsidR="009552B6">
        <w:rPr>
          <w:rFonts w:ascii="Arial" w:hAnsi="Arial" w:cs="Arial"/>
        </w:rPr>
        <w:t>with the same hypothesis</w:t>
      </w:r>
      <w:r w:rsidR="00B01505">
        <w:rPr>
          <w:rFonts w:ascii="Arial" w:hAnsi="Arial" w:cs="Arial"/>
        </w:rPr>
        <w:t xml:space="preserve"> to see if </w:t>
      </w:r>
      <w:r w:rsidR="00084450">
        <w:rPr>
          <w:rFonts w:ascii="Arial" w:hAnsi="Arial" w:cs="Arial"/>
        </w:rPr>
        <w:t xml:space="preserve">talking to singers one on one reveals anything different. </w:t>
      </w:r>
    </w:p>
    <w:p w14:paraId="0013FFBD" w14:textId="77777777" w:rsidR="00DE2E26" w:rsidRPr="00DE2E26" w:rsidRDefault="00DE2E26" w:rsidP="001725E1">
      <w:pPr>
        <w:spacing w:line="480" w:lineRule="auto"/>
        <w:rPr>
          <w:rFonts w:ascii="Arial" w:hAnsi="Arial" w:cs="Arial"/>
        </w:rPr>
      </w:pPr>
      <w:r w:rsidRPr="00DE2E26">
        <w:rPr>
          <w:rFonts w:ascii="Arial" w:hAnsi="Arial" w:cs="Arial"/>
        </w:rPr>
        <w:t xml:space="preserve">In reflection of this study on the whole, I think it pertinent to note that the limited sample size and the lack of statistically significant differences between groups shouldn’t negate the possibility of really meaningful distinctions within even more diverse populations of singers. I would describe the initial quantitative findings as modest and the qualitative perspectives as rich in participants individual experiences. I think a mixed methods approach in my future research would better encapsulate the complex interplay of variables (personal, situation, or cultural) that might influence how singers manage their own emotional states. Overall, this study aligned with much of the literature available on the psychology of emotional regulation strategies in singing implying that singers rarely rely on a single strategy. Instead, they often choose to use multiple strategies, alone or together, in order to find better performance balance. I think that this will become more valuable as young singers begin to realise that better psychological performance when it comes to emotional management also contributes to better performances on stage and may aid in increased longevity in an artistic career that demands (and gives) so very much. </w:t>
      </w:r>
    </w:p>
    <w:p w14:paraId="1A46AA6A" w14:textId="77777777" w:rsidR="00DE2E26" w:rsidRPr="00DE2E26" w:rsidRDefault="00DE2E26" w:rsidP="001725E1">
      <w:pPr>
        <w:spacing w:line="480" w:lineRule="auto"/>
        <w:rPr>
          <w:rFonts w:ascii="Arial" w:hAnsi="Arial" w:cs="Arial"/>
          <w:b/>
          <w:bCs/>
        </w:rPr>
      </w:pPr>
    </w:p>
    <w:p w14:paraId="24045331" w14:textId="77777777" w:rsidR="00DE2E26" w:rsidRPr="00DE2E26" w:rsidRDefault="00DE2E26" w:rsidP="001725E1">
      <w:pPr>
        <w:spacing w:line="480" w:lineRule="auto"/>
        <w:rPr>
          <w:rFonts w:ascii="Arial" w:hAnsi="Arial" w:cs="Arial"/>
        </w:rPr>
      </w:pPr>
    </w:p>
    <w:p w14:paraId="4D62A2C4" w14:textId="77777777" w:rsidR="005700DA" w:rsidRDefault="005700DA" w:rsidP="001725E1">
      <w:pPr>
        <w:spacing w:line="480" w:lineRule="auto"/>
        <w:rPr>
          <w:b/>
          <w:bCs/>
        </w:rPr>
      </w:pPr>
    </w:p>
    <w:p w14:paraId="0E950BAB" w14:textId="77777777" w:rsidR="00EF6735" w:rsidRDefault="00EF6735" w:rsidP="001725E1">
      <w:pPr>
        <w:spacing w:line="480" w:lineRule="auto"/>
        <w:rPr>
          <w:b/>
          <w:bCs/>
        </w:rPr>
      </w:pPr>
    </w:p>
    <w:p w14:paraId="06E27ADC" w14:textId="77777777" w:rsidR="00660ED4" w:rsidRDefault="00660ED4" w:rsidP="001725E1">
      <w:pPr>
        <w:spacing w:line="480" w:lineRule="auto"/>
        <w:rPr>
          <w:b/>
          <w:bCs/>
        </w:rPr>
      </w:pPr>
    </w:p>
    <w:p w14:paraId="664FE789" w14:textId="77777777" w:rsidR="00924F60" w:rsidRPr="00AA6299" w:rsidRDefault="00924F60" w:rsidP="00924F60">
      <w:pPr>
        <w:jc w:val="center"/>
        <w:rPr>
          <w:b/>
          <w:bCs/>
        </w:rPr>
      </w:pPr>
      <w:r w:rsidRPr="00316C5E">
        <w:rPr>
          <w:b/>
          <w:bCs/>
        </w:rPr>
        <w:lastRenderedPageBreak/>
        <w:t>REFERENCE</w:t>
      </w:r>
      <w:r>
        <w:rPr>
          <w:b/>
          <w:bCs/>
        </w:rPr>
        <w:t>S</w:t>
      </w:r>
    </w:p>
    <w:p w14:paraId="227262CA" w14:textId="77777777" w:rsidR="00924F60" w:rsidRPr="00AA6299" w:rsidRDefault="00924F60" w:rsidP="00924F60">
      <w:pPr>
        <w:rPr>
          <w:rFonts w:ascii="Arial" w:hAnsi="Arial" w:cs="Arial"/>
        </w:rPr>
      </w:pPr>
    </w:p>
    <w:p w14:paraId="1944A811" w14:textId="77777777" w:rsidR="00924F60" w:rsidRPr="00AA6299" w:rsidRDefault="00924F60" w:rsidP="00924F60">
      <w:pPr>
        <w:rPr>
          <w:rFonts w:ascii="Arial" w:hAnsi="Arial" w:cs="Arial"/>
        </w:rPr>
      </w:pPr>
      <w:proofErr w:type="spellStart"/>
      <w:r w:rsidRPr="00AA6299">
        <w:rPr>
          <w:rFonts w:ascii="Arial" w:hAnsi="Arial" w:cs="Arial"/>
        </w:rPr>
        <w:t>Belingheri</w:t>
      </w:r>
      <w:proofErr w:type="spellEnd"/>
      <w:r w:rsidRPr="00AA6299">
        <w:rPr>
          <w:rFonts w:ascii="Arial" w:hAnsi="Arial" w:cs="Arial"/>
        </w:rPr>
        <w:t>, M., Paladino, M.E. and Riva, M.A., 2023. Playing and Singing: A Demanding Profession. In Effects of Opera Music from Brain to Body: A Matter of Wellbeing (pp. 109-122). Cham: Springer International Publishing.</w:t>
      </w:r>
    </w:p>
    <w:p w14:paraId="79F04EFE" w14:textId="77777777" w:rsidR="00924F60" w:rsidRPr="00AA6299" w:rsidRDefault="00924F60" w:rsidP="00924F60">
      <w:pPr>
        <w:tabs>
          <w:tab w:val="left" w:pos="5892"/>
        </w:tabs>
        <w:rPr>
          <w:rFonts w:ascii="Arial" w:hAnsi="Arial" w:cs="Arial"/>
        </w:rPr>
      </w:pPr>
      <w:r w:rsidRPr="00AA6299">
        <w:rPr>
          <w:rFonts w:ascii="Arial" w:hAnsi="Arial" w:cs="Arial"/>
        </w:rPr>
        <w:t xml:space="preserve">Berry, D.A., </w:t>
      </w:r>
      <w:proofErr w:type="spellStart"/>
      <w:r w:rsidRPr="00AA6299">
        <w:rPr>
          <w:rFonts w:ascii="Arial" w:hAnsi="Arial" w:cs="Arial"/>
        </w:rPr>
        <w:t>Verdolini</w:t>
      </w:r>
      <w:proofErr w:type="spellEnd"/>
      <w:r w:rsidRPr="00AA6299">
        <w:rPr>
          <w:rFonts w:ascii="Arial" w:hAnsi="Arial" w:cs="Arial"/>
        </w:rPr>
        <w:t xml:space="preserve">, K., </w:t>
      </w:r>
      <w:proofErr w:type="spellStart"/>
      <w:r w:rsidRPr="00AA6299">
        <w:rPr>
          <w:rFonts w:ascii="Arial" w:hAnsi="Arial" w:cs="Arial"/>
        </w:rPr>
        <w:t>Montequin</w:t>
      </w:r>
      <w:proofErr w:type="spellEnd"/>
      <w:r w:rsidRPr="00AA6299">
        <w:rPr>
          <w:rFonts w:ascii="Arial" w:hAnsi="Arial" w:cs="Arial"/>
        </w:rPr>
        <w:t>, D.W., Hess, M.M., Chan, R.W. and Titze, I.R., 2001. A quantitative output-cost ratio in voice production.</w:t>
      </w:r>
    </w:p>
    <w:p w14:paraId="131356AB" w14:textId="77777777" w:rsidR="00924F60" w:rsidRPr="00AA6299" w:rsidRDefault="00924F60" w:rsidP="00924F60">
      <w:pPr>
        <w:tabs>
          <w:tab w:val="left" w:pos="5892"/>
        </w:tabs>
        <w:rPr>
          <w:rFonts w:ascii="Arial" w:hAnsi="Arial" w:cs="Arial"/>
        </w:rPr>
      </w:pPr>
      <w:r w:rsidRPr="00AA6299">
        <w:rPr>
          <w:rFonts w:ascii="Arial" w:hAnsi="Arial" w:cs="Arial"/>
        </w:rPr>
        <w:t xml:space="preserve">Brockman, R., </w:t>
      </w:r>
      <w:proofErr w:type="spellStart"/>
      <w:r w:rsidRPr="00AA6299">
        <w:rPr>
          <w:rFonts w:ascii="Arial" w:hAnsi="Arial" w:cs="Arial"/>
        </w:rPr>
        <w:t>Ciarrochi</w:t>
      </w:r>
      <w:proofErr w:type="spellEnd"/>
      <w:r w:rsidRPr="00AA6299">
        <w:rPr>
          <w:rFonts w:ascii="Arial" w:hAnsi="Arial" w:cs="Arial"/>
        </w:rPr>
        <w:t>, J., Parker, P. and Kashdan, T., 2017. Emotion regulation strategies in daily life: Mindfulness, cognitive reappraisal and emotion suppression. Cognitive behaviour therapy, 46(2), pp.91-113.</w:t>
      </w:r>
    </w:p>
    <w:p w14:paraId="67F0A347" w14:textId="77777777" w:rsidR="00924F60" w:rsidRPr="00AA6299" w:rsidRDefault="00924F60" w:rsidP="00924F60">
      <w:pPr>
        <w:tabs>
          <w:tab w:val="left" w:pos="5892"/>
        </w:tabs>
        <w:rPr>
          <w:rFonts w:ascii="Arial" w:hAnsi="Arial" w:cs="Arial"/>
        </w:rPr>
      </w:pPr>
      <w:r w:rsidRPr="00AA6299">
        <w:rPr>
          <w:rFonts w:ascii="Arial" w:hAnsi="Arial" w:cs="Arial"/>
        </w:rPr>
        <w:t xml:space="preserve">Carrillo-González, A. and </w:t>
      </w:r>
      <w:proofErr w:type="spellStart"/>
      <w:r w:rsidRPr="00AA6299">
        <w:rPr>
          <w:rFonts w:ascii="Arial" w:hAnsi="Arial" w:cs="Arial"/>
        </w:rPr>
        <w:t>Atará-Piraquive</w:t>
      </w:r>
      <w:proofErr w:type="spellEnd"/>
      <w:r w:rsidRPr="00AA6299">
        <w:rPr>
          <w:rFonts w:ascii="Arial" w:hAnsi="Arial" w:cs="Arial"/>
        </w:rPr>
        <w:t>, Á.P., 2020. Vocal health and stress: the occupational voice users’ perspective during the COVID-19 pandemic. </w:t>
      </w:r>
      <w:proofErr w:type="spellStart"/>
      <w:r w:rsidRPr="00AA6299">
        <w:rPr>
          <w:rFonts w:ascii="Arial" w:hAnsi="Arial" w:cs="Arial"/>
        </w:rPr>
        <w:t>Revista</w:t>
      </w:r>
      <w:proofErr w:type="spellEnd"/>
      <w:r w:rsidRPr="00AA6299">
        <w:rPr>
          <w:rFonts w:ascii="Arial" w:hAnsi="Arial" w:cs="Arial"/>
        </w:rPr>
        <w:t xml:space="preserve"> de </w:t>
      </w:r>
      <w:proofErr w:type="spellStart"/>
      <w:r w:rsidRPr="00AA6299">
        <w:rPr>
          <w:rFonts w:ascii="Arial" w:hAnsi="Arial" w:cs="Arial"/>
        </w:rPr>
        <w:t>Investigación</w:t>
      </w:r>
      <w:proofErr w:type="spellEnd"/>
      <w:r w:rsidRPr="00AA6299">
        <w:rPr>
          <w:rFonts w:ascii="Arial" w:hAnsi="Arial" w:cs="Arial"/>
        </w:rPr>
        <w:t xml:space="preserve"> e </w:t>
      </w:r>
      <w:proofErr w:type="spellStart"/>
      <w:r w:rsidRPr="00AA6299">
        <w:rPr>
          <w:rFonts w:ascii="Arial" w:hAnsi="Arial" w:cs="Arial"/>
        </w:rPr>
        <w:t>Innovación</w:t>
      </w:r>
      <w:proofErr w:type="spellEnd"/>
      <w:r w:rsidRPr="00AA6299">
        <w:rPr>
          <w:rFonts w:ascii="Arial" w:hAnsi="Arial" w:cs="Arial"/>
        </w:rPr>
        <w:t xml:space="preserve"> </w:t>
      </w:r>
      <w:proofErr w:type="spellStart"/>
      <w:r w:rsidRPr="00AA6299">
        <w:rPr>
          <w:rFonts w:ascii="Arial" w:hAnsi="Arial" w:cs="Arial"/>
        </w:rPr>
        <w:t>en</w:t>
      </w:r>
      <w:proofErr w:type="spellEnd"/>
      <w:r w:rsidRPr="00AA6299">
        <w:rPr>
          <w:rFonts w:ascii="Arial" w:hAnsi="Arial" w:cs="Arial"/>
        </w:rPr>
        <w:t xml:space="preserve"> </w:t>
      </w:r>
      <w:proofErr w:type="spellStart"/>
      <w:r w:rsidRPr="00AA6299">
        <w:rPr>
          <w:rFonts w:ascii="Arial" w:hAnsi="Arial" w:cs="Arial"/>
        </w:rPr>
        <w:t>Ciencias</w:t>
      </w:r>
      <w:proofErr w:type="spellEnd"/>
      <w:r w:rsidRPr="00AA6299">
        <w:rPr>
          <w:rFonts w:ascii="Arial" w:hAnsi="Arial" w:cs="Arial"/>
        </w:rPr>
        <w:t xml:space="preserve"> de la Salud, 2(2), pp.102-110.</w:t>
      </w:r>
    </w:p>
    <w:p w14:paraId="15B4CDBC" w14:textId="77777777" w:rsidR="00924F60" w:rsidRPr="00AA6299" w:rsidRDefault="00924F60" w:rsidP="00924F60">
      <w:pPr>
        <w:rPr>
          <w:rFonts w:ascii="Arial" w:hAnsi="Arial" w:cs="Arial"/>
          <w:shd w:val="clear" w:color="auto" w:fill="FFFFFF"/>
        </w:rPr>
      </w:pPr>
      <w:r w:rsidRPr="00AA6299">
        <w:rPr>
          <w:rFonts w:ascii="Arial" w:hAnsi="Arial" w:cs="Arial"/>
          <w:shd w:val="clear" w:color="auto" w:fill="FFFFFF"/>
        </w:rPr>
        <w:t>Clift, S. and Morrison, I., 2011. Group singing fosters mental health and wellbeing: findings from the East Kent “singing for health” network project. Mental Health and Social Inclusion, 15(2), pp.88-97.</w:t>
      </w:r>
    </w:p>
    <w:p w14:paraId="54457133" w14:textId="77777777" w:rsidR="00924F60" w:rsidRPr="00AA6299" w:rsidRDefault="00924F60" w:rsidP="00924F60">
      <w:pPr>
        <w:tabs>
          <w:tab w:val="left" w:pos="5892"/>
        </w:tabs>
        <w:rPr>
          <w:rFonts w:ascii="Arial" w:hAnsi="Arial" w:cs="Arial"/>
        </w:rPr>
      </w:pPr>
      <w:r w:rsidRPr="00AA6299">
        <w:rPr>
          <w:rFonts w:ascii="Arial" w:hAnsi="Arial" w:cs="Arial"/>
        </w:rPr>
        <w:t>Coutinho, E., Scherer, K.R. and Dibben, N., 2014. Singing and emotion. The Oxford handbook of singing, pp.297-314.</w:t>
      </w:r>
    </w:p>
    <w:p w14:paraId="07148B72" w14:textId="77777777" w:rsidR="00924F60" w:rsidRPr="00AA6299" w:rsidRDefault="00924F60" w:rsidP="00924F60">
      <w:pPr>
        <w:rPr>
          <w:rFonts w:ascii="Arial" w:hAnsi="Arial" w:cs="Arial"/>
        </w:rPr>
      </w:pPr>
      <w:r w:rsidRPr="00AA6299">
        <w:rPr>
          <w:rFonts w:ascii="Arial" w:hAnsi="Arial" w:cs="Arial"/>
        </w:rPr>
        <w:t>Cupido, C., 2018. Music performance anxiety, perfectionism and its manifestation in the lived experiences of singer-teachers. </w:t>
      </w:r>
      <w:proofErr w:type="spellStart"/>
      <w:r w:rsidRPr="00AA6299">
        <w:rPr>
          <w:rFonts w:ascii="Arial" w:hAnsi="Arial" w:cs="Arial"/>
        </w:rPr>
        <w:t>Muziki</w:t>
      </w:r>
      <w:proofErr w:type="spellEnd"/>
      <w:r w:rsidRPr="00AA6299">
        <w:rPr>
          <w:rFonts w:ascii="Arial" w:hAnsi="Arial" w:cs="Arial"/>
        </w:rPr>
        <w:t>, 15(1), pp.14-36.</w:t>
      </w:r>
    </w:p>
    <w:p w14:paraId="3A3646B1" w14:textId="77777777" w:rsidR="00924F60" w:rsidRPr="00AA6299" w:rsidRDefault="00924F60" w:rsidP="00924F60">
      <w:pPr>
        <w:rPr>
          <w:rFonts w:ascii="Arial" w:hAnsi="Arial" w:cs="Arial"/>
        </w:rPr>
      </w:pPr>
      <w:r w:rsidRPr="00AA6299">
        <w:rPr>
          <w:rFonts w:ascii="Arial" w:hAnsi="Arial" w:cs="Arial"/>
        </w:rPr>
        <w:t xml:space="preserve">Davis, J.D., 2023. Identity and Performance Anxiety in Classical Singing: A </w:t>
      </w:r>
      <w:proofErr w:type="spellStart"/>
      <w:r w:rsidRPr="00AA6299">
        <w:rPr>
          <w:rFonts w:ascii="Arial" w:hAnsi="Arial" w:cs="Arial"/>
        </w:rPr>
        <w:t>Counseling</w:t>
      </w:r>
      <w:proofErr w:type="spellEnd"/>
      <w:r w:rsidRPr="00AA6299">
        <w:rPr>
          <w:rFonts w:ascii="Arial" w:hAnsi="Arial" w:cs="Arial"/>
        </w:rPr>
        <w:t xml:space="preserve"> Perspective.</w:t>
      </w:r>
    </w:p>
    <w:p w14:paraId="4F42C992" w14:textId="77777777" w:rsidR="00924F60" w:rsidRPr="00AA6299" w:rsidRDefault="00924F60" w:rsidP="00924F60">
      <w:pPr>
        <w:tabs>
          <w:tab w:val="left" w:pos="5892"/>
        </w:tabs>
        <w:rPr>
          <w:rFonts w:ascii="Arial" w:hAnsi="Arial" w:cs="Arial"/>
        </w:rPr>
      </w:pPr>
      <w:proofErr w:type="spellStart"/>
      <w:r w:rsidRPr="00AA6299">
        <w:rPr>
          <w:rFonts w:ascii="Arial" w:hAnsi="Arial" w:cs="Arial"/>
        </w:rPr>
        <w:t>Dörfel</w:t>
      </w:r>
      <w:proofErr w:type="spellEnd"/>
      <w:r w:rsidRPr="00AA6299">
        <w:rPr>
          <w:rFonts w:ascii="Arial" w:hAnsi="Arial" w:cs="Arial"/>
        </w:rPr>
        <w:t>, D., Lamke, J.P., Hummel, F., Wagner, U., Erk, S. and Walter, H., 2014. Common and differential neural networks of emotion regulation by detachment, reinterpretation, distraction, and expressive suppression: a comparative fMRI investigation. Neuroimage, 101, pp.298-309.</w:t>
      </w:r>
    </w:p>
    <w:p w14:paraId="503BB4A3" w14:textId="77777777" w:rsidR="00924F60" w:rsidRPr="00AA6299" w:rsidRDefault="00924F60" w:rsidP="00924F60">
      <w:pPr>
        <w:rPr>
          <w:rFonts w:ascii="Arial" w:hAnsi="Arial" w:cs="Arial"/>
          <w:shd w:val="clear" w:color="auto" w:fill="FFFFFF"/>
        </w:rPr>
      </w:pPr>
      <w:r w:rsidRPr="00AA6299">
        <w:rPr>
          <w:rFonts w:ascii="Arial" w:hAnsi="Arial" w:cs="Arial"/>
          <w:shd w:val="clear" w:color="auto" w:fill="FFFFFF"/>
          <w:lang w:val="en-US"/>
        </w:rPr>
        <w:t>Fancourt, D. and Steptoe, A., 2019. Present in body or just in mind: differences in social presence and emotion regulation in live vs. virtual singing experiences. Frontiers in Psychology, 10, p.778.</w:t>
      </w:r>
    </w:p>
    <w:p w14:paraId="1D8DBFD0" w14:textId="77777777" w:rsidR="00924F60" w:rsidRPr="00AA6299" w:rsidRDefault="00924F60" w:rsidP="00924F60">
      <w:pPr>
        <w:tabs>
          <w:tab w:val="left" w:pos="5892"/>
        </w:tabs>
        <w:rPr>
          <w:rFonts w:ascii="Arial" w:hAnsi="Arial" w:cs="Arial"/>
        </w:rPr>
      </w:pPr>
      <w:r w:rsidRPr="00AA6299">
        <w:rPr>
          <w:rFonts w:ascii="Arial" w:hAnsi="Arial" w:cs="Arial"/>
        </w:rPr>
        <w:t xml:space="preserve">Grape, C., Sandgren, M., Hansson, L.O., Ericson, M. and Theorell, T., 2002. Does singing promote well-being?: An empirical study of professional and amateur singers during a singing lesson. Integrative Physiological &amp; </w:t>
      </w:r>
      <w:proofErr w:type="spellStart"/>
      <w:r w:rsidRPr="00AA6299">
        <w:rPr>
          <w:rFonts w:ascii="Arial" w:hAnsi="Arial" w:cs="Arial"/>
        </w:rPr>
        <w:t>Behavioral</w:t>
      </w:r>
      <w:proofErr w:type="spellEnd"/>
      <w:r w:rsidRPr="00AA6299">
        <w:rPr>
          <w:rFonts w:ascii="Arial" w:hAnsi="Arial" w:cs="Arial"/>
        </w:rPr>
        <w:t xml:space="preserve"> Science, 38, pp.65-74.</w:t>
      </w:r>
    </w:p>
    <w:p w14:paraId="620445EF" w14:textId="77777777" w:rsidR="00924F60" w:rsidRPr="00AA6299" w:rsidRDefault="00924F60" w:rsidP="00924F60">
      <w:pPr>
        <w:tabs>
          <w:tab w:val="left" w:pos="5892"/>
        </w:tabs>
        <w:rPr>
          <w:rFonts w:ascii="Arial" w:hAnsi="Arial" w:cs="Arial"/>
        </w:rPr>
      </w:pPr>
      <w:r w:rsidRPr="00AA6299">
        <w:rPr>
          <w:rFonts w:ascii="Arial" w:hAnsi="Arial" w:cs="Arial"/>
        </w:rPr>
        <w:t>Gross, J. J., &amp; John, O. P. (2003). Individual differences in two emotion regulation processes: Implications for affect, relationships, and well-being. Journal of Personality and Social Psychology, 85(2), 348–362.</w:t>
      </w:r>
    </w:p>
    <w:p w14:paraId="58FBC494" w14:textId="77777777" w:rsidR="00924F60" w:rsidRPr="00AA6299" w:rsidRDefault="00924F60" w:rsidP="00924F60">
      <w:pPr>
        <w:tabs>
          <w:tab w:val="left" w:pos="5892"/>
        </w:tabs>
        <w:rPr>
          <w:rFonts w:ascii="Arial" w:hAnsi="Arial" w:cs="Arial"/>
        </w:rPr>
      </w:pPr>
      <w:r w:rsidRPr="00AA6299">
        <w:rPr>
          <w:rFonts w:ascii="Arial" w:hAnsi="Arial" w:cs="Arial"/>
        </w:rPr>
        <w:t xml:space="preserve">Gross, J.J. and Levenson, R.W., 1993. Emotional suppression: physiology, self-report, and expressive </w:t>
      </w:r>
      <w:proofErr w:type="spellStart"/>
      <w:r w:rsidRPr="00AA6299">
        <w:rPr>
          <w:rFonts w:ascii="Arial" w:hAnsi="Arial" w:cs="Arial"/>
        </w:rPr>
        <w:t>behavior</w:t>
      </w:r>
      <w:proofErr w:type="spellEnd"/>
      <w:r w:rsidRPr="00AA6299">
        <w:rPr>
          <w:rFonts w:ascii="Arial" w:hAnsi="Arial" w:cs="Arial"/>
        </w:rPr>
        <w:t>. Journal of personality and social psychology, 64(6), p.970.</w:t>
      </w:r>
    </w:p>
    <w:p w14:paraId="4DB14B0A" w14:textId="77777777" w:rsidR="00924F60" w:rsidRPr="00AA6299" w:rsidRDefault="00924F60" w:rsidP="00924F60">
      <w:pPr>
        <w:tabs>
          <w:tab w:val="left" w:pos="5892"/>
        </w:tabs>
        <w:rPr>
          <w:rFonts w:ascii="Arial" w:hAnsi="Arial" w:cs="Arial"/>
        </w:rPr>
      </w:pPr>
      <w:proofErr w:type="spellStart"/>
      <w:r w:rsidRPr="00AA6299">
        <w:rPr>
          <w:rFonts w:ascii="Arial" w:hAnsi="Arial" w:cs="Arial"/>
        </w:rPr>
        <w:t>Hakanpää</w:t>
      </w:r>
      <w:proofErr w:type="spellEnd"/>
      <w:r w:rsidRPr="00AA6299">
        <w:rPr>
          <w:rFonts w:ascii="Arial" w:hAnsi="Arial" w:cs="Arial"/>
        </w:rPr>
        <w:t>, T., 2022. Emotion expression in the singing voice: testing a parameter modulation technique for improving communication of emotions through voice qualities.</w:t>
      </w:r>
    </w:p>
    <w:p w14:paraId="2598A057" w14:textId="77777777" w:rsidR="00924F60" w:rsidRPr="00AA6299" w:rsidRDefault="00924F60" w:rsidP="00924F60">
      <w:pPr>
        <w:rPr>
          <w:rFonts w:ascii="Arial" w:hAnsi="Arial" w:cs="Arial"/>
        </w:rPr>
      </w:pPr>
      <w:r w:rsidRPr="00AA6299">
        <w:rPr>
          <w:rFonts w:ascii="Arial" w:hAnsi="Arial" w:cs="Arial"/>
        </w:rPr>
        <w:lastRenderedPageBreak/>
        <w:t>Henshaw, A. and Collyer, S., 2022. Under pressure: Reports of performance anxiety across multiple singing genres. Journal of Singing, 78(5), pp.583-590.</w:t>
      </w:r>
    </w:p>
    <w:p w14:paraId="6B4BFE0C" w14:textId="77777777" w:rsidR="00924F60" w:rsidRPr="00AA6299" w:rsidRDefault="00924F60" w:rsidP="00924F60">
      <w:pPr>
        <w:tabs>
          <w:tab w:val="left" w:pos="5892"/>
        </w:tabs>
        <w:rPr>
          <w:rFonts w:ascii="Arial" w:hAnsi="Arial" w:cs="Arial"/>
        </w:rPr>
      </w:pPr>
      <w:r w:rsidRPr="00AA6299">
        <w:rPr>
          <w:rFonts w:ascii="Arial" w:hAnsi="Arial" w:cs="Arial"/>
        </w:rPr>
        <w:t>Holmqvist-</w:t>
      </w:r>
      <w:proofErr w:type="spellStart"/>
      <w:r w:rsidRPr="00AA6299">
        <w:rPr>
          <w:rFonts w:ascii="Arial" w:hAnsi="Arial" w:cs="Arial"/>
        </w:rPr>
        <w:t>Jämsén</w:t>
      </w:r>
      <w:proofErr w:type="spellEnd"/>
      <w:r w:rsidRPr="00AA6299">
        <w:rPr>
          <w:rFonts w:ascii="Arial" w:hAnsi="Arial" w:cs="Arial"/>
        </w:rPr>
        <w:t xml:space="preserve">, S., Johansson, A., </w:t>
      </w:r>
      <w:proofErr w:type="spellStart"/>
      <w:r w:rsidRPr="00AA6299">
        <w:rPr>
          <w:rFonts w:ascii="Arial" w:hAnsi="Arial" w:cs="Arial"/>
        </w:rPr>
        <w:t>Santtila</w:t>
      </w:r>
      <w:proofErr w:type="spellEnd"/>
      <w:r w:rsidRPr="00AA6299">
        <w:rPr>
          <w:rFonts w:ascii="Arial" w:hAnsi="Arial" w:cs="Arial"/>
        </w:rPr>
        <w:t xml:space="preserve">, P., Westberg, L., von der </w:t>
      </w:r>
      <w:proofErr w:type="spellStart"/>
      <w:r w:rsidRPr="00AA6299">
        <w:rPr>
          <w:rFonts w:ascii="Arial" w:hAnsi="Arial" w:cs="Arial"/>
        </w:rPr>
        <w:t>Pahlen</w:t>
      </w:r>
      <w:proofErr w:type="spellEnd"/>
      <w:r w:rsidRPr="00AA6299">
        <w:rPr>
          <w:rFonts w:ascii="Arial" w:hAnsi="Arial" w:cs="Arial"/>
        </w:rPr>
        <w:t xml:space="preserve">, B. and </w:t>
      </w:r>
      <w:proofErr w:type="spellStart"/>
      <w:r w:rsidRPr="00AA6299">
        <w:rPr>
          <w:rFonts w:ascii="Arial" w:hAnsi="Arial" w:cs="Arial"/>
        </w:rPr>
        <w:t>Simberg</w:t>
      </w:r>
      <w:proofErr w:type="spellEnd"/>
      <w:r w:rsidRPr="00AA6299">
        <w:rPr>
          <w:rFonts w:ascii="Arial" w:hAnsi="Arial" w:cs="Arial"/>
        </w:rPr>
        <w:t>, S., 2017. Investigating the role of salivary cortisol on vocal symptoms. Journal of Speech, Language, and Hearing Research, 60(10), pp.2781-2791.</w:t>
      </w:r>
    </w:p>
    <w:p w14:paraId="5D5E0765" w14:textId="77777777" w:rsidR="00924F60" w:rsidRPr="00AA6299" w:rsidRDefault="00924F60" w:rsidP="00924F60">
      <w:pPr>
        <w:tabs>
          <w:tab w:val="left" w:pos="5892"/>
        </w:tabs>
        <w:rPr>
          <w:rFonts w:ascii="Arial" w:hAnsi="Arial" w:cs="Arial"/>
        </w:rPr>
      </w:pPr>
      <w:r w:rsidRPr="00AA6299">
        <w:rPr>
          <w:rFonts w:ascii="Arial" w:hAnsi="Arial" w:cs="Arial"/>
        </w:rPr>
        <w:t>Johnstone, T., 2001. The effect of emotion on voice production and speech acoustics.</w:t>
      </w:r>
    </w:p>
    <w:p w14:paraId="7B4EA367" w14:textId="77777777" w:rsidR="00924F60" w:rsidRPr="00AA6299" w:rsidRDefault="00924F60" w:rsidP="00924F60">
      <w:pPr>
        <w:tabs>
          <w:tab w:val="left" w:pos="5892"/>
        </w:tabs>
        <w:rPr>
          <w:rFonts w:ascii="Arial" w:hAnsi="Arial" w:cs="Arial"/>
        </w:rPr>
      </w:pPr>
      <w:proofErr w:type="spellStart"/>
      <w:r w:rsidRPr="00AA6299">
        <w:rPr>
          <w:rFonts w:ascii="Arial" w:hAnsi="Arial" w:cs="Arial"/>
        </w:rPr>
        <w:t>Junqua</w:t>
      </w:r>
      <w:proofErr w:type="spellEnd"/>
      <w:r w:rsidRPr="00AA6299">
        <w:rPr>
          <w:rFonts w:ascii="Arial" w:hAnsi="Arial" w:cs="Arial"/>
        </w:rPr>
        <w:t>, J.C., 1996. The influence of acoustics on speech production: A noise-induced stress phenomenon known as the Lombard reflex. Speech communication, 20(1-2), pp.13-22.</w:t>
      </w:r>
    </w:p>
    <w:p w14:paraId="12DF8DF9" w14:textId="77777777" w:rsidR="00924F60" w:rsidRPr="00AA6299" w:rsidRDefault="00924F60" w:rsidP="00924F60">
      <w:pPr>
        <w:rPr>
          <w:rFonts w:ascii="Arial" w:hAnsi="Arial" w:cs="Arial"/>
        </w:rPr>
      </w:pPr>
      <w:proofErr w:type="spellStart"/>
      <w:r w:rsidRPr="00AA6299">
        <w:rPr>
          <w:rFonts w:ascii="Arial" w:hAnsi="Arial" w:cs="Arial"/>
        </w:rPr>
        <w:t>Kiik-Salupere</w:t>
      </w:r>
      <w:proofErr w:type="spellEnd"/>
      <w:r w:rsidRPr="00AA6299">
        <w:rPr>
          <w:rFonts w:ascii="Arial" w:hAnsi="Arial" w:cs="Arial"/>
        </w:rPr>
        <w:t>, V. and Ross, J., 2020. How professional and student singers Cope with performance anxiety. In The Routledge Companion to Interdisciplinary Studies in Singing, Volume II: Education (pp. 241-252). Routledge.</w:t>
      </w:r>
    </w:p>
    <w:p w14:paraId="25563E22" w14:textId="77777777" w:rsidR="00924F60" w:rsidRPr="00AA6299" w:rsidRDefault="00924F60" w:rsidP="00924F60">
      <w:pPr>
        <w:rPr>
          <w:rFonts w:ascii="Arial" w:hAnsi="Arial" w:cs="Arial"/>
          <w:shd w:val="clear" w:color="auto" w:fill="FFFFFF"/>
          <w:lang w:val="en-US"/>
        </w:rPr>
      </w:pPr>
      <w:r w:rsidRPr="00AA6299">
        <w:rPr>
          <w:rFonts w:ascii="Arial" w:hAnsi="Arial" w:cs="Arial"/>
          <w:shd w:val="clear" w:color="auto" w:fill="FFFFFF"/>
          <w:lang w:val="en-US"/>
        </w:rPr>
        <w:t>Kreutz, G., Bongard, S., Rohrmann, S., Hodapp, V., &amp; Grebe, D. (2004). Effects of choir singing or listening on secretory immunoglobulin A, cortisol, and emotional state. Journal of Behavioral Medicine, 27(6), 623-635.</w:t>
      </w:r>
    </w:p>
    <w:p w14:paraId="789A6C6C" w14:textId="77777777" w:rsidR="00924F60" w:rsidRPr="00AA6299" w:rsidRDefault="00924F60" w:rsidP="00924F60">
      <w:pPr>
        <w:tabs>
          <w:tab w:val="left" w:pos="5892"/>
        </w:tabs>
        <w:rPr>
          <w:rFonts w:ascii="Arial" w:hAnsi="Arial" w:cs="Arial"/>
        </w:rPr>
      </w:pPr>
      <w:r w:rsidRPr="00AA6299">
        <w:rPr>
          <w:rFonts w:ascii="Arial" w:hAnsi="Arial" w:cs="Arial"/>
        </w:rPr>
        <w:t xml:space="preserve">Mendoza, E. and Carballo, G., 1998. Acoustic analysis of induced vocal </w:t>
      </w:r>
      <w:proofErr w:type="spellStart"/>
      <w:r w:rsidRPr="00AA6299">
        <w:rPr>
          <w:rFonts w:ascii="Arial" w:hAnsi="Arial" w:cs="Arial"/>
        </w:rPr>
        <w:t>stressby</w:t>
      </w:r>
      <w:proofErr w:type="spellEnd"/>
      <w:r w:rsidRPr="00AA6299">
        <w:rPr>
          <w:rFonts w:ascii="Arial" w:hAnsi="Arial" w:cs="Arial"/>
        </w:rPr>
        <w:t xml:space="preserve"> means of cognitive workload tasks. Journal of Voice, 12(3), pp.263-273.</w:t>
      </w:r>
    </w:p>
    <w:p w14:paraId="573E75C7" w14:textId="77777777" w:rsidR="00924F60" w:rsidRPr="00AA6299" w:rsidRDefault="00924F60" w:rsidP="00924F60">
      <w:pPr>
        <w:tabs>
          <w:tab w:val="left" w:pos="5892"/>
        </w:tabs>
        <w:rPr>
          <w:rFonts w:ascii="Arial" w:hAnsi="Arial" w:cs="Arial"/>
        </w:rPr>
      </w:pPr>
      <w:r w:rsidRPr="00AA6299">
        <w:rPr>
          <w:rFonts w:ascii="Arial" w:hAnsi="Arial" w:cs="Arial"/>
        </w:rPr>
        <w:t>Monti, E., Kidd, D.C., Carroll, L.M. and Castano, E., 2017. What’s in a singer’s voice: the effect of attachment, emotions and trauma. </w:t>
      </w:r>
      <w:proofErr w:type="spellStart"/>
      <w:r w:rsidRPr="00AA6299">
        <w:rPr>
          <w:rFonts w:ascii="Arial" w:hAnsi="Arial" w:cs="Arial"/>
        </w:rPr>
        <w:t>Logopedics</w:t>
      </w:r>
      <w:proofErr w:type="spellEnd"/>
      <w:r w:rsidRPr="00AA6299">
        <w:rPr>
          <w:rFonts w:ascii="Arial" w:hAnsi="Arial" w:cs="Arial"/>
        </w:rPr>
        <w:t xml:space="preserve"> Phoniatrics Vocology, 42(2), pp.62-72.</w:t>
      </w:r>
    </w:p>
    <w:p w14:paraId="12392797" w14:textId="77777777" w:rsidR="00924F60" w:rsidRPr="00AA6299" w:rsidRDefault="00924F60" w:rsidP="00924F60">
      <w:pPr>
        <w:rPr>
          <w:rFonts w:ascii="Arial" w:hAnsi="Arial" w:cs="Arial"/>
          <w:shd w:val="clear" w:color="auto" w:fill="FFFFFF"/>
          <w:lang w:val="en-US"/>
        </w:rPr>
      </w:pPr>
      <w:r w:rsidRPr="00AA6299">
        <w:rPr>
          <w:rFonts w:ascii="Arial" w:hAnsi="Arial" w:cs="Arial"/>
          <w:shd w:val="clear" w:color="auto" w:fill="FFFFFF"/>
          <w:lang w:val="en-US"/>
        </w:rPr>
        <w:t>Pearce, E., Launay, J., &amp; Dunbar, R. I. M. (2016). The ice-breaker effect: Singing mediates fast social bonding. Royal Society Open Science, 3(1), 150221.</w:t>
      </w:r>
    </w:p>
    <w:p w14:paraId="35B08C98" w14:textId="77777777" w:rsidR="00924F60" w:rsidRPr="00AA6299" w:rsidRDefault="00924F60" w:rsidP="00924F60">
      <w:pPr>
        <w:tabs>
          <w:tab w:val="left" w:pos="5892"/>
        </w:tabs>
        <w:rPr>
          <w:rFonts w:ascii="Arial" w:hAnsi="Arial" w:cs="Arial"/>
        </w:rPr>
      </w:pPr>
      <w:proofErr w:type="spellStart"/>
      <w:r w:rsidRPr="00AA6299">
        <w:rPr>
          <w:rFonts w:ascii="Arial" w:hAnsi="Arial" w:cs="Arial"/>
        </w:rPr>
        <w:t>Peistaraite</w:t>
      </w:r>
      <w:proofErr w:type="spellEnd"/>
      <w:r w:rsidRPr="00AA6299">
        <w:rPr>
          <w:rFonts w:ascii="Arial" w:hAnsi="Arial" w:cs="Arial"/>
        </w:rPr>
        <w:t>, U. and Clark, T., 2020. Emotion regulation processes can benefit self-regulated learning in classical musicians. Frontiers in Psychology, 11, p.568760.</w:t>
      </w:r>
    </w:p>
    <w:p w14:paraId="510E7AA9" w14:textId="77777777" w:rsidR="00924F60" w:rsidRPr="00AA6299" w:rsidRDefault="00924F60" w:rsidP="00924F60">
      <w:pPr>
        <w:rPr>
          <w:rFonts w:ascii="Arial" w:hAnsi="Arial" w:cs="Arial"/>
          <w:shd w:val="clear" w:color="auto" w:fill="FFFFFF"/>
        </w:rPr>
      </w:pPr>
      <w:r w:rsidRPr="00AA6299">
        <w:rPr>
          <w:rFonts w:ascii="Arial" w:hAnsi="Arial" w:cs="Arial"/>
          <w:shd w:val="clear" w:color="auto" w:fill="FFFFFF"/>
        </w:rPr>
        <w:t xml:space="preserve">Rice, S.M., </w:t>
      </w:r>
      <w:proofErr w:type="spellStart"/>
      <w:r w:rsidRPr="00AA6299">
        <w:rPr>
          <w:rFonts w:ascii="Arial" w:hAnsi="Arial" w:cs="Arial"/>
          <w:shd w:val="clear" w:color="auto" w:fill="FFFFFF"/>
        </w:rPr>
        <w:t>Treeby</w:t>
      </w:r>
      <w:proofErr w:type="spellEnd"/>
      <w:r w:rsidRPr="00AA6299">
        <w:rPr>
          <w:rFonts w:ascii="Arial" w:hAnsi="Arial" w:cs="Arial"/>
          <w:shd w:val="clear" w:color="auto" w:fill="FFFFFF"/>
        </w:rPr>
        <w:t xml:space="preserve">, M.S., Gersh, E.L.O.N., </w:t>
      </w:r>
      <w:proofErr w:type="spellStart"/>
      <w:r w:rsidRPr="00AA6299">
        <w:rPr>
          <w:rFonts w:ascii="Arial" w:hAnsi="Arial" w:cs="Arial"/>
          <w:shd w:val="clear" w:color="auto" w:fill="FFFFFF"/>
        </w:rPr>
        <w:t>Ogrodniczuk</w:t>
      </w:r>
      <w:proofErr w:type="spellEnd"/>
      <w:r w:rsidRPr="00AA6299">
        <w:rPr>
          <w:rFonts w:ascii="Arial" w:hAnsi="Arial" w:cs="Arial"/>
          <w:shd w:val="clear" w:color="auto" w:fill="FFFFFF"/>
        </w:rPr>
        <w:t xml:space="preserve">, J.S. and Kealy, D.A.V.I.D., 2018. The emotion regulation questionnaire: ERQ-9 factor structure and measurement invariance in Australian and Canadian community samples. TPM Test </w:t>
      </w:r>
      <w:proofErr w:type="spellStart"/>
      <w:r w:rsidRPr="00AA6299">
        <w:rPr>
          <w:rFonts w:ascii="Arial" w:hAnsi="Arial" w:cs="Arial"/>
          <w:shd w:val="clear" w:color="auto" w:fill="FFFFFF"/>
        </w:rPr>
        <w:t>Psychom</w:t>
      </w:r>
      <w:proofErr w:type="spellEnd"/>
      <w:r w:rsidRPr="00AA6299">
        <w:rPr>
          <w:rFonts w:ascii="Arial" w:hAnsi="Arial" w:cs="Arial"/>
          <w:shd w:val="clear" w:color="auto" w:fill="FFFFFF"/>
        </w:rPr>
        <w:t xml:space="preserve"> </w:t>
      </w:r>
      <w:proofErr w:type="spellStart"/>
      <w:r w:rsidRPr="00AA6299">
        <w:rPr>
          <w:rFonts w:ascii="Arial" w:hAnsi="Arial" w:cs="Arial"/>
          <w:shd w:val="clear" w:color="auto" w:fill="FFFFFF"/>
        </w:rPr>
        <w:t>Methodol</w:t>
      </w:r>
      <w:proofErr w:type="spellEnd"/>
      <w:r w:rsidRPr="00AA6299">
        <w:rPr>
          <w:rFonts w:ascii="Arial" w:hAnsi="Arial" w:cs="Arial"/>
          <w:shd w:val="clear" w:color="auto" w:fill="FFFFFF"/>
        </w:rPr>
        <w:t xml:space="preserve"> Appl </w:t>
      </w:r>
      <w:proofErr w:type="spellStart"/>
      <w:r w:rsidRPr="00AA6299">
        <w:rPr>
          <w:rFonts w:ascii="Arial" w:hAnsi="Arial" w:cs="Arial"/>
          <w:shd w:val="clear" w:color="auto" w:fill="FFFFFF"/>
        </w:rPr>
        <w:t>Psychol</w:t>
      </w:r>
      <w:proofErr w:type="spellEnd"/>
      <w:r w:rsidRPr="00AA6299">
        <w:rPr>
          <w:rFonts w:ascii="Arial" w:hAnsi="Arial" w:cs="Arial"/>
          <w:shd w:val="clear" w:color="auto" w:fill="FFFFFF"/>
        </w:rPr>
        <w:t>, 25, pp.369-77.</w:t>
      </w:r>
    </w:p>
    <w:p w14:paraId="33847E43" w14:textId="77777777" w:rsidR="00924F60" w:rsidRPr="00AA6299" w:rsidRDefault="00924F60" w:rsidP="00924F60">
      <w:pPr>
        <w:tabs>
          <w:tab w:val="left" w:pos="5892"/>
        </w:tabs>
        <w:rPr>
          <w:rFonts w:ascii="Arial" w:hAnsi="Arial" w:cs="Arial"/>
        </w:rPr>
      </w:pPr>
      <w:r w:rsidRPr="00AA6299">
        <w:rPr>
          <w:rFonts w:ascii="Arial" w:hAnsi="Arial" w:cs="Arial"/>
        </w:rPr>
        <w:t>Richards, J.M. and Gross, J.J., 2000. Emotion regulation and memory: the cognitive costs of keeping one's cool. Journal of personality and social psychology, 79(3), p.410.</w:t>
      </w:r>
    </w:p>
    <w:p w14:paraId="7CEC9426" w14:textId="77777777" w:rsidR="00924F60" w:rsidRPr="00AA6299" w:rsidRDefault="00924F60" w:rsidP="00924F60">
      <w:pPr>
        <w:rPr>
          <w:rFonts w:ascii="Arial" w:hAnsi="Arial" w:cs="Arial"/>
        </w:rPr>
      </w:pPr>
      <w:r w:rsidRPr="00AA6299">
        <w:rPr>
          <w:rFonts w:ascii="Arial" w:hAnsi="Arial" w:cs="Arial"/>
        </w:rPr>
        <w:t xml:space="preserve">Ruiz-Blais, S., </w:t>
      </w:r>
      <w:proofErr w:type="spellStart"/>
      <w:r w:rsidRPr="00AA6299">
        <w:rPr>
          <w:rFonts w:ascii="Arial" w:hAnsi="Arial" w:cs="Arial"/>
        </w:rPr>
        <w:t>Orini</w:t>
      </w:r>
      <w:proofErr w:type="spellEnd"/>
      <w:r w:rsidRPr="00AA6299">
        <w:rPr>
          <w:rFonts w:ascii="Arial" w:hAnsi="Arial" w:cs="Arial"/>
        </w:rPr>
        <w:t>, M. and Chew, E., 2020. Heart rate variability synchronizes when non-experts vocalize together. Frontiers in Physiology, 11, p.762.</w:t>
      </w:r>
    </w:p>
    <w:p w14:paraId="1AFC5E68" w14:textId="77777777" w:rsidR="00924F60" w:rsidRPr="00AA6299" w:rsidRDefault="00924F60" w:rsidP="00924F60">
      <w:pPr>
        <w:rPr>
          <w:rFonts w:ascii="Arial" w:hAnsi="Arial" w:cs="Arial"/>
        </w:rPr>
      </w:pPr>
      <w:r w:rsidRPr="00AA6299">
        <w:rPr>
          <w:rFonts w:ascii="Arial" w:hAnsi="Arial" w:cs="Arial"/>
        </w:rPr>
        <w:t>Sandgren, M., 2002. Voice, soma, and psyche: a qualitative and quantitative study of opera singers. Medical problems of performing artists, 17(1), pp.11-21.</w:t>
      </w:r>
    </w:p>
    <w:p w14:paraId="5EBE8522" w14:textId="77777777" w:rsidR="00924F60" w:rsidRPr="00AA6299" w:rsidRDefault="00924F60" w:rsidP="00924F60">
      <w:pPr>
        <w:rPr>
          <w:rFonts w:ascii="Arial" w:hAnsi="Arial" w:cs="Arial"/>
        </w:rPr>
      </w:pPr>
      <w:r w:rsidRPr="00AA6299">
        <w:rPr>
          <w:rFonts w:ascii="Arial" w:hAnsi="Arial" w:cs="Arial"/>
        </w:rPr>
        <w:t>Sandgren, M., 2009. Health anxiety instead of performance anxiety among opera singers. In ESCOM 2009: 7th Triennial Conference of European Society for the Cognitive Sciences of Music.</w:t>
      </w:r>
    </w:p>
    <w:p w14:paraId="4E0662E2" w14:textId="77777777" w:rsidR="00924F60" w:rsidRPr="00AA6299" w:rsidRDefault="00924F60" w:rsidP="00924F60">
      <w:pPr>
        <w:rPr>
          <w:rFonts w:ascii="Arial" w:hAnsi="Arial" w:cs="Arial"/>
        </w:rPr>
      </w:pPr>
      <w:r w:rsidRPr="00AA6299">
        <w:rPr>
          <w:rFonts w:ascii="Arial" w:hAnsi="Arial" w:cs="Arial"/>
        </w:rPr>
        <w:t>Scech, M., 2021. Emotional stress as a risk factor of voice disorders in professional singers. Pomeranian Journal of Life Sciences, 67(2), pp.55-62.</w:t>
      </w:r>
    </w:p>
    <w:p w14:paraId="660C69C4" w14:textId="77777777" w:rsidR="00924F60" w:rsidRPr="00AA6299" w:rsidRDefault="00924F60" w:rsidP="00924F60">
      <w:pPr>
        <w:tabs>
          <w:tab w:val="left" w:pos="5892"/>
        </w:tabs>
        <w:rPr>
          <w:rFonts w:ascii="Arial" w:hAnsi="Arial" w:cs="Arial"/>
        </w:rPr>
      </w:pPr>
      <w:r w:rsidRPr="00AA6299">
        <w:rPr>
          <w:rFonts w:ascii="Arial" w:hAnsi="Arial" w:cs="Arial"/>
        </w:rPr>
        <w:t>Scherer, K.R., 1986. Voice, stress, and emotion. In Dynamics of stress: Physiological, psychological and social perspectives (pp. 157-179). Boston, MA: Springer US.</w:t>
      </w:r>
    </w:p>
    <w:p w14:paraId="0542731A" w14:textId="77777777" w:rsidR="00924F60" w:rsidRPr="00AA6299" w:rsidRDefault="00924F60" w:rsidP="00924F60">
      <w:pPr>
        <w:tabs>
          <w:tab w:val="left" w:pos="5892"/>
        </w:tabs>
        <w:rPr>
          <w:rFonts w:ascii="Arial" w:hAnsi="Arial" w:cs="Arial"/>
        </w:rPr>
      </w:pPr>
      <w:r w:rsidRPr="00AA6299">
        <w:rPr>
          <w:rFonts w:ascii="Arial" w:hAnsi="Arial" w:cs="Arial"/>
        </w:rPr>
        <w:lastRenderedPageBreak/>
        <w:t xml:space="preserve">Scherer, K.R., Schaufer, L., Taddia, B. and </w:t>
      </w:r>
      <w:proofErr w:type="spellStart"/>
      <w:r w:rsidRPr="00AA6299">
        <w:rPr>
          <w:rFonts w:ascii="Arial" w:hAnsi="Arial" w:cs="Arial"/>
        </w:rPr>
        <w:t>Prégardien</w:t>
      </w:r>
      <w:proofErr w:type="spellEnd"/>
      <w:r w:rsidRPr="00AA6299">
        <w:rPr>
          <w:rFonts w:ascii="Arial" w:hAnsi="Arial" w:cs="Arial"/>
        </w:rPr>
        <w:t>, C., 2013. The singer’s paradox: on authenticity in emotional expression on the opera stage. The emotional power of music: Multidisciplinary perspectives on musical arousal, expression, and social control, pp.55-74.</w:t>
      </w:r>
    </w:p>
    <w:p w14:paraId="61465953" w14:textId="77777777" w:rsidR="00924F60" w:rsidRPr="00AA6299" w:rsidRDefault="00924F60" w:rsidP="00924F60">
      <w:pPr>
        <w:tabs>
          <w:tab w:val="left" w:pos="5892"/>
        </w:tabs>
        <w:rPr>
          <w:rFonts w:ascii="Arial" w:hAnsi="Arial" w:cs="Arial"/>
        </w:rPr>
      </w:pPr>
      <w:r w:rsidRPr="00AA6299">
        <w:rPr>
          <w:rFonts w:ascii="Arial" w:hAnsi="Arial" w:cs="Arial"/>
        </w:rPr>
        <w:t>Scherer, K.R., Sundberg, J., Fantini, B., Trznadel, S. and Eyben, F., 2017. The expression of emotion in the singing voice: Acoustic patterns in vocal performance. The Journal of the Acoustical Society of America, 142(4), pp.1805-1815.</w:t>
      </w:r>
    </w:p>
    <w:p w14:paraId="62DDBDC9" w14:textId="77777777" w:rsidR="00924F60" w:rsidRPr="00AA6299" w:rsidRDefault="00924F60" w:rsidP="00924F60">
      <w:pPr>
        <w:tabs>
          <w:tab w:val="left" w:pos="5892"/>
        </w:tabs>
        <w:rPr>
          <w:rFonts w:ascii="Arial" w:hAnsi="Arial" w:cs="Arial"/>
        </w:rPr>
      </w:pPr>
      <w:r w:rsidRPr="00AA6299">
        <w:rPr>
          <w:rFonts w:ascii="Arial" w:hAnsi="Arial" w:cs="Arial"/>
        </w:rPr>
        <w:t xml:space="preserve">Sondhi, S., Khan, M., Vijay, R. and </w:t>
      </w:r>
      <w:proofErr w:type="spellStart"/>
      <w:r w:rsidRPr="00AA6299">
        <w:rPr>
          <w:rFonts w:ascii="Arial" w:hAnsi="Arial" w:cs="Arial"/>
        </w:rPr>
        <w:t>Salhan</w:t>
      </w:r>
      <w:proofErr w:type="spellEnd"/>
      <w:r w:rsidRPr="00AA6299">
        <w:rPr>
          <w:rFonts w:ascii="Arial" w:hAnsi="Arial" w:cs="Arial"/>
        </w:rPr>
        <w:t>, A.K., 2015. Vocal indicators of emotional stress. International Journal of Computer Applications, 122(15), pp.38-43.</w:t>
      </w:r>
    </w:p>
    <w:p w14:paraId="6FC6B2CA" w14:textId="77777777" w:rsidR="00924F60" w:rsidRPr="00AA6299" w:rsidRDefault="00924F60" w:rsidP="00924F60">
      <w:pPr>
        <w:tabs>
          <w:tab w:val="left" w:pos="5892"/>
        </w:tabs>
        <w:rPr>
          <w:rFonts w:ascii="Arial" w:hAnsi="Arial" w:cs="Arial"/>
        </w:rPr>
      </w:pPr>
      <w:proofErr w:type="spellStart"/>
      <w:r w:rsidRPr="00AA6299">
        <w:rPr>
          <w:rFonts w:ascii="Arial" w:hAnsi="Arial" w:cs="Arial"/>
        </w:rPr>
        <w:t>Tolkmitt</w:t>
      </w:r>
      <w:proofErr w:type="spellEnd"/>
      <w:r w:rsidRPr="00AA6299">
        <w:rPr>
          <w:rFonts w:ascii="Arial" w:hAnsi="Arial" w:cs="Arial"/>
        </w:rPr>
        <w:t>, F.J. and Scherer, K.R., 1986. Effect of experimentally induced stress on vocal parameters. Journal of Experimental Psychology: Human Perception and Performance, 12(3), p.302.</w:t>
      </w:r>
    </w:p>
    <w:p w14:paraId="34C5E95E" w14:textId="77777777" w:rsidR="00924F60" w:rsidRPr="00AA6299" w:rsidRDefault="00924F60" w:rsidP="00924F60">
      <w:pPr>
        <w:rPr>
          <w:rFonts w:ascii="Arial" w:hAnsi="Arial" w:cs="Arial"/>
          <w:shd w:val="clear" w:color="auto" w:fill="FFFFFF"/>
        </w:rPr>
      </w:pPr>
      <w:r w:rsidRPr="00AA6299">
        <w:rPr>
          <w:rFonts w:ascii="Arial" w:hAnsi="Arial" w:cs="Arial"/>
          <w:shd w:val="clear" w:color="auto" w:fill="FFFFFF"/>
        </w:rPr>
        <w:t xml:space="preserve">Trost, W., </w:t>
      </w:r>
      <w:proofErr w:type="spellStart"/>
      <w:r w:rsidRPr="00AA6299">
        <w:rPr>
          <w:rFonts w:ascii="Arial" w:hAnsi="Arial" w:cs="Arial"/>
          <w:shd w:val="clear" w:color="auto" w:fill="FFFFFF"/>
        </w:rPr>
        <w:t>Ethofer</w:t>
      </w:r>
      <w:proofErr w:type="spellEnd"/>
      <w:r w:rsidRPr="00AA6299">
        <w:rPr>
          <w:rFonts w:ascii="Arial" w:hAnsi="Arial" w:cs="Arial"/>
          <w:shd w:val="clear" w:color="auto" w:fill="FFFFFF"/>
        </w:rPr>
        <w:t xml:space="preserve">, T., Zentner, M. and </w:t>
      </w:r>
      <w:proofErr w:type="spellStart"/>
      <w:r w:rsidRPr="00AA6299">
        <w:rPr>
          <w:rFonts w:ascii="Arial" w:hAnsi="Arial" w:cs="Arial"/>
          <w:shd w:val="clear" w:color="auto" w:fill="FFFFFF"/>
        </w:rPr>
        <w:t>Vuilleumier</w:t>
      </w:r>
      <w:proofErr w:type="spellEnd"/>
      <w:r w:rsidRPr="00AA6299">
        <w:rPr>
          <w:rFonts w:ascii="Arial" w:hAnsi="Arial" w:cs="Arial"/>
          <w:shd w:val="clear" w:color="auto" w:fill="FFFFFF"/>
        </w:rPr>
        <w:t>, P., 2012. Mapping aesthetic musical emotions in the brain. Cerebral cortex, 22(12), pp.2769-2783.</w:t>
      </w:r>
    </w:p>
    <w:p w14:paraId="279689E6" w14:textId="77777777" w:rsidR="00924F60" w:rsidRPr="00AA6299" w:rsidRDefault="00924F60" w:rsidP="00924F60">
      <w:pPr>
        <w:tabs>
          <w:tab w:val="left" w:pos="5892"/>
        </w:tabs>
        <w:rPr>
          <w:rFonts w:ascii="Arial" w:hAnsi="Arial" w:cs="Arial"/>
        </w:rPr>
      </w:pPr>
      <w:r w:rsidRPr="00AA6299">
        <w:rPr>
          <w:rFonts w:ascii="Arial" w:hAnsi="Arial" w:cs="Arial"/>
        </w:rPr>
        <w:t>Troy, A.S., Shallcross, A.J. and Mauss, I.B., 2013. A person-by-situation approach to emotion regulation: Cognitive reappraisal can either help or hurt, depending on the context. Psychological science, 24(12), pp.2505-2514.</w:t>
      </w:r>
    </w:p>
    <w:p w14:paraId="553512B9" w14:textId="77777777" w:rsidR="00924F60" w:rsidRPr="00AA6299" w:rsidRDefault="00924F60" w:rsidP="00924F60">
      <w:pPr>
        <w:tabs>
          <w:tab w:val="left" w:pos="5892"/>
        </w:tabs>
        <w:rPr>
          <w:rFonts w:ascii="Arial" w:hAnsi="Arial" w:cs="Arial"/>
        </w:rPr>
      </w:pPr>
      <w:r w:rsidRPr="00AA6299">
        <w:rPr>
          <w:rFonts w:ascii="Arial" w:hAnsi="Arial" w:cs="Arial"/>
        </w:rPr>
        <w:t>Welch, G.F., 2005. Singing as communication. Musical communication, 1, pp.239-259.</w:t>
      </w:r>
    </w:p>
    <w:p w14:paraId="701C18B3" w14:textId="77777777" w:rsidR="00924F60" w:rsidRPr="00AA6299" w:rsidRDefault="00924F60" w:rsidP="00924F60">
      <w:pPr>
        <w:tabs>
          <w:tab w:val="left" w:pos="5892"/>
        </w:tabs>
        <w:rPr>
          <w:rFonts w:ascii="Arial" w:hAnsi="Arial" w:cs="Arial"/>
        </w:rPr>
      </w:pPr>
      <w:r w:rsidRPr="00AA6299">
        <w:rPr>
          <w:rFonts w:ascii="Arial" w:hAnsi="Arial" w:cs="Arial"/>
        </w:rPr>
        <w:t>Wolgast, M., Lundh, L.G. and Viborg, G., 2011. Cognitive reappraisal and acceptance: An experimental comparison of two emotion regulation strategies. Behaviour research and therapy, 49(12), pp.858-866.</w:t>
      </w:r>
    </w:p>
    <w:p w14:paraId="00EC6E89" w14:textId="77777777" w:rsidR="00924F60" w:rsidRPr="00AA6299" w:rsidRDefault="00924F60" w:rsidP="00924F60">
      <w:pPr>
        <w:rPr>
          <w:rFonts w:ascii="Arial" w:hAnsi="Arial" w:cs="Arial"/>
        </w:rPr>
      </w:pPr>
      <w:r w:rsidRPr="00AA6299">
        <w:rPr>
          <w:rFonts w:ascii="Arial" w:hAnsi="Arial" w:cs="Arial"/>
          <w:shd w:val="clear" w:color="auto" w:fill="FFFFFF"/>
        </w:rPr>
        <w:t>Wright, K.B., 2005. Researching Internet-based populations: Advantages and disadvantages of online survey research, online questionnaire authoring software packages, and web survey services. Journal of computer-mediated communication, 10(3), p.JCMC1034.</w:t>
      </w:r>
    </w:p>
    <w:p w14:paraId="66744725" w14:textId="77777777" w:rsidR="00660ED4" w:rsidRDefault="00660ED4" w:rsidP="001725E1">
      <w:pPr>
        <w:spacing w:line="480" w:lineRule="auto"/>
        <w:rPr>
          <w:b/>
          <w:bCs/>
        </w:rPr>
      </w:pPr>
    </w:p>
    <w:sectPr w:rsidR="00660ED4">
      <w:head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FF900D9" w14:textId="77777777" w:rsidR="001C4BAA" w:rsidRDefault="001C4BAA" w:rsidP="001817FF">
      <w:pPr>
        <w:spacing w:after="0" w:line="240" w:lineRule="auto"/>
      </w:pPr>
      <w:r>
        <w:separator/>
      </w:r>
    </w:p>
  </w:endnote>
  <w:endnote w:type="continuationSeparator" w:id="0">
    <w:p w14:paraId="22878728" w14:textId="77777777" w:rsidR="001C4BAA" w:rsidRDefault="001C4BAA" w:rsidP="001817F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9605AD3" w14:textId="77777777" w:rsidR="001C4BAA" w:rsidRDefault="001C4BAA" w:rsidP="001817FF">
      <w:pPr>
        <w:spacing w:after="0" w:line="240" w:lineRule="auto"/>
      </w:pPr>
      <w:r>
        <w:separator/>
      </w:r>
    </w:p>
  </w:footnote>
  <w:footnote w:type="continuationSeparator" w:id="0">
    <w:p w14:paraId="2B9719D9" w14:textId="77777777" w:rsidR="001C4BAA" w:rsidRDefault="001C4BAA" w:rsidP="001817F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04536183"/>
      <w:docPartObj>
        <w:docPartGallery w:val="Page Numbers (Top of Page)"/>
        <w:docPartUnique/>
      </w:docPartObj>
    </w:sdtPr>
    <w:sdtEndPr/>
    <w:sdtContent>
      <w:p w14:paraId="2298DB53" w14:textId="756934F6" w:rsidR="001817FF" w:rsidRDefault="001817FF" w:rsidP="001817FF">
        <w:r w:rsidRPr="001817FF">
          <w:t>Self-Reported Voice Use and Emotional Regulation in Singers</w:t>
        </w:r>
        <w:r>
          <w:t xml:space="preserve">                                                                      </w:t>
        </w:r>
        <w:r>
          <w:fldChar w:fldCharType="begin"/>
        </w:r>
        <w:r>
          <w:instrText>PAGE   \* MERGEFORMAT</w:instrText>
        </w:r>
        <w:r>
          <w:fldChar w:fldCharType="separate"/>
        </w:r>
        <w:r>
          <w:t>2</w:t>
        </w:r>
        <w:r>
          <w:fldChar w:fldCharType="end"/>
        </w:r>
      </w:p>
    </w:sdtContent>
  </w:sdt>
  <w:p w14:paraId="195195ED" w14:textId="77777777" w:rsidR="001817FF" w:rsidRDefault="001817F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20F096F"/>
    <w:multiLevelType w:val="multilevel"/>
    <w:tmpl w:val="37D8B9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8D265B0"/>
    <w:multiLevelType w:val="multilevel"/>
    <w:tmpl w:val="DB9214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00754D5"/>
    <w:multiLevelType w:val="multilevel"/>
    <w:tmpl w:val="8B166EC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47EF6E5F"/>
    <w:multiLevelType w:val="multilevel"/>
    <w:tmpl w:val="E3A4A1C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4AD33B73"/>
    <w:multiLevelType w:val="multilevel"/>
    <w:tmpl w:val="CA908EE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53233674"/>
    <w:multiLevelType w:val="multilevel"/>
    <w:tmpl w:val="9AC4F2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A4F1FEE"/>
    <w:multiLevelType w:val="multilevel"/>
    <w:tmpl w:val="41B8B37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118911502">
    <w:abstractNumId w:val="1"/>
  </w:num>
  <w:num w:numId="2" w16cid:durableId="926691513">
    <w:abstractNumId w:val="4"/>
  </w:num>
  <w:num w:numId="3" w16cid:durableId="1892694657">
    <w:abstractNumId w:val="6"/>
  </w:num>
  <w:num w:numId="4" w16cid:durableId="1780835281">
    <w:abstractNumId w:val="3"/>
  </w:num>
  <w:num w:numId="5" w16cid:durableId="515002925">
    <w:abstractNumId w:val="2"/>
  </w:num>
  <w:num w:numId="6" w16cid:durableId="942960344">
    <w:abstractNumId w:val="5"/>
  </w:num>
  <w:num w:numId="7" w16cid:durableId="199132864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817FF"/>
    <w:rsid w:val="00005A76"/>
    <w:rsid w:val="00020BAE"/>
    <w:rsid w:val="00037459"/>
    <w:rsid w:val="000542A8"/>
    <w:rsid w:val="000551B3"/>
    <w:rsid w:val="00071EC1"/>
    <w:rsid w:val="00074BBB"/>
    <w:rsid w:val="00076032"/>
    <w:rsid w:val="00084450"/>
    <w:rsid w:val="00091D86"/>
    <w:rsid w:val="00096BCC"/>
    <w:rsid w:val="000A4A74"/>
    <w:rsid w:val="000A59EB"/>
    <w:rsid w:val="000D2B18"/>
    <w:rsid w:val="000E0EEB"/>
    <w:rsid w:val="000E4619"/>
    <w:rsid w:val="000F29D7"/>
    <w:rsid w:val="0010521F"/>
    <w:rsid w:val="00125119"/>
    <w:rsid w:val="0013189B"/>
    <w:rsid w:val="00153CF1"/>
    <w:rsid w:val="00156F45"/>
    <w:rsid w:val="00171522"/>
    <w:rsid w:val="001725E1"/>
    <w:rsid w:val="001735FE"/>
    <w:rsid w:val="001817FF"/>
    <w:rsid w:val="00183B01"/>
    <w:rsid w:val="00193E3F"/>
    <w:rsid w:val="001C4BAA"/>
    <w:rsid w:val="001C7089"/>
    <w:rsid w:val="001D52D6"/>
    <w:rsid w:val="001D634C"/>
    <w:rsid w:val="001D7EA8"/>
    <w:rsid w:val="001E0814"/>
    <w:rsid w:val="001F74E0"/>
    <w:rsid w:val="00203854"/>
    <w:rsid w:val="00212E60"/>
    <w:rsid w:val="0022323D"/>
    <w:rsid w:val="00235543"/>
    <w:rsid w:val="0026284D"/>
    <w:rsid w:val="0026724E"/>
    <w:rsid w:val="0027219E"/>
    <w:rsid w:val="00280C96"/>
    <w:rsid w:val="00282C92"/>
    <w:rsid w:val="002A679F"/>
    <w:rsid w:val="002B7310"/>
    <w:rsid w:val="002C3468"/>
    <w:rsid w:val="002C47EA"/>
    <w:rsid w:val="002D380D"/>
    <w:rsid w:val="002E16A9"/>
    <w:rsid w:val="002E307A"/>
    <w:rsid w:val="002F385D"/>
    <w:rsid w:val="00316C5E"/>
    <w:rsid w:val="00331B3F"/>
    <w:rsid w:val="00333F0B"/>
    <w:rsid w:val="003371B1"/>
    <w:rsid w:val="00350292"/>
    <w:rsid w:val="003706CF"/>
    <w:rsid w:val="00376CAD"/>
    <w:rsid w:val="00396612"/>
    <w:rsid w:val="003B472D"/>
    <w:rsid w:val="003C10A9"/>
    <w:rsid w:val="003D0A4A"/>
    <w:rsid w:val="003D5A6E"/>
    <w:rsid w:val="003E4047"/>
    <w:rsid w:val="003E7E6C"/>
    <w:rsid w:val="003F1C6A"/>
    <w:rsid w:val="00414FF4"/>
    <w:rsid w:val="0043305A"/>
    <w:rsid w:val="0047454F"/>
    <w:rsid w:val="00475050"/>
    <w:rsid w:val="004811BA"/>
    <w:rsid w:val="004843AF"/>
    <w:rsid w:val="00492FA0"/>
    <w:rsid w:val="004975BC"/>
    <w:rsid w:val="004A1EDD"/>
    <w:rsid w:val="004E417F"/>
    <w:rsid w:val="004E7266"/>
    <w:rsid w:val="0050705A"/>
    <w:rsid w:val="00516843"/>
    <w:rsid w:val="005228A8"/>
    <w:rsid w:val="00522E5D"/>
    <w:rsid w:val="00526186"/>
    <w:rsid w:val="00531798"/>
    <w:rsid w:val="00536052"/>
    <w:rsid w:val="00560506"/>
    <w:rsid w:val="005700DA"/>
    <w:rsid w:val="005743D0"/>
    <w:rsid w:val="005770B8"/>
    <w:rsid w:val="0058348B"/>
    <w:rsid w:val="00587846"/>
    <w:rsid w:val="005A132B"/>
    <w:rsid w:val="005A5C82"/>
    <w:rsid w:val="005E7DBA"/>
    <w:rsid w:val="00606940"/>
    <w:rsid w:val="00623344"/>
    <w:rsid w:val="00624791"/>
    <w:rsid w:val="00642A03"/>
    <w:rsid w:val="00642FC9"/>
    <w:rsid w:val="00645229"/>
    <w:rsid w:val="00657AED"/>
    <w:rsid w:val="00660ED4"/>
    <w:rsid w:val="006722AE"/>
    <w:rsid w:val="0067792C"/>
    <w:rsid w:val="006A71BB"/>
    <w:rsid w:val="006B0889"/>
    <w:rsid w:val="006C2C23"/>
    <w:rsid w:val="006C58AD"/>
    <w:rsid w:val="006C7717"/>
    <w:rsid w:val="006E2074"/>
    <w:rsid w:val="006E5E3C"/>
    <w:rsid w:val="006F22C8"/>
    <w:rsid w:val="007102ED"/>
    <w:rsid w:val="00714B62"/>
    <w:rsid w:val="00720264"/>
    <w:rsid w:val="007269E8"/>
    <w:rsid w:val="00732D7E"/>
    <w:rsid w:val="00735D66"/>
    <w:rsid w:val="00737087"/>
    <w:rsid w:val="00740A47"/>
    <w:rsid w:val="00751F25"/>
    <w:rsid w:val="00763CA4"/>
    <w:rsid w:val="00766E71"/>
    <w:rsid w:val="00772E6A"/>
    <w:rsid w:val="00786F28"/>
    <w:rsid w:val="00796D91"/>
    <w:rsid w:val="007A3B68"/>
    <w:rsid w:val="007C5BA2"/>
    <w:rsid w:val="007D0537"/>
    <w:rsid w:val="007E7E38"/>
    <w:rsid w:val="007F1538"/>
    <w:rsid w:val="00816789"/>
    <w:rsid w:val="00826231"/>
    <w:rsid w:val="0083475D"/>
    <w:rsid w:val="0084203D"/>
    <w:rsid w:val="00861091"/>
    <w:rsid w:val="0087065B"/>
    <w:rsid w:val="00876093"/>
    <w:rsid w:val="00890A5C"/>
    <w:rsid w:val="008B44FA"/>
    <w:rsid w:val="008D603B"/>
    <w:rsid w:val="008F0280"/>
    <w:rsid w:val="00900F1B"/>
    <w:rsid w:val="0091693A"/>
    <w:rsid w:val="00924F60"/>
    <w:rsid w:val="00935DF5"/>
    <w:rsid w:val="009552B6"/>
    <w:rsid w:val="00986EBD"/>
    <w:rsid w:val="00996FE0"/>
    <w:rsid w:val="009A0BF1"/>
    <w:rsid w:val="009B0881"/>
    <w:rsid w:val="009B2E0F"/>
    <w:rsid w:val="009B2E4B"/>
    <w:rsid w:val="009B74BF"/>
    <w:rsid w:val="009C579B"/>
    <w:rsid w:val="009D3739"/>
    <w:rsid w:val="009D6F79"/>
    <w:rsid w:val="009E125E"/>
    <w:rsid w:val="009F1C61"/>
    <w:rsid w:val="00A02FA7"/>
    <w:rsid w:val="00A434AC"/>
    <w:rsid w:val="00A47745"/>
    <w:rsid w:val="00A55459"/>
    <w:rsid w:val="00A60B56"/>
    <w:rsid w:val="00A62BA5"/>
    <w:rsid w:val="00A85F6C"/>
    <w:rsid w:val="00A9240A"/>
    <w:rsid w:val="00A9392E"/>
    <w:rsid w:val="00A945A7"/>
    <w:rsid w:val="00A96126"/>
    <w:rsid w:val="00AB14EA"/>
    <w:rsid w:val="00AB6DA7"/>
    <w:rsid w:val="00AC7A38"/>
    <w:rsid w:val="00AE4390"/>
    <w:rsid w:val="00AF176B"/>
    <w:rsid w:val="00B01505"/>
    <w:rsid w:val="00B068A8"/>
    <w:rsid w:val="00B106F4"/>
    <w:rsid w:val="00B111A5"/>
    <w:rsid w:val="00B161EC"/>
    <w:rsid w:val="00B20C0C"/>
    <w:rsid w:val="00B31FFC"/>
    <w:rsid w:val="00B332E3"/>
    <w:rsid w:val="00B3407D"/>
    <w:rsid w:val="00B405D3"/>
    <w:rsid w:val="00B551F2"/>
    <w:rsid w:val="00B620F0"/>
    <w:rsid w:val="00B66747"/>
    <w:rsid w:val="00B66CC9"/>
    <w:rsid w:val="00B848CB"/>
    <w:rsid w:val="00B92D5D"/>
    <w:rsid w:val="00BA3EC8"/>
    <w:rsid w:val="00BA6D0D"/>
    <w:rsid w:val="00BB72E9"/>
    <w:rsid w:val="00BD1B60"/>
    <w:rsid w:val="00BD646F"/>
    <w:rsid w:val="00BE181B"/>
    <w:rsid w:val="00BF4629"/>
    <w:rsid w:val="00BF5380"/>
    <w:rsid w:val="00BF677C"/>
    <w:rsid w:val="00C00965"/>
    <w:rsid w:val="00C050FA"/>
    <w:rsid w:val="00C225A6"/>
    <w:rsid w:val="00C24E82"/>
    <w:rsid w:val="00C3082F"/>
    <w:rsid w:val="00C411BB"/>
    <w:rsid w:val="00C4394E"/>
    <w:rsid w:val="00C65287"/>
    <w:rsid w:val="00C65B51"/>
    <w:rsid w:val="00C72F60"/>
    <w:rsid w:val="00C73860"/>
    <w:rsid w:val="00C75DBE"/>
    <w:rsid w:val="00C76373"/>
    <w:rsid w:val="00C84473"/>
    <w:rsid w:val="00C966B2"/>
    <w:rsid w:val="00CB2BC4"/>
    <w:rsid w:val="00CD0AE0"/>
    <w:rsid w:val="00CD1F54"/>
    <w:rsid w:val="00CE20F0"/>
    <w:rsid w:val="00D11FE7"/>
    <w:rsid w:val="00D221EE"/>
    <w:rsid w:val="00D24033"/>
    <w:rsid w:val="00D273A9"/>
    <w:rsid w:val="00D36EFC"/>
    <w:rsid w:val="00D55244"/>
    <w:rsid w:val="00D75FBC"/>
    <w:rsid w:val="00DD71EF"/>
    <w:rsid w:val="00DD7D1C"/>
    <w:rsid w:val="00DE2E26"/>
    <w:rsid w:val="00E01ACA"/>
    <w:rsid w:val="00E027E5"/>
    <w:rsid w:val="00E040C9"/>
    <w:rsid w:val="00E10C06"/>
    <w:rsid w:val="00E116D8"/>
    <w:rsid w:val="00E31AB7"/>
    <w:rsid w:val="00E4157A"/>
    <w:rsid w:val="00E50D09"/>
    <w:rsid w:val="00E74B20"/>
    <w:rsid w:val="00E95934"/>
    <w:rsid w:val="00EA0E1F"/>
    <w:rsid w:val="00ED0601"/>
    <w:rsid w:val="00EF1E6C"/>
    <w:rsid w:val="00EF6735"/>
    <w:rsid w:val="00F13E37"/>
    <w:rsid w:val="00F161A5"/>
    <w:rsid w:val="00F4737A"/>
    <w:rsid w:val="00F671B4"/>
    <w:rsid w:val="00F87014"/>
    <w:rsid w:val="00F93DFD"/>
    <w:rsid w:val="00F9406C"/>
    <w:rsid w:val="00FA23C8"/>
    <w:rsid w:val="00FB13F3"/>
    <w:rsid w:val="00FB2086"/>
    <w:rsid w:val="00FB3DDC"/>
    <w:rsid w:val="00FB5C52"/>
    <w:rsid w:val="00FE4977"/>
    <w:rsid w:val="00FE7B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02E687"/>
  <w15:chartTrackingRefBased/>
  <w15:docId w15:val="{D591DE56-016A-4AD3-85CD-2F1F7771E7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817F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817F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817F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817F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817F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817F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817F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817F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817F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817F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817F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817F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817F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817F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817F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817F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817F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817FF"/>
    <w:rPr>
      <w:rFonts w:eastAsiaTheme="majorEastAsia" w:cstheme="majorBidi"/>
      <w:color w:val="272727" w:themeColor="text1" w:themeTint="D8"/>
    </w:rPr>
  </w:style>
  <w:style w:type="paragraph" w:styleId="Title">
    <w:name w:val="Title"/>
    <w:basedOn w:val="Normal"/>
    <w:next w:val="Normal"/>
    <w:link w:val="TitleChar"/>
    <w:uiPriority w:val="10"/>
    <w:qFormat/>
    <w:rsid w:val="001817F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817F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817F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817F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817FF"/>
    <w:pPr>
      <w:spacing w:before="160"/>
      <w:jc w:val="center"/>
    </w:pPr>
    <w:rPr>
      <w:i/>
      <w:iCs/>
      <w:color w:val="404040" w:themeColor="text1" w:themeTint="BF"/>
    </w:rPr>
  </w:style>
  <w:style w:type="character" w:customStyle="1" w:styleId="QuoteChar">
    <w:name w:val="Quote Char"/>
    <w:basedOn w:val="DefaultParagraphFont"/>
    <w:link w:val="Quote"/>
    <w:uiPriority w:val="29"/>
    <w:rsid w:val="001817FF"/>
    <w:rPr>
      <w:i/>
      <w:iCs/>
      <w:color w:val="404040" w:themeColor="text1" w:themeTint="BF"/>
    </w:rPr>
  </w:style>
  <w:style w:type="paragraph" w:styleId="ListParagraph">
    <w:name w:val="List Paragraph"/>
    <w:basedOn w:val="Normal"/>
    <w:uiPriority w:val="34"/>
    <w:qFormat/>
    <w:rsid w:val="001817FF"/>
    <w:pPr>
      <w:ind w:left="720"/>
      <w:contextualSpacing/>
    </w:pPr>
  </w:style>
  <w:style w:type="character" w:styleId="IntenseEmphasis">
    <w:name w:val="Intense Emphasis"/>
    <w:basedOn w:val="DefaultParagraphFont"/>
    <w:uiPriority w:val="21"/>
    <w:qFormat/>
    <w:rsid w:val="001817FF"/>
    <w:rPr>
      <w:i/>
      <w:iCs/>
      <w:color w:val="0F4761" w:themeColor="accent1" w:themeShade="BF"/>
    </w:rPr>
  </w:style>
  <w:style w:type="paragraph" w:styleId="IntenseQuote">
    <w:name w:val="Intense Quote"/>
    <w:basedOn w:val="Normal"/>
    <w:next w:val="Normal"/>
    <w:link w:val="IntenseQuoteChar"/>
    <w:uiPriority w:val="30"/>
    <w:qFormat/>
    <w:rsid w:val="001817F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817FF"/>
    <w:rPr>
      <w:i/>
      <w:iCs/>
      <w:color w:val="0F4761" w:themeColor="accent1" w:themeShade="BF"/>
    </w:rPr>
  </w:style>
  <w:style w:type="character" w:styleId="IntenseReference">
    <w:name w:val="Intense Reference"/>
    <w:basedOn w:val="DefaultParagraphFont"/>
    <w:uiPriority w:val="32"/>
    <w:qFormat/>
    <w:rsid w:val="001817FF"/>
    <w:rPr>
      <w:b/>
      <w:bCs/>
      <w:smallCaps/>
      <w:color w:val="0F4761" w:themeColor="accent1" w:themeShade="BF"/>
      <w:spacing w:val="5"/>
    </w:rPr>
  </w:style>
  <w:style w:type="paragraph" w:styleId="Header">
    <w:name w:val="header"/>
    <w:basedOn w:val="Normal"/>
    <w:link w:val="HeaderChar"/>
    <w:uiPriority w:val="99"/>
    <w:unhideWhenUsed/>
    <w:rsid w:val="001817FF"/>
    <w:pPr>
      <w:tabs>
        <w:tab w:val="center" w:pos="4513"/>
        <w:tab w:val="right" w:pos="9026"/>
      </w:tabs>
      <w:spacing w:after="0" w:line="240" w:lineRule="auto"/>
    </w:pPr>
  </w:style>
  <w:style w:type="character" w:customStyle="1" w:styleId="HeaderChar">
    <w:name w:val="Header Char"/>
    <w:basedOn w:val="DefaultParagraphFont"/>
    <w:link w:val="Header"/>
    <w:uiPriority w:val="99"/>
    <w:rsid w:val="001817FF"/>
  </w:style>
  <w:style w:type="paragraph" w:styleId="Footer">
    <w:name w:val="footer"/>
    <w:basedOn w:val="Normal"/>
    <w:link w:val="FooterChar"/>
    <w:uiPriority w:val="99"/>
    <w:unhideWhenUsed/>
    <w:rsid w:val="001817FF"/>
    <w:pPr>
      <w:tabs>
        <w:tab w:val="center" w:pos="4513"/>
        <w:tab w:val="right" w:pos="9026"/>
      </w:tabs>
      <w:spacing w:after="0" w:line="240" w:lineRule="auto"/>
    </w:pPr>
  </w:style>
  <w:style w:type="character" w:customStyle="1" w:styleId="FooterChar">
    <w:name w:val="Footer Char"/>
    <w:basedOn w:val="DefaultParagraphFont"/>
    <w:link w:val="Footer"/>
    <w:uiPriority w:val="99"/>
    <w:rsid w:val="001817FF"/>
  </w:style>
  <w:style w:type="paragraph" w:styleId="NormalWeb">
    <w:name w:val="Normal (Web)"/>
    <w:basedOn w:val="Normal"/>
    <w:uiPriority w:val="99"/>
    <w:semiHidden/>
    <w:unhideWhenUsed/>
    <w:rsid w:val="00796D91"/>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Emphasis">
    <w:name w:val="Emphasis"/>
    <w:basedOn w:val="DefaultParagraphFont"/>
    <w:uiPriority w:val="20"/>
    <w:qFormat/>
    <w:rsid w:val="0058348B"/>
    <w:rPr>
      <w:i/>
      <w:iCs/>
    </w:rPr>
  </w:style>
  <w:style w:type="character" w:styleId="Strong">
    <w:name w:val="Strong"/>
    <w:basedOn w:val="DefaultParagraphFont"/>
    <w:uiPriority w:val="22"/>
    <w:qFormat/>
    <w:rsid w:val="005700DA"/>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74730801">
      <w:bodyDiv w:val="1"/>
      <w:marLeft w:val="0"/>
      <w:marRight w:val="0"/>
      <w:marTop w:val="0"/>
      <w:marBottom w:val="0"/>
      <w:divBdr>
        <w:top w:val="none" w:sz="0" w:space="0" w:color="auto"/>
        <w:left w:val="none" w:sz="0" w:space="0" w:color="auto"/>
        <w:bottom w:val="none" w:sz="0" w:space="0" w:color="auto"/>
        <w:right w:val="none" w:sz="0" w:space="0" w:color="auto"/>
      </w:divBdr>
      <w:divsChild>
        <w:div w:id="695734050">
          <w:marLeft w:val="0"/>
          <w:marRight w:val="0"/>
          <w:marTop w:val="0"/>
          <w:marBottom w:val="0"/>
          <w:divBdr>
            <w:top w:val="none" w:sz="0" w:space="0" w:color="auto"/>
            <w:left w:val="none" w:sz="0" w:space="0" w:color="auto"/>
            <w:bottom w:val="none" w:sz="0" w:space="0" w:color="auto"/>
            <w:right w:val="none" w:sz="0" w:space="0" w:color="auto"/>
          </w:divBdr>
          <w:divsChild>
            <w:div w:id="151989472">
              <w:marLeft w:val="0"/>
              <w:marRight w:val="0"/>
              <w:marTop w:val="0"/>
              <w:marBottom w:val="0"/>
              <w:divBdr>
                <w:top w:val="none" w:sz="0" w:space="0" w:color="auto"/>
                <w:left w:val="none" w:sz="0" w:space="0" w:color="auto"/>
                <w:bottom w:val="none" w:sz="0" w:space="0" w:color="auto"/>
                <w:right w:val="none" w:sz="0" w:space="0" w:color="auto"/>
              </w:divBdr>
              <w:divsChild>
                <w:div w:id="301884263">
                  <w:marLeft w:val="0"/>
                  <w:marRight w:val="0"/>
                  <w:marTop w:val="0"/>
                  <w:marBottom w:val="0"/>
                  <w:divBdr>
                    <w:top w:val="none" w:sz="0" w:space="0" w:color="auto"/>
                    <w:left w:val="none" w:sz="0" w:space="0" w:color="auto"/>
                    <w:bottom w:val="none" w:sz="0" w:space="0" w:color="auto"/>
                    <w:right w:val="none" w:sz="0" w:space="0" w:color="auto"/>
                  </w:divBdr>
                  <w:divsChild>
                    <w:div w:id="2072188930">
                      <w:marLeft w:val="0"/>
                      <w:marRight w:val="0"/>
                      <w:marTop w:val="0"/>
                      <w:marBottom w:val="0"/>
                      <w:divBdr>
                        <w:top w:val="none" w:sz="0" w:space="0" w:color="auto"/>
                        <w:left w:val="none" w:sz="0" w:space="0" w:color="auto"/>
                        <w:bottom w:val="none" w:sz="0" w:space="0" w:color="auto"/>
                        <w:right w:val="none" w:sz="0" w:space="0" w:color="auto"/>
                      </w:divBdr>
                      <w:divsChild>
                        <w:div w:id="1083993132">
                          <w:marLeft w:val="0"/>
                          <w:marRight w:val="0"/>
                          <w:marTop w:val="0"/>
                          <w:marBottom w:val="0"/>
                          <w:divBdr>
                            <w:top w:val="none" w:sz="0" w:space="0" w:color="auto"/>
                            <w:left w:val="none" w:sz="0" w:space="0" w:color="auto"/>
                            <w:bottom w:val="none" w:sz="0" w:space="0" w:color="auto"/>
                            <w:right w:val="none" w:sz="0" w:space="0" w:color="auto"/>
                          </w:divBdr>
                        </w:div>
                      </w:divsChild>
                    </w:div>
                    <w:div w:id="1825467244">
                      <w:marLeft w:val="0"/>
                      <w:marRight w:val="0"/>
                      <w:marTop w:val="0"/>
                      <w:marBottom w:val="0"/>
                      <w:divBdr>
                        <w:top w:val="none" w:sz="0" w:space="0" w:color="auto"/>
                        <w:left w:val="none" w:sz="0" w:space="0" w:color="auto"/>
                        <w:bottom w:val="none" w:sz="0" w:space="0" w:color="auto"/>
                        <w:right w:val="none" w:sz="0" w:space="0" w:color="auto"/>
                      </w:divBdr>
                      <w:divsChild>
                        <w:div w:id="1591738834">
                          <w:marLeft w:val="0"/>
                          <w:marRight w:val="0"/>
                          <w:marTop w:val="0"/>
                          <w:marBottom w:val="0"/>
                          <w:divBdr>
                            <w:top w:val="none" w:sz="0" w:space="0" w:color="auto"/>
                            <w:left w:val="none" w:sz="0" w:space="0" w:color="auto"/>
                            <w:bottom w:val="none" w:sz="0" w:space="0" w:color="auto"/>
                            <w:right w:val="none" w:sz="0" w:space="0" w:color="auto"/>
                          </w:divBdr>
                          <w:divsChild>
                            <w:div w:id="2358254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16111703">
                      <w:marLeft w:val="0"/>
                      <w:marRight w:val="0"/>
                      <w:marTop w:val="0"/>
                      <w:marBottom w:val="0"/>
                      <w:divBdr>
                        <w:top w:val="none" w:sz="0" w:space="0" w:color="auto"/>
                        <w:left w:val="none" w:sz="0" w:space="0" w:color="auto"/>
                        <w:bottom w:val="none" w:sz="0" w:space="0" w:color="auto"/>
                        <w:right w:val="none" w:sz="0" w:space="0" w:color="auto"/>
                      </w:divBdr>
                      <w:divsChild>
                        <w:div w:id="346836236">
                          <w:marLeft w:val="0"/>
                          <w:marRight w:val="0"/>
                          <w:marTop w:val="0"/>
                          <w:marBottom w:val="0"/>
                          <w:divBdr>
                            <w:top w:val="none" w:sz="0" w:space="0" w:color="auto"/>
                            <w:left w:val="none" w:sz="0" w:space="0" w:color="auto"/>
                            <w:bottom w:val="none" w:sz="0" w:space="0" w:color="auto"/>
                            <w:right w:val="none" w:sz="0" w:space="0" w:color="auto"/>
                          </w:divBdr>
                          <w:divsChild>
                            <w:div w:id="3313778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07051271">
      <w:bodyDiv w:val="1"/>
      <w:marLeft w:val="0"/>
      <w:marRight w:val="0"/>
      <w:marTop w:val="0"/>
      <w:marBottom w:val="0"/>
      <w:divBdr>
        <w:top w:val="none" w:sz="0" w:space="0" w:color="auto"/>
        <w:left w:val="none" w:sz="0" w:space="0" w:color="auto"/>
        <w:bottom w:val="none" w:sz="0" w:space="0" w:color="auto"/>
        <w:right w:val="none" w:sz="0" w:space="0" w:color="auto"/>
      </w:divBdr>
    </w:div>
    <w:div w:id="659358166">
      <w:bodyDiv w:val="1"/>
      <w:marLeft w:val="0"/>
      <w:marRight w:val="0"/>
      <w:marTop w:val="0"/>
      <w:marBottom w:val="0"/>
      <w:divBdr>
        <w:top w:val="none" w:sz="0" w:space="0" w:color="auto"/>
        <w:left w:val="none" w:sz="0" w:space="0" w:color="auto"/>
        <w:bottom w:val="none" w:sz="0" w:space="0" w:color="auto"/>
        <w:right w:val="none" w:sz="0" w:space="0" w:color="auto"/>
      </w:divBdr>
      <w:divsChild>
        <w:div w:id="1177424868">
          <w:marLeft w:val="0"/>
          <w:marRight w:val="0"/>
          <w:marTop w:val="0"/>
          <w:marBottom w:val="0"/>
          <w:divBdr>
            <w:top w:val="none" w:sz="0" w:space="0" w:color="auto"/>
            <w:left w:val="none" w:sz="0" w:space="0" w:color="auto"/>
            <w:bottom w:val="none" w:sz="0" w:space="0" w:color="auto"/>
            <w:right w:val="none" w:sz="0" w:space="0" w:color="auto"/>
          </w:divBdr>
          <w:divsChild>
            <w:div w:id="1227644062">
              <w:marLeft w:val="0"/>
              <w:marRight w:val="0"/>
              <w:marTop w:val="0"/>
              <w:marBottom w:val="0"/>
              <w:divBdr>
                <w:top w:val="none" w:sz="0" w:space="0" w:color="auto"/>
                <w:left w:val="none" w:sz="0" w:space="0" w:color="auto"/>
                <w:bottom w:val="none" w:sz="0" w:space="0" w:color="auto"/>
                <w:right w:val="none" w:sz="0" w:space="0" w:color="auto"/>
              </w:divBdr>
              <w:divsChild>
                <w:div w:id="1921212561">
                  <w:marLeft w:val="0"/>
                  <w:marRight w:val="0"/>
                  <w:marTop w:val="0"/>
                  <w:marBottom w:val="0"/>
                  <w:divBdr>
                    <w:top w:val="none" w:sz="0" w:space="0" w:color="auto"/>
                    <w:left w:val="none" w:sz="0" w:space="0" w:color="auto"/>
                    <w:bottom w:val="none" w:sz="0" w:space="0" w:color="auto"/>
                    <w:right w:val="none" w:sz="0" w:space="0" w:color="auto"/>
                  </w:divBdr>
                  <w:divsChild>
                    <w:div w:id="1506284207">
                      <w:marLeft w:val="306"/>
                      <w:marRight w:val="306"/>
                      <w:marTop w:val="0"/>
                      <w:marBottom w:val="0"/>
                      <w:divBdr>
                        <w:top w:val="none" w:sz="0" w:space="0" w:color="auto"/>
                        <w:left w:val="none" w:sz="0" w:space="0" w:color="auto"/>
                        <w:bottom w:val="none" w:sz="0" w:space="0" w:color="auto"/>
                        <w:right w:val="none" w:sz="0" w:space="0" w:color="auto"/>
                      </w:divBdr>
                    </w:div>
                    <w:div w:id="112553151">
                      <w:marLeft w:val="126"/>
                      <w:marRight w:val="126"/>
                      <w:marTop w:val="0"/>
                      <w:marBottom w:val="126"/>
                      <w:divBdr>
                        <w:top w:val="none" w:sz="0" w:space="0" w:color="auto"/>
                        <w:left w:val="none" w:sz="0" w:space="0" w:color="auto"/>
                        <w:bottom w:val="none" w:sz="0" w:space="0" w:color="auto"/>
                        <w:right w:val="none" w:sz="0" w:space="0" w:color="auto"/>
                      </w:divBdr>
                      <w:divsChild>
                        <w:div w:id="1135635490">
                          <w:marLeft w:val="0"/>
                          <w:marRight w:val="0"/>
                          <w:marTop w:val="0"/>
                          <w:marBottom w:val="0"/>
                          <w:divBdr>
                            <w:top w:val="none" w:sz="0" w:space="0" w:color="auto"/>
                            <w:left w:val="none" w:sz="0" w:space="0" w:color="auto"/>
                            <w:bottom w:val="none" w:sz="0" w:space="0" w:color="auto"/>
                            <w:right w:val="none" w:sz="0" w:space="0" w:color="auto"/>
                          </w:divBdr>
                          <w:divsChild>
                            <w:div w:id="1322854110">
                              <w:marLeft w:val="0"/>
                              <w:marRight w:val="0"/>
                              <w:marTop w:val="0"/>
                              <w:marBottom w:val="0"/>
                              <w:divBdr>
                                <w:top w:val="none" w:sz="0" w:space="0" w:color="auto"/>
                                <w:left w:val="none" w:sz="0" w:space="0" w:color="auto"/>
                                <w:bottom w:val="none" w:sz="0" w:space="0" w:color="auto"/>
                                <w:right w:val="none" w:sz="0" w:space="0" w:color="auto"/>
                              </w:divBdr>
                            </w:div>
                            <w:div w:id="549224242">
                              <w:marLeft w:val="0"/>
                              <w:marRight w:val="108"/>
                              <w:marTop w:val="18"/>
                              <w:marBottom w:val="108"/>
                              <w:divBdr>
                                <w:top w:val="none" w:sz="0" w:space="0" w:color="auto"/>
                                <w:left w:val="none" w:sz="0" w:space="0" w:color="auto"/>
                                <w:bottom w:val="none" w:sz="0" w:space="0" w:color="auto"/>
                                <w:right w:val="none" w:sz="0" w:space="0" w:color="auto"/>
                              </w:divBdr>
                              <w:divsChild>
                                <w:div w:id="1474827747">
                                  <w:marLeft w:val="0"/>
                                  <w:marRight w:val="0"/>
                                  <w:marTop w:val="0"/>
                                  <w:marBottom w:val="0"/>
                                  <w:divBdr>
                                    <w:top w:val="none" w:sz="0" w:space="0" w:color="auto"/>
                                    <w:left w:val="none" w:sz="0" w:space="0" w:color="auto"/>
                                    <w:bottom w:val="none" w:sz="0" w:space="0" w:color="auto"/>
                                    <w:right w:val="none" w:sz="0" w:space="0" w:color="auto"/>
                                  </w:divBdr>
                                  <w:divsChild>
                                    <w:div w:id="1588731284">
                                      <w:marLeft w:val="0"/>
                                      <w:marRight w:val="0"/>
                                      <w:marTop w:val="0"/>
                                      <w:marBottom w:val="0"/>
                                      <w:divBdr>
                                        <w:top w:val="none" w:sz="0" w:space="0" w:color="auto"/>
                                        <w:left w:val="none" w:sz="0" w:space="0" w:color="auto"/>
                                        <w:bottom w:val="none" w:sz="0" w:space="0" w:color="auto"/>
                                        <w:right w:val="none" w:sz="0" w:space="0" w:color="auto"/>
                                      </w:divBdr>
                                      <w:divsChild>
                                        <w:div w:id="752702144">
                                          <w:marLeft w:val="0"/>
                                          <w:marRight w:val="0"/>
                                          <w:marTop w:val="0"/>
                                          <w:marBottom w:val="0"/>
                                          <w:divBdr>
                                            <w:top w:val="none" w:sz="0" w:space="0" w:color="auto"/>
                                            <w:left w:val="none" w:sz="0" w:space="0" w:color="auto"/>
                                            <w:bottom w:val="none" w:sz="0" w:space="0" w:color="auto"/>
                                            <w:right w:val="none" w:sz="0" w:space="0" w:color="auto"/>
                                          </w:divBdr>
                                          <w:divsChild>
                                            <w:div w:id="6566933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78730632">
                              <w:marLeft w:val="0"/>
                              <w:marRight w:val="108"/>
                              <w:marTop w:val="108"/>
                              <w:marBottom w:val="108"/>
                              <w:divBdr>
                                <w:top w:val="none" w:sz="0" w:space="0" w:color="auto"/>
                                <w:left w:val="none" w:sz="0" w:space="0" w:color="auto"/>
                                <w:bottom w:val="none" w:sz="0" w:space="0" w:color="auto"/>
                                <w:right w:val="none" w:sz="0" w:space="0" w:color="auto"/>
                              </w:divBdr>
                              <w:divsChild>
                                <w:div w:id="2061132007">
                                  <w:marLeft w:val="0"/>
                                  <w:marRight w:val="0"/>
                                  <w:marTop w:val="0"/>
                                  <w:marBottom w:val="0"/>
                                  <w:divBdr>
                                    <w:top w:val="none" w:sz="0" w:space="0" w:color="auto"/>
                                    <w:left w:val="none" w:sz="0" w:space="0" w:color="auto"/>
                                    <w:bottom w:val="none" w:sz="0" w:space="0" w:color="auto"/>
                                    <w:right w:val="none" w:sz="0" w:space="0" w:color="auto"/>
                                  </w:divBdr>
                                  <w:divsChild>
                                    <w:div w:id="1404597671">
                                      <w:marLeft w:val="0"/>
                                      <w:marRight w:val="0"/>
                                      <w:marTop w:val="0"/>
                                      <w:marBottom w:val="0"/>
                                      <w:divBdr>
                                        <w:top w:val="none" w:sz="0" w:space="0" w:color="auto"/>
                                        <w:left w:val="none" w:sz="0" w:space="0" w:color="auto"/>
                                        <w:bottom w:val="none" w:sz="0" w:space="0" w:color="auto"/>
                                        <w:right w:val="none" w:sz="0" w:space="0" w:color="auto"/>
                                      </w:divBdr>
                                    </w:div>
                                    <w:div w:id="883254022">
                                      <w:marLeft w:val="0"/>
                                      <w:marRight w:val="108"/>
                                      <w:marTop w:val="18"/>
                                      <w:marBottom w:val="108"/>
                                      <w:divBdr>
                                        <w:top w:val="none" w:sz="0" w:space="0" w:color="auto"/>
                                        <w:left w:val="none" w:sz="0" w:space="0" w:color="auto"/>
                                        <w:bottom w:val="none" w:sz="0" w:space="0" w:color="auto"/>
                                        <w:right w:val="none" w:sz="0" w:space="0" w:color="auto"/>
                                      </w:divBdr>
                                      <w:divsChild>
                                        <w:div w:id="1794598063">
                                          <w:marLeft w:val="0"/>
                                          <w:marRight w:val="0"/>
                                          <w:marTop w:val="0"/>
                                          <w:marBottom w:val="0"/>
                                          <w:divBdr>
                                            <w:top w:val="none" w:sz="0" w:space="0" w:color="auto"/>
                                            <w:left w:val="none" w:sz="0" w:space="0" w:color="auto"/>
                                            <w:bottom w:val="none" w:sz="0" w:space="0" w:color="auto"/>
                                            <w:right w:val="none" w:sz="0" w:space="0" w:color="auto"/>
                                          </w:divBdr>
                                          <w:divsChild>
                                            <w:div w:id="926504518">
                                              <w:marLeft w:val="0"/>
                                              <w:marRight w:val="0"/>
                                              <w:marTop w:val="0"/>
                                              <w:marBottom w:val="0"/>
                                              <w:divBdr>
                                                <w:top w:val="none" w:sz="0" w:space="0" w:color="auto"/>
                                                <w:left w:val="none" w:sz="0" w:space="0" w:color="auto"/>
                                                <w:bottom w:val="none" w:sz="0" w:space="0" w:color="auto"/>
                                                <w:right w:val="none" w:sz="0" w:space="0" w:color="auto"/>
                                              </w:divBdr>
                                              <w:divsChild>
                                                <w:div w:id="830220746">
                                                  <w:marLeft w:val="0"/>
                                                  <w:marRight w:val="0"/>
                                                  <w:marTop w:val="0"/>
                                                  <w:marBottom w:val="0"/>
                                                  <w:divBdr>
                                                    <w:top w:val="none" w:sz="0" w:space="0" w:color="auto"/>
                                                    <w:left w:val="none" w:sz="0" w:space="0" w:color="auto"/>
                                                    <w:bottom w:val="none" w:sz="0" w:space="0" w:color="auto"/>
                                                    <w:right w:val="none" w:sz="0" w:space="0" w:color="auto"/>
                                                  </w:divBdr>
                                                  <w:divsChild>
                                                    <w:div w:id="5508448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72508064">
                                      <w:marLeft w:val="0"/>
                                      <w:marRight w:val="108"/>
                                      <w:marTop w:val="108"/>
                                      <w:marBottom w:val="108"/>
                                      <w:divBdr>
                                        <w:top w:val="none" w:sz="0" w:space="0" w:color="auto"/>
                                        <w:left w:val="none" w:sz="0" w:space="0" w:color="auto"/>
                                        <w:bottom w:val="none" w:sz="0" w:space="0" w:color="auto"/>
                                        <w:right w:val="none" w:sz="0" w:space="0" w:color="auto"/>
                                      </w:divBdr>
                                      <w:divsChild>
                                        <w:div w:id="854928499">
                                          <w:marLeft w:val="0"/>
                                          <w:marRight w:val="0"/>
                                          <w:marTop w:val="0"/>
                                          <w:marBottom w:val="0"/>
                                          <w:divBdr>
                                            <w:top w:val="none" w:sz="0" w:space="0" w:color="auto"/>
                                            <w:left w:val="none" w:sz="0" w:space="0" w:color="auto"/>
                                            <w:bottom w:val="none" w:sz="0" w:space="0" w:color="auto"/>
                                            <w:right w:val="none" w:sz="0" w:space="0" w:color="auto"/>
                                          </w:divBdr>
                                          <w:divsChild>
                                            <w:div w:id="1327514890">
                                              <w:marLeft w:val="0"/>
                                              <w:marRight w:val="0"/>
                                              <w:marTop w:val="0"/>
                                              <w:marBottom w:val="0"/>
                                              <w:divBdr>
                                                <w:top w:val="none" w:sz="0" w:space="0" w:color="auto"/>
                                                <w:left w:val="none" w:sz="0" w:space="0" w:color="auto"/>
                                                <w:bottom w:val="none" w:sz="0" w:space="0" w:color="auto"/>
                                                <w:right w:val="none" w:sz="0" w:space="0" w:color="auto"/>
                                              </w:divBdr>
                                              <w:divsChild>
                                                <w:div w:id="1266428236">
                                                  <w:marLeft w:val="0"/>
                                                  <w:marRight w:val="0"/>
                                                  <w:marTop w:val="0"/>
                                                  <w:marBottom w:val="0"/>
                                                  <w:divBdr>
                                                    <w:top w:val="none" w:sz="0" w:space="0" w:color="auto"/>
                                                    <w:left w:val="none" w:sz="0" w:space="0" w:color="auto"/>
                                                    <w:bottom w:val="none" w:sz="0" w:space="0" w:color="auto"/>
                                                    <w:right w:val="none" w:sz="0" w:space="0" w:color="auto"/>
                                                  </w:divBdr>
                                                  <w:divsChild>
                                                    <w:div w:id="847667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03478467">
                              <w:marLeft w:val="0"/>
                              <w:marRight w:val="108"/>
                              <w:marTop w:val="108"/>
                              <w:marBottom w:val="108"/>
                              <w:divBdr>
                                <w:top w:val="none" w:sz="0" w:space="0" w:color="auto"/>
                                <w:left w:val="none" w:sz="0" w:space="0" w:color="auto"/>
                                <w:bottom w:val="none" w:sz="0" w:space="0" w:color="auto"/>
                                <w:right w:val="none" w:sz="0" w:space="0" w:color="auto"/>
                              </w:divBdr>
                              <w:divsChild>
                                <w:div w:id="1433745204">
                                  <w:marLeft w:val="0"/>
                                  <w:marRight w:val="0"/>
                                  <w:marTop w:val="0"/>
                                  <w:marBottom w:val="0"/>
                                  <w:divBdr>
                                    <w:top w:val="none" w:sz="0" w:space="0" w:color="auto"/>
                                    <w:left w:val="none" w:sz="0" w:space="0" w:color="auto"/>
                                    <w:bottom w:val="none" w:sz="0" w:space="0" w:color="auto"/>
                                    <w:right w:val="none" w:sz="0" w:space="0" w:color="auto"/>
                                  </w:divBdr>
                                  <w:divsChild>
                                    <w:div w:id="1359236377">
                                      <w:marLeft w:val="0"/>
                                      <w:marRight w:val="0"/>
                                      <w:marTop w:val="0"/>
                                      <w:marBottom w:val="0"/>
                                      <w:divBdr>
                                        <w:top w:val="none" w:sz="0" w:space="0" w:color="auto"/>
                                        <w:left w:val="none" w:sz="0" w:space="0" w:color="auto"/>
                                        <w:bottom w:val="none" w:sz="0" w:space="0" w:color="auto"/>
                                        <w:right w:val="none" w:sz="0" w:space="0" w:color="auto"/>
                                      </w:divBdr>
                                    </w:div>
                                    <w:div w:id="1333600688">
                                      <w:marLeft w:val="0"/>
                                      <w:marRight w:val="108"/>
                                      <w:marTop w:val="18"/>
                                      <w:marBottom w:val="108"/>
                                      <w:divBdr>
                                        <w:top w:val="none" w:sz="0" w:space="0" w:color="auto"/>
                                        <w:left w:val="none" w:sz="0" w:space="0" w:color="auto"/>
                                        <w:bottom w:val="none" w:sz="0" w:space="0" w:color="auto"/>
                                        <w:right w:val="none" w:sz="0" w:space="0" w:color="auto"/>
                                      </w:divBdr>
                                      <w:divsChild>
                                        <w:div w:id="919414171">
                                          <w:marLeft w:val="0"/>
                                          <w:marRight w:val="0"/>
                                          <w:marTop w:val="0"/>
                                          <w:marBottom w:val="0"/>
                                          <w:divBdr>
                                            <w:top w:val="none" w:sz="0" w:space="0" w:color="auto"/>
                                            <w:left w:val="none" w:sz="0" w:space="0" w:color="auto"/>
                                            <w:bottom w:val="none" w:sz="0" w:space="0" w:color="auto"/>
                                            <w:right w:val="none" w:sz="0" w:space="0" w:color="auto"/>
                                          </w:divBdr>
                                          <w:divsChild>
                                            <w:div w:id="226385211">
                                              <w:marLeft w:val="0"/>
                                              <w:marRight w:val="0"/>
                                              <w:marTop w:val="0"/>
                                              <w:marBottom w:val="0"/>
                                              <w:divBdr>
                                                <w:top w:val="none" w:sz="0" w:space="0" w:color="auto"/>
                                                <w:left w:val="none" w:sz="0" w:space="0" w:color="auto"/>
                                                <w:bottom w:val="none" w:sz="0" w:space="0" w:color="auto"/>
                                                <w:right w:val="none" w:sz="0" w:space="0" w:color="auto"/>
                                              </w:divBdr>
                                              <w:divsChild>
                                                <w:div w:id="665521092">
                                                  <w:marLeft w:val="0"/>
                                                  <w:marRight w:val="0"/>
                                                  <w:marTop w:val="0"/>
                                                  <w:marBottom w:val="0"/>
                                                  <w:divBdr>
                                                    <w:top w:val="none" w:sz="0" w:space="0" w:color="auto"/>
                                                    <w:left w:val="none" w:sz="0" w:space="0" w:color="auto"/>
                                                    <w:bottom w:val="none" w:sz="0" w:space="0" w:color="auto"/>
                                                    <w:right w:val="none" w:sz="0" w:space="0" w:color="auto"/>
                                                  </w:divBdr>
                                                  <w:divsChild>
                                                    <w:div w:id="17601290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03796847">
                                      <w:marLeft w:val="0"/>
                                      <w:marRight w:val="108"/>
                                      <w:marTop w:val="108"/>
                                      <w:marBottom w:val="108"/>
                                      <w:divBdr>
                                        <w:top w:val="none" w:sz="0" w:space="0" w:color="auto"/>
                                        <w:left w:val="none" w:sz="0" w:space="0" w:color="auto"/>
                                        <w:bottom w:val="none" w:sz="0" w:space="0" w:color="auto"/>
                                        <w:right w:val="none" w:sz="0" w:space="0" w:color="auto"/>
                                      </w:divBdr>
                                      <w:divsChild>
                                        <w:div w:id="105780097">
                                          <w:marLeft w:val="0"/>
                                          <w:marRight w:val="0"/>
                                          <w:marTop w:val="0"/>
                                          <w:marBottom w:val="0"/>
                                          <w:divBdr>
                                            <w:top w:val="none" w:sz="0" w:space="0" w:color="auto"/>
                                            <w:left w:val="none" w:sz="0" w:space="0" w:color="auto"/>
                                            <w:bottom w:val="none" w:sz="0" w:space="0" w:color="auto"/>
                                            <w:right w:val="none" w:sz="0" w:space="0" w:color="auto"/>
                                          </w:divBdr>
                                          <w:divsChild>
                                            <w:div w:id="2091389840">
                                              <w:marLeft w:val="0"/>
                                              <w:marRight w:val="0"/>
                                              <w:marTop w:val="0"/>
                                              <w:marBottom w:val="0"/>
                                              <w:divBdr>
                                                <w:top w:val="none" w:sz="0" w:space="0" w:color="auto"/>
                                                <w:left w:val="none" w:sz="0" w:space="0" w:color="auto"/>
                                                <w:bottom w:val="none" w:sz="0" w:space="0" w:color="auto"/>
                                                <w:right w:val="none" w:sz="0" w:space="0" w:color="auto"/>
                                              </w:divBdr>
                                            </w:div>
                                            <w:div w:id="692415965">
                                              <w:marLeft w:val="0"/>
                                              <w:marRight w:val="108"/>
                                              <w:marTop w:val="18"/>
                                              <w:marBottom w:val="108"/>
                                              <w:divBdr>
                                                <w:top w:val="none" w:sz="0" w:space="0" w:color="auto"/>
                                                <w:left w:val="none" w:sz="0" w:space="0" w:color="auto"/>
                                                <w:bottom w:val="none" w:sz="0" w:space="0" w:color="auto"/>
                                                <w:right w:val="none" w:sz="0" w:space="0" w:color="auto"/>
                                              </w:divBdr>
                                              <w:divsChild>
                                                <w:div w:id="1390573981">
                                                  <w:marLeft w:val="0"/>
                                                  <w:marRight w:val="0"/>
                                                  <w:marTop w:val="0"/>
                                                  <w:marBottom w:val="0"/>
                                                  <w:divBdr>
                                                    <w:top w:val="none" w:sz="0" w:space="0" w:color="auto"/>
                                                    <w:left w:val="none" w:sz="0" w:space="0" w:color="auto"/>
                                                    <w:bottom w:val="none" w:sz="0" w:space="0" w:color="auto"/>
                                                    <w:right w:val="none" w:sz="0" w:space="0" w:color="auto"/>
                                                  </w:divBdr>
                                                  <w:divsChild>
                                                    <w:div w:id="20029272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07515614">
                                              <w:marLeft w:val="0"/>
                                              <w:marRight w:val="108"/>
                                              <w:marTop w:val="108"/>
                                              <w:marBottom w:val="108"/>
                                              <w:divBdr>
                                                <w:top w:val="none" w:sz="0" w:space="0" w:color="auto"/>
                                                <w:left w:val="none" w:sz="0" w:space="0" w:color="auto"/>
                                                <w:bottom w:val="none" w:sz="0" w:space="0" w:color="auto"/>
                                                <w:right w:val="none" w:sz="0" w:space="0" w:color="auto"/>
                                              </w:divBdr>
                                              <w:divsChild>
                                                <w:div w:id="533660516">
                                                  <w:marLeft w:val="0"/>
                                                  <w:marRight w:val="0"/>
                                                  <w:marTop w:val="0"/>
                                                  <w:marBottom w:val="0"/>
                                                  <w:divBdr>
                                                    <w:top w:val="none" w:sz="0" w:space="0" w:color="auto"/>
                                                    <w:left w:val="none" w:sz="0" w:space="0" w:color="auto"/>
                                                    <w:bottom w:val="none" w:sz="0" w:space="0" w:color="auto"/>
                                                    <w:right w:val="none" w:sz="0" w:space="0" w:color="auto"/>
                                                  </w:divBdr>
                                                  <w:divsChild>
                                                    <w:div w:id="19164695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764767525">
      <w:bodyDiv w:val="1"/>
      <w:marLeft w:val="0"/>
      <w:marRight w:val="0"/>
      <w:marTop w:val="0"/>
      <w:marBottom w:val="0"/>
      <w:divBdr>
        <w:top w:val="none" w:sz="0" w:space="0" w:color="auto"/>
        <w:left w:val="none" w:sz="0" w:space="0" w:color="auto"/>
        <w:bottom w:val="none" w:sz="0" w:space="0" w:color="auto"/>
        <w:right w:val="none" w:sz="0" w:space="0" w:color="auto"/>
      </w:divBdr>
      <w:divsChild>
        <w:div w:id="678504589">
          <w:marLeft w:val="0"/>
          <w:marRight w:val="0"/>
          <w:marTop w:val="0"/>
          <w:marBottom w:val="0"/>
          <w:divBdr>
            <w:top w:val="none" w:sz="0" w:space="0" w:color="auto"/>
            <w:left w:val="none" w:sz="0" w:space="0" w:color="auto"/>
            <w:bottom w:val="none" w:sz="0" w:space="0" w:color="auto"/>
            <w:right w:val="none" w:sz="0" w:space="0" w:color="auto"/>
          </w:divBdr>
          <w:divsChild>
            <w:div w:id="1975599973">
              <w:marLeft w:val="0"/>
              <w:marRight w:val="0"/>
              <w:marTop w:val="0"/>
              <w:marBottom w:val="0"/>
              <w:divBdr>
                <w:top w:val="none" w:sz="0" w:space="0" w:color="auto"/>
                <w:left w:val="none" w:sz="0" w:space="0" w:color="auto"/>
                <w:bottom w:val="none" w:sz="0" w:space="0" w:color="auto"/>
                <w:right w:val="none" w:sz="0" w:space="0" w:color="auto"/>
              </w:divBdr>
              <w:divsChild>
                <w:div w:id="485509745">
                  <w:marLeft w:val="0"/>
                  <w:marRight w:val="0"/>
                  <w:marTop w:val="0"/>
                  <w:marBottom w:val="0"/>
                  <w:divBdr>
                    <w:top w:val="none" w:sz="0" w:space="0" w:color="auto"/>
                    <w:left w:val="none" w:sz="0" w:space="0" w:color="auto"/>
                    <w:bottom w:val="none" w:sz="0" w:space="0" w:color="auto"/>
                    <w:right w:val="none" w:sz="0" w:space="0" w:color="auto"/>
                  </w:divBdr>
                  <w:divsChild>
                    <w:div w:id="1378168472">
                      <w:marLeft w:val="306"/>
                      <w:marRight w:val="306"/>
                      <w:marTop w:val="0"/>
                      <w:marBottom w:val="0"/>
                      <w:divBdr>
                        <w:top w:val="none" w:sz="0" w:space="0" w:color="auto"/>
                        <w:left w:val="none" w:sz="0" w:space="0" w:color="auto"/>
                        <w:bottom w:val="none" w:sz="0" w:space="0" w:color="auto"/>
                        <w:right w:val="none" w:sz="0" w:space="0" w:color="auto"/>
                      </w:divBdr>
                    </w:div>
                    <w:div w:id="371855425">
                      <w:marLeft w:val="126"/>
                      <w:marRight w:val="126"/>
                      <w:marTop w:val="0"/>
                      <w:marBottom w:val="126"/>
                      <w:divBdr>
                        <w:top w:val="none" w:sz="0" w:space="0" w:color="auto"/>
                        <w:left w:val="none" w:sz="0" w:space="0" w:color="auto"/>
                        <w:bottom w:val="none" w:sz="0" w:space="0" w:color="auto"/>
                        <w:right w:val="none" w:sz="0" w:space="0" w:color="auto"/>
                      </w:divBdr>
                      <w:divsChild>
                        <w:div w:id="681127313">
                          <w:marLeft w:val="0"/>
                          <w:marRight w:val="0"/>
                          <w:marTop w:val="0"/>
                          <w:marBottom w:val="0"/>
                          <w:divBdr>
                            <w:top w:val="none" w:sz="0" w:space="0" w:color="auto"/>
                            <w:left w:val="none" w:sz="0" w:space="0" w:color="auto"/>
                            <w:bottom w:val="none" w:sz="0" w:space="0" w:color="auto"/>
                            <w:right w:val="none" w:sz="0" w:space="0" w:color="auto"/>
                          </w:divBdr>
                          <w:divsChild>
                            <w:div w:id="42364233">
                              <w:marLeft w:val="0"/>
                              <w:marRight w:val="0"/>
                              <w:marTop w:val="0"/>
                              <w:marBottom w:val="0"/>
                              <w:divBdr>
                                <w:top w:val="none" w:sz="0" w:space="0" w:color="auto"/>
                                <w:left w:val="none" w:sz="0" w:space="0" w:color="auto"/>
                                <w:bottom w:val="none" w:sz="0" w:space="0" w:color="auto"/>
                                <w:right w:val="none" w:sz="0" w:space="0" w:color="auto"/>
                              </w:divBdr>
                            </w:div>
                            <w:div w:id="1264916248">
                              <w:marLeft w:val="0"/>
                              <w:marRight w:val="108"/>
                              <w:marTop w:val="18"/>
                              <w:marBottom w:val="108"/>
                              <w:divBdr>
                                <w:top w:val="none" w:sz="0" w:space="0" w:color="auto"/>
                                <w:left w:val="none" w:sz="0" w:space="0" w:color="auto"/>
                                <w:bottom w:val="none" w:sz="0" w:space="0" w:color="auto"/>
                                <w:right w:val="none" w:sz="0" w:space="0" w:color="auto"/>
                              </w:divBdr>
                              <w:divsChild>
                                <w:div w:id="146556661">
                                  <w:marLeft w:val="0"/>
                                  <w:marRight w:val="0"/>
                                  <w:marTop w:val="0"/>
                                  <w:marBottom w:val="0"/>
                                  <w:divBdr>
                                    <w:top w:val="none" w:sz="0" w:space="0" w:color="auto"/>
                                    <w:left w:val="none" w:sz="0" w:space="0" w:color="auto"/>
                                    <w:bottom w:val="none" w:sz="0" w:space="0" w:color="auto"/>
                                    <w:right w:val="none" w:sz="0" w:space="0" w:color="auto"/>
                                  </w:divBdr>
                                  <w:divsChild>
                                    <w:div w:id="61604764">
                                      <w:marLeft w:val="0"/>
                                      <w:marRight w:val="0"/>
                                      <w:marTop w:val="0"/>
                                      <w:marBottom w:val="0"/>
                                      <w:divBdr>
                                        <w:top w:val="none" w:sz="0" w:space="0" w:color="auto"/>
                                        <w:left w:val="none" w:sz="0" w:space="0" w:color="auto"/>
                                        <w:bottom w:val="none" w:sz="0" w:space="0" w:color="auto"/>
                                        <w:right w:val="none" w:sz="0" w:space="0" w:color="auto"/>
                                      </w:divBdr>
                                      <w:divsChild>
                                        <w:div w:id="1504205859">
                                          <w:marLeft w:val="0"/>
                                          <w:marRight w:val="0"/>
                                          <w:marTop w:val="0"/>
                                          <w:marBottom w:val="0"/>
                                          <w:divBdr>
                                            <w:top w:val="none" w:sz="0" w:space="0" w:color="auto"/>
                                            <w:left w:val="none" w:sz="0" w:space="0" w:color="auto"/>
                                            <w:bottom w:val="none" w:sz="0" w:space="0" w:color="auto"/>
                                            <w:right w:val="none" w:sz="0" w:space="0" w:color="auto"/>
                                          </w:divBdr>
                                          <w:divsChild>
                                            <w:div w:id="9795781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56986418">
                              <w:marLeft w:val="0"/>
                              <w:marRight w:val="108"/>
                              <w:marTop w:val="108"/>
                              <w:marBottom w:val="108"/>
                              <w:divBdr>
                                <w:top w:val="none" w:sz="0" w:space="0" w:color="auto"/>
                                <w:left w:val="none" w:sz="0" w:space="0" w:color="auto"/>
                                <w:bottom w:val="none" w:sz="0" w:space="0" w:color="auto"/>
                                <w:right w:val="none" w:sz="0" w:space="0" w:color="auto"/>
                              </w:divBdr>
                              <w:divsChild>
                                <w:div w:id="549388949">
                                  <w:marLeft w:val="0"/>
                                  <w:marRight w:val="0"/>
                                  <w:marTop w:val="0"/>
                                  <w:marBottom w:val="0"/>
                                  <w:divBdr>
                                    <w:top w:val="none" w:sz="0" w:space="0" w:color="auto"/>
                                    <w:left w:val="none" w:sz="0" w:space="0" w:color="auto"/>
                                    <w:bottom w:val="none" w:sz="0" w:space="0" w:color="auto"/>
                                    <w:right w:val="none" w:sz="0" w:space="0" w:color="auto"/>
                                  </w:divBdr>
                                  <w:divsChild>
                                    <w:div w:id="240020899">
                                      <w:marLeft w:val="0"/>
                                      <w:marRight w:val="0"/>
                                      <w:marTop w:val="0"/>
                                      <w:marBottom w:val="0"/>
                                      <w:divBdr>
                                        <w:top w:val="none" w:sz="0" w:space="0" w:color="auto"/>
                                        <w:left w:val="none" w:sz="0" w:space="0" w:color="auto"/>
                                        <w:bottom w:val="none" w:sz="0" w:space="0" w:color="auto"/>
                                        <w:right w:val="none" w:sz="0" w:space="0" w:color="auto"/>
                                      </w:divBdr>
                                    </w:div>
                                    <w:div w:id="1518420131">
                                      <w:marLeft w:val="0"/>
                                      <w:marRight w:val="108"/>
                                      <w:marTop w:val="18"/>
                                      <w:marBottom w:val="108"/>
                                      <w:divBdr>
                                        <w:top w:val="none" w:sz="0" w:space="0" w:color="auto"/>
                                        <w:left w:val="none" w:sz="0" w:space="0" w:color="auto"/>
                                        <w:bottom w:val="none" w:sz="0" w:space="0" w:color="auto"/>
                                        <w:right w:val="none" w:sz="0" w:space="0" w:color="auto"/>
                                      </w:divBdr>
                                      <w:divsChild>
                                        <w:div w:id="1936014032">
                                          <w:marLeft w:val="0"/>
                                          <w:marRight w:val="0"/>
                                          <w:marTop w:val="0"/>
                                          <w:marBottom w:val="0"/>
                                          <w:divBdr>
                                            <w:top w:val="none" w:sz="0" w:space="0" w:color="auto"/>
                                            <w:left w:val="none" w:sz="0" w:space="0" w:color="auto"/>
                                            <w:bottom w:val="none" w:sz="0" w:space="0" w:color="auto"/>
                                            <w:right w:val="none" w:sz="0" w:space="0" w:color="auto"/>
                                          </w:divBdr>
                                          <w:divsChild>
                                            <w:div w:id="59713822">
                                              <w:marLeft w:val="0"/>
                                              <w:marRight w:val="0"/>
                                              <w:marTop w:val="0"/>
                                              <w:marBottom w:val="0"/>
                                              <w:divBdr>
                                                <w:top w:val="none" w:sz="0" w:space="0" w:color="auto"/>
                                                <w:left w:val="none" w:sz="0" w:space="0" w:color="auto"/>
                                                <w:bottom w:val="none" w:sz="0" w:space="0" w:color="auto"/>
                                                <w:right w:val="none" w:sz="0" w:space="0" w:color="auto"/>
                                              </w:divBdr>
                                              <w:divsChild>
                                                <w:div w:id="786004630">
                                                  <w:marLeft w:val="0"/>
                                                  <w:marRight w:val="0"/>
                                                  <w:marTop w:val="0"/>
                                                  <w:marBottom w:val="0"/>
                                                  <w:divBdr>
                                                    <w:top w:val="none" w:sz="0" w:space="0" w:color="auto"/>
                                                    <w:left w:val="none" w:sz="0" w:space="0" w:color="auto"/>
                                                    <w:bottom w:val="none" w:sz="0" w:space="0" w:color="auto"/>
                                                    <w:right w:val="none" w:sz="0" w:space="0" w:color="auto"/>
                                                  </w:divBdr>
                                                  <w:divsChild>
                                                    <w:div w:id="7705177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13392295">
                                      <w:marLeft w:val="0"/>
                                      <w:marRight w:val="108"/>
                                      <w:marTop w:val="108"/>
                                      <w:marBottom w:val="108"/>
                                      <w:divBdr>
                                        <w:top w:val="none" w:sz="0" w:space="0" w:color="auto"/>
                                        <w:left w:val="none" w:sz="0" w:space="0" w:color="auto"/>
                                        <w:bottom w:val="none" w:sz="0" w:space="0" w:color="auto"/>
                                        <w:right w:val="none" w:sz="0" w:space="0" w:color="auto"/>
                                      </w:divBdr>
                                      <w:divsChild>
                                        <w:div w:id="132216251">
                                          <w:marLeft w:val="0"/>
                                          <w:marRight w:val="0"/>
                                          <w:marTop w:val="0"/>
                                          <w:marBottom w:val="0"/>
                                          <w:divBdr>
                                            <w:top w:val="none" w:sz="0" w:space="0" w:color="auto"/>
                                            <w:left w:val="none" w:sz="0" w:space="0" w:color="auto"/>
                                            <w:bottom w:val="none" w:sz="0" w:space="0" w:color="auto"/>
                                            <w:right w:val="none" w:sz="0" w:space="0" w:color="auto"/>
                                          </w:divBdr>
                                          <w:divsChild>
                                            <w:div w:id="1110124503">
                                              <w:marLeft w:val="0"/>
                                              <w:marRight w:val="0"/>
                                              <w:marTop w:val="0"/>
                                              <w:marBottom w:val="0"/>
                                              <w:divBdr>
                                                <w:top w:val="none" w:sz="0" w:space="0" w:color="auto"/>
                                                <w:left w:val="none" w:sz="0" w:space="0" w:color="auto"/>
                                                <w:bottom w:val="none" w:sz="0" w:space="0" w:color="auto"/>
                                                <w:right w:val="none" w:sz="0" w:space="0" w:color="auto"/>
                                              </w:divBdr>
                                              <w:divsChild>
                                                <w:div w:id="1700469845">
                                                  <w:marLeft w:val="0"/>
                                                  <w:marRight w:val="0"/>
                                                  <w:marTop w:val="0"/>
                                                  <w:marBottom w:val="0"/>
                                                  <w:divBdr>
                                                    <w:top w:val="none" w:sz="0" w:space="0" w:color="auto"/>
                                                    <w:left w:val="none" w:sz="0" w:space="0" w:color="auto"/>
                                                    <w:bottom w:val="none" w:sz="0" w:space="0" w:color="auto"/>
                                                    <w:right w:val="none" w:sz="0" w:space="0" w:color="auto"/>
                                                  </w:divBdr>
                                                  <w:divsChild>
                                                    <w:div w:id="11151701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123649604">
                              <w:marLeft w:val="0"/>
                              <w:marRight w:val="108"/>
                              <w:marTop w:val="108"/>
                              <w:marBottom w:val="108"/>
                              <w:divBdr>
                                <w:top w:val="none" w:sz="0" w:space="0" w:color="auto"/>
                                <w:left w:val="none" w:sz="0" w:space="0" w:color="auto"/>
                                <w:bottom w:val="none" w:sz="0" w:space="0" w:color="auto"/>
                                <w:right w:val="none" w:sz="0" w:space="0" w:color="auto"/>
                              </w:divBdr>
                              <w:divsChild>
                                <w:div w:id="905728773">
                                  <w:marLeft w:val="0"/>
                                  <w:marRight w:val="0"/>
                                  <w:marTop w:val="0"/>
                                  <w:marBottom w:val="0"/>
                                  <w:divBdr>
                                    <w:top w:val="none" w:sz="0" w:space="0" w:color="auto"/>
                                    <w:left w:val="none" w:sz="0" w:space="0" w:color="auto"/>
                                    <w:bottom w:val="none" w:sz="0" w:space="0" w:color="auto"/>
                                    <w:right w:val="none" w:sz="0" w:space="0" w:color="auto"/>
                                  </w:divBdr>
                                  <w:divsChild>
                                    <w:div w:id="180625678">
                                      <w:marLeft w:val="0"/>
                                      <w:marRight w:val="0"/>
                                      <w:marTop w:val="0"/>
                                      <w:marBottom w:val="0"/>
                                      <w:divBdr>
                                        <w:top w:val="none" w:sz="0" w:space="0" w:color="auto"/>
                                        <w:left w:val="none" w:sz="0" w:space="0" w:color="auto"/>
                                        <w:bottom w:val="none" w:sz="0" w:space="0" w:color="auto"/>
                                        <w:right w:val="none" w:sz="0" w:space="0" w:color="auto"/>
                                      </w:divBdr>
                                    </w:div>
                                    <w:div w:id="881360149">
                                      <w:marLeft w:val="0"/>
                                      <w:marRight w:val="108"/>
                                      <w:marTop w:val="18"/>
                                      <w:marBottom w:val="108"/>
                                      <w:divBdr>
                                        <w:top w:val="none" w:sz="0" w:space="0" w:color="auto"/>
                                        <w:left w:val="none" w:sz="0" w:space="0" w:color="auto"/>
                                        <w:bottom w:val="none" w:sz="0" w:space="0" w:color="auto"/>
                                        <w:right w:val="none" w:sz="0" w:space="0" w:color="auto"/>
                                      </w:divBdr>
                                      <w:divsChild>
                                        <w:div w:id="874734243">
                                          <w:marLeft w:val="0"/>
                                          <w:marRight w:val="0"/>
                                          <w:marTop w:val="0"/>
                                          <w:marBottom w:val="0"/>
                                          <w:divBdr>
                                            <w:top w:val="none" w:sz="0" w:space="0" w:color="auto"/>
                                            <w:left w:val="none" w:sz="0" w:space="0" w:color="auto"/>
                                            <w:bottom w:val="none" w:sz="0" w:space="0" w:color="auto"/>
                                            <w:right w:val="none" w:sz="0" w:space="0" w:color="auto"/>
                                          </w:divBdr>
                                          <w:divsChild>
                                            <w:div w:id="438842186">
                                              <w:marLeft w:val="0"/>
                                              <w:marRight w:val="0"/>
                                              <w:marTop w:val="0"/>
                                              <w:marBottom w:val="0"/>
                                              <w:divBdr>
                                                <w:top w:val="none" w:sz="0" w:space="0" w:color="auto"/>
                                                <w:left w:val="none" w:sz="0" w:space="0" w:color="auto"/>
                                                <w:bottom w:val="none" w:sz="0" w:space="0" w:color="auto"/>
                                                <w:right w:val="none" w:sz="0" w:space="0" w:color="auto"/>
                                              </w:divBdr>
                                              <w:divsChild>
                                                <w:div w:id="396902768">
                                                  <w:marLeft w:val="0"/>
                                                  <w:marRight w:val="0"/>
                                                  <w:marTop w:val="0"/>
                                                  <w:marBottom w:val="0"/>
                                                  <w:divBdr>
                                                    <w:top w:val="none" w:sz="0" w:space="0" w:color="auto"/>
                                                    <w:left w:val="none" w:sz="0" w:space="0" w:color="auto"/>
                                                    <w:bottom w:val="none" w:sz="0" w:space="0" w:color="auto"/>
                                                    <w:right w:val="none" w:sz="0" w:space="0" w:color="auto"/>
                                                  </w:divBdr>
                                                  <w:divsChild>
                                                    <w:div w:id="7406430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774786420">
      <w:bodyDiv w:val="1"/>
      <w:marLeft w:val="0"/>
      <w:marRight w:val="0"/>
      <w:marTop w:val="0"/>
      <w:marBottom w:val="0"/>
      <w:divBdr>
        <w:top w:val="none" w:sz="0" w:space="0" w:color="auto"/>
        <w:left w:val="none" w:sz="0" w:space="0" w:color="auto"/>
        <w:bottom w:val="none" w:sz="0" w:space="0" w:color="auto"/>
        <w:right w:val="none" w:sz="0" w:space="0" w:color="auto"/>
      </w:divBdr>
      <w:divsChild>
        <w:div w:id="1226603262">
          <w:marLeft w:val="0"/>
          <w:marRight w:val="0"/>
          <w:marTop w:val="0"/>
          <w:marBottom w:val="0"/>
          <w:divBdr>
            <w:top w:val="none" w:sz="0" w:space="0" w:color="auto"/>
            <w:left w:val="none" w:sz="0" w:space="0" w:color="auto"/>
            <w:bottom w:val="none" w:sz="0" w:space="0" w:color="auto"/>
            <w:right w:val="none" w:sz="0" w:space="0" w:color="auto"/>
          </w:divBdr>
          <w:divsChild>
            <w:div w:id="579677209">
              <w:marLeft w:val="0"/>
              <w:marRight w:val="0"/>
              <w:marTop w:val="0"/>
              <w:marBottom w:val="0"/>
              <w:divBdr>
                <w:top w:val="none" w:sz="0" w:space="0" w:color="auto"/>
                <w:left w:val="none" w:sz="0" w:space="0" w:color="auto"/>
                <w:bottom w:val="none" w:sz="0" w:space="0" w:color="auto"/>
                <w:right w:val="none" w:sz="0" w:space="0" w:color="auto"/>
              </w:divBdr>
              <w:divsChild>
                <w:div w:id="1678383150">
                  <w:marLeft w:val="0"/>
                  <w:marRight w:val="0"/>
                  <w:marTop w:val="0"/>
                  <w:marBottom w:val="0"/>
                  <w:divBdr>
                    <w:top w:val="none" w:sz="0" w:space="0" w:color="auto"/>
                    <w:left w:val="none" w:sz="0" w:space="0" w:color="auto"/>
                    <w:bottom w:val="none" w:sz="0" w:space="0" w:color="auto"/>
                    <w:right w:val="none" w:sz="0" w:space="0" w:color="auto"/>
                  </w:divBdr>
                  <w:divsChild>
                    <w:div w:id="14568693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31516741">
          <w:marLeft w:val="0"/>
          <w:marRight w:val="0"/>
          <w:marTop w:val="0"/>
          <w:marBottom w:val="0"/>
          <w:divBdr>
            <w:top w:val="none" w:sz="0" w:space="0" w:color="auto"/>
            <w:left w:val="none" w:sz="0" w:space="0" w:color="auto"/>
            <w:bottom w:val="none" w:sz="0" w:space="0" w:color="auto"/>
            <w:right w:val="none" w:sz="0" w:space="0" w:color="auto"/>
          </w:divBdr>
          <w:divsChild>
            <w:div w:id="990910373">
              <w:marLeft w:val="0"/>
              <w:marRight w:val="0"/>
              <w:marTop w:val="0"/>
              <w:marBottom w:val="0"/>
              <w:divBdr>
                <w:top w:val="none" w:sz="0" w:space="0" w:color="auto"/>
                <w:left w:val="none" w:sz="0" w:space="0" w:color="auto"/>
                <w:bottom w:val="none" w:sz="0" w:space="0" w:color="auto"/>
                <w:right w:val="none" w:sz="0" w:space="0" w:color="auto"/>
              </w:divBdr>
              <w:divsChild>
                <w:div w:id="599681733">
                  <w:marLeft w:val="0"/>
                  <w:marRight w:val="0"/>
                  <w:marTop w:val="0"/>
                  <w:marBottom w:val="0"/>
                  <w:divBdr>
                    <w:top w:val="none" w:sz="0" w:space="0" w:color="auto"/>
                    <w:left w:val="none" w:sz="0" w:space="0" w:color="auto"/>
                    <w:bottom w:val="none" w:sz="0" w:space="0" w:color="auto"/>
                    <w:right w:val="none" w:sz="0" w:space="0" w:color="auto"/>
                  </w:divBdr>
                  <w:divsChild>
                    <w:div w:id="5162351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52374968">
      <w:bodyDiv w:val="1"/>
      <w:marLeft w:val="0"/>
      <w:marRight w:val="0"/>
      <w:marTop w:val="0"/>
      <w:marBottom w:val="0"/>
      <w:divBdr>
        <w:top w:val="none" w:sz="0" w:space="0" w:color="auto"/>
        <w:left w:val="none" w:sz="0" w:space="0" w:color="auto"/>
        <w:bottom w:val="none" w:sz="0" w:space="0" w:color="auto"/>
        <w:right w:val="none" w:sz="0" w:space="0" w:color="auto"/>
      </w:divBdr>
      <w:divsChild>
        <w:div w:id="1353996439">
          <w:marLeft w:val="126"/>
          <w:marRight w:val="126"/>
          <w:marTop w:val="0"/>
          <w:marBottom w:val="126"/>
          <w:divBdr>
            <w:top w:val="none" w:sz="0" w:space="0" w:color="auto"/>
            <w:left w:val="none" w:sz="0" w:space="0" w:color="auto"/>
            <w:bottom w:val="none" w:sz="0" w:space="0" w:color="auto"/>
            <w:right w:val="none" w:sz="0" w:space="0" w:color="auto"/>
          </w:divBdr>
          <w:divsChild>
            <w:div w:id="1613627848">
              <w:marLeft w:val="0"/>
              <w:marRight w:val="0"/>
              <w:marTop w:val="0"/>
              <w:marBottom w:val="0"/>
              <w:divBdr>
                <w:top w:val="none" w:sz="0" w:space="0" w:color="auto"/>
                <w:left w:val="none" w:sz="0" w:space="0" w:color="auto"/>
                <w:bottom w:val="none" w:sz="0" w:space="0" w:color="auto"/>
                <w:right w:val="none" w:sz="0" w:space="0" w:color="auto"/>
              </w:divBdr>
              <w:divsChild>
                <w:div w:id="1445928434">
                  <w:marLeft w:val="0"/>
                  <w:marRight w:val="0"/>
                  <w:marTop w:val="0"/>
                  <w:marBottom w:val="0"/>
                  <w:divBdr>
                    <w:top w:val="none" w:sz="0" w:space="0" w:color="auto"/>
                    <w:left w:val="none" w:sz="0" w:space="0" w:color="auto"/>
                    <w:bottom w:val="none" w:sz="0" w:space="0" w:color="auto"/>
                    <w:right w:val="none" w:sz="0" w:space="0" w:color="auto"/>
                  </w:divBdr>
                </w:div>
                <w:div w:id="1216546942">
                  <w:marLeft w:val="0"/>
                  <w:marRight w:val="108"/>
                  <w:marTop w:val="18"/>
                  <w:marBottom w:val="108"/>
                  <w:divBdr>
                    <w:top w:val="none" w:sz="0" w:space="0" w:color="auto"/>
                    <w:left w:val="none" w:sz="0" w:space="0" w:color="auto"/>
                    <w:bottom w:val="none" w:sz="0" w:space="0" w:color="auto"/>
                    <w:right w:val="none" w:sz="0" w:space="0" w:color="auto"/>
                  </w:divBdr>
                  <w:divsChild>
                    <w:div w:id="1401097986">
                      <w:marLeft w:val="0"/>
                      <w:marRight w:val="0"/>
                      <w:marTop w:val="0"/>
                      <w:marBottom w:val="0"/>
                      <w:divBdr>
                        <w:top w:val="none" w:sz="0" w:space="0" w:color="auto"/>
                        <w:left w:val="none" w:sz="0" w:space="0" w:color="auto"/>
                        <w:bottom w:val="none" w:sz="0" w:space="0" w:color="auto"/>
                        <w:right w:val="none" w:sz="0" w:space="0" w:color="auto"/>
                      </w:divBdr>
                      <w:divsChild>
                        <w:div w:id="1255170377">
                          <w:marLeft w:val="0"/>
                          <w:marRight w:val="0"/>
                          <w:marTop w:val="0"/>
                          <w:marBottom w:val="0"/>
                          <w:divBdr>
                            <w:top w:val="none" w:sz="0" w:space="0" w:color="auto"/>
                            <w:left w:val="none" w:sz="0" w:space="0" w:color="auto"/>
                            <w:bottom w:val="none" w:sz="0" w:space="0" w:color="auto"/>
                            <w:right w:val="none" w:sz="0" w:space="0" w:color="auto"/>
                          </w:divBdr>
                          <w:divsChild>
                            <w:div w:id="1818573016">
                              <w:marLeft w:val="0"/>
                              <w:marRight w:val="0"/>
                              <w:marTop w:val="0"/>
                              <w:marBottom w:val="0"/>
                              <w:divBdr>
                                <w:top w:val="none" w:sz="0" w:space="0" w:color="auto"/>
                                <w:left w:val="none" w:sz="0" w:space="0" w:color="auto"/>
                                <w:bottom w:val="none" w:sz="0" w:space="0" w:color="auto"/>
                                <w:right w:val="none" w:sz="0" w:space="0" w:color="auto"/>
                              </w:divBdr>
                              <w:divsChild>
                                <w:div w:id="15068966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881135317">
      <w:bodyDiv w:val="1"/>
      <w:marLeft w:val="0"/>
      <w:marRight w:val="0"/>
      <w:marTop w:val="0"/>
      <w:marBottom w:val="0"/>
      <w:divBdr>
        <w:top w:val="none" w:sz="0" w:space="0" w:color="auto"/>
        <w:left w:val="none" w:sz="0" w:space="0" w:color="auto"/>
        <w:bottom w:val="none" w:sz="0" w:space="0" w:color="auto"/>
        <w:right w:val="none" w:sz="0" w:space="0" w:color="auto"/>
      </w:divBdr>
    </w:div>
    <w:div w:id="1147748317">
      <w:bodyDiv w:val="1"/>
      <w:marLeft w:val="0"/>
      <w:marRight w:val="0"/>
      <w:marTop w:val="0"/>
      <w:marBottom w:val="0"/>
      <w:divBdr>
        <w:top w:val="none" w:sz="0" w:space="0" w:color="auto"/>
        <w:left w:val="none" w:sz="0" w:space="0" w:color="auto"/>
        <w:bottom w:val="none" w:sz="0" w:space="0" w:color="auto"/>
        <w:right w:val="none" w:sz="0" w:space="0" w:color="auto"/>
      </w:divBdr>
    </w:div>
    <w:div w:id="1245844977">
      <w:bodyDiv w:val="1"/>
      <w:marLeft w:val="0"/>
      <w:marRight w:val="0"/>
      <w:marTop w:val="0"/>
      <w:marBottom w:val="0"/>
      <w:divBdr>
        <w:top w:val="none" w:sz="0" w:space="0" w:color="auto"/>
        <w:left w:val="none" w:sz="0" w:space="0" w:color="auto"/>
        <w:bottom w:val="none" w:sz="0" w:space="0" w:color="auto"/>
        <w:right w:val="none" w:sz="0" w:space="0" w:color="auto"/>
      </w:divBdr>
    </w:div>
    <w:div w:id="1248920295">
      <w:bodyDiv w:val="1"/>
      <w:marLeft w:val="0"/>
      <w:marRight w:val="0"/>
      <w:marTop w:val="0"/>
      <w:marBottom w:val="0"/>
      <w:divBdr>
        <w:top w:val="none" w:sz="0" w:space="0" w:color="auto"/>
        <w:left w:val="none" w:sz="0" w:space="0" w:color="auto"/>
        <w:bottom w:val="none" w:sz="0" w:space="0" w:color="auto"/>
        <w:right w:val="none" w:sz="0" w:space="0" w:color="auto"/>
      </w:divBdr>
    </w:div>
    <w:div w:id="1373650082">
      <w:bodyDiv w:val="1"/>
      <w:marLeft w:val="0"/>
      <w:marRight w:val="0"/>
      <w:marTop w:val="0"/>
      <w:marBottom w:val="0"/>
      <w:divBdr>
        <w:top w:val="none" w:sz="0" w:space="0" w:color="auto"/>
        <w:left w:val="none" w:sz="0" w:space="0" w:color="auto"/>
        <w:bottom w:val="none" w:sz="0" w:space="0" w:color="auto"/>
        <w:right w:val="none" w:sz="0" w:space="0" w:color="auto"/>
      </w:divBdr>
      <w:divsChild>
        <w:div w:id="1492065829">
          <w:marLeft w:val="0"/>
          <w:marRight w:val="0"/>
          <w:marTop w:val="0"/>
          <w:marBottom w:val="0"/>
          <w:divBdr>
            <w:top w:val="none" w:sz="0" w:space="0" w:color="auto"/>
            <w:left w:val="none" w:sz="0" w:space="0" w:color="auto"/>
            <w:bottom w:val="none" w:sz="0" w:space="0" w:color="auto"/>
            <w:right w:val="none" w:sz="0" w:space="0" w:color="auto"/>
          </w:divBdr>
          <w:divsChild>
            <w:div w:id="227766219">
              <w:marLeft w:val="0"/>
              <w:marRight w:val="0"/>
              <w:marTop w:val="0"/>
              <w:marBottom w:val="0"/>
              <w:divBdr>
                <w:top w:val="none" w:sz="0" w:space="0" w:color="auto"/>
                <w:left w:val="none" w:sz="0" w:space="0" w:color="auto"/>
                <w:bottom w:val="none" w:sz="0" w:space="0" w:color="auto"/>
                <w:right w:val="none" w:sz="0" w:space="0" w:color="auto"/>
              </w:divBdr>
              <w:divsChild>
                <w:div w:id="478808108">
                  <w:marLeft w:val="0"/>
                  <w:marRight w:val="0"/>
                  <w:marTop w:val="0"/>
                  <w:marBottom w:val="0"/>
                  <w:divBdr>
                    <w:top w:val="none" w:sz="0" w:space="0" w:color="auto"/>
                    <w:left w:val="none" w:sz="0" w:space="0" w:color="auto"/>
                    <w:bottom w:val="none" w:sz="0" w:space="0" w:color="auto"/>
                    <w:right w:val="none" w:sz="0" w:space="0" w:color="auto"/>
                  </w:divBdr>
                  <w:divsChild>
                    <w:div w:id="11075046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03047233">
          <w:marLeft w:val="0"/>
          <w:marRight w:val="0"/>
          <w:marTop w:val="0"/>
          <w:marBottom w:val="0"/>
          <w:divBdr>
            <w:top w:val="none" w:sz="0" w:space="0" w:color="auto"/>
            <w:left w:val="none" w:sz="0" w:space="0" w:color="auto"/>
            <w:bottom w:val="none" w:sz="0" w:space="0" w:color="auto"/>
            <w:right w:val="none" w:sz="0" w:space="0" w:color="auto"/>
          </w:divBdr>
          <w:divsChild>
            <w:div w:id="953440514">
              <w:marLeft w:val="0"/>
              <w:marRight w:val="0"/>
              <w:marTop w:val="0"/>
              <w:marBottom w:val="0"/>
              <w:divBdr>
                <w:top w:val="none" w:sz="0" w:space="0" w:color="auto"/>
                <w:left w:val="none" w:sz="0" w:space="0" w:color="auto"/>
                <w:bottom w:val="none" w:sz="0" w:space="0" w:color="auto"/>
                <w:right w:val="none" w:sz="0" w:space="0" w:color="auto"/>
              </w:divBdr>
              <w:divsChild>
                <w:div w:id="1194345131">
                  <w:marLeft w:val="0"/>
                  <w:marRight w:val="0"/>
                  <w:marTop w:val="0"/>
                  <w:marBottom w:val="0"/>
                  <w:divBdr>
                    <w:top w:val="none" w:sz="0" w:space="0" w:color="auto"/>
                    <w:left w:val="none" w:sz="0" w:space="0" w:color="auto"/>
                    <w:bottom w:val="none" w:sz="0" w:space="0" w:color="auto"/>
                    <w:right w:val="none" w:sz="0" w:space="0" w:color="auto"/>
                  </w:divBdr>
                  <w:divsChild>
                    <w:div w:id="78723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17358182">
      <w:bodyDiv w:val="1"/>
      <w:marLeft w:val="0"/>
      <w:marRight w:val="0"/>
      <w:marTop w:val="0"/>
      <w:marBottom w:val="0"/>
      <w:divBdr>
        <w:top w:val="none" w:sz="0" w:space="0" w:color="auto"/>
        <w:left w:val="none" w:sz="0" w:space="0" w:color="auto"/>
        <w:bottom w:val="none" w:sz="0" w:space="0" w:color="auto"/>
        <w:right w:val="none" w:sz="0" w:space="0" w:color="auto"/>
      </w:divBdr>
      <w:divsChild>
        <w:div w:id="1991521761">
          <w:marLeft w:val="0"/>
          <w:marRight w:val="0"/>
          <w:marTop w:val="0"/>
          <w:marBottom w:val="0"/>
          <w:divBdr>
            <w:top w:val="none" w:sz="0" w:space="0" w:color="auto"/>
            <w:left w:val="none" w:sz="0" w:space="0" w:color="auto"/>
            <w:bottom w:val="none" w:sz="0" w:space="0" w:color="auto"/>
            <w:right w:val="none" w:sz="0" w:space="0" w:color="auto"/>
          </w:divBdr>
          <w:divsChild>
            <w:div w:id="44717886">
              <w:marLeft w:val="0"/>
              <w:marRight w:val="0"/>
              <w:marTop w:val="0"/>
              <w:marBottom w:val="0"/>
              <w:divBdr>
                <w:top w:val="none" w:sz="0" w:space="0" w:color="auto"/>
                <w:left w:val="none" w:sz="0" w:space="0" w:color="auto"/>
                <w:bottom w:val="none" w:sz="0" w:space="0" w:color="auto"/>
                <w:right w:val="none" w:sz="0" w:space="0" w:color="auto"/>
              </w:divBdr>
              <w:divsChild>
                <w:div w:id="1943686950">
                  <w:marLeft w:val="0"/>
                  <w:marRight w:val="0"/>
                  <w:marTop w:val="0"/>
                  <w:marBottom w:val="0"/>
                  <w:divBdr>
                    <w:top w:val="none" w:sz="0" w:space="0" w:color="auto"/>
                    <w:left w:val="none" w:sz="0" w:space="0" w:color="auto"/>
                    <w:bottom w:val="none" w:sz="0" w:space="0" w:color="auto"/>
                    <w:right w:val="none" w:sz="0" w:space="0" w:color="auto"/>
                  </w:divBdr>
                  <w:divsChild>
                    <w:div w:id="3338444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68731139">
          <w:marLeft w:val="0"/>
          <w:marRight w:val="0"/>
          <w:marTop w:val="0"/>
          <w:marBottom w:val="0"/>
          <w:divBdr>
            <w:top w:val="none" w:sz="0" w:space="0" w:color="auto"/>
            <w:left w:val="none" w:sz="0" w:space="0" w:color="auto"/>
            <w:bottom w:val="none" w:sz="0" w:space="0" w:color="auto"/>
            <w:right w:val="none" w:sz="0" w:space="0" w:color="auto"/>
          </w:divBdr>
          <w:divsChild>
            <w:div w:id="1858081644">
              <w:marLeft w:val="0"/>
              <w:marRight w:val="0"/>
              <w:marTop w:val="0"/>
              <w:marBottom w:val="0"/>
              <w:divBdr>
                <w:top w:val="none" w:sz="0" w:space="0" w:color="auto"/>
                <w:left w:val="none" w:sz="0" w:space="0" w:color="auto"/>
                <w:bottom w:val="none" w:sz="0" w:space="0" w:color="auto"/>
                <w:right w:val="none" w:sz="0" w:space="0" w:color="auto"/>
              </w:divBdr>
              <w:divsChild>
                <w:div w:id="1046248810">
                  <w:marLeft w:val="0"/>
                  <w:marRight w:val="0"/>
                  <w:marTop w:val="0"/>
                  <w:marBottom w:val="0"/>
                  <w:divBdr>
                    <w:top w:val="none" w:sz="0" w:space="0" w:color="auto"/>
                    <w:left w:val="none" w:sz="0" w:space="0" w:color="auto"/>
                    <w:bottom w:val="none" w:sz="0" w:space="0" w:color="auto"/>
                    <w:right w:val="none" w:sz="0" w:space="0" w:color="auto"/>
                  </w:divBdr>
                  <w:divsChild>
                    <w:div w:id="159303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3258101">
      <w:bodyDiv w:val="1"/>
      <w:marLeft w:val="0"/>
      <w:marRight w:val="0"/>
      <w:marTop w:val="0"/>
      <w:marBottom w:val="0"/>
      <w:divBdr>
        <w:top w:val="none" w:sz="0" w:space="0" w:color="auto"/>
        <w:left w:val="none" w:sz="0" w:space="0" w:color="auto"/>
        <w:bottom w:val="none" w:sz="0" w:space="0" w:color="auto"/>
        <w:right w:val="none" w:sz="0" w:space="0" w:color="auto"/>
      </w:divBdr>
    </w:div>
    <w:div w:id="1462073488">
      <w:bodyDiv w:val="1"/>
      <w:marLeft w:val="0"/>
      <w:marRight w:val="0"/>
      <w:marTop w:val="0"/>
      <w:marBottom w:val="0"/>
      <w:divBdr>
        <w:top w:val="none" w:sz="0" w:space="0" w:color="auto"/>
        <w:left w:val="none" w:sz="0" w:space="0" w:color="auto"/>
        <w:bottom w:val="none" w:sz="0" w:space="0" w:color="auto"/>
        <w:right w:val="none" w:sz="0" w:space="0" w:color="auto"/>
      </w:divBdr>
    </w:div>
    <w:div w:id="1466661526">
      <w:bodyDiv w:val="1"/>
      <w:marLeft w:val="0"/>
      <w:marRight w:val="0"/>
      <w:marTop w:val="0"/>
      <w:marBottom w:val="0"/>
      <w:divBdr>
        <w:top w:val="none" w:sz="0" w:space="0" w:color="auto"/>
        <w:left w:val="none" w:sz="0" w:space="0" w:color="auto"/>
        <w:bottom w:val="none" w:sz="0" w:space="0" w:color="auto"/>
        <w:right w:val="none" w:sz="0" w:space="0" w:color="auto"/>
      </w:divBdr>
    </w:div>
    <w:div w:id="1681424290">
      <w:bodyDiv w:val="1"/>
      <w:marLeft w:val="0"/>
      <w:marRight w:val="0"/>
      <w:marTop w:val="0"/>
      <w:marBottom w:val="0"/>
      <w:divBdr>
        <w:top w:val="none" w:sz="0" w:space="0" w:color="auto"/>
        <w:left w:val="none" w:sz="0" w:space="0" w:color="auto"/>
        <w:bottom w:val="none" w:sz="0" w:space="0" w:color="auto"/>
        <w:right w:val="none" w:sz="0" w:space="0" w:color="auto"/>
      </w:divBdr>
    </w:div>
    <w:div w:id="1765682324">
      <w:bodyDiv w:val="1"/>
      <w:marLeft w:val="0"/>
      <w:marRight w:val="0"/>
      <w:marTop w:val="0"/>
      <w:marBottom w:val="0"/>
      <w:divBdr>
        <w:top w:val="none" w:sz="0" w:space="0" w:color="auto"/>
        <w:left w:val="none" w:sz="0" w:space="0" w:color="auto"/>
        <w:bottom w:val="none" w:sz="0" w:space="0" w:color="auto"/>
        <w:right w:val="none" w:sz="0" w:space="0" w:color="auto"/>
      </w:divBdr>
      <w:divsChild>
        <w:div w:id="2025588073">
          <w:marLeft w:val="0"/>
          <w:marRight w:val="0"/>
          <w:marTop w:val="0"/>
          <w:marBottom w:val="0"/>
          <w:divBdr>
            <w:top w:val="none" w:sz="0" w:space="0" w:color="auto"/>
            <w:left w:val="none" w:sz="0" w:space="0" w:color="auto"/>
            <w:bottom w:val="none" w:sz="0" w:space="0" w:color="auto"/>
            <w:right w:val="none" w:sz="0" w:space="0" w:color="auto"/>
          </w:divBdr>
          <w:divsChild>
            <w:div w:id="418063169">
              <w:marLeft w:val="0"/>
              <w:marRight w:val="0"/>
              <w:marTop w:val="0"/>
              <w:marBottom w:val="0"/>
              <w:divBdr>
                <w:top w:val="none" w:sz="0" w:space="0" w:color="auto"/>
                <w:left w:val="none" w:sz="0" w:space="0" w:color="auto"/>
                <w:bottom w:val="none" w:sz="0" w:space="0" w:color="auto"/>
                <w:right w:val="none" w:sz="0" w:space="0" w:color="auto"/>
              </w:divBdr>
              <w:divsChild>
                <w:div w:id="316225921">
                  <w:marLeft w:val="0"/>
                  <w:marRight w:val="0"/>
                  <w:marTop w:val="0"/>
                  <w:marBottom w:val="0"/>
                  <w:divBdr>
                    <w:top w:val="none" w:sz="0" w:space="0" w:color="auto"/>
                    <w:left w:val="none" w:sz="0" w:space="0" w:color="auto"/>
                    <w:bottom w:val="none" w:sz="0" w:space="0" w:color="auto"/>
                    <w:right w:val="none" w:sz="0" w:space="0" w:color="auto"/>
                  </w:divBdr>
                  <w:divsChild>
                    <w:div w:id="2268474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31589036">
          <w:marLeft w:val="0"/>
          <w:marRight w:val="0"/>
          <w:marTop w:val="0"/>
          <w:marBottom w:val="0"/>
          <w:divBdr>
            <w:top w:val="none" w:sz="0" w:space="0" w:color="auto"/>
            <w:left w:val="none" w:sz="0" w:space="0" w:color="auto"/>
            <w:bottom w:val="none" w:sz="0" w:space="0" w:color="auto"/>
            <w:right w:val="none" w:sz="0" w:space="0" w:color="auto"/>
          </w:divBdr>
          <w:divsChild>
            <w:div w:id="298151963">
              <w:marLeft w:val="0"/>
              <w:marRight w:val="0"/>
              <w:marTop w:val="0"/>
              <w:marBottom w:val="0"/>
              <w:divBdr>
                <w:top w:val="none" w:sz="0" w:space="0" w:color="auto"/>
                <w:left w:val="none" w:sz="0" w:space="0" w:color="auto"/>
                <w:bottom w:val="none" w:sz="0" w:space="0" w:color="auto"/>
                <w:right w:val="none" w:sz="0" w:space="0" w:color="auto"/>
              </w:divBdr>
              <w:divsChild>
                <w:div w:id="148905396">
                  <w:marLeft w:val="0"/>
                  <w:marRight w:val="0"/>
                  <w:marTop w:val="0"/>
                  <w:marBottom w:val="0"/>
                  <w:divBdr>
                    <w:top w:val="none" w:sz="0" w:space="0" w:color="auto"/>
                    <w:left w:val="none" w:sz="0" w:space="0" w:color="auto"/>
                    <w:bottom w:val="none" w:sz="0" w:space="0" w:color="auto"/>
                    <w:right w:val="none" w:sz="0" w:space="0" w:color="auto"/>
                  </w:divBdr>
                  <w:divsChild>
                    <w:div w:id="4285026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23637408">
      <w:bodyDiv w:val="1"/>
      <w:marLeft w:val="0"/>
      <w:marRight w:val="0"/>
      <w:marTop w:val="0"/>
      <w:marBottom w:val="0"/>
      <w:divBdr>
        <w:top w:val="none" w:sz="0" w:space="0" w:color="auto"/>
        <w:left w:val="none" w:sz="0" w:space="0" w:color="auto"/>
        <w:bottom w:val="none" w:sz="0" w:space="0" w:color="auto"/>
        <w:right w:val="none" w:sz="0" w:space="0" w:color="auto"/>
      </w:divBdr>
      <w:divsChild>
        <w:div w:id="556089448">
          <w:marLeft w:val="0"/>
          <w:marRight w:val="0"/>
          <w:marTop w:val="0"/>
          <w:marBottom w:val="0"/>
          <w:divBdr>
            <w:top w:val="none" w:sz="0" w:space="0" w:color="auto"/>
            <w:left w:val="none" w:sz="0" w:space="0" w:color="auto"/>
            <w:bottom w:val="none" w:sz="0" w:space="0" w:color="auto"/>
            <w:right w:val="none" w:sz="0" w:space="0" w:color="auto"/>
          </w:divBdr>
          <w:divsChild>
            <w:div w:id="311908225">
              <w:marLeft w:val="0"/>
              <w:marRight w:val="0"/>
              <w:marTop w:val="0"/>
              <w:marBottom w:val="0"/>
              <w:divBdr>
                <w:top w:val="none" w:sz="0" w:space="0" w:color="auto"/>
                <w:left w:val="none" w:sz="0" w:space="0" w:color="auto"/>
                <w:bottom w:val="none" w:sz="0" w:space="0" w:color="auto"/>
                <w:right w:val="none" w:sz="0" w:space="0" w:color="auto"/>
              </w:divBdr>
              <w:divsChild>
                <w:div w:id="856769034">
                  <w:marLeft w:val="0"/>
                  <w:marRight w:val="0"/>
                  <w:marTop w:val="0"/>
                  <w:marBottom w:val="0"/>
                  <w:divBdr>
                    <w:top w:val="none" w:sz="0" w:space="0" w:color="auto"/>
                    <w:left w:val="none" w:sz="0" w:space="0" w:color="auto"/>
                    <w:bottom w:val="none" w:sz="0" w:space="0" w:color="auto"/>
                    <w:right w:val="none" w:sz="0" w:space="0" w:color="auto"/>
                  </w:divBdr>
                  <w:divsChild>
                    <w:div w:id="2005819314">
                      <w:marLeft w:val="0"/>
                      <w:marRight w:val="0"/>
                      <w:marTop w:val="0"/>
                      <w:marBottom w:val="0"/>
                      <w:divBdr>
                        <w:top w:val="none" w:sz="0" w:space="0" w:color="auto"/>
                        <w:left w:val="none" w:sz="0" w:space="0" w:color="auto"/>
                        <w:bottom w:val="none" w:sz="0" w:space="0" w:color="auto"/>
                        <w:right w:val="none" w:sz="0" w:space="0" w:color="auto"/>
                      </w:divBdr>
                      <w:divsChild>
                        <w:div w:id="864565135">
                          <w:marLeft w:val="0"/>
                          <w:marRight w:val="0"/>
                          <w:marTop w:val="0"/>
                          <w:marBottom w:val="0"/>
                          <w:divBdr>
                            <w:top w:val="none" w:sz="0" w:space="0" w:color="auto"/>
                            <w:left w:val="none" w:sz="0" w:space="0" w:color="auto"/>
                            <w:bottom w:val="none" w:sz="0" w:space="0" w:color="auto"/>
                            <w:right w:val="none" w:sz="0" w:space="0" w:color="auto"/>
                          </w:divBdr>
                        </w:div>
                      </w:divsChild>
                    </w:div>
                    <w:div w:id="1537036134">
                      <w:marLeft w:val="0"/>
                      <w:marRight w:val="0"/>
                      <w:marTop w:val="0"/>
                      <w:marBottom w:val="0"/>
                      <w:divBdr>
                        <w:top w:val="none" w:sz="0" w:space="0" w:color="auto"/>
                        <w:left w:val="none" w:sz="0" w:space="0" w:color="auto"/>
                        <w:bottom w:val="none" w:sz="0" w:space="0" w:color="auto"/>
                        <w:right w:val="none" w:sz="0" w:space="0" w:color="auto"/>
                      </w:divBdr>
                      <w:divsChild>
                        <w:div w:id="1791582314">
                          <w:marLeft w:val="0"/>
                          <w:marRight w:val="0"/>
                          <w:marTop w:val="0"/>
                          <w:marBottom w:val="0"/>
                          <w:divBdr>
                            <w:top w:val="none" w:sz="0" w:space="0" w:color="auto"/>
                            <w:left w:val="none" w:sz="0" w:space="0" w:color="auto"/>
                            <w:bottom w:val="none" w:sz="0" w:space="0" w:color="auto"/>
                            <w:right w:val="none" w:sz="0" w:space="0" w:color="auto"/>
                          </w:divBdr>
                          <w:divsChild>
                            <w:div w:id="16794549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08234305">
                      <w:marLeft w:val="0"/>
                      <w:marRight w:val="0"/>
                      <w:marTop w:val="0"/>
                      <w:marBottom w:val="0"/>
                      <w:divBdr>
                        <w:top w:val="none" w:sz="0" w:space="0" w:color="auto"/>
                        <w:left w:val="none" w:sz="0" w:space="0" w:color="auto"/>
                        <w:bottom w:val="none" w:sz="0" w:space="0" w:color="auto"/>
                        <w:right w:val="none" w:sz="0" w:space="0" w:color="auto"/>
                      </w:divBdr>
                      <w:divsChild>
                        <w:div w:id="1214270265">
                          <w:marLeft w:val="0"/>
                          <w:marRight w:val="0"/>
                          <w:marTop w:val="0"/>
                          <w:marBottom w:val="0"/>
                          <w:divBdr>
                            <w:top w:val="none" w:sz="0" w:space="0" w:color="auto"/>
                            <w:left w:val="none" w:sz="0" w:space="0" w:color="auto"/>
                            <w:bottom w:val="none" w:sz="0" w:space="0" w:color="auto"/>
                            <w:right w:val="none" w:sz="0" w:space="0" w:color="auto"/>
                          </w:divBdr>
                          <w:divsChild>
                            <w:div w:id="3879965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47678376">
      <w:bodyDiv w:val="1"/>
      <w:marLeft w:val="0"/>
      <w:marRight w:val="0"/>
      <w:marTop w:val="0"/>
      <w:marBottom w:val="0"/>
      <w:divBdr>
        <w:top w:val="none" w:sz="0" w:space="0" w:color="auto"/>
        <w:left w:val="none" w:sz="0" w:space="0" w:color="auto"/>
        <w:bottom w:val="none" w:sz="0" w:space="0" w:color="auto"/>
        <w:right w:val="none" w:sz="0" w:space="0" w:color="auto"/>
      </w:divBdr>
      <w:divsChild>
        <w:div w:id="1105685681">
          <w:marLeft w:val="126"/>
          <w:marRight w:val="126"/>
          <w:marTop w:val="0"/>
          <w:marBottom w:val="126"/>
          <w:divBdr>
            <w:top w:val="none" w:sz="0" w:space="0" w:color="auto"/>
            <w:left w:val="none" w:sz="0" w:space="0" w:color="auto"/>
            <w:bottom w:val="none" w:sz="0" w:space="0" w:color="auto"/>
            <w:right w:val="none" w:sz="0" w:space="0" w:color="auto"/>
          </w:divBdr>
          <w:divsChild>
            <w:div w:id="1433087161">
              <w:marLeft w:val="0"/>
              <w:marRight w:val="0"/>
              <w:marTop w:val="0"/>
              <w:marBottom w:val="0"/>
              <w:divBdr>
                <w:top w:val="none" w:sz="0" w:space="0" w:color="auto"/>
                <w:left w:val="none" w:sz="0" w:space="0" w:color="auto"/>
                <w:bottom w:val="none" w:sz="0" w:space="0" w:color="auto"/>
                <w:right w:val="none" w:sz="0" w:space="0" w:color="auto"/>
              </w:divBdr>
              <w:divsChild>
                <w:div w:id="1633511223">
                  <w:marLeft w:val="0"/>
                  <w:marRight w:val="0"/>
                  <w:marTop w:val="0"/>
                  <w:marBottom w:val="0"/>
                  <w:divBdr>
                    <w:top w:val="none" w:sz="0" w:space="0" w:color="auto"/>
                    <w:left w:val="none" w:sz="0" w:space="0" w:color="auto"/>
                    <w:bottom w:val="none" w:sz="0" w:space="0" w:color="auto"/>
                    <w:right w:val="none" w:sz="0" w:space="0" w:color="auto"/>
                  </w:divBdr>
                </w:div>
                <w:div w:id="572131614">
                  <w:marLeft w:val="0"/>
                  <w:marRight w:val="108"/>
                  <w:marTop w:val="18"/>
                  <w:marBottom w:val="108"/>
                  <w:divBdr>
                    <w:top w:val="none" w:sz="0" w:space="0" w:color="auto"/>
                    <w:left w:val="none" w:sz="0" w:space="0" w:color="auto"/>
                    <w:bottom w:val="none" w:sz="0" w:space="0" w:color="auto"/>
                    <w:right w:val="none" w:sz="0" w:space="0" w:color="auto"/>
                  </w:divBdr>
                  <w:divsChild>
                    <w:div w:id="1792241990">
                      <w:marLeft w:val="0"/>
                      <w:marRight w:val="0"/>
                      <w:marTop w:val="0"/>
                      <w:marBottom w:val="0"/>
                      <w:divBdr>
                        <w:top w:val="none" w:sz="0" w:space="0" w:color="auto"/>
                        <w:left w:val="none" w:sz="0" w:space="0" w:color="auto"/>
                        <w:bottom w:val="none" w:sz="0" w:space="0" w:color="auto"/>
                        <w:right w:val="none" w:sz="0" w:space="0" w:color="auto"/>
                      </w:divBdr>
                      <w:divsChild>
                        <w:div w:id="1792701771">
                          <w:marLeft w:val="0"/>
                          <w:marRight w:val="0"/>
                          <w:marTop w:val="0"/>
                          <w:marBottom w:val="0"/>
                          <w:divBdr>
                            <w:top w:val="none" w:sz="0" w:space="0" w:color="auto"/>
                            <w:left w:val="none" w:sz="0" w:space="0" w:color="auto"/>
                            <w:bottom w:val="none" w:sz="0" w:space="0" w:color="auto"/>
                            <w:right w:val="none" w:sz="0" w:space="0" w:color="auto"/>
                          </w:divBdr>
                          <w:divsChild>
                            <w:div w:id="1426997468">
                              <w:marLeft w:val="0"/>
                              <w:marRight w:val="0"/>
                              <w:marTop w:val="0"/>
                              <w:marBottom w:val="0"/>
                              <w:divBdr>
                                <w:top w:val="none" w:sz="0" w:space="0" w:color="auto"/>
                                <w:left w:val="none" w:sz="0" w:space="0" w:color="auto"/>
                                <w:bottom w:val="none" w:sz="0" w:space="0" w:color="auto"/>
                                <w:right w:val="none" w:sz="0" w:space="0" w:color="auto"/>
                              </w:divBdr>
                              <w:divsChild>
                                <w:div w:id="12562793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134517542">
      <w:bodyDiv w:val="1"/>
      <w:marLeft w:val="0"/>
      <w:marRight w:val="0"/>
      <w:marTop w:val="0"/>
      <w:marBottom w:val="0"/>
      <w:divBdr>
        <w:top w:val="none" w:sz="0" w:space="0" w:color="auto"/>
        <w:left w:val="none" w:sz="0" w:space="0" w:color="auto"/>
        <w:bottom w:val="none" w:sz="0" w:space="0" w:color="auto"/>
        <w:right w:val="none" w:sz="0" w:space="0" w:color="auto"/>
      </w:divBdr>
      <w:divsChild>
        <w:div w:id="2123113541">
          <w:marLeft w:val="126"/>
          <w:marRight w:val="126"/>
          <w:marTop w:val="0"/>
          <w:marBottom w:val="126"/>
          <w:divBdr>
            <w:top w:val="none" w:sz="0" w:space="0" w:color="auto"/>
            <w:left w:val="none" w:sz="0" w:space="0" w:color="auto"/>
            <w:bottom w:val="none" w:sz="0" w:space="0" w:color="auto"/>
            <w:right w:val="none" w:sz="0" w:space="0" w:color="auto"/>
          </w:divBdr>
          <w:divsChild>
            <w:div w:id="1364789078">
              <w:marLeft w:val="0"/>
              <w:marRight w:val="0"/>
              <w:marTop w:val="0"/>
              <w:marBottom w:val="0"/>
              <w:divBdr>
                <w:top w:val="none" w:sz="0" w:space="0" w:color="auto"/>
                <w:left w:val="none" w:sz="0" w:space="0" w:color="auto"/>
                <w:bottom w:val="none" w:sz="0" w:space="0" w:color="auto"/>
                <w:right w:val="none" w:sz="0" w:space="0" w:color="auto"/>
              </w:divBdr>
              <w:divsChild>
                <w:div w:id="1918173703">
                  <w:marLeft w:val="0"/>
                  <w:marRight w:val="0"/>
                  <w:marTop w:val="0"/>
                  <w:marBottom w:val="0"/>
                  <w:divBdr>
                    <w:top w:val="none" w:sz="0" w:space="0" w:color="auto"/>
                    <w:left w:val="none" w:sz="0" w:space="0" w:color="auto"/>
                    <w:bottom w:val="none" w:sz="0" w:space="0" w:color="auto"/>
                    <w:right w:val="none" w:sz="0" w:space="0" w:color="auto"/>
                  </w:divBdr>
                </w:div>
                <w:div w:id="789595657">
                  <w:marLeft w:val="0"/>
                  <w:marRight w:val="108"/>
                  <w:marTop w:val="18"/>
                  <w:marBottom w:val="108"/>
                  <w:divBdr>
                    <w:top w:val="none" w:sz="0" w:space="0" w:color="auto"/>
                    <w:left w:val="none" w:sz="0" w:space="0" w:color="auto"/>
                    <w:bottom w:val="none" w:sz="0" w:space="0" w:color="auto"/>
                    <w:right w:val="none" w:sz="0" w:space="0" w:color="auto"/>
                  </w:divBdr>
                  <w:divsChild>
                    <w:div w:id="153183110">
                      <w:marLeft w:val="0"/>
                      <w:marRight w:val="0"/>
                      <w:marTop w:val="0"/>
                      <w:marBottom w:val="0"/>
                      <w:divBdr>
                        <w:top w:val="none" w:sz="0" w:space="0" w:color="auto"/>
                        <w:left w:val="none" w:sz="0" w:space="0" w:color="auto"/>
                        <w:bottom w:val="none" w:sz="0" w:space="0" w:color="auto"/>
                        <w:right w:val="none" w:sz="0" w:space="0" w:color="auto"/>
                      </w:divBdr>
                      <w:divsChild>
                        <w:div w:id="646129046">
                          <w:marLeft w:val="0"/>
                          <w:marRight w:val="0"/>
                          <w:marTop w:val="0"/>
                          <w:marBottom w:val="0"/>
                          <w:divBdr>
                            <w:top w:val="none" w:sz="0" w:space="0" w:color="auto"/>
                            <w:left w:val="none" w:sz="0" w:space="0" w:color="auto"/>
                            <w:bottom w:val="none" w:sz="0" w:space="0" w:color="auto"/>
                            <w:right w:val="none" w:sz="0" w:space="0" w:color="auto"/>
                          </w:divBdr>
                          <w:divsChild>
                            <w:div w:id="1459564402">
                              <w:marLeft w:val="0"/>
                              <w:marRight w:val="0"/>
                              <w:marTop w:val="0"/>
                              <w:marBottom w:val="0"/>
                              <w:divBdr>
                                <w:top w:val="none" w:sz="0" w:space="0" w:color="auto"/>
                                <w:left w:val="none" w:sz="0" w:space="0" w:color="auto"/>
                                <w:bottom w:val="none" w:sz="0" w:space="0" w:color="auto"/>
                                <w:right w:val="none" w:sz="0" w:space="0" w:color="auto"/>
                              </w:divBdr>
                              <w:divsChild>
                                <w:div w:id="11413861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23</Pages>
  <Words>6752</Words>
  <Characters>38492</Characters>
  <Application>Microsoft Office Word</Application>
  <DocSecurity>0</DocSecurity>
  <Lines>320</Lines>
  <Paragraphs>90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45154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Amanda Baggett</dc:creator>
  <cp:keywords/>
  <dc:description/>
  <cp:lastModifiedBy>Amanda Baggett</cp:lastModifiedBy>
  <cp:revision>228</cp:revision>
  <cp:lastPrinted>2025-02-16T21:38:00Z</cp:lastPrinted>
  <dcterms:created xsi:type="dcterms:W3CDTF">2024-11-01T18:39:00Z</dcterms:created>
  <dcterms:modified xsi:type="dcterms:W3CDTF">2025-02-17T07:19:00Z</dcterms:modified>
</cp:coreProperties>
</file>