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58923A" w14:textId="77777777" w:rsidR="00801307" w:rsidRDefault="00801307">
      <w:pPr>
        <w:spacing w:line="480" w:lineRule="auto"/>
        <w:rPr>
          <w:rFonts w:ascii="Arial" w:eastAsia="Arial" w:hAnsi="Arial" w:cs="Arial"/>
        </w:rPr>
      </w:pPr>
    </w:p>
    <w:p w14:paraId="5CEE7477" w14:textId="77777777" w:rsidR="00801307" w:rsidRDefault="00801307">
      <w:pPr>
        <w:spacing w:line="480" w:lineRule="auto"/>
        <w:rPr>
          <w:rFonts w:ascii="Arial" w:eastAsia="Arial" w:hAnsi="Arial" w:cs="Arial"/>
        </w:rPr>
      </w:pPr>
    </w:p>
    <w:p w14:paraId="7871723A" w14:textId="382587CB" w:rsidR="00801307" w:rsidRDefault="00551159" w:rsidP="00551159">
      <w:pPr>
        <w:pStyle w:val="Title"/>
        <w:spacing w:line="480" w:lineRule="auto"/>
        <w:rPr>
          <w:rFonts w:ascii="Arial" w:eastAsia="Arial" w:hAnsi="Arial" w:cs="Arial"/>
        </w:rPr>
      </w:pPr>
      <w:bookmarkStart w:id="0" w:name="_jp56ui44j8q3" w:colFirst="0" w:colLast="0"/>
      <w:bookmarkStart w:id="1" w:name="_pz1exz1l5r4z" w:colFirst="0" w:colLast="0"/>
      <w:bookmarkStart w:id="2" w:name="_65atnnahr5pq" w:colFirst="0" w:colLast="0"/>
      <w:bookmarkStart w:id="3" w:name="_e7pgd5t9mfqd" w:colFirst="0" w:colLast="0"/>
      <w:bookmarkEnd w:id="0"/>
      <w:bookmarkEnd w:id="1"/>
      <w:bookmarkEnd w:id="2"/>
      <w:bookmarkEnd w:id="3"/>
      <w:r w:rsidRPr="00551159">
        <w:rPr>
          <w:rFonts w:ascii="Arial" w:eastAsia="Arial" w:hAnsi="Arial" w:cs="Arial"/>
        </w:rPr>
        <w:t xml:space="preserve"> </w:t>
      </w:r>
      <w:r>
        <w:rPr>
          <w:rFonts w:ascii="Arial" w:eastAsia="Arial" w:hAnsi="Arial" w:cs="Arial"/>
        </w:rPr>
        <w:t>MANAGING FOOD AND BEVERAGE OPERATIONS</w:t>
      </w:r>
    </w:p>
    <w:p w14:paraId="6CDBCB91" w14:textId="77777777" w:rsidR="00551159" w:rsidRDefault="00551159" w:rsidP="00551159">
      <w:pPr>
        <w:jc w:val="center"/>
        <w:rPr>
          <w:rFonts w:eastAsia="Arial"/>
        </w:rPr>
      </w:pPr>
    </w:p>
    <w:p w14:paraId="4BC918BC" w14:textId="77777777" w:rsidR="00551159" w:rsidRDefault="00551159" w:rsidP="00551159">
      <w:pPr>
        <w:jc w:val="center"/>
        <w:rPr>
          <w:rFonts w:eastAsia="Arial"/>
        </w:rPr>
      </w:pPr>
    </w:p>
    <w:p w14:paraId="71FA198B" w14:textId="77777777" w:rsidR="00551159" w:rsidRDefault="00551159" w:rsidP="00551159">
      <w:pPr>
        <w:jc w:val="center"/>
        <w:rPr>
          <w:rFonts w:eastAsia="Arial"/>
        </w:rPr>
      </w:pPr>
    </w:p>
    <w:p w14:paraId="44F00772" w14:textId="77777777" w:rsidR="00551159" w:rsidRDefault="00551159" w:rsidP="00551159">
      <w:pPr>
        <w:jc w:val="center"/>
        <w:rPr>
          <w:rFonts w:eastAsia="Arial"/>
        </w:rPr>
      </w:pPr>
    </w:p>
    <w:p w14:paraId="766CB1A2" w14:textId="77777777" w:rsidR="00551159" w:rsidRDefault="00551159" w:rsidP="00551159">
      <w:pPr>
        <w:jc w:val="center"/>
        <w:rPr>
          <w:rFonts w:eastAsia="Arial"/>
        </w:rPr>
      </w:pPr>
    </w:p>
    <w:p w14:paraId="49194F8E" w14:textId="2EDA5FA0" w:rsidR="00551159" w:rsidRDefault="00551159" w:rsidP="00551159">
      <w:pPr>
        <w:jc w:val="center"/>
        <w:rPr>
          <w:rFonts w:ascii="Arial" w:eastAsia="Arial" w:hAnsi="Arial" w:cs="Arial"/>
          <w:b/>
          <w:bCs/>
        </w:rPr>
      </w:pPr>
      <w:r w:rsidRPr="00551159">
        <w:rPr>
          <w:rFonts w:ascii="Arial" w:eastAsia="Arial" w:hAnsi="Arial" w:cs="Arial"/>
          <w:b/>
          <w:bCs/>
        </w:rPr>
        <w:t>Student name</w:t>
      </w:r>
      <w:r>
        <w:rPr>
          <w:rFonts w:ascii="Arial" w:eastAsia="Arial" w:hAnsi="Arial" w:cs="Arial"/>
          <w:b/>
          <w:bCs/>
        </w:rPr>
        <w:t>: Andrea Bardoczi</w:t>
      </w:r>
    </w:p>
    <w:p w14:paraId="5120178A" w14:textId="688E4D64" w:rsidR="00551159" w:rsidRDefault="00551159" w:rsidP="00551159">
      <w:pPr>
        <w:jc w:val="center"/>
        <w:rPr>
          <w:rFonts w:ascii="Arial" w:eastAsia="Arial" w:hAnsi="Arial" w:cs="Arial"/>
          <w:b/>
          <w:bCs/>
        </w:rPr>
      </w:pPr>
      <w:r>
        <w:rPr>
          <w:rFonts w:ascii="Arial" w:eastAsia="Arial" w:hAnsi="Arial" w:cs="Arial"/>
          <w:b/>
          <w:bCs/>
        </w:rPr>
        <w:t>Student no: 2209718</w:t>
      </w:r>
    </w:p>
    <w:p w14:paraId="081BB3D9" w14:textId="353CF7DB" w:rsidR="00551159" w:rsidRDefault="00551159" w:rsidP="00551159">
      <w:pPr>
        <w:jc w:val="center"/>
        <w:rPr>
          <w:rFonts w:ascii="Arial" w:eastAsia="Arial" w:hAnsi="Arial" w:cs="Arial"/>
          <w:b/>
          <w:bCs/>
        </w:rPr>
      </w:pPr>
      <w:r>
        <w:rPr>
          <w:rFonts w:ascii="Arial" w:eastAsia="Arial" w:hAnsi="Arial" w:cs="Arial"/>
          <w:b/>
          <w:bCs/>
        </w:rPr>
        <w:t>Lecturer: Jessica Newport</w:t>
      </w:r>
    </w:p>
    <w:p w14:paraId="117FF9C2" w14:textId="4CF210DD" w:rsidR="00551159" w:rsidRPr="00551159" w:rsidRDefault="00551159" w:rsidP="00551159">
      <w:pPr>
        <w:jc w:val="center"/>
        <w:rPr>
          <w:rFonts w:ascii="Arial" w:eastAsia="Arial" w:hAnsi="Arial" w:cs="Arial"/>
          <w:b/>
          <w:bCs/>
        </w:rPr>
      </w:pPr>
      <w:r>
        <w:rPr>
          <w:rFonts w:ascii="Arial" w:eastAsia="Arial" w:hAnsi="Arial" w:cs="Arial"/>
          <w:b/>
          <w:bCs/>
        </w:rPr>
        <w:t>Module: BMIH6002</w:t>
      </w:r>
    </w:p>
    <w:p w14:paraId="333811AF" w14:textId="77777777" w:rsidR="00801307" w:rsidRDefault="00000000">
      <w:pPr>
        <w:pStyle w:val="Heading1"/>
        <w:spacing w:line="480" w:lineRule="auto"/>
        <w:rPr>
          <w:rFonts w:ascii="Arial" w:eastAsia="Arial" w:hAnsi="Arial" w:cs="Arial"/>
        </w:rPr>
      </w:pPr>
      <w:bookmarkStart w:id="4" w:name="_7g23m43esior" w:colFirst="0" w:colLast="0"/>
      <w:bookmarkEnd w:id="4"/>
      <w:r>
        <w:br w:type="page"/>
      </w:r>
    </w:p>
    <w:bookmarkStart w:id="5" w:name="_a78q80kh151z" w:colFirst="0" w:colLast="0" w:displacedByCustomXml="next"/>
    <w:bookmarkEnd w:id="5" w:displacedByCustomXml="next"/>
    <w:sdt>
      <w:sdtPr>
        <w:rPr>
          <w:rFonts w:ascii="Times New Roman" w:eastAsia="Times New Roman" w:hAnsi="Times New Roman" w:cs="Times New Roman"/>
          <w:color w:val="auto"/>
          <w:sz w:val="36"/>
          <w:szCs w:val="24"/>
          <w:lang w:val="en-GB" w:eastAsia="en-IN"/>
        </w:rPr>
        <w:id w:val="1736504858"/>
        <w:docPartObj>
          <w:docPartGallery w:val="Table of Contents"/>
          <w:docPartUnique/>
        </w:docPartObj>
      </w:sdtPr>
      <w:sdtEndPr>
        <w:rPr>
          <w:b/>
          <w:bCs/>
          <w:noProof/>
          <w:sz w:val="24"/>
        </w:rPr>
      </w:sdtEndPr>
      <w:sdtContent>
        <w:p w14:paraId="090B2EBC" w14:textId="77777777" w:rsidR="008A4E10" w:rsidRPr="000725A9" w:rsidRDefault="00000000" w:rsidP="008A4E10">
          <w:pPr>
            <w:pStyle w:val="TOCHeading"/>
            <w:jc w:val="center"/>
            <w:rPr>
              <w:rFonts w:ascii="Arial" w:hAnsi="Arial" w:cs="Arial"/>
              <w:b/>
              <w:color w:val="000000" w:themeColor="text1"/>
              <w:sz w:val="24"/>
              <w:szCs w:val="24"/>
            </w:rPr>
          </w:pPr>
          <w:r w:rsidRPr="000725A9">
            <w:rPr>
              <w:rFonts w:ascii="Arial" w:hAnsi="Arial" w:cs="Arial"/>
              <w:b/>
              <w:color w:val="000000" w:themeColor="text1"/>
              <w:sz w:val="24"/>
              <w:szCs w:val="24"/>
            </w:rPr>
            <w:t>Table of Contents</w:t>
          </w:r>
        </w:p>
        <w:p w14:paraId="66062CD8" w14:textId="48A40662" w:rsidR="000725A9" w:rsidRDefault="00000000" w:rsidP="000725A9">
          <w:pPr>
            <w:pStyle w:val="TOC1"/>
            <w:tabs>
              <w:tab w:val="right" w:leader="dot" w:pos="9350"/>
            </w:tabs>
            <w:spacing w:line="480" w:lineRule="auto"/>
            <w:rPr>
              <w:rFonts w:asciiTheme="minorHAnsi" w:eastAsiaTheme="minorEastAsia" w:hAnsiTheme="minorHAnsi" w:cstheme="minorBidi"/>
              <w:noProof/>
              <w:kern w:val="2"/>
              <w:lang w:val="en-IN"/>
              <w14:ligatures w14:val="standardContextual"/>
            </w:rPr>
          </w:pPr>
          <w:r w:rsidRPr="00802903">
            <w:rPr>
              <w:rFonts w:ascii="Arial" w:hAnsi="Arial" w:cs="Arial"/>
              <w:color w:val="000000" w:themeColor="text1"/>
            </w:rPr>
            <w:fldChar w:fldCharType="begin"/>
          </w:r>
          <w:r w:rsidRPr="00802903">
            <w:rPr>
              <w:rFonts w:ascii="Arial" w:hAnsi="Arial" w:cs="Arial"/>
              <w:color w:val="000000" w:themeColor="text1"/>
            </w:rPr>
            <w:instrText xml:space="preserve"> TOC \o "1-3" \h \z \u </w:instrText>
          </w:r>
          <w:r w:rsidRPr="00802903">
            <w:rPr>
              <w:rFonts w:ascii="Arial" w:hAnsi="Arial" w:cs="Arial"/>
              <w:color w:val="000000" w:themeColor="text1"/>
            </w:rPr>
            <w:fldChar w:fldCharType="separate"/>
          </w:r>
          <w:hyperlink w:anchor="_Toc189846633" w:history="1">
            <w:r w:rsidR="000725A9" w:rsidRPr="00104A21">
              <w:rPr>
                <w:rStyle w:val="Hyperlink"/>
                <w:rFonts w:ascii="Arial" w:eastAsia="Arial" w:hAnsi="Arial" w:cs="Arial"/>
                <w:noProof/>
              </w:rPr>
              <w:t>Introduction</w:t>
            </w:r>
            <w:r w:rsidR="000725A9">
              <w:rPr>
                <w:noProof/>
                <w:webHidden/>
              </w:rPr>
              <w:tab/>
            </w:r>
            <w:r w:rsidR="000725A9">
              <w:rPr>
                <w:noProof/>
                <w:webHidden/>
              </w:rPr>
              <w:fldChar w:fldCharType="begin"/>
            </w:r>
            <w:r w:rsidR="000725A9">
              <w:rPr>
                <w:noProof/>
                <w:webHidden/>
              </w:rPr>
              <w:instrText xml:space="preserve"> PAGEREF _Toc189846633 \h </w:instrText>
            </w:r>
            <w:r w:rsidR="000725A9">
              <w:rPr>
                <w:noProof/>
                <w:webHidden/>
              </w:rPr>
            </w:r>
            <w:r w:rsidR="000725A9">
              <w:rPr>
                <w:noProof/>
                <w:webHidden/>
              </w:rPr>
              <w:fldChar w:fldCharType="separate"/>
            </w:r>
            <w:r w:rsidR="000725A9">
              <w:rPr>
                <w:noProof/>
                <w:webHidden/>
              </w:rPr>
              <w:t>3</w:t>
            </w:r>
            <w:r w:rsidR="000725A9">
              <w:rPr>
                <w:noProof/>
                <w:webHidden/>
              </w:rPr>
              <w:fldChar w:fldCharType="end"/>
            </w:r>
          </w:hyperlink>
        </w:p>
        <w:p w14:paraId="15F338BB" w14:textId="50F69D8F" w:rsidR="000725A9" w:rsidRDefault="000725A9" w:rsidP="000725A9">
          <w:pPr>
            <w:pStyle w:val="TOC1"/>
            <w:tabs>
              <w:tab w:val="right" w:leader="dot" w:pos="9350"/>
            </w:tabs>
            <w:spacing w:line="480" w:lineRule="auto"/>
            <w:rPr>
              <w:rFonts w:asciiTheme="minorHAnsi" w:eastAsiaTheme="minorEastAsia" w:hAnsiTheme="minorHAnsi" w:cstheme="minorBidi"/>
              <w:noProof/>
              <w:kern w:val="2"/>
              <w:lang w:val="en-IN"/>
              <w14:ligatures w14:val="standardContextual"/>
            </w:rPr>
          </w:pPr>
          <w:hyperlink w:anchor="_Toc189846634" w:history="1">
            <w:r w:rsidRPr="00104A21">
              <w:rPr>
                <w:rStyle w:val="Hyperlink"/>
                <w:rFonts w:ascii="Arial" w:eastAsia="Arial" w:hAnsi="Arial" w:cs="Arial"/>
                <w:noProof/>
              </w:rPr>
              <w:t>Section 1: “Reflection on Experience and Personal Development”</w:t>
            </w:r>
            <w:r>
              <w:rPr>
                <w:noProof/>
                <w:webHidden/>
              </w:rPr>
              <w:tab/>
            </w:r>
            <w:r>
              <w:rPr>
                <w:noProof/>
                <w:webHidden/>
              </w:rPr>
              <w:fldChar w:fldCharType="begin"/>
            </w:r>
            <w:r>
              <w:rPr>
                <w:noProof/>
                <w:webHidden/>
              </w:rPr>
              <w:instrText xml:space="preserve"> PAGEREF _Toc189846634 \h </w:instrText>
            </w:r>
            <w:r>
              <w:rPr>
                <w:noProof/>
                <w:webHidden/>
              </w:rPr>
            </w:r>
            <w:r>
              <w:rPr>
                <w:noProof/>
                <w:webHidden/>
              </w:rPr>
              <w:fldChar w:fldCharType="separate"/>
            </w:r>
            <w:r>
              <w:rPr>
                <w:noProof/>
                <w:webHidden/>
              </w:rPr>
              <w:t>3</w:t>
            </w:r>
            <w:r>
              <w:rPr>
                <w:noProof/>
                <w:webHidden/>
              </w:rPr>
              <w:fldChar w:fldCharType="end"/>
            </w:r>
          </w:hyperlink>
        </w:p>
        <w:p w14:paraId="2ED424BE" w14:textId="7B299C46" w:rsidR="000725A9" w:rsidRDefault="000725A9" w:rsidP="000725A9">
          <w:pPr>
            <w:pStyle w:val="TOC1"/>
            <w:tabs>
              <w:tab w:val="right" w:leader="dot" w:pos="9350"/>
            </w:tabs>
            <w:spacing w:line="480" w:lineRule="auto"/>
            <w:rPr>
              <w:rFonts w:asciiTheme="minorHAnsi" w:eastAsiaTheme="minorEastAsia" w:hAnsiTheme="minorHAnsi" w:cstheme="minorBidi"/>
              <w:noProof/>
              <w:kern w:val="2"/>
              <w:lang w:val="en-IN"/>
              <w14:ligatures w14:val="standardContextual"/>
            </w:rPr>
          </w:pPr>
          <w:hyperlink w:anchor="_Toc189846635" w:history="1">
            <w:r w:rsidRPr="00104A21">
              <w:rPr>
                <w:rStyle w:val="Hyperlink"/>
                <w:rFonts w:ascii="Arial" w:eastAsia="Arial" w:hAnsi="Arial" w:cs="Arial"/>
                <w:noProof/>
              </w:rPr>
              <w:t>Section 2: “Critical Analysis of Work-Based Skills and Technical Knowledge”</w:t>
            </w:r>
            <w:r>
              <w:rPr>
                <w:noProof/>
                <w:webHidden/>
              </w:rPr>
              <w:tab/>
            </w:r>
            <w:r>
              <w:rPr>
                <w:noProof/>
                <w:webHidden/>
              </w:rPr>
              <w:fldChar w:fldCharType="begin"/>
            </w:r>
            <w:r>
              <w:rPr>
                <w:noProof/>
                <w:webHidden/>
              </w:rPr>
              <w:instrText xml:space="preserve"> PAGEREF _Toc189846635 \h </w:instrText>
            </w:r>
            <w:r>
              <w:rPr>
                <w:noProof/>
                <w:webHidden/>
              </w:rPr>
            </w:r>
            <w:r>
              <w:rPr>
                <w:noProof/>
                <w:webHidden/>
              </w:rPr>
              <w:fldChar w:fldCharType="separate"/>
            </w:r>
            <w:r>
              <w:rPr>
                <w:noProof/>
                <w:webHidden/>
              </w:rPr>
              <w:t>4</w:t>
            </w:r>
            <w:r>
              <w:rPr>
                <w:noProof/>
                <w:webHidden/>
              </w:rPr>
              <w:fldChar w:fldCharType="end"/>
            </w:r>
          </w:hyperlink>
        </w:p>
        <w:p w14:paraId="1B925974" w14:textId="664B4BE0" w:rsidR="000725A9" w:rsidRDefault="000725A9" w:rsidP="000725A9">
          <w:pPr>
            <w:pStyle w:val="TOC1"/>
            <w:tabs>
              <w:tab w:val="right" w:leader="dot" w:pos="9350"/>
            </w:tabs>
            <w:spacing w:line="480" w:lineRule="auto"/>
            <w:rPr>
              <w:rFonts w:asciiTheme="minorHAnsi" w:eastAsiaTheme="minorEastAsia" w:hAnsiTheme="minorHAnsi" w:cstheme="minorBidi"/>
              <w:noProof/>
              <w:kern w:val="2"/>
              <w:lang w:val="en-IN"/>
              <w14:ligatures w14:val="standardContextual"/>
            </w:rPr>
          </w:pPr>
          <w:hyperlink w:anchor="_Toc189846636" w:history="1">
            <w:r w:rsidRPr="00104A21">
              <w:rPr>
                <w:rStyle w:val="Hyperlink"/>
                <w:rFonts w:ascii="Arial" w:eastAsia="Arial" w:hAnsi="Arial" w:cs="Arial"/>
                <w:noProof/>
              </w:rPr>
              <w:t>Section 3: “Reflection on Organisational Issues”</w:t>
            </w:r>
            <w:r>
              <w:rPr>
                <w:noProof/>
                <w:webHidden/>
              </w:rPr>
              <w:tab/>
            </w:r>
            <w:r>
              <w:rPr>
                <w:noProof/>
                <w:webHidden/>
              </w:rPr>
              <w:fldChar w:fldCharType="begin"/>
            </w:r>
            <w:r>
              <w:rPr>
                <w:noProof/>
                <w:webHidden/>
              </w:rPr>
              <w:instrText xml:space="preserve"> PAGEREF _Toc189846636 \h </w:instrText>
            </w:r>
            <w:r>
              <w:rPr>
                <w:noProof/>
                <w:webHidden/>
              </w:rPr>
            </w:r>
            <w:r>
              <w:rPr>
                <w:noProof/>
                <w:webHidden/>
              </w:rPr>
              <w:fldChar w:fldCharType="separate"/>
            </w:r>
            <w:r>
              <w:rPr>
                <w:noProof/>
                <w:webHidden/>
              </w:rPr>
              <w:t>6</w:t>
            </w:r>
            <w:r>
              <w:rPr>
                <w:noProof/>
                <w:webHidden/>
              </w:rPr>
              <w:fldChar w:fldCharType="end"/>
            </w:r>
          </w:hyperlink>
        </w:p>
        <w:p w14:paraId="587E751B" w14:textId="0C1AA0BC" w:rsidR="000725A9" w:rsidRDefault="000725A9" w:rsidP="000725A9">
          <w:pPr>
            <w:pStyle w:val="TOC1"/>
            <w:tabs>
              <w:tab w:val="right" w:leader="dot" w:pos="9350"/>
            </w:tabs>
            <w:spacing w:line="480" w:lineRule="auto"/>
            <w:rPr>
              <w:rFonts w:asciiTheme="minorHAnsi" w:eastAsiaTheme="minorEastAsia" w:hAnsiTheme="minorHAnsi" w:cstheme="minorBidi"/>
              <w:noProof/>
              <w:kern w:val="2"/>
              <w:lang w:val="en-IN"/>
              <w14:ligatures w14:val="standardContextual"/>
            </w:rPr>
          </w:pPr>
          <w:hyperlink w:anchor="_Toc189846637" w:history="1">
            <w:r w:rsidRPr="00104A21">
              <w:rPr>
                <w:rStyle w:val="Hyperlink"/>
                <w:rFonts w:ascii="Arial" w:eastAsia="Arial" w:hAnsi="Arial" w:cs="Arial"/>
                <w:noProof/>
              </w:rPr>
              <w:t>Conclusion and Action Plan</w:t>
            </w:r>
            <w:r>
              <w:rPr>
                <w:noProof/>
                <w:webHidden/>
              </w:rPr>
              <w:tab/>
            </w:r>
            <w:r>
              <w:rPr>
                <w:noProof/>
                <w:webHidden/>
              </w:rPr>
              <w:fldChar w:fldCharType="begin"/>
            </w:r>
            <w:r>
              <w:rPr>
                <w:noProof/>
                <w:webHidden/>
              </w:rPr>
              <w:instrText xml:space="preserve"> PAGEREF _Toc189846637 \h </w:instrText>
            </w:r>
            <w:r>
              <w:rPr>
                <w:noProof/>
                <w:webHidden/>
              </w:rPr>
            </w:r>
            <w:r>
              <w:rPr>
                <w:noProof/>
                <w:webHidden/>
              </w:rPr>
              <w:fldChar w:fldCharType="separate"/>
            </w:r>
            <w:r>
              <w:rPr>
                <w:noProof/>
                <w:webHidden/>
              </w:rPr>
              <w:t>7</w:t>
            </w:r>
            <w:r>
              <w:rPr>
                <w:noProof/>
                <w:webHidden/>
              </w:rPr>
              <w:fldChar w:fldCharType="end"/>
            </w:r>
          </w:hyperlink>
        </w:p>
        <w:p w14:paraId="065F6EF8" w14:textId="164D72A6" w:rsidR="000725A9" w:rsidRDefault="000725A9" w:rsidP="000725A9">
          <w:pPr>
            <w:pStyle w:val="TOC1"/>
            <w:tabs>
              <w:tab w:val="right" w:leader="dot" w:pos="9350"/>
            </w:tabs>
            <w:spacing w:line="480" w:lineRule="auto"/>
            <w:rPr>
              <w:rFonts w:asciiTheme="minorHAnsi" w:eastAsiaTheme="minorEastAsia" w:hAnsiTheme="minorHAnsi" w:cstheme="minorBidi"/>
              <w:noProof/>
              <w:kern w:val="2"/>
              <w:lang w:val="en-IN"/>
              <w14:ligatures w14:val="standardContextual"/>
            </w:rPr>
          </w:pPr>
          <w:hyperlink w:anchor="_Toc189846638" w:history="1">
            <w:r w:rsidRPr="00104A21">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_Toc189846638 \h </w:instrText>
            </w:r>
            <w:r>
              <w:rPr>
                <w:noProof/>
                <w:webHidden/>
              </w:rPr>
            </w:r>
            <w:r>
              <w:rPr>
                <w:noProof/>
                <w:webHidden/>
              </w:rPr>
              <w:fldChar w:fldCharType="separate"/>
            </w:r>
            <w:r>
              <w:rPr>
                <w:noProof/>
                <w:webHidden/>
              </w:rPr>
              <w:t>10</w:t>
            </w:r>
            <w:r>
              <w:rPr>
                <w:noProof/>
                <w:webHidden/>
              </w:rPr>
              <w:fldChar w:fldCharType="end"/>
            </w:r>
          </w:hyperlink>
        </w:p>
        <w:p w14:paraId="0D49C254" w14:textId="1630D1A0" w:rsidR="008A4E10" w:rsidRDefault="00000000" w:rsidP="000725A9">
          <w:pPr>
            <w:spacing w:line="480" w:lineRule="auto"/>
          </w:pPr>
          <w:r w:rsidRPr="00802903">
            <w:rPr>
              <w:rFonts w:ascii="Arial" w:hAnsi="Arial" w:cs="Arial"/>
              <w:b/>
              <w:bCs/>
              <w:noProof/>
              <w:color w:val="000000" w:themeColor="text1"/>
            </w:rPr>
            <w:fldChar w:fldCharType="end"/>
          </w:r>
        </w:p>
      </w:sdtContent>
    </w:sdt>
    <w:p w14:paraId="61B0BEAB" w14:textId="77777777" w:rsidR="00D00AA0" w:rsidRDefault="00000000">
      <w:pPr>
        <w:rPr>
          <w:rFonts w:ascii="Arial" w:eastAsia="Arial" w:hAnsi="Arial" w:cs="Arial"/>
          <w:b/>
          <w:sz w:val="28"/>
          <w:szCs w:val="28"/>
        </w:rPr>
      </w:pPr>
      <w:r>
        <w:rPr>
          <w:rFonts w:ascii="Arial" w:eastAsia="Arial" w:hAnsi="Arial" w:cs="Arial"/>
        </w:rPr>
        <w:br w:type="page"/>
      </w:r>
    </w:p>
    <w:p w14:paraId="548FA220" w14:textId="77777777" w:rsidR="00801307" w:rsidRDefault="00000000" w:rsidP="00D16E18">
      <w:pPr>
        <w:pStyle w:val="Heading1"/>
        <w:spacing w:line="480" w:lineRule="auto"/>
        <w:rPr>
          <w:rFonts w:ascii="Arial" w:eastAsia="Arial" w:hAnsi="Arial" w:cs="Arial"/>
        </w:rPr>
      </w:pPr>
      <w:bookmarkStart w:id="6" w:name="_Toc189846633"/>
      <w:r>
        <w:rPr>
          <w:rFonts w:ascii="Arial" w:eastAsia="Arial" w:hAnsi="Arial" w:cs="Arial"/>
        </w:rPr>
        <w:lastRenderedPageBreak/>
        <w:t>Introduction</w:t>
      </w:r>
      <w:bookmarkEnd w:id="6"/>
    </w:p>
    <w:p w14:paraId="254B9712" w14:textId="279E6D18" w:rsidR="00801307" w:rsidRDefault="00000000" w:rsidP="00D16E18">
      <w:pPr>
        <w:spacing w:line="480" w:lineRule="auto"/>
        <w:rPr>
          <w:rFonts w:ascii="Arial" w:eastAsia="Arial" w:hAnsi="Arial" w:cs="Arial"/>
        </w:rPr>
      </w:pPr>
      <w:r>
        <w:rPr>
          <w:rFonts w:ascii="Arial" w:eastAsia="Arial" w:hAnsi="Arial" w:cs="Arial"/>
        </w:rPr>
        <w:t xml:space="preserve">In the competitive and dynamic hotel business landscape of the UK, Ibis Nottingham Hotel has been offering a 2-star hospitality experience. The Hotel is located at the heart of the historical Lace market in Nottingham with nightlife and shopping at the doorstep (Accor, 2025). The Hotel’s food and beverage operation has been extensively focused on offering customers various meal choices and breakfast is offered in a buffet system which provides customers with various preferences. </w:t>
      </w:r>
    </w:p>
    <w:p w14:paraId="5FEF412A" w14:textId="77777777" w:rsidR="00801307" w:rsidRDefault="00000000" w:rsidP="00D16E18">
      <w:pPr>
        <w:spacing w:line="480" w:lineRule="auto"/>
        <w:rPr>
          <w:rFonts w:ascii="Arial" w:eastAsia="Arial" w:hAnsi="Arial" w:cs="Arial"/>
        </w:rPr>
      </w:pPr>
      <w:r>
        <w:rPr>
          <w:rFonts w:ascii="Arial" w:eastAsia="Arial" w:hAnsi="Arial" w:cs="Arial"/>
        </w:rPr>
        <w:t>The learning objectives for the placement in the department are:</w:t>
      </w:r>
    </w:p>
    <w:p w14:paraId="78A3C7DD" w14:textId="77777777" w:rsidR="00801307" w:rsidRDefault="00000000" w:rsidP="00D16E18">
      <w:pPr>
        <w:numPr>
          <w:ilvl w:val="0"/>
          <w:numId w:val="1"/>
        </w:numPr>
        <w:spacing w:line="480" w:lineRule="auto"/>
        <w:rPr>
          <w:rFonts w:ascii="Arial" w:eastAsia="Arial" w:hAnsi="Arial" w:cs="Arial"/>
        </w:rPr>
      </w:pPr>
      <w:r>
        <w:rPr>
          <w:rFonts w:ascii="Arial" w:eastAsia="Arial" w:hAnsi="Arial" w:cs="Arial"/>
        </w:rPr>
        <w:t>Gaining hands-on experience in preparing as well as serving food.</w:t>
      </w:r>
    </w:p>
    <w:p w14:paraId="3E3760CC" w14:textId="77777777" w:rsidR="00801307" w:rsidRDefault="00000000" w:rsidP="00D16E18">
      <w:pPr>
        <w:numPr>
          <w:ilvl w:val="0"/>
          <w:numId w:val="1"/>
        </w:numPr>
        <w:spacing w:line="480" w:lineRule="auto"/>
        <w:rPr>
          <w:rFonts w:ascii="Arial" w:eastAsia="Arial" w:hAnsi="Arial" w:cs="Arial"/>
        </w:rPr>
      </w:pPr>
      <w:r>
        <w:rPr>
          <w:rFonts w:ascii="Arial" w:eastAsia="Arial" w:hAnsi="Arial" w:cs="Arial"/>
        </w:rPr>
        <w:t>Nurture customer service skills in the dining and reception settings</w:t>
      </w:r>
    </w:p>
    <w:p w14:paraId="6D894128" w14:textId="77777777" w:rsidR="00801307" w:rsidRDefault="00000000" w:rsidP="00D16E18">
      <w:pPr>
        <w:numPr>
          <w:ilvl w:val="0"/>
          <w:numId w:val="1"/>
        </w:numPr>
        <w:spacing w:line="480" w:lineRule="auto"/>
        <w:rPr>
          <w:rFonts w:ascii="Arial" w:eastAsia="Arial" w:hAnsi="Arial" w:cs="Arial"/>
        </w:rPr>
      </w:pPr>
      <w:r>
        <w:rPr>
          <w:rFonts w:ascii="Arial" w:eastAsia="Arial" w:hAnsi="Arial" w:cs="Arial"/>
        </w:rPr>
        <w:t xml:space="preserve">Acquiring good knowledge about managing dinner services and buffer setups </w:t>
      </w:r>
    </w:p>
    <w:p w14:paraId="45958D92" w14:textId="2ADFAA93" w:rsidR="00801307" w:rsidRDefault="00000000" w:rsidP="00D16E18">
      <w:pPr>
        <w:numPr>
          <w:ilvl w:val="0"/>
          <w:numId w:val="1"/>
        </w:numPr>
        <w:spacing w:line="480" w:lineRule="auto"/>
        <w:rPr>
          <w:rFonts w:ascii="Arial" w:eastAsia="Arial" w:hAnsi="Arial" w:cs="Arial"/>
        </w:rPr>
      </w:pPr>
      <w:r>
        <w:rPr>
          <w:rFonts w:ascii="Arial" w:eastAsia="Arial" w:hAnsi="Arial" w:cs="Arial"/>
        </w:rPr>
        <w:t xml:space="preserve">Raise knowledge of safety standards and food hygiene in </w:t>
      </w:r>
      <w:r w:rsidR="004A706C">
        <w:rPr>
          <w:rFonts w:ascii="Arial" w:eastAsia="Arial" w:hAnsi="Arial" w:cs="Arial"/>
        </w:rPr>
        <w:t>hotels</w:t>
      </w:r>
      <w:r>
        <w:rPr>
          <w:rFonts w:ascii="Arial" w:eastAsia="Arial" w:hAnsi="Arial" w:cs="Arial"/>
        </w:rPr>
        <w:t>.</w:t>
      </w:r>
    </w:p>
    <w:p w14:paraId="15650590" w14:textId="51AD6168" w:rsidR="00801307" w:rsidRDefault="00000000" w:rsidP="00D16E18">
      <w:pPr>
        <w:pStyle w:val="Heading1"/>
        <w:spacing w:line="480" w:lineRule="auto"/>
        <w:rPr>
          <w:rFonts w:ascii="Arial" w:eastAsia="Arial" w:hAnsi="Arial" w:cs="Arial"/>
        </w:rPr>
      </w:pPr>
      <w:bookmarkStart w:id="7" w:name="_put0tbvydt00" w:colFirst="0" w:colLast="0"/>
      <w:bookmarkStart w:id="8" w:name="_Toc189846634"/>
      <w:bookmarkEnd w:id="7"/>
      <w:r>
        <w:rPr>
          <w:rFonts w:ascii="Arial" w:eastAsia="Arial" w:hAnsi="Arial" w:cs="Arial"/>
        </w:rPr>
        <w:t xml:space="preserve">Section 1: </w:t>
      </w:r>
      <w:r w:rsidR="006A611F">
        <w:rPr>
          <w:rFonts w:ascii="Arial" w:eastAsia="Arial" w:hAnsi="Arial" w:cs="Arial"/>
        </w:rPr>
        <w:t>“</w:t>
      </w:r>
      <w:r>
        <w:rPr>
          <w:rFonts w:ascii="Arial" w:eastAsia="Arial" w:hAnsi="Arial" w:cs="Arial"/>
        </w:rPr>
        <w:t>Reflection on Experience and Personal Development</w:t>
      </w:r>
      <w:r w:rsidR="006A611F">
        <w:rPr>
          <w:rFonts w:ascii="Arial" w:eastAsia="Arial" w:hAnsi="Arial" w:cs="Arial"/>
        </w:rPr>
        <w:t>”</w:t>
      </w:r>
      <w:bookmarkEnd w:id="8"/>
    </w:p>
    <w:p w14:paraId="5F9331E3" w14:textId="77777777" w:rsidR="00801307" w:rsidRDefault="00000000" w:rsidP="00D16E18">
      <w:pPr>
        <w:spacing w:line="480" w:lineRule="auto"/>
        <w:rPr>
          <w:rFonts w:ascii="Arial" w:eastAsia="Arial" w:hAnsi="Arial" w:cs="Arial"/>
        </w:rPr>
      </w:pPr>
      <w:r>
        <w:rPr>
          <w:rFonts w:ascii="Arial" w:eastAsia="Arial" w:hAnsi="Arial" w:cs="Arial"/>
        </w:rPr>
        <w:t xml:space="preserve">While reflecting on the experience of shadowing a supervisory role at Ibis Nottingham Hotel in the food and beverage department, I preferred Kolb’s reflective model. </w:t>
      </w:r>
    </w:p>
    <w:p w14:paraId="2CEDC3BB" w14:textId="77777777" w:rsidR="00801307" w:rsidRDefault="00000000" w:rsidP="00D16E18">
      <w:pPr>
        <w:spacing w:line="480" w:lineRule="auto"/>
        <w:rPr>
          <w:rFonts w:ascii="Arial" w:eastAsia="Arial" w:hAnsi="Arial" w:cs="Arial"/>
        </w:rPr>
      </w:pPr>
      <w:r>
        <w:rPr>
          <w:rFonts w:ascii="Arial" w:eastAsia="Arial" w:hAnsi="Arial" w:cs="Arial"/>
          <w:b/>
          <w:i/>
        </w:rPr>
        <w:t>Concrete experience-</w:t>
      </w:r>
      <w:r>
        <w:rPr>
          <w:rFonts w:ascii="Arial" w:eastAsia="Arial" w:hAnsi="Arial" w:cs="Arial"/>
        </w:rPr>
        <w:t xml:space="preserve"> In the placement event, I got a good prospect of observing and working in conjunction with the supervisory team in both the food and beverage and reception areas. I made breakfast in the buffet to ensure that all recipes were promptly refilled. During the dinner, I prepared cheese toast, pasta and pizza in addition to seamless food servicing that required inspecting customers’ satisfaction and managing specific requests. </w:t>
      </w:r>
    </w:p>
    <w:p w14:paraId="387AB6D9" w14:textId="77777777" w:rsidR="00801307" w:rsidRDefault="00000000" w:rsidP="00D16E18">
      <w:pPr>
        <w:spacing w:line="480" w:lineRule="auto"/>
        <w:rPr>
          <w:rFonts w:ascii="Arial" w:eastAsia="Arial" w:hAnsi="Arial" w:cs="Arial"/>
        </w:rPr>
      </w:pPr>
      <w:r>
        <w:rPr>
          <w:rFonts w:ascii="Arial" w:eastAsia="Arial" w:hAnsi="Arial" w:cs="Arial"/>
          <w:b/>
          <w:i/>
        </w:rPr>
        <w:lastRenderedPageBreak/>
        <w:t>Reflective Observation-</w:t>
      </w:r>
      <w:r>
        <w:rPr>
          <w:rFonts w:ascii="Arial" w:eastAsia="Arial" w:hAnsi="Arial" w:cs="Arial"/>
        </w:rPr>
        <w:t xml:space="preserve"> During shadowing the supervisor role, I realised the significance of leadership and communication skills to ensure seamless operations. </w:t>
      </w:r>
      <w:proofErr w:type="spellStart"/>
      <w:r>
        <w:rPr>
          <w:rFonts w:ascii="Arial" w:eastAsia="Arial" w:hAnsi="Arial" w:cs="Arial"/>
        </w:rPr>
        <w:t>Stringam</w:t>
      </w:r>
      <w:proofErr w:type="spellEnd"/>
      <w:r>
        <w:rPr>
          <w:rFonts w:ascii="Arial" w:eastAsia="Arial" w:hAnsi="Arial" w:cs="Arial"/>
        </w:rPr>
        <w:t xml:space="preserve"> and Gerdes (2021), stated that the supervisor required interacting with the front-line staff and kitchen team members to ensure that things were running effectively. I have acknowledged that attention to detail in preparing food, addressing cleanliness standards and managing customer expectations is crucial for service excellence. Handling customer inquiries and food preparation requires prioritisation. </w:t>
      </w:r>
    </w:p>
    <w:p w14:paraId="56C57B79" w14:textId="77777777" w:rsidR="00801307" w:rsidRDefault="00000000" w:rsidP="00D16E18">
      <w:pPr>
        <w:spacing w:line="480" w:lineRule="auto"/>
        <w:rPr>
          <w:rFonts w:ascii="Arial" w:eastAsia="Arial" w:hAnsi="Arial" w:cs="Arial"/>
        </w:rPr>
      </w:pPr>
      <w:r>
        <w:rPr>
          <w:rFonts w:ascii="Arial" w:eastAsia="Arial" w:hAnsi="Arial" w:cs="Arial"/>
          <w:b/>
          <w:i/>
        </w:rPr>
        <w:t>Abstract conceptualisation-</w:t>
      </w:r>
      <w:r>
        <w:rPr>
          <w:rFonts w:ascii="Arial" w:eastAsia="Arial" w:hAnsi="Arial" w:cs="Arial"/>
        </w:rPr>
        <w:t xml:space="preserve"> The real experience made me realise the need for technical expertise like portion controlling, customer service protocols and food safety regulations to maintain high standards. As stated by Rasulov (2024), effective adaptability and problem-solving are important for handling customer complaints and addressing significant delays in food service.</w:t>
      </w:r>
    </w:p>
    <w:p w14:paraId="711EA639" w14:textId="77777777" w:rsidR="00801307" w:rsidRDefault="00000000" w:rsidP="00D16E18">
      <w:pPr>
        <w:spacing w:line="480" w:lineRule="auto"/>
        <w:rPr>
          <w:rFonts w:ascii="Arial" w:eastAsia="Arial" w:hAnsi="Arial" w:cs="Arial"/>
        </w:rPr>
      </w:pPr>
      <w:r>
        <w:rPr>
          <w:rFonts w:ascii="Arial" w:eastAsia="Arial" w:hAnsi="Arial" w:cs="Arial"/>
          <w:b/>
          <w:i/>
        </w:rPr>
        <w:t>Active experimentation-</w:t>
      </w:r>
      <w:r>
        <w:rPr>
          <w:rFonts w:ascii="Arial" w:eastAsia="Arial" w:hAnsi="Arial" w:cs="Arial"/>
        </w:rPr>
        <w:t xml:space="preserve"> I am planning to implement my learning by taking responsibilities in the future like supporting in managing service proceedings and helping teammates to resolve customer complaints. I would like to stress nurturing time management and communication skills with the priority of improving operational effici</w:t>
      </w:r>
      <w:r w:rsidR="008A4E10">
        <w:rPr>
          <w:rFonts w:ascii="Arial" w:eastAsia="Arial" w:hAnsi="Arial" w:cs="Arial"/>
        </w:rPr>
        <w:t>ency and customer satisfaction.</w:t>
      </w:r>
    </w:p>
    <w:p w14:paraId="3FDBCDAC" w14:textId="19B951F1" w:rsidR="00801307" w:rsidRDefault="00000000" w:rsidP="00D16E18">
      <w:pPr>
        <w:pStyle w:val="Heading1"/>
        <w:spacing w:line="480" w:lineRule="auto"/>
        <w:rPr>
          <w:rFonts w:ascii="Arial" w:eastAsia="Arial" w:hAnsi="Arial" w:cs="Arial"/>
        </w:rPr>
      </w:pPr>
      <w:bookmarkStart w:id="9" w:name="_7ld9hxeizgnc" w:colFirst="0" w:colLast="0"/>
      <w:bookmarkStart w:id="10" w:name="_Toc189846635"/>
      <w:bookmarkEnd w:id="9"/>
      <w:r>
        <w:rPr>
          <w:rFonts w:ascii="Arial" w:eastAsia="Arial" w:hAnsi="Arial" w:cs="Arial"/>
        </w:rPr>
        <w:t xml:space="preserve">Section 2: </w:t>
      </w:r>
      <w:r w:rsidR="00783B64">
        <w:rPr>
          <w:rFonts w:ascii="Arial" w:eastAsia="Arial" w:hAnsi="Arial" w:cs="Arial"/>
        </w:rPr>
        <w:t>“</w:t>
      </w:r>
      <w:r>
        <w:rPr>
          <w:rFonts w:ascii="Arial" w:eastAsia="Arial" w:hAnsi="Arial" w:cs="Arial"/>
        </w:rPr>
        <w:t>Critical Analysis of Work-Based Skills and Technical Knowledge</w:t>
      </w:r>
      <w:r w:rsidR="00783B64">
        <w:rPr>
          <w:rFonts w:ascii="Arial" w:eastAsia="Arial" w:hAnsi="Arial" w:cs="Arial"/>
        </w:rPr>
        <w:t>”</w:t>
      </w:r>
      <w:bookmarkEnd w:id="10"/>
    </w:p>
    <w:p w14:paraId="6E6E07CA" w14:textId="77777777" w:rsidR="00801307" w:rsidRDefault="00000000" w:rsidP="00D16E18">
      <w:pPr>
        <w:spacing w:line="480" w:lineRule="auto"/>
        <w:rPr>
          <w:rFonts w:ascii="Arial" w:eastAsia="Arial" w:hAnsi="Arial" w:cs="Arial"/>
        </w:rPr>
      </w:pPr>
      <w:r>
        <w:rPr>
          <w:rFonts w:ascii="Arial" w:eastAsia="Arial" w:hAnsi="Arial" w:cs="Arial"/>
        </w:rPr>
        <w:t xml:space="preserve">While placed in Ibis Nottingham Hotel, I got the opportunity to acquire invaluable insights about the significance of technological knowledge and work-based skills needed to maintain a high standard in the Food and Beverage Department. According to Stevens </w:t>
      </w:r>
      <w:r>
        <w:rPr>
          <w:rFonts w:ascii="Arial" w:eastAsia="Arial" w:hAnsi="Arial" w:cs="Arial"/>
        </w:rPr>
        <w:lastRenderedPageBreak/>
        <w:t xml:space="preserve">and O'Reilly Duffy (2023), work-based learning initiatives have been the main tool for the recruitment and retention of employees and an outstanding opportunity for employees' development. I would like to mention that in my work-based job at the Ibis Nottingham Hotel in food preparation and reception, I could refine and nurture my skills in guest service, personal skills, task management, teamwork and communication. </w:t>
      </w:r>
    </w:p>
    <w:p w14:paraId="0E2DB517" w14:textId="77777777" w:rsidR="00801307" w:rsidRDefault="00000000" w:rsidP="00D16E18">
      <w:pPr>
        <w:spacing w:line="480" w:lineRule="auto"/>
        <w:rPr>
          <w:rFonts w:ascii="Arial" w:eastAsia="Arial" w:hAnsi="Arial" w:cs="Arial"/>
        </w:rPr>
      </w:pPr>
      <w:r>
        <w:rPr>
          <w:rFonts w:ascii="Arial" w:eastAsia="Arial" w:hAnsi="Arial" w:cs="Arial"/>
        </w:rPr>
        <w:t xml:space="preserve">As depicted by </w:t>
      </w:r>
      <w:proofErr w:type="spellStart"/>
      <w:r>
        <w:rPr>
          <w:rFonts w:ascii="Arial" w:eastAsia="Arial" w:hAnsi="Arial" w:cs="Arial"/>
        </w:rPr>
        <w:t>Vasilakakis</w:t>
      </w:r>
      <w:proofErr w:type="spellEnd"/>
      <w:r>
        <w:rPr>
          <w:rFonts w:ascii="Arial" w:eastAsia="Arial" w:hAnsi="Arial" w:cs="Arial"/>
        </w:rPr>
        <w:t xml:space="preserve"> and </w:t>
      </w:r>
      <w:proofErr w:type="spellStart"/>
      <w:r>
        <w:rPr>
          <w:rFonts w:ascii="Arial" w:eastAsia="Arial" w:hAnsi="Arial" w:cs="Arial"/>
        </w:rPr>
        <w:t>Sdrali</w:t>
      </w:r>
      <w:proofErr w:type="spellEnd"/>
      <w:r>
        <w:rPr>
          <w:rFonts w:ascii="Arial" w:eastAsia="Arial" w:hAnsi="Arial" w:cs="Arial"/>
        </w:rPr>
        <w:t xml:space="preserve"> (2023), effective communication seems crucial in hotel work, specifically in the food and beverage department. Considering my experience, concise and clear </w:t>
      </w:r>
      <w:r>
        <w:rPr>
          <w:rFonts w:ascii="Arial" w:eastAsia="Arial" w:hAnsi="Arial" w:cs="Arial"/>
          <w:b/>
          <w:i/>
        </w:rPr>
        <w:t xml:space="preserve">communication </w:t>
      </w:r>
      <w:r>
        <w:rPr>
          <w:rFonts w:ascii="Arial" w:eastAsia="Arial" w:hAnsi="Arial" w:cs="Arial"/>
        </w:rPr>
        <w:t xml:space="preserve">between the service team, customers and kitchen staff is crucial for ensuring smoothness in operations. In terms of controlling the buffet and taking orders in dining services, confirming all are on the same page convincingly lowers delays and errors (Greenberg, 2021). Communication skills were emphasised in my academic progress when I focused on interpersonal communication and my previous placements while I functioned in customer-focused roles. </w:t>
      </w:r>
    </w:p>
    <w:p w14:paraId="0A88EBA1" w14:textId="77777777" w:rsidR="00801307" w:rsidRDefault="00000000" w:rsidP="00D16E18">
      <w:pPr>
        <w:spacing w:line="480" w:lineRule="auto"/>
        <w:rPr>
          <w:rFonts w:ascii="Arial" w:eastAsia="Arial" w:hAnsi="Arial" w:cs="Arial"/>
        </w:rPr>
      </w:pPr>
      <w:r>
        <w:rPr>
          <w:rFonts w:ascii="Arial" w:eastAsia="Arial" w:hAnsi="Arial" w:cs="Arial"/>
        </w:rPr>
        <w:t xml:space="preserve">As opined by Mandić </w:t>
      </w:r>
      <w:r>
        <w:rPr>
          <w:rFonts w:ascii="Arial" w:eastAsia="Arial" w:hAnsi="Arial" w:cs="Arial"/>
          <w:i/>
        </w:rPr>
        <w:t>et al</w:t>
      </w:r>
      <w:r>
        <w:rPr>
          <w:rFonts w:ascii="Arial" w:eastAsia="Arial" w:hAnsi="Arial" w:cs="Arial"/>
        </w:rPr>
        <w:t xml:space="preserve">. (2023), in hotel settings, working in a team has been an integral part in terms of providing an impeccable customer experience. While conceptualising </w:t>
      </w:r>
      <w:r>
        <w:rPr>
          <w:rFonts w:ascii="Arial" w:eastAsia="Arial" w:hAnsi="Arial" w:cs="Arial"/>
          <w:b/>
          <w:i/>
        </w:rPr>
        <w:t xml:space="preserve">teamwork </w:t>
      </w:r>
      <w:r>
        <w:rPr>
          <w:rFonts w:ascii="Arial" w:eastAsia="Arial" w:hAnsi="Arial" w:cs="Arial"/>
        </w:rPr>
        <w:t xml:space="preserve">in hotel settings, I found that the supervisor requires accountability to manage the team, ensuring all members are performing their assigned tasks proficiently to maintain a positive work environment. Whether it is refilling the buffer or preparation of menus for dinner, I noted that collaboration holds the key. </w:t>
      </w:r>
    </w:p>
    <w:p w14:paraId="41C442C6" w14:textId="77777777" w:rsidR="00801307" w:rsidRDefault="00000000" w:rsidP="00D16E18">
      <w:pPr>
        <w:spacing w:line="480" w:lineRule="auto"/>
        <w:rPr>
          <w:rFonts w:ascii="Arial" w:eastAsia="Arial" w:hAnsi="Arial" w:cs="Arial"/>
        </w:rPr>
      </w:pPr>
      <w:r>
        <w:rPr>
          <w:rFonts w:ascii="Arial" w:eastAsia="Arial" w:hAnsi="Arial" w:cs="Arial"/>
        </w:rPr>
        <w:t xml:space="preserve">In terms of </w:t>
      </w:r>
      <w:r>
        <w:rPr>
          <w:rFonts w:ascii="Arial" w:eastAsia="Arial" w:hAnsi="Arial" w:cs="Arial"/>
          <w:b/>
          <w:i/>
        </w:rPr>
        <w:t>task management</w:t>
      </w:r>
      <w:r>
        <w:rPr>
          <w:rFonts w:ascii="Arial" w:eastAsia="Arial" w:hAnsi="Arial" w:cs="Arial"/>
        </w:rPr>
        <w:t xml:space="preserve">, I have found that controlling manifold tasks in the concurrent time has been important in both dinner and breakfast services. I focused on tasks to ensure that the buffer is refilled punctually and all orders in the dinner are made as well as served timely. My earlier experience and academic progress in operational </w:t>
      </w:r>
      <w:r>
        <w:rPr>
          <w:rFonts w:ascii="Arial" w:eastAsia="Arial" w:hAnsi="Arial" w:cs="Arial"/>
        </w:rPr>
        <w:lastRenderedPageBreak/>
        <w:t xml:space="preserve">efficiency and time management supported me in understanding the importance of task management to ensure effective customer satisfaction through smooth services. </w:t>
      </w:r>
    </w:p>
    <w:p w14:paraId="2142841E" w14:textId="77777777" w:rsidR="00801307" w:rsidRDefault="00000000" w:rsidP="00D16E18">
      <w:pPr>
        <w:spacing w:line="480" w:lineRule="auto"/>
        <w:rPr>
          <w:rFonts w:ascii="Arial" w:eastAsia="Arial" w:hAnsi="Arial" w:cs="Arial"/>
        </w:rPr>
      </w:pPr>
      <w:r>
        <w:rPr>
          <w:rFonts w:ascii="Arial" w:eastAsia="Arial" w:hAnsi="Arial" w:cs="Arial"/>
        </w:rPr>
        <w:t xml:space="preserve">During my placement, I was opportune to improve my </w:t>
      </w:r>
      <w:r>
        <w:rPr>
          <w:rFonts w:ascii="Arial" w:eastAsia="Arial" w:hAnsi="Arial" w:cs="Arial"/>
          <w:b/>
          <w:i/>
        </w:rPr>
        <w:t>adaptability</w:t>
      </w:r>
      <w:r>
        <w:rPr>
          <w:rFonts w:ascii="Arial" w:eastAsia="Arial" w:hAnsi="Arial" w:cs="Arial"/>
        </w:rPr>
        <w:t xml:space="preserve">, </w:t>
      </w:r>
      <w:r>
        <w:rPr>
          <w:rFonts w:ascii="Arial" w:eastAsia="Arial" w:hAnsi="Arial" w:cs="Arial"/>
          <w:b/>
          <w:i/>
        </w:rPr>
        <w:t>problem</w:t>
      </w:r>
      <w:r>
        <w:rPr>
          <w:rFonts w:ascii="Arial" w:eastAsia="Arial" w:hAnsi="Arial" w:cs="Arial"/>
        </w:rPr>
        <w:t>-</w:t>
      </w:r>
      <w:r>
        <w:rPr>
          <w:rFonts w:ascii="Arial" w:eastAsia="Arial" w:hAnsi="Arial" w:cs="Arial"/>
          <w:b/>
          <w:i/>
        </w:rPr>
        <w:t>solving</w:t>
      </w:r>
      <w:r>
        <w:rPr>
          <w:rFonts w:ascii="Arial" w:eastAsia="Arial" w:hAnsi="Arial" w:cs="Arial"/>
        </w:rPr>
        <w:t xml:space="preserve"> and </w:t>
      </w:r>
      <w:r>
        <w:rPr>
          <w:rFonts w:ascii="Arial" w:eastAsia="Arial" w:hAnsi="Arial" w:cs="Arial"/>
          <w:b/>
          <w:i/>
        </w:rPr>
        <w:t xml:space="preserve">attention to detail </w:t>
      </w:r>
      <w:r>
        <w:rPr>
          <w:rFonts w:ascii="Arial" w:eastAsia="Arial" w:hAnsi="Arial" w:cs="Arial"/>
        </w:rPr>
        <w:t xml:space="preserve">skills to handle customer issues and requests. I acknowledged that offering good customer service favours fulfilling fundamental requirements by anticipating customers' expectations and developing positive experiences. This aligns with academic studies on service excellence and customer satisfaction in which I acquired theoretical knowledge which I implemented in real work settings while I was placed in the Ibis Nottingham Hotel. </w:t>
      </w:r>
    </w:p>
    <w:p w14:paraId="0FD332BE" w14:textId="4AEE3D3C" w:rsidR="00801307" w:rsidRDefault="00000000" w:rsidP="00D16E18">
      <w:pPr>
        <w:pStyle w:val="Heading1"/>
        <w:spacing w:line="480" w:lineRule="auto"/>
        <w:rPr>
          <w:rFonts w:ascii="Arial" w:eastAsia="Arial" w:hAnsi="Arial" w:cs="Arial"/>
        </w:rPr>
      </w:pPr>
      <w:bookmarkStart w:id="11" w:name="_k2ptdd9jmyv7" w:colFirst="0" w:colLast="0"/>
      <w:bookmarkStart w:id="12" w:name="_Toc189846636"/>
      <w:bookmarkEnd w:id="11"/>
      <w:r>
        <w:rPr>
          <w:rFonts w:ascii="Arial" w:eastAsia="Arial" w:hAnsi="Arial" w:cs="Arial"/>
        </w:rPr>
        <w:t xml:space="preserve">Section 3: </w:t>
      </w:r>
      <w:r w:rsidR="00B47130">
        <w:rPr>
          <w:rFonts w:ascii="Arial" w:eastAsia="Arial" w:hAnsi="Arial" w:cs="Arial"/>
        </w:rPr>
        <w:t>“</w:t>
      </w:r>
      <w:r>
        <w:rPr>
          <w:rFonts w:ascii="Arial" w:eastAsia="Arial" w:hAnsi="Arial" w:cs="Arial"/>
        </w:rPr>
        <w:t>Reflection on Organisational Issues</w:t>
      </w:r>
      <w:r w:rsidR="00B47130">
        <w:rPr>
          <w:rFonts w:ascii="Arial" w:eastAsia="Arial" w:hAnsi="Arial" w:cs="Arial"/>
        </w:rPr>
        <w:t>”</w:t>
      </w:r>
      <w:bookmarkEnd w:id="12"/>
    </w:p>
    <w:p w14:paraId="344E4D36" w14:textId="77777777" w:rsidR="00801307" w:rsidRDefault="00000000" w:rsidP="00D16E18">
      <w:pPr>
        <w:spacing w:line="480" w:lineRule="auto"/>
        <w:rPr>
          <w:rFonts w:ascii="Arial" w:eastAsia="Arial" w:hAnsi="Arial" w:cs="Arial"/>
        </w:rPr>
      </w:pPr>
      <w:r>
        <w:rPr>
          <w:rFonts w:ascii="Arial" w:eastAsia="Arial" w:hAnsi="Arial" w:cs="Arial"/>
        </w:rPr>
        <w:t xml:space="preserve">While I was placed at the Ibis Nottingham Hotel, I found various issues at the staff levels in the main Food and Beverage Department, which gained prominence mainly in peak hours like dinner and breakfast. As depicted by </w:t>
      </w:r>
      <w:proofErr w:type="spellStart"/>
      <w:r>
        <w:rPr>
          <w:rFonts w:ascii="Arial" w:eastAsia="Arial" w:hAnsi="Arial" w:cs="Arial"/>
        </w:rPr>
        <w:t>Charpin</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(2021), due to insufficient staffing during busy hours, delays occur in replenishing essential menus in the buffer and making meals which in turn affects customer experience adversely. Yani and Wirawan (2022) stated that as employees get overly burdened, service delivery gets slow which negatively impacts department performance and hence dissatisfied customers. I think the issue is related to </w:t>
      </w:r>
      <w:r>
        <w:rPr>
          <w:rFonts w:ascii="Arial" w:eastAsia="Arial" w:hAnsi="Arial" w:cs="Arial"/>
          <w:b/>
          <w:i/>
        </w:rPr>
        <w:t>lean management theory</w:t>
      </w:r>
      <w:r>
        <w:rPr>
          <w:rFonts w:ascii="Arial" w:eastAsia="Arial" w:hAnsi="Arial" w:cs="Arial"/>
        </w:rPr>
        <w:t xml:space="preserve"> which focuses on the significance of eradicating waste, maintaining service excellence and improving efficiency. Low staffing created inefficiencies creating critical bottlenecks. The most effective solution to this can be staff forecasting as well as scheduling stuff for peak times to ensure a perfect balance of workload. Further, as stated by </w:t>
      </w:r>
      <w:proofErr w:type="spellStart"/>
      <w:r>
        <w:rPr>
          <w:rFonts w:ascii="Arial" w:eastAsia="Arial" w:hAnsi="Arial" w:cs="Arial"/>
        </w:rPr>
        <w:t>Waaje</w:t>
      </w:r>
      <w:proofErr w:type="spellEnd"/>
      <w:r>
        <w:rPr>
          <w:rFonts w:ascii="Arial" w:eastAsia="Arial" w:hAnsi="Arial" w:cs="Arial"/>
        </w:rPr>
        <w:t xml:space="preserve"> </w:t>
      </w:r>
      <w:r>
        <w:rPr>
          <w:rFonts w:ascii="Arial" w:eastAsia="Arial" w:hAnsi="Arial" w:cs="Arial"/>
          <w:i/>
        </w:rPr>
        <w:t>et al.</w:t>
      </w:r>
      <w:r>
        <w:rPr>
          <w:rFonts w:ascii="Arial" w:eastAsia="Arial" w:hAnsi="Arial" w:cs="Arial"/>
        </w:rPr>
        <w:t xml:space="preserve"> (2025), the implementation of cross-functional training can be effective in allowing employees to perform various roles like </w:t>
      </w:r>
      <w:r>
        <w:rPr>
          <w:rFonts w:ascii="Arial" w:eastAsia="Arial" w:hAnsi="Arial" w:cs="Arial"/>
        </w:rPr>
        <w:lastRenderedPageBreak/>
        <w:t xml:space="preserve">food servicing and preparation, improving flexibility and lowering response time during rush hours. In addition, using feedback from staff can be effective in understanding their issues and accordingly making adjustments in management decisions which in turn can reduce turnover alongside improving morale level to contribute to better performance in Ibis Nottingham Hotel. </w:t>
      </w:r>
    </w:p>
    <w:p w14:paraId="3AF4CE35" w14:textId="77777777" w:rsidR="00801307" w:rsidRDefault="00000000" w:rsidP="00D16E18">
      <w:pPr>
        <w:pStyle w:val="Heading1"/>
        <w:spacing w:line="480" w:lineRule="auto"/>
        <w:rPr>
          <w:rFonts w:ascii="Arial" w:eastAsia="Arial" w:hAnsi="Arial" w:cs="Arial"/>
        </w:rPr>
      </w:pPr>
      <w:bookmarkStart w:id="13" w:name="_s3zvohr947i0" w:colFirst="0" w:colLast="0"/>
      <w:bookmarkStart w:id="14" w:name="_Toc189846637"/>
      <w:bookmarkEnd w:id="13"/>
      <w:r>
        <w:rPr>
          <w:rFonts w:ascii="Arial" w:eastAsia="Arial" w:hAnsi="Arial" w:cs="Arial"/>
        </w:rPr>
        <w:t>Conclusion and Action Plan</w:t>
      </w:r>
      <w:bookmarkEnd w:id="14"/>
    </w:p>
    <w:p w14:paraId="5C97ACEE" w14:textId="77777777" w:rsidR="00801307" w:rsidRDefault="00000000" w:rsidP="00D16E18">
      <w:pPr>
        <w:spacing w:line="480" w:lineRule="auto"/>
        <w:rPr>
          <w:rFonts w:ascii="Arial" w:eastAsia="Arial" w:hAnsi="Arial" w:cs="Arial"/>
        </w:rPr>
      </w:pPr>
      <w:r>
        <w:rPr>
          <w:rFonts w:ascii="Arial" w:eastAsia="Arial" w:hAnsi="Arial" w:cs="Arial"/>
        </w:rPr>
        <w:t xml:space="preserve">I would like to infer that my placement at Ibis Nottingham Hotel has been effective in providing strategic insights about the vitality of effective teamwork, task management and communication in reception and mainly in the food and beverage department. I acquired hands-on experience in managing customer expectations, understanding operational challenges and improving service delivery to enhance my personal and technical skills.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D46B63" w14:paraId="31CBDBFF" w14:textId="77777777">
        <w:tc>
          <w:tcPr>
            <w:tcW w:w="1872" w:type="dxa"/>
            <w:shd w:val="clear" w:color="auto" w:fill="auto"/>
            <w:tcMar>
              <w:top w:w="100" w:type="dxa"/>
              <w:left w:w="100" w:type="dxa"/>
              <w:bottom w:w="100" w:type="dxa"/>
              <w:right w:w="100" w:type="dxa"/>
            </w:tcMar>
          </w:tcPr>
          <w:p w14:paraId="41D212F5" w14:textId="77777777" w:rsidR="00801307" w:rsidRDefault="00000000" w:rsidP="00D16E18">
            <w:pPr>
              <w:widowControl w:val="0"/>
              <w:pBdr>
                <w:top w:val="nil"/>
                <w:left w:val="nil"/>
                <w:bottom w:val="nil"/>
                <w:right w:val="nil"/>
                <w:between w:val="nil"/>
              </w:pBdr>
              <w:spacing w:before="200" w:after="200" w:line="480" w:lineRule="auto"/>
              <w:jc w:val="center"/>
              <w:rPr>
                <w:rFonts w:ascii="Arial" w:eastAsia="Arial" w:hAnsi="Arial" w:cs="Arial"/>
                <w:b/>
              </w:rPr>
            </w:pPr>
            <w:r>
              <w:rPr>
                <w:rFonts w:ascii="Arial" w:eastAsia="Arial" w:hAnsi="Arial" w:cs="Arial"/>
                <w:b/>
              </w:rPr>
              <w:t>Skills to Develop</w:t>
            </w:r>
          </w:p>
        </w:tc>
        <w:tc>
          <w:tcPr>
            <w:tcW w:w="1872" w:type="dxa"/>
            <w:shd w:val="clear" w:color="auto" w:fill="auto"/>
            <w:tcMar>
              <w:top w:w="100" w:type="dxa"/>
              <w:left w:w="100" w:type="dxa"/>
              <w:bottom w:w="100" w:type="dxa"/>
              <w:right w:w="100" w:type="dxa"/>
            </w:tcMar>
          </w:tcPr>
          <w:p w14:paraId="332E1B72" w14:textId="77777777" w:rsidR="00801307" w:rsidRDefault="00000000" w:rsidP="00D16E18">
            <w:pPr>
              <w:widowControl w:val="0"/>
              <w:pBdr>
                <w:top w:val="nil"/>
                <w:left w:val="nil"/>
                <w:bottom w:val="nil"/>
                <w:right w:val="nil"/>
                <w:between w:val="nil"/>
              </w:pBdr>
              <w:spacing w:before="200" w:after="200" w:line="480" w:lineRule="auto"/>
              <w:jc w:val="center"/>
              <w:rPr>
                <w:rFonts w:ascii="Arial" w:eastAsia="Arial" w:hAnsi="Arial" w:cs="Arial"/>
                <w:b/>
              </w:rPr>
            </w:pPr>
            <w:r>
              <w:rPr>
                <w:rFonts w:ascii="Arial" w:eastAsia="Arial" w:hAnsi="Arial" w:cs="Arial"/>
                <w:b/>
              </w:rPr>
              <w:t>Strategies Taken</w:t>
            </w:r>
          </w:p>
        </w:tc>
        <w:tc>
          <w:tcPr>
            <w:tcW w:w="1872" w:type="dxa"/>
            <w:shd w:val="clear" w:color="auto" w:fill="auto"/>
            <w:tcMar>
              <w:top w:w="100" w:type="dxa"/>
              <w:left w:w="100" w:type="dxa"/>
              <w:bottom w:w="100" w:type="dxa"/>
              <w:right w:w="100" w:type="dxa"/>
            </w:tcMar>
          </w:tcPr>
          <w:p w14:paraId="0ADFA11C" w14:textId="77777777" w:rsidR="00801307" w:rsidRDefault="00000000" w:rsidP="00D16E18">
            <w:pPr>
              <w:widowControl w:val="0"/>
              <w:pBdr>
                <w:top w:val="nil"/>
                <w:left w:val="nil"/>
                <w:bottom w:val="nil"/>
                <w:right w:val="nil"/>
                <w:between w:val="nil"/>
              </w:pBdr>
              <w:spacing w:before="200" w:after="200" w:line="480" w:lineRule="auto"/>
              <w:jc w:val="center"/>
              <w:rPr>
                <w:rFonts w:ascii="Arial" w:eastAsia="Arial" w:hAnsi="Arial" w:cs="Arial"/>
                <w:b/>
              </w:rPr>
            </w:pPr>
            <w:r>
              <w:rPr>
                <w:rFonts w:ascii="Arial" w:eastAsia="Arial" w:hAnsi="Arial" w:cs="Arial"/>
                <w:b/>
              </w:rPr>
              <w:t>Resources Required</w:t>
            </w:r>
          </w:p>
        </w:tc>
        <w:tc>
          <w:tcPr>
            <w:tcW w:w="1872" w:type="dxa"/>
            <w:shd w:val="clear" w:color="auto" w:fill="auto"/>
            <w:tcMar>
              <w:top w:w="100" w:type="dxa"/>
              <w:left w:w="100" w:type="dxa"/>
              <w:bottom w:w="100" w:type="dxa"/>
              <w:right w:w="100" w:type="dxa"/>
            </w:tcMar>
          </w:tcPr>
          <w:p w14:paraId="40346798" w14:textId="77777777" w:rsidR="00801307" w:rsidRDefault="00000000" w:rsidP="00D16E18">
            <w:pPr>
              <w:widowControl w:val="0"/>
              <w:pBdr>
                <w:top w:val="nil"/>
                <w:left w:val="nil"/>
                <w:bottom w:val="nil"/>
                <w:right w:val="nil"/>
                <w:between w:val="nil"/>
              </w:pBdr>
              <w:spacing w:before="200" w:after="200" w:line="480" w:lineRule="auto"/>
              <w:jc w:val="center"/>
              <w:rPr>
                <w:rFonts w:ascii="Arial" w:eastAsia="Arial" w:hAnsi="Arial" w:cs="Arial"/>
                <w:b/>
              </w:rPr>
            </w:pPr>
            <w:r>
              <w:rPr>
                <w:rFonts w:ascii="Arial" w:eastAsia="Arial" w:hAnsi="Arial" w:cs="Arial"/>
                <w:b/>
              </w:rPr>
              <w:t>Evaluation Process</w:t>
            </w:r>
          </w:p>
        </w:tc>
        <w:tc>
          <w:tcPr>
            <w:tcW w:w="1872" w:type="dxa"/>
            <w:shd w:val="clear" w:color="auto" w:fill="auto"/>
            <w:tcMar>
              <w:top w:w="100" w:type="dxa"/>
              <w:left w:w="100" w:type="dxa"/>
              <w:bottom w:w="100" w:type="dxa"/>
              <w:right w:w="100" w:type="dxa"/>
            </w:tcMar>
          </w:tcPr>
          <w:p w14:paraId="35770371" w14:textId="77777777" w:rsidR="00801307" w:rsidRDefault="00000000" w:rsidP="00D16E18">
            <w:pPr>
              <w:widowControl w:val="0"/>
              <w:pBdr>
                <w:top w:val="nil"/>
                <w:left w:val="nil"/>
                <w:bottom w:val="nil"/>
                <w:right w:val="nil"/>
                <w:between w:val="nil"/>
              </w:pBdr>
              <w:spacing w:before="200" w:after="200" w:line="480" w:lineRule="auto"/>
              <w:jc w:val="center"/>
              <w:rPr>
                <w:rFonts w:ascii="Arial" w:eastAsia="Arial" w:hAnsi="Arial" w:cs="Arial"/>
                <w:b/>
              </w:rPr>
            </w:pPr>
            <w:r>
              <w:rPr>
                <w:rFonts w:ascii="Arial" w:eastAsia="Arial" w:hAnsi="Arial" w:cs="Arial"/>
                <w:b/>
              </w:rPr>
              <w:t>Time Required</w:t>
            </w:r>
          </w:p>
        </w:tc>
      </w:tr>
      <w:tr w:rsidR="00D46B63" w14:paraId="332E6DAF" w14:textId="77777777">
        <w:tc>
          <w:tcPr>
            <w:tcW w:w="1872" w:type="dxa"/>
            <w:shd w:val="clear" w:color="auto" w:fill="auto"/>
            <w:tcMar>
              <w:top w:w="100" w:type="dxa"/>
              <w:left w:w="100" w:type="dxa"/>
              <w:bottom w:w="100" w:type="dxa"/>
              <w:right w:w="100" w:type="dxa"/>
            </w:tcMar>
          </w:tcPr>
          <w:p w14:paraId="74C38639"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To develop problem-solving skills</w:t>
            </w:r>
          </w:p>
        </w:tc>
        <w:tc>
          <w:tcPr>
            <w:tcW w:w="1872" w:type="dxa"/>
            <w:shd w:val="clear" w:color="auto" w:fill="auto"/>
            <w:tcMar>
              <w:top w:w="100" w:type="dxa"/>
              <w:left w:w="100" w:type="dxa"/>
              <w:bottom w:w="100" w:type="dxa"/>
              <w:right w:w="100" w:type="dxa"/>
            </w:tcMar>
          </w:tcPr>
          <w:p w14:paraId="0C012894"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I must take strategic initiatives to resolve operational problems during work-</w:t>
            </w:r>
            <w:r>
              <w:rPr>
                <w:rFonts w:ascii="Arial" w:eastAsia="Arial" w:hAnsi="Arial" w:cs="Arial"/>
              </w:rPr>
              <w:lastRenderedPageBreak/>
              <w:t>based services facing customers</w:t>
            </w:r>
          </w:p>
        </w:tc>
        <w:tc>
          <w:tcPr>
            <w:tcW w:w="1872" w:type="dxa"/>
            <w:shd w:val="clear" w:color="auto" w:fill="auto"/>
            <w:tcMar>
              <w:top w:w="100" w:type="dxa"/>
              <w:left w:w="100" w:type="dxa"/>
              <w:bottom w:w="100" w:type="dxa"/>
              <w:right w:w="100" w:type="dxa"/>
            </w:tcMar>
          </w:tcPr>
          <w:p w14:paraId="237E7096"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lastRenderedPageBreak/>
              <w:t>I require mentorship and feedback in real-time</w:t>
            </w:r>
          </w:p>
        </w:tc>
        <w:tc>
          <w:tcPr>
            <w:tcW w:w="1872" w:type="dxa"/>
            <w:shd w:val="clear" w:color="auto" w:fill="auto"/>
            <w:tcMar>
              <w:top w:w="100" w:type="dxa"/>
              <w:left w:w="100" w:type="dxa"/>
              <w:bottom w:w="100" w:type="dxa"/>
              <w:right w:w="100" w:type="dxa"/>
            </w:tcMar>
          </w:tcPr>
          <w:p w14:paraId="44B1F485"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I must prioritise monitoring response time and efficiency of solutions</w:t>
            </w:r>
          </w:p>
        </w:tc>
        <w:tc>
          <w:tcPr>
            <w:tcW w:w="1872" w:type="dxa"/>
            <w:shd w:val="clear" w:color="auto" w:fill="auto"/>
            <w:tcMar>
              <w:top w:w="100" w:type="dxa"/>
              <w:left w:w="100" w:type="dxa"/>
              <w:bottom w:w="100" w:type="dxa"/>
              <w:right w:w="100" w:type="dxa"/>
            </w:tcMar>
          </w:tcPr>
          <w:p w14:paraId="79FE7DD6"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1 Month</w:t>
            </w:r>
          </w:p>
        </w:tc>
      </w:tr>
      <w:tr w:rsidR="00D46B63" w14:paraId="1E6F545B" w14:textId="77777777">
        <w:tc>
          <w:tcPr>
            <w:tcW w:w="1872" w:type="dxa"/>
            <w:shd w:val="clear" w:color="auto" w:fill="auto"/>
            <w:tcMar>
              <w:top w:w="100" w:type="dxa"/>
              <w:left w:w="100" w:type="dxa"/>
              <w:bottom w:w="100" w:type="dxa"/>
              <w:right w:w="100" w:type="dxa"/>
            </w:tcMar>
          </w:tcPr>
          <w:p w14:paraId="17329EA1"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To develop customer service skills</w:t>
            </w:r>
          </w:p>
        </w:tc>
        <w:tc>
          <w:tcPr>
            <w:tcW w:w="1872" w:type="dxa"/>
            <w:shd w:val="clear" w:color="auto" w:fill="auto"/>
            <w:tcMar>
              <w:top w:w="100" w:type="dxa"/>
              <w:left w:w="100" w:type="dxa"/>
              <w:bottom w:w="100" w:type="dxa"/>
              <w:right w:w="100" w:type="dxa"/>
            </w:tcMar>
          </w:tcPr>
          <w:p w14:paraId="0BFC47FB"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I would be involved in role-playing to handle various customer service situations</w:t>
            </w:r>
          </w:p>
        </w:tc>
        <w:tc>
          <w:tcPr>
            <w:tcW w:w="1872" w:type="dxa"/>
            <w:shd w:val="clear" w:color="auto" w:fill="auto"/>
            <w:tcMar>
              <w:top w:w="100" w:type="dxa"/>
              <w:left w:w="100" w:type="dxa"/>
              <w:bottom w:w="100" w:type="dxa"/>
              <w:right w:w="100" w:type="dxa"/>
            </w:tcMar>
          </w:tcPr>
          <w:p w14:paraId="68621237"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I must take training in customer service and engage in rigorous practice</w:t>
            </w:r>
          </w:p>
        </w:tc>
        <w:tc>
          <w:tcPr>
            <w:tcW w:w="1872" w:type="dxa"/>
            <w:shd w:val="clear" w:color="auto" w:fill="auto"/>
            <w:tcMar>
              <w:top w:w="100" w:type="dxa"/>
              <w:left w:w="100" w:type="dxa"/>
              <w:bottom w:w="100" w:type="dxa"/>
              <w:right w:w="100" w:type="dxa"/>
            </w:tcMar>
          </w:tcPr>
          <w:p w14:paraId="1561C45D"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I must take customer feedback through surveys and evaluations of supervisors.</w:t>
            </w:r>
          </w:p>
        </w:tc>
        <w:tc>
          <w:tcPr>
            <w:tcW w:w="1872" w:type="dxa"/>
            <w:shd w:val="clear" w:color="auto" w:fill="auto"/>
            <w:tcMar>
              <w:top w:w="100" w:type="dxa"/>
              <w:left w:w="100" w:type="dxa"/>
              <w:bottom w:w="100" w:type="dxa"/>
              <w:right w:w="100" w:type="dxa"/>
            </w:tcMar>
          </w:tcPr>
          <w:p w14:paraId="62B6EB57"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3 Months</w:t>
            </w:r>
          </w:p>
        </w:tc>
      </w:tr>
      <w:tr w:rsidR="00D46B63" w14:paraId="50468A4B" w14:textId="77777777">
        <w:tc>
          <w:tcPr>
            <w:tcW w:w="1872" w:type="dxa"/>
            <w:shd w:val="clear" w:color="auto" w:fill="auto"/>
            <w:tcMar>
              <w:top w:w="100" w:type="dxa"/>
              <w:left w:w="100" w:type="dxa"/>
              <w:bottom w:w="100" w:type="dxa"/>
              <w:right w:w="100" w:type="dxa"/>
            </w:tcMar>
          </w:tcPr>
          <w:p w14:paraId="3003E22E"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To develop my teamwork skills</w:t>
            </w:r>
          </w:p>
        </w:tc>
        <w:tc>
          <w:tcPr>
            <w:tcW w:w="1872" w:type="dxa"/>
            <w:shd w:val="clear" w:color="auto" w:fill="auto"/>
            <w:tcMar>
              <w:top w:w="100" w:type="dxa"/>
              <w:left w:w="100" w:type="dxa"/>
              <w:bottom w:w="100" w:type="dxa"/>
              <w:right w:w="100" w:type="dxa"/>
            </w:tcMar>
          </w:tcPr>
          <w:p w14:paraId="2008BE41"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 xml:space="preserve">I would like to take part in team meetings or group-based work. </w:t>
            </w:r>
          </w:p>
        </w:tc>
        <w:tc>
          <w:tcPr>
            <w:tcW w:w="1872" w:type="dxa"/>
            <w:shd w:val="clear" w:color="auto" w:fill="auto"/>
            <w:tcMar>
              <w:top w:w="100" w:type="dxa"/>
              <w:left w:w="100" w:type="dxa"/>
              <w:bottom w:w="100" w:type="dxa"/>
              <w:right w:w="100" w:type="dxa"/>
            </w:tcMar>
          </w:tcPr>
          <w:p w14:paraId="0A77784B"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I require collaborative projects</w:t>
            </w:r>
          </w:p>
        </w:tc>
        <w:tc>
          <w:tcPr>
            <w:tcW w:w="1872" w:type="dxa"/>
            <w:shd w:val="clear" w:color="auto" w:fill="auto"/>
            <w:tcMar>
              <w:top w:w="100" w:type="dxa"/>
              <w:left w:w="100" w:type="dxa"/>
              <w:bottom w:w="100" w:type="dxa"/>
              <w:right w:w="100" w:type="dxa"/>
            </w:tcMar>
          </w:tcPr>
          <w:p w14:paraId="244E7CF6"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I would prefer to get supervisor feedback</w:t>
            </w:r>
          </w:p>
        </w:tc>
        <w:tc>
          <w:tcPr>
            <w:tcW w:w="1872" w:type="dxa"/>
            <w:shd w:val="clear" w:color="auto" w:fill="auto"/>
            <w:tcMar>
              <w:top w:w="100" w:type="dxa"/>
              <w:left w:w="100" w:type="dxa"/>
              <w:bottom w:w="100" w:type="dxa"/>
              <w:right w:w="100" w:type="dxa"/>
            </w:tcMar>
          </w:tcPr>
          <w:p w14:paraId="721CA72E"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2 Months</w:t>
            </w:r>
          </w:p>
        </w:tc>
      </w:tr>
      <w:tr w:rsidR="00D46B63" w14:paraId="0522EA97" w14:textId="77777777">
        <w:tc>
          <w:tcPr>
            <w:tcW w:w="1872" w:type="dxa"/>
            <w:shd w:val="clear" w:color="auto" w:fill="auto"/>
            <w:tcMar>
              <w:top w:w="100" w:type="dxa"/>
              <w:left w:w="100" w:type="dxa"/>
              <w:bottom w:w="100" w:type="dxa"/>
              <w:right w:w="100" w:type="dxa"/>
            </w:tcMar>
          </w:tcPr>
          <w:p w14:paraId="3D343F61"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To enrich team management expertise</w:t>
            </w:r>
          </w:p>
        </w:tc>
        <w:tc>
          <w:tcPr>
            <w:tcW w:w="1872" w:type="dxa"/>
            <w:shd w:val="clear" w:color="auto" w:fill="auto"/>
            <w:tcMar>
              <w:top w:w="100" w:type="dxa"/>
              <w:left w:w="100" w:type="dxa"/>
              <w:bottom w:w="100" w:type="dxa"/>
              <w:right w:w="100" w:type="dxa"/>
            </w:tcMar>
          </w:tcPr>
          <w:p w14:paraId="187047CE"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 xml:space="preserve">I would like to use task prioritisation software or </w:t>
            </w:r>
            <w:r>
              <w:rPr>
                <w:rFonts w:ascii="Arial" w:eastAsia="Arial" w:hAnsi="Arial" w:cs="Arial"/>
              </w:rPr>
              <w:lastRenderedPageBreak/>
              <w:t>tools.</w:t>
            </w:r>
          </w:p>
        </w:tc>
        <w:tc>
          <w:tcPr>
            <w:tcW w:w="1872" w:type="dxa"/>
            <w:shd w:val="clear" w:color="auto" w:fill="auto"/>
            <w:tcMar>
              <w:top w:w="100" w:type="dxa"/>
              <w:left w:w="100" w:type="dxa"/>
              <w:bottom w:w="100" w:type="dxa"/>
              <w:right w:w="100" w:type="dxa"/>
            </w:tcMar>
          </w:tcPr>
          <w:p w14:paraId="267F5BF7"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lastRenderedPageBreak/>
              <w:t xml:space="preserve">I require scheduling tools and training on time </w:t>
            </w:r>
            <w:r>
              <w:rPr>
                <w:rFonts w:ascii="Arial" w:eastAsia="Arial" w:hAnsi="Arial" w:cs="Arial"/>
              </w:rPr>
              <w:lastRenderedPageBreak/>
              <w:t>management</w:t>
            </w:r>
          </w:p>
        </w:tc>
        <w:tc>
          <w:tcPr>
            <w:tcW w:w="1872" w:type="dxa"/>
            <w:shd w:val="clear" w:color="auto" w:fill="auto"/>
            <w:tcMar>
              <w:top w:w="100" w:type="dxa"/>
              <w:left w:w="100" w:type="dxa"/>
              <w:bottom w:w="100" w:type="dxa"/>
              <w:right w:w="100" w:type="dxa"/>
            </w:tcMar>
          </w:tcPr>
          <w:p w14:paraId="7EF7DA0F"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lastRenderedPageBreak/>
              <w:t>I must track task completion time</w:t>
            </w:r>
          </w:p>
        </w:tc>
        <w:tc>
          <w:tcPr>
            <w:tcW w:w="1872" w:type="dxa"/>
            <w:shd w:val="clear" w:color="auto" w:fill="auto"/>
            <w:tcMar>
              <w:top w:w="100" w:type="dxa"/>
              <w:left w:w="100" w:type="dxa"/>
              <w:bottom w:w="100" w:type="dxa"/>
              <w:right w:w="100" w:type="dxa"/>
            </w:tcMar>
          </w:tcPr>
          <w:p w14:paraId="05756EA9" w14:textId="77777777" w:rsidR="00801307" w:rsidRDefault="00000000" w:rsidP="00D16E18">
            <w:pPr>
              <w:widowControl w:val="0"/>
              <w:pBdr>
                <w:top w:val="nil"/>
                <w:left w:val="nil"/>
                <w:bottom w:val="nil"/>
                <w:right w:val="nil"/>
                <w:between w:val="nil"/>
              </w:pBdr>
              <w:spacing w:before="200" w:after="200" w:line="480" w:lineRule="auto"/>
              <w:rPr>
                <w:rFonts w:ascii="Arial" w:eastAsia="Arial" w:hAnsi="Arial" w:cs="Arial"/>
              </w:rPr>
            </w:pPr>
            <w:r>
              <w:rPr>
                <w:rFonts w:ascii="Arial" w:eastAsia="Arial" w:hAnsi="Arial" w:cs="Arial"/>
              </w:rPr>
              <w:t>3 Months</w:t>
            </w:r>
          </w:p>
        </w:tc>
      </w:tr>
    </w:tbl>
    <w:p w14:paraId="278E683E" w14:textId="77777777" w:rsidR="00801307" w:rsidRDefault="00000000" w:rsidP="00D16E18">
      <w:pPr>
        <w:spacing w:before="200" w:after="200" w:line="480" w:lineRule="auto"/>
        <w:jc w:val="center"/>
        <w:rPr>
          <w:rFonts w:ascii="Arial" w:eastAsia="Arial" w:hAnsi="Arial" w:cs="Arial"/>
          <w:b/>
        </w:rPr>
      </w:pPr>
      <w:r>
        <w:rPr>
          <w:rFonts w:ascii="Arial" w:eastAsia="Arial" w:hAnsi="Arial" w:cs="Arial"/>
          <w:b/>
        </w:rPr>
        <w:t>Table 1: Action Plan for Skill Development</w:t>
      </w:r>
    </w:p>
    <w:p w14:paraId="1D41CDA5" w14:textId="77777777" w:rsidR="00801307" w:rsidRDefault="00000000" w:rsidP="00D16E18">
      <w:pPr>
        <w:spacing w:before="200" w:after="200" w:line="480" w:lineRule="auto"/>
        <w:jc w:val="center"/>
        <w:rPr>
          <w:rFonts w:ascii="Arial" w:eastAsia="Arial" w:hAnsi="Arial" w:cs="Arial"/>
        </w:rPr>
      </w:pPr>
      <w:r>
        <w:rPr>
          <w:rFonts w:ascii="Arial" w:eastAsia="Arial" w:hAnsi="Arial" w:cs="Arial"/>
        </w:rPr>
        <w:t>(Source: Self-Developed)</w:t>
      </w:r>
    </w:p>
    <w:p w14:paraId="007AF27C" w14:textId="77777777" w:rsidR="00801307" w:rsidRDefault="00801307" w:rsidP="00D16E18">
      <w:pPr>
        <w:spacing w:line="480" w:lineRule="auto"/>
        <w:rPr>
          <w:rFonts w:ascii="Arial" w:eastAsia="Arial" w:hAnsi="Arial" w:cs="Arial"/>
        </w:rPr>
      </w:pPr>
    </w:p>
    <w:p w14:paraId="07B533BA" w14:textId="77777777" w:rsidR="00801307" w:rsidRDefault="00801307" w:rsidP="00D16E18">
      <w:pPr>
        <w:pStyle w:val="Heading1"/>
        <w:spacing w:line="480" w:lineRule="auto"/>
        <w:rPr>
          <w:rFonts w:ascii="Arial" w:eastAsia="Arial" w:hAnsi="Arial" w:cs="Arial"/>
        </w:rPr>
      </w:pPr>
      <w:bookmarkStart w:id="15" w:name="_q92ths5jebqm" w:colFirst="0" w:colLast="0"/>
      <w:bookmarkEnd w:id="15"/>
    </w:p>
    <w:p w14:paraId="4D8E0E48" w14:textId="77777777" w:rsidR="008A4E10" w:rsidRDefault="00000000" w:rsidP="00D16E18">
      <w:pPr>
        <w:spacing w:line="480" w:lineRule="auto"/>
        <w:rPr>
          <w:rFonts w:ascii="Arial" w:eastAsia="Arial" w:hAnsi="Arial" w:cs="Arial"/>
          <w:b/>
          <w:sz w:val="28"/>
          <w:szCs w:val="28"/>
        </w:rPr>
      </w:pPr>
      <w:bookmarkStart w:id="16" w:name="_lzz2y7cs177f" w:colFirst="0" w:colLast="0"/>
      <w:bookmarkEnd w:id="16"/>
      <w:r>
        <w:rPr>
          <w:rFonts w:ascii="Arial" w:eastAsia="Arial" w:hAnsi="Arial" w:cs="Arial"/>
        </w:rPr>
        <w:br w:type="page"/>
      </w:r>
    </w:p>
    <w:p w14:paraId="5DC6CFD6" w14:textId="77777777" w:rsidR="00801307" w:rsidRDefault="00000000" w:rsidP="00D16E18">
      <w:pPr>
        <w:pStyle w:val="Heading1"/>
        <w:spacing w:line="480" w:lineRule="auto"/>
        <w:rPr>
          <w:rFonts w:ascii="Arial" w:eastAsia="Arial" w:hAnsi="Arial" w:cs="Arial"/>
        </w:rPr>
      </w:pPr>
      <w:bookmarkStart w:id="17" w:name="_Toc189846638"/>
      <w:r>
        <w:rPr>
          <w:rFonts w:ascii="Arial" w:eastAsia="Arial" w:hAnsi="Arial" w:cs="Arial"/>
        </w:rPr>
        <w:lastRenderedPageBreak/>
        <w:t>References</w:t>
      </w:r>
      <w:bookmarkEnd w:id="17"/>
    </w:p>
    <w:p w14:paraId="2F2027A6" w14:textId="41CD91CC" w:rsidR="008A4E10" w:rsidRPr="008A4E10" w:rsidRDefault="00000000" w:rsidP="00D16E18">
      <w:pPr>
        <w:spacing w:before="200" w:after="200" w:line="480" w:lineRule="auto"/>
        <w:rPr>
          <w:rFonts w:ascii="Arial" w:eastAsia="Arial" w:hAnsi="Arial" w:cs="Arial"/>
          <w:color w:val="000000" w:themeColor="text1"/>
        </w:rPr>
      </w:pPr>
      <w:r>
        <w:rPr>
          <w:rFonts w:ascii="Arial" w:eastAsia="Arial" w:hAnsi="Arial" w:cs="Arial"/>
          <w:color w:val="000000" w:themeColor="text1"/>
        </w:rPr>
        <w:t>Accor</w:t>
      </w:r>
      <w:r w:rsidRPr="008A4E10">
        <w:rPr>
          <w:rFonts w:ascii="Arial" w:eastAsia="Arial" w:hAnsi="Arial" w:cs="Arial"/>
          <w:color w:val="000000" w:themeColor="text1"/>
        </w:rPr>
        <w:t xml:space="preserve">, 2025. </w:t>
      </w:r>
      <w:r w:rsidRPr="008A4E10">
        <w:rPr>
          <w:rFonts w:ascii="Arial" w:eastAsia="Arial" w:hAnsi="Arial" w:cs="Arial"/>
          <w:i/>
          <w:color w:val="000000" w:themeColor="text1"/>
        </w:rPr>
        <w:t>ibis Nottingham Centre.</w:t>
      </w:r>
      <w:r w:rsidRPr="008A4E10">
        <w:rPr>
          <w:rFonts w:ascii="Arial" w:eastAsia="Arial" w:hAnsi="Arial" w:cs="Arial"/>
          <w:color w:val="000000" w:themeColor="text1"/>
        </w:rPr>
        <w:t xml:space="preserve"> Available at: </w:t>
      </w:r>
      <w:hyperlink r:id="rId8" w:history="1">
        <w:r w:rsidR="000D415B" w:rsidRPr="00723C3D">
          <w:rPr>
            <w:rStyle w:val="Hyperlink"/>
            <w:rFonts w:ascii="Arial" w:eastAsia="Arial" w:hAnsi="Arial" w:cs="Arial"/>
          </w:rPr>
          <w:t>https://all.accor.com/hotel/6160/index.en.shtml</w:t>
        </w:r>
      </w:hyperlink>
      <w:r w:rsidR="000D415B">
        <w:rPr>
          <w:rFonts w:ascii="Arial" w:eastAsia="Arial" w:hAnsi="Arial" w:cs="Arial"/>
          <w:color w:val="000000" w:themeColor="text1"/>
        </w:rPr>
        <w:t xml:space="preserve"> </w:t>
      </w:r>
      <w:r w:rsidRPr="008A4E10">
        <w:rPr>
          <w:rFonts w:ascii="Arial" w:eastAsia="Arial" w:hAnsi="Arial" w:cs="Arial"/>
          <w:color w:val="000000" w:themeColor="text1"/>
        </w:rPr>
        <w:t>(Accessed: 3 February 2025).</w:t>
      </w:r>
    </w:p>
    <w:p w14:paraId="7F9DDC26" w14:textId="439E671D" w:rsidR="008A4E10" w:rsidRDefault="00000000" w:rsidP="00D16E18">
      <w:pPr>
        <w:spacing w:before="200" w:after="200" w:line="480" w:lineRule="auto"/>
        <w:rPr>
          <w:rFonts w:ascii="Arial" w:eastAsia="Arial" w:hAnsi="Arial" w:cs="Arial"/>
          <w:color w:val="000000" w:themeColor="text1"/>
        </w:rPr>
      </w:pPr>
      <w:proofErr w:type="spellStart"/>
      <w:r w:rsidRPr="008A4E10">
        <w:rPr>
          <w:rFonts w:ascii="Arial" w:eastAsia="Arial" w:hAnsi="Arial" w:cs="Arial"/>
          <w:color w:val="000000" w:themeColor="text1"/>
          <w:highlight w:val="white"/>
        </w:rPr>
        <w:t>Charpin</w:t>
      </w:r>
      <w:proofErr w:type="spellEnd"/>
      <w:r w:rsidRPr="008A4E10">
        <w:rPr>
          <w:rFonts w:ascii="Arial" w:eastAsia="Arial" w:hAnsi="Arial" w:cs="Arial"/>
          <w:color w:val="000000" w:themeColor="text1"/>
          <w:highlight w:val="white"/>
        </w:rPr>
        <w:t xml:space="preserve">, R., Lee, M.K. and Wu, T., 2021. Mobile procurement platforms: Bridging the online and offline worlds in China's restaurant industry. </w:t>
      </w:r>
      <w:r w:rsidRPr="008A4E10">
        <w:rPr>
          <w:rFonts w:ascii="Arial" w:eastAsia="Arial" w:hAnsi="Arial" w:cs="Arial"/>
          <w:i/>
          <w:color w:val="000000" w:themeColor="text1"/>
          <w:highlight w:val="white"/>
        </w:rPr>
        <w:t>International Journal of Production Economics</w:t>
      </w:r>
      <w:r w:rsidRPr="008A4E10">
        <w:rPr>
          <w:rFonts w:ascii="Arial" w:eastAsia="Arial" w:hAnsi="Arial" w:cs="Arial"/>
          <w:color w:val="000000" w:themeColor="text1"/>
          <w:highlight w:val="white"/>
        </w:rPr>
        <w:t xml:space="preserve">, </w:t>
      </w:r>
      <w:r w:rsidRPr="008A4E10">
        <w:rPr>
          <w:rFonts w:ascii="Arial" w:eastAsia="Arial" w:hAnsi="Arial" w:cs="Arial"/>
          <w:i/>
          <w:color w:val="000000" w:themeColor="text1"/>
          <w:highlight w:val="white"/>
        </w:rPr>
        <w:t>241</w:t>
      </w:r>
      <w:r w:rsidRPr="008A4E10">
        <w:rPr>
          <w:rFonts w:ascii="Arial" w:eastAsia="Arial" w:hAnsi="Arial" w:cs="Arial"/>
          <w:color w:val="000000" w:themeColor="text1"/>
          <w:highlight w:val="white"/>
        </w:rPr>
        <w:t>, p.108256.</w:t>
      </w:r>
      <w:r w:rsidR="000D415B">
        <w:rPr>
          <w:rFonts w:ascii="Arial" w:eastAsia="Arial" w:hAnsi="Arial" w:cs="Arial"/>
          <w:color w:val="000000" w:themeColor="text1"/>
        </w:rPr>
        <w:t xml:space="preserve"> </w:t>
      </w:r>
      <w:hyperlink r:id="rId9" w:history="1">
        <w:r w:rsidR="000D415B" w:rsidRPr="00723C3D">
          <w:rPr>
            <w:rStyle w:val="Hyperlink"/>
            <w:rFonts w:ascii="Arial" w:eastAsia="Arial" w:hAnsi="Arial" w:cs="Arial"/>
          </w:rPr>
          <w:t>https://www.sciencedirect.com/science/article/am/pii/S0925527321002322</w:t>
        </w:r>
      </w:hyperlink>
    </w:p>
    <w:p w14:paraId="66139DA1" w14:textId="717CD7D9" w:rsidR="008A4E10" w:rsidRPr="008A4E10" w:rsidRDefault="00000000" w:rsidP="00D16E18">
      <w:pPr>
        <w:spacing w:before="200" w:after="200" w:line="480" w:lineRule="auto"/>
        <w:rPr>
          <w:rFonts w:ascii="Arial" w:eastAsia="Arial" w:hAnsi="Arial" w:cs="Arial"/>
          <w:color w:val="000000" w:themeColor="text1"/>
        </w:rPr>
      </w:pPr>
      <w:r w:rsidRPr="008A4E10">
        <w:rPr>
          <w:rFonts w:ascii="Arial" w:eastAsia="Arial" w:hAnsi="Arial" w:cs="Arial"/>
          <w:color w:val="000000" w:themeColor="text1"/>
        </w:rPr>
        <w:t xml:space="preserve">Greenberg, D., 2021. </w:t>
      </w:r>
      <w:r w:rsidRPr="008A4E10">
        <w:rPr>
          <w:rFonts w:ascii="Arial" w:eastAsia="Arial" w:hAnsi="Arial" w:cs="Arial"/>
          <w:i/>
          <w:color w:val="000000" w:themeColor="text1"/>
        </w:rPr>
        <w:t xml:space="preserve">How Hotels Can Improve Communications </w:t>
      </w:r>
      <w:proofErr w:type="gramStart"/>
      <w:r w:rsidRPr="008A4E10">
        <w:rPr>
          <w:rFonts w:ascii="Arial" w:eastAsia="Arial" w:hAnsi="Arial" w:cs="Arial"/>
          <w:i/>
          <w:color w:val="000000" w:themeColor="text1"/>
        </w:rPr>
        <w:t>With</w:t>
      </w:r>
      <w:proofErr w:type="gramEnd"/>
      <w:r w:rsidRPr="008A4E10">
        <w:rPr>
          <w:rFonts w:ascii="Arial" w:eastAsia="Arial" w:hAnsi="Arial" w:cs="Arial"/>
          <w:i/>
          <w:color w:val="000000" w:themeColor="text1"/>
        </w:rPr>
        <w:t xml:space="preserve"> Guests During The Holidays.</w:t>
      </w:r>
      <w:r w:rsidRPr="008A4E10">
        <w:rPr>
          <w:rFonts w:ascii="Arial" w:eastAsia="Arial" w:hAnsi="Arial" w:cs="Arial"/>
          <w:color w:val="000000" w:themeColor="text1"/>
        </w:rPr>
        <w:t xml:space="preserve"> Available at: </w:t>
      </w:r>
      <w:hyperlink r:id="rId10" w:history="1">
        <w:r w:rsidR="000D415B" w:rsidRPr="00723C3D">
          <w:rPr>
            <w:rStyle w:val="Hyperlink"/>
            <w:rFonts w:ascii="Arial" w:eastAsia="Arial" w:hAnsi="Arial" w:cs="Arial"/>
          </w:rPr>
          <w:t>https://www.forbes.com/councils/forbescommunicationscouncil/2021/12/10/how-hotels-can-improve-communications-with-guests-during-the-holidays/</w:t>
        </w:r>
      </w:hyperlink>
      <w:r w:rsidR="000D415B">
        <w:rPr>
          <w:rFonts w:ascii="Arial" w:eastAsia="Arial" w:hAnsi="Arial" w:cs="Arial"/>
          <w:color w:val="000000" w:themeColor="text1"/>
        </w:rPr>
        <w:t xml:space="preserve">. </w:t>
      </w:r>
      <w:r w:rsidRPr="008A4E10">
        <w:rPr>
          <w:rFonts w:ascii="Arial" w:eastAsia="Arial" w:hAnsi="Arial" w:cs="Arial"/>
          <w:color w:val="000000" w:themeColor="text1"/>
        </w:rPr>
        <w:t>(Accessed: 3 February 2025).</w:t>
      </w:r>
    </w:p>
    <w:p w14:paraId="19932533" w14:textId="1E797F71" w:rsidR="008A4E10" w:rsidRDefault="00000000" w:rsidP="00D16E18">
      <w:pPr>
        <w:spacing w:before="200" w:after="200" w:line="480" w:lineRule="auto"/>
        <w:rPr>
          <w:rFonts w:ascii="Arial" w:eastAsia="Arial" w:hAnsi="Arial" w:cs="Arial"/>
          <w:color w:val="000000" w:themeColor="text1"/>
          <w:highlight w:val="white"/>
        </w:rPr>
      </w:pPr>
      <w:r w:rsidRPr="008A4E10">
        <w:rPr>
          <w:rFonts w:ascii="Arial" w:eastAsia="Arial" w:hAnsi="Arial" w:cs="Arial"/>
          <w:color w:val="000000" w:themeColor="text1"/>
          <w:highlight w:val="white"/>
        </w:rPr>
        <w:t xml:space="preserve">Mandić, D., Panić, A. and </w:t>
      </w:r>
      <w:proofErr w:type="spellStart"/>
      <w:r w:rsidRPr="008A4E10">
        <w:rPr>
          <w:rFonts w:ascii="Arial" w:eastAsia="Arial" w:hAnsi="Arial" w:cs="Arial"/>
          <w:color w:val="000000" w:themeColor="text1"/>
          <w:highlight w:val="white"/>
        </w:rPr>
        <w:t>Šain</w:t>
      </w:r>
      <w:proofErr w:type="spellEnd"/>
      <w:r w:rsidRPr="008A4E10">
        <w:rPr>
          <w:rFonts w:ascii="Arial" w:eastAsia="Arial" w:hAnsi="Arial" w:cs="Arial"/>
          <w:color w:val="000000" w:themeColor="text1"/>
          <w:highlight w:val="white"/>
        </w:rPr>
        <w:t xml:space="preserve">, M.Č., 2023, December. Automated service delivery in hotels: balancing efficiency and human interaction for optimal guest satisfaction. In </w:t>
      </w:r>
      <w:r w:rsidRPr="008A4E10">
        <w:rPr>
          <w:rFonts w:ascii="Arial" w:eastAsia="Arial" w:hAnsi="Arial" w:cs="Arial"/>
          <w:i/>
          <w:color w:val="000000" w:themeColor="text1"/>
          <w:highlight w:val="white"/>
        </w:rPr>
        <w:t>International Scientific Conference on Economy, Management and Information Technologies</w:t>
      </w:r>
      <w:r w:rsidRPr="008A4E10">
        <w:rPr>
          <w:rFonts w:ascii="Arial" w:eastAsia="Arial" w:hAnsi="Arial" w:cs="Arial"/>
          <w:color w:val="000000" w:themeColor="text1"/>
          <w:highlight w:val="white"/>
        </w:rPr>
        <w:t xml:space="preserve"> (Vol. 1, No. 1, pp. 167-174).</w:t>
      </w:r>
      <w:r w:rsidR="00344EF3">
        <w:rPr>
          <w:rFonts w:ascii="Arial" w:eastAsia="Arial" w:hAnsi="Arial" w:cs="Arial"/>
          <w:color w:val="000000" w:themeColor="text1"/>
          <w:highlight w:val="white"/>
        </w:rPr>
        <w:t xml:space="preserve"> </w:t>
      </w:r>
      <w:r w:rsidR="00344EF3" w:rsidRPr="00344EF3">
        <w:rPr>
          <w:rFonts w:ascii="Arial" w:eastAsia="Arial" w:hAnsi="Arial" w:cs="Arial"/>
          <w:color w:val="000000" w:themeColor="text1"/>
          <w:highlight w:val="white"/>
        </w:rPr>
        <w:t xml:space="preserve">DOI: </w:t>
      </w:r>
      <w:hyperlink r:id="rId11" w:history="1">
        <w:r w:rsidR="000D415B" w:rsidRPr="00723C3D">
          <w:rPr>
            <w:rStyle w:val="Hyperlink"/>
            <w:rFonts w:ascii="Arial" w:eastAsia="Arial" w:hAnsi="Arial" w:cs="Arial"/>
            <w:highlight w:val="white"/>
          </w:rPr>
          <w:t>https://doi.org/10.46793/ICEMIT23.137M</w:t>
        </w:r>
      </w:hyperlink>
    </w:p>
    <w:p w14:paraId="3D06C4BC" w14:textId="374922EC" w:rsidR="008A4E10" w:rsidRDefault="00000000" w:rsidP="00D16E18">
      <w:pPr>
        <w:spacing w:before="200" w:after="200" w:line="480" w:lineRule="auto"/>
        <w:rPr>
          <w:rFonts w:ascii="Arial" w:eastAsia="Arial" w:hAnsi="Arial" w:cs="Arial"/>
          <w:color w:val="000000" w:themeColor="text1"/>
        </w:rPr>
      </w:pPr>
      <w:r w:rsidRPr="008A4E10">
        <w:rPr>
          <w:rFonts w:ascii="Arial" w:eastAsia="Arial" w:hAnsi="Arial" w:cs="Arial"/>
          <w:color w:val="000000" w:themeColor="text1"/>
          <w:highlight w:val="white"/>
        </w:rPr>
        <w:t xml:space="preserve">Rasulov, R., 2024. Optimization of direct supply chains in the restaurant industry: Addressing key challenges through technological innovation. </w:t>
      </w:r>
      <w:r w:rsidRPr="008A4E10">
        <w:rPr>
          <w:rFonts w:ascii="Arial" w:eastAsia="Arial" w:hAnsi="Arial" w:cs="Arial"/>
          <w:i/>
          <w:color w:val="000000" w:themeColor="text1"/>
          <w:highlight w:val="white"/>
        </w:rPr>
        <w:t>Economics of Development</w:t>
      </w:r>
      <w:r w:rsidRPr="008A4E10">
        <w:rPr>
          <w:rFonts w:ascii="Arial" w:eastAsia="Arial" w:hAnsi="Arial" w:cs="Arial"/>
          <w:color w:val="000000" w:themeColor="text1"/>
          <w:highlight w:val="white"/>
        </w:rPr>
        <w:t xml:space="preserve">, </w:t>
      </w:r>
      <w:r w:rsidRPr="008A4E10">
        <w:rPr>
          <w:rFonts w:ascii="Arial" w:eastAsia="Arial" w:hAnsi="Arial" w:cs="Arial"/>
          <w:i/>
          <w:color w:val="000000" w:themeColor="text1"/>
          <w:highlight w:val="white"/>
        </w:rPr>
        <w:t>23</w:t>
      </w:r>
      <w:r w:rsidRPr="008A4E10">
        <w:rPr>
          <w:rFonts w:ascii="Arial" w:eastAsia="Arial" w:hAnsi="Arial" w:cs="Arial"/>
          <w:color w:val="000000" w:themeColor="text1"/>
          <w:highlight w:val="white"/>
        </w:rPr>
        <w:t>(3), pp.93-103.</w:t>
      </w:r>
      <w:r w:rsidR="00933D00">
        <w:rPr>
          <w:rFonts w:ascii="Arial" w:eastAsia="Arial" w:hAnsi="Arial" w:cs="Arial"/>
          <w:color w:val="000000" w:themeColor="text1"/>
        </w:rPr>
        <w:t xml:space="preserve"> </w:t>
      </w:r>
      <w:hyperlink r:id="rId12" w:history="1">
        <w:r w:rsidR="00933D00" w:rsidRPr="00723C3D">
          <w:rPr>
            <w:rStyle w:val="Hyperlink"/>
            <w:rFonts w:ascii="Arial" w:eastAsia="Arial" w:hAnsi="Arial" w:cs="Arial"/>
          </w:rPr>
          <w:t>https://ecdev.com.ua/web/uploads/pdf/Economics%20of%20Development,_2024,_Vol.%2023_No._3-93-103.pdf</w:t>
        </w:r>
      </w:hyperlink>
    </w:p>
    <w:p w14:paraId="459C4980" w14:textId="5E06D1C9" w:rsidR="00933D00" w:rsidRDefault="00933D00" w:rsidP="00D16E18">
      <w:pPr>
        <w:spacing w:before="200" w:after="200" w:line="480" w:lineRule="auto"/>
        <w:rPr>
          <w:rFonts w:ascii="Arial" w:eastAsia="Arial" w:hAnsi="Arial" w:cs="Arial"/>
          <w:color w:val="000000" w:themeColor="text1"/>
        </w:rPr>
      </w:pPr>
      <w:r w:rsidRPr="00933D00">
        <w:rPr>
          <w:rFonts w:ascii="Arial" w:eastAsia="Arial" w:hAnsi="Arial" w:cs="Arial"/>
          <w:color w:val="000000" w:themeColor="text1"/>
          <w:highlight w:val="white"/>
        </w:rPr>
        <w:lastRenderedPageBreak/>
        <w:t>Stevens, M. and O'Reilly Duffy, P., 2023, January. Work-based learning in the hospitality industry: Addressing labour challenges through academia and industry collaboration. In </w:t>
      </w:r>
      <w:r w:rsidRPr="00933D00">
        <w:rPr>
          <w:rFonts w:ascii="Arial" w:eastAsia="Arial" w:hAnsi="Arial" w:cs="Arial"/>
          <w:i/>
          <w:iCs/>
          <w:color w:val="000000" w:themeColor="text1"/>
          <w:highlight w:val="white"/>
        </w:rPr>
        <w:t>APPLIED RESEARCH CONFERENCE 2023</w:t>
      </w:r>
      <w:r w:rsidRPr="00933D00">
        <w:rPr>
          <w:rFonts w:ascii="Arial" w:eastAsia="Arial" w:hAnsi="Arial" w:cs="Arial"/>
          <w:color w:val="000000" w:themeColor="text1"/>
          <w:highlight w:val="white"/>
        </w:rPr>
        <w:t> (Vol. 29, No. 5, p. 83).</w:t>
      </w:r>
      <w:r>
        <w:rPr>
          <w:rFonts w:ascii="Arial" w:eastAsia="Arial" w:hAnsi="Arial" w:cs="Arial"/>
          <w:color w:val="000000" w:themeColor="text1"/>
          <w:highlight w:val="white"/>
        </w:rPr>
        <w:t xml:space="preserve"> </w:t>
      </w:r>
      <w:hyperlink r:id="rId13" w:anchor="page=84" w:history="1">
        <w:r w:rsidRPr="00723C3D">
          <w:rPr>
            <w:rStyle w:val="Hyperlink"/>
            <w:rFonts w:ascii="Arial" w:eastAsia="Arial" w:hAnsi="Arial" w:cs="Arial"/>
          </w:rPr>
          <w:t>https://www.cipd.org/globalassets/media/comms/get-involved/events/submissions-2023_tcm18-113620.pdf#page=84</w:t>
        </w:r>
      </w:hyperlink>
    </w:p>
    <w:p w14:paraId="319F87E4" w14:textId="617DBDC5" w:rsidR="008A4E10" w:rsidRDefault="00000000" w:rsidP="00D16E18">
      <w:pPr>
        <w:spacing w:before="200" w:after="200" w:line="480" w:lineRule="auto"/>
        <w:rPr>
          <w:rFonts w:ascii="Arial" w:eastAsia="Arial" w:hAnsi="Arial" w:cs="Arial"/>
          <w:color w:val="000000" w:themeColor="text1"/>
        </w:rPr>
      </w:pPr>
      <w:proofErr w:type="spellStart"/>
      <w:r w:rsidRPr="008A4E10">
        <w:rPr>
          <w:rFonts w:ascii="Arial" w:eastAsia="Arial" w:hAnsi="Arial" w:cs="Arial"/>
          <w:color w:val="000000" w:themeColor="text1"/>
          <w:highlight w:val="white"/>
        </w:rPr>
        <w:t>Stringam</w:t>
      </w:r>
      <w:proofErr w:type="spellEnd"/>
      <w:r w:rsidRPr="008A4E10">
        <w:rPr>
          <w:rFonts w:ascii="Arial" w:eastAsia="Arial" w:hAnsi="Arial" w:cs="Arial"/>
          <w:color w:val="000000" w:themeColor="text1"/>
          <w:highlight w:val="white"/>
        </w:rPr>
        <w:t xml:space="preserve">, B.B. and Gerdes, J.H., 2021. Hotel and guest room technology. </w:t>
      </w:r>
      <w:r w:rsidRPr="008A4E10">
        <w:rPr>
          <w:rFonts w:ascii="Arial" w:eastAsia="Arial" w:hAnsi="Arial" w:cs="Arial"/>
          <w:i/>
          <w:color w:val="000000" w:themeColor="text1"/>
          <w:highlight w:val="white"/>
        </w:rPr>
        <w:t>University of South Florida (USF) M3 Publishing</w:t>
      </w:r>
      <w:r w:rsidRPr="008A4E10">
        <w:rPr>
          <w:rFonts w:ascii="Arial" w:eastAsia="Arial" w:hAnsi="Arial" w:cs="Arial"/>
          <w:color w:val="000000" w:themeColor="text1"/>
          <w:highlight w:val="white"/>
        </w:rPr>
        <w:t xml:space="preserve">, </w:t>
      </w:r>
      <w:r w:rsidRPr="008A4E10">
        <w:rPr>
          <w:rFonts w:ascii="Arial" w:eastAsia="Arial" w:hAnsi="Arial" w:cs="Arial"/>
          <w:i/>
          <w:color w:val="000000" w:themeColor="text1"/>
          <w:highlight w:val="white"/>
        </w:rPr>
        <w:t>17</w:t>
      </w:r>
      <w:r w:rsidRPr="008A4E10">
        <w:rPr>
          <w:rFonts w:ascii="Arial" w:eastAsia="Arial" w:hAnsi="Arial" w:cs="Arial"/>
          <w:color w:val="000000" w:themeColor="text1"/>
          <w:highlight w:val="white"/>
        </w:rPr>
        <w:t>(9781732127593), p.6.</w:t>
      </w:r>
      <w:r w:rsidR="00C51844">
        <w:rPr>
          <w:rFonts w:ascii="Arial" w:eastAsia="Arial" w:hAnsi="Arial" w:cs="Arial"/>
          <w:color w:val="000000" w:themeColor="text1"/>
        </w:rPr>
        <w:t xml:space="preserve"> </w:t>
      </w:r>
      <w:hyperlink r:id="rId14" w:history="1">
        <w:r w:rsidR="00C51844" w:rsidRPr="00723C3D">
          <w:rPr>
            <w:rStyle w:val="Hyperlink"/>
            <w:rFonts w:ascii="Arial" w:eastAsia="Arial" w:hAnsi="Arial" w:cs="Arial"/>
          </w:rPr>
          <w:t>https://digitalcommons.usf.edu/cgi/viewcontent.cgi?article=1179&amp;context=m3publishing</w:t>
        </w:r>
      </w:hyperlink>
    </w:p>
    <w:p w14:paraId="502D1510" w14:textId="21AAC197" w:rsidR="008A4E10" w:rsidRDefault="00000000" w:rsidP="00D16E18">
      <w:pPr>
        <w:spacing w:before="200" w:after="200" w:line="480" w:lineRule="auto"/>
        <w:rPr>
          <w:rFonts w:ascii="Arial" w:eastAsia="Arial" w:hAnsi="Arial" w:cs="Arial"/>
          <w:color w:val="000000" w:themeColor="text1"/>
        </w:rPr>
      </w:pPr>
      <w:proofErr w:type="spellStart"/>
      <w:r w:rsidRPr="008A4E10">
        <w:rPr>
          <w:rFonts w:ascii="Arial" w:eastAsia="Arial" w:hAnsi="Arial" w:cs="Arial"/>
          <w:color w:val="000000" w:themeColor="text1"/>
          <w:highlight w:val="white"/>
        </w:rPr>
        <w:t>Vasilakakis</w:t>
      </w:r>
      <w:proofErr w:type="spellEnd"/>
      <w:r w:rsidRPr="008A4E10">
        <w:rPr>
          <w:rFonts w:ascii="Arial" w:eastAsia="Arial" w:hAnsi="Arial" w:cs="Arial"/>
          <w:color w:val="000000" w:themeColor="text1"/>
          <w:highlight w:val="white"/>
        </w:rPr>
        <w:t xml:space="preserve">, K. and </w:t>
      </w:r>
      <w:proofErr w:type="spellStart"/>
      <w:r w:rsidRPr="008A4E10">
        <w:rPr>
          <w:rFonts w:ascii="Arial" w:eastAsia="Arial" w:hAnsi="Arial" w:cs="Arial"/>
          <w:color w:val="000000" w:themeColor="text1"/>
          <w:highlight w:val="white"/>
        </w:rPr>
        <w:t>Sdrali</w:t>
      </w:r>
      <w:proofErr w:type="spellEnd"/>
      <w:r w:rsidRPr="008A4E10">
        <w:rPr>
          <w:rFonts w:ascii="Arial" w:eastAsia="Arial" w:hAnsi="Arial" w:cs="Arial"/>
          <w:color w:val="000000" w:themeColor="text1"/>
          <w:highlight w:val="white"/>
        </w:rPr>
        <w:t xml:space="preserve">, D., 2023. Supplier selection criteria in the Greek hotel food and beverage divisions. </w:t>
      </w:r>
      <w:r w:rsidRPr="008A4E10">
        <w:rPr>
          <w:rFonts w:ascii="Arial" w:eastAsia="Arial" w:hAnsi="Arial" w:cs="Arial"/>
          <w:i/>
          <w:color w:val="000000" w:themeColor="text1"/>
          <w:highlight w:val="white"/>
        </w:rPr>
        <w:t>Journal of Hospitality and Tourism Insights</w:t>
      </w:r>
      <w:r w:rsidRPr="008A4E10">
        <w:rPr>
          <w:rFonts w:ascii="Arial" w:eastAsia="Arial" w:hAnsi="Arial" w:cs="Arial"/>
          <w:color w:val="000000" w:themeColor="text1"/>
          <w:highlight w:val="white"/>
        </w:rPr>
        <w:t xml:space="preserve">, </w:t>
      </w:r>
      <w:r w:rsidRPr="008A4E10">
        <w:rPr>
          <w:rFonts w:ascii="Arial" w:eastAsia="Arial" w:hAnsi="Arial" w:cs="Arial"/>
          <w:i/>
          <w:color w:val="000000" w:themeColor="text1"/>
          <w:highlight w:val="white"/>
        </w:rPr>
        <w:t>6</w:t>
      </w:r>
      <w:r w:rsidRPr="008A4E10">
        <w:rPr>
          <w:rFonts w:ascii="Arial" w:eastAsia="Arial" w:hAnsi="Arial" w:cs="Arial"/>
          <w:color w:val="000000" w:themeColor="text1"/>
          <w:highlight w:val="white"/>
        </w:rPr>
        <w:t>(2), pp.447-463.</w:t>
      </w:r>
      <w:r w:rsidR="00A11A1F">
        <w:rPr>
          <w:rFonts w:ascii="Arial" w:eastAsia="Arial" w:hAnsi="Arial" w:cs="Arial"/>
          <w:color w:val="000000" w:themeColor="text1"/>
        </w:rPr>
        <w:t xml:space="preserve"> </w:t>
      </w:r>
      <w:hyperlink r:id="rId15" w:history="1">
        <w:r w:rsidR="00A11A1F" w:rsidRPr="00723C3D">
          <w:rPr>
            <w:rStyle w:val="Hyperlink"/>
            <w:rFonts w:ascii="Arial" w:eastAsia="Arial" w:hAnsi="Arial" w:cs="Arial"/>
          </w:rPr>
          <w:t>https://www.researchgate.net/profile/Konstantinos-Vasilakakis-2/publication/357715367</w:t>
        </w:r>
      </w:hyperlink>
    </w:p>
    <w:p w14:paraId="6C8DDB7B" w14:textId="526F9129" w:rsidR="008A4E10" w:rsidRDefault="00000000" w:rsidP="00D16E18">
      <w:pPr>
        <w:spacing w:before="200" w:after="200" w:line="480" w:lineRule="auto"/>
        <w:rPr>
          <w:rFonts w:ascii="Arial" w:eastAsia="Arial" w:hAnsi="Arial" w:cs="Arial"/>
          <w:color w:val="000000" w:themeColor="text1"/>
        </w:rPr>
      </w:pPr>
      <w:proofErr w:type="spellStart"/>
      <w:r w:rsidRPr="008A4E10">
        <w:rPr>
          <w:rFonts w:ascii="Arial" w:eastAsia="Arial" w:hAnsi="Arial" w:cs="Arial"/>
          <w:color w:val="000000" w:themeColor="text1"/>
          <w:highlight w:val="white"/>
        </w:rPr>
        <w:t>Waaje</w:t>
      </w:r>
      <w:proofErr w:type="spellEnd"/>
      <w:r w:rsidRPr="008A4E10">
        <w:rPr>
          <w:rFonts w:ascii="Arial" w:eastAsia="Arial" w:hAnsi="Arial" w:cs="Arial"/>
          <w:color w:val="000000" w:themeColor="text1"/>
          <w:highlight w:val="white"/>
        </w:rPr>
        <w:t xml:space="preserve">, A., Karim, R., </w:t>
      </w:r>
      <w:proofErr w:type="spellStart"/>
      <w:r w:rsidRPr="008A4E10">
        <w:rPr>
          <w:rFonts w:ascii="Arial" w:eastAsia="Arial" w:hAnsi="Arial" w:cs="Arial"/>
          <w:color w:val="000000" w:themeColor="text1"/>
          <w:highlight w:val="white"/>
        </w:rPr>
        <w:t>Roshid</w:t>
      </w:r>
      <w:proofErr w:type="spellEnd"/>
      <w:r w:rsidRPr="008A4E10">
        <w:rPr>
          <w:rFonts w:ascii="Arial" w:eastAsia="Arial" w:hAnsi="Arial" w:cs="Arial"/>
          <w:color w:val="000000" w:themeColor="text1"/>
          <w:highlight w:val="white"/>
        </w:rPr>
        <w:t xml:space="preserve">, M.M. and Meem, T.N., 2025. Minimizing Waste in the Hospitality Industry: The Opportunities and Challenges of Lean Tourism. </w:t>
      </w:r>
      <w:r w:rsidRPr="008A4E10">
        <w:rPr>
          <w:rFonts w:ascii="Arial" w:eastAsia="Arial" w:hAnsi="Arial" w:cs="Arial"/>
          <w:i/>
          <w:color w:val="000000" w:themeColor="text1"/>
          <w:highlight w:val="white"/>
        </w:rPr>
        <w:t>Sustainable Waste Management in the Tourism and Hospitality Sectors</w:t>
      </w:r>
      <w:r w:rsidRPr="008A4E10">
        <w:rPr>
          <w:rFonts w:ascii="Arial" w:eastAsia="Arial" w:hAnsi="Arial" w:cs="Arial"/>
          <w:color w:val="000000" w:themeColor="text1"/>
          <w:highlight w:val="white"/>
        </w:rPr>
        <w:t>, pp.125-166.</w:t>
      </w:r>
      <w:r w:rsidR="008564AB">
        <w:rPr>
          <w:rFonts w:ascii="Arial" w:eastAsia="Arial" w:hAnsi="Arial" w:cs="Arial"/>
          <w:color w:val="000000" w:themeColor="text1"/>
          <w:highlight w:val="white"/>
        </w:rPr>
        <w:t xml:space="preserve"> </w:t>
      </w:r>
      <w:hyperlink r:id="rId16" w:history="1">
        <w:r w:rsidR="008564AB" w:rsidRPr="00723C3D">
          <w:rPr>
            <w:rStyle w:val="Hyperlink"/>
            <w:rFonts w:ascii="Arial" w:eastAsia="Arial" w:hAnsi="Arial" w:cs="Arial"/>
          </w:rPr>
          <w:t>https://www.researchgate.net/profile/Md-Mustaqim-Roshid/publication/386253015</w:t>
        </w:r>
      </w:hyperlink>
    </w:p>
    <w:p w14:paraId="1929E144" w14:textId="408AF224" w:rsidR="008A4E10" w:rsidRDefault="00000000" w:rsidP="00D16E18">
      <w:pPr>
        <w:spacing w:before="200" w:after="200" w:line="480" w:lineRule="auto"/>
        <w:rPr>
          <w:rFonts w:ascii="Arial" w:eastAsia="Arial" w:hAnsi="Arial" w:cs="Arial"/>
          <w:color w:val="000000" w:themeColor="text1"/>
        </w:rPr>
      </w:pPr>
      <w:r w:rsidRPr="008A4E10">
        <w:rPr>
          <w:rFonts w:ascii="Arial" w:eastAsia="Arial" w:hAnsi="Arial" w:cs="Arial"/>
          <w:color w:val="000000" w:themeColor="text1"/>
          <w:highlight w:val="white"/>
        </w:rPr>
        <w:t xml:space="preserve">Yani, N.W.M.S.A. and Wirawan, P.E., 2022. Performance Optimization of Staff in Improving Guest Satisfaction. </w:t>
      </w:r>
      <w:r w:rsidRPr="008A4E10">
        <w:rPr>
          <w:rFonts w:ascii="Arial" w:eastAsia="Arial" w:hAnsi="Arial" w:cs="Arial"/>
          <w:i/>
          <w:color w:val="000000" w:themeColor="text1"/>
          <w:highlight w:val="white"/>
        </w:rPr>
        <w:t>International Journal of Social Science and Business</w:t>
      </w:r>
      <w:r w:rsidRPr="008A4E10">
        <w:rPr>
          <w:rFonts w:ascii="Arial" w:eastAsia="Arial" w:hAnsi="Arial" w:cs="Arial"/>
          <w:color w:val="000000" w:themeColor="text1"/>
          <w:highlight w:val="white"/>
        </w:rPr>
        <w:t xml:space="preserve">, </w:t>
      </w:r>
      <w:r w:rsidRPr="008A4E10">
        <w:rPr>
          <w:rFonts w:ascii="Arial" w:eastAsia="Arial" w:hAnsi="Arial" w:cs="Arial"/>
          <w:i/>
          <w:color w:val="000000" w:themeColor="text1"/>
          <w:highlight w:val="white"/>
        </w:rPr>
        <w:t>6</w:t>
      </w:r>
      <w:r w:rsidRPr="008A4E10">
        <w:rPr>
          <w:rFonts w:ascii="Arial" w:eastAsia="Arial" w:hAnsi="Arial" w:cs="Arial"/>
          <w:color w:val="000000" w:themeColor="text1"/>
          <w:highlight w:val="white"/>
        </w:rPr>
        <w:t>(4), pp.452-461.</w:t>
      </w:r>
      <w:r w:rsidR="008564AB">
        <w:rPr>
          <w:rFonts w:ascii="Arial" w:eastAsia="Arial" w:hAnsi="Arial" w:cs="Arial"/>
          <w:color w:val="000000" w:themeColor="text1"/>
          <w:highlight w:val="white"/>
        </w:rPr>
        <w:t xml:space="preserve"> </w:t>
      </w:r>
      <w:hyperlink r:id="rId17" w:history="1">
        <w:r w:rsidR="008564AB" w:rsidRPr="00723C3D">
          <w:rPr>
            <w:rStyle w:val="Hyperlink"/>
            <w:rFonts w:ascii="Arial" w:eastAsia="Arial" w:hAnsi="Arial" w:cs="Arial"/>
          </w:rPr>
          <w:t>https://ejournal.undiksha.ac.id/index.php/IJSSB/article/download/52067/24729</w:t>
        </w:r>
      </w:hyperlink>
    </w:p>
    <w:p w14:paraId="5989C50F" w14:textId="77777777" w:rsidR="0098518A" w:rsidRDefault="0098518A" w:rsidP="0098518A">
      <w:pPr>
        <w:spacing w:before="200" w:after="200" w:line="480" w:lineRule="auto"/>
        <w:rPr>
          <w:rFonts w:ascii="Arial" w:eastAsia="Arial" w:hAnsi="Arial" w:cs="Arial"/>
          <w:b/>
          <w:bCs/>
          <w:color w:val="000000" w:themeColor="text1"/>
          <w:highlight w:val="white"/>
        </w:rPr>
      </w:pPr>
    </w:p>
    <w:p w14:paraId="2B4B718A" w14:textId="77777777" w:rsidR="0098518A" w:rsidRDefault="0098518A" w:rsidP="0098518A">
      <w:pPr>
        <w:spacing w:before="200" w:after="200" w:line="480" w:lineRule="auto"/>
        <w:rPr>
          <w:rFonts w:ascii="Arial" w:eastAsia="Arial" w:hAnsi="Arial" w:cs="Arial"/>
          <w:color w:val="000000" w:themeColor="text1"/>
          <w:highlight w:val="white"/>
        </w:rPr>
      </w:pPr>
    </w:p>
    <w:p w14:paraId="4E103AAC" w14:textId="1559A63F" w:rsidR="0098518A" w:rsidRPr="0098518A" w:rsidRDefault="0098518A" w:rsidP="0098518A">
      <w:pPr>
        <w:spacing w:before="200" w:after="200" w:line="480" w:lineRule="auto"/>
        <w:rPr>
          <w:rFonts w:ascii="Arial" w:eastAsia="Arial" w:hAnsi="Arial" w:cs="Arial"/>
          <w:color w:val="000000" w:themeColor="text1"/>
          <w:highlight w:val="white"/>
        </w:rPr>
      </w:pPr>
      <w:r w:rsidRPr="0098518A">
        <w:rPr>
          <w:rFonts w:ascii="Arial" w:eastAsia="Arial" w:hAnsi="Arial" w:cs="Arial"/>
          <w:color w:val="000000" w:themeColor="text1"/>
          <w:highlight w:val="white"/>
        </w:rPr>
        <w:lastRenderedPageBreak/>
        <w:t>I confirm that I have not used any AI tools in the research and creation of this assignment.</w:t>
      </w:r>
    </w:p>
    <w:p w14:paraId="5FA7A62F" w14:textId="77777777" w:rsidR="0098518A" w:rsidRPr="0098518A" w:rsidRDefault="0098518A" w:rsidP="0098518A">
      <w:pPr>
        <w:spacing w:before="200" w:after="200" w:line="480" w:lineRule="auto"/>
        <w:rPr>
          <w:rFonts w:ascii="Arial" w:eastAsia="Arial" w:hAnsi="Arial" w:cs="Arial"/>
          <w:color w:val="000000" w:themeColor="text1"/>
          <w:highlight w:val="white"/>
        </w:rPr>
      </w:pPr>
      <w:r w:rsidRPr="0098518A">
        <w:rPr>
          <w:rFonts w:ascii="Arial" w:eastAsia="Arial" w:hAnsi="Arial" w:cs="Arial"/>
          <w:color w:val="000000" w:themeColor="text1"/>
          <w:highlight w:val="white"/>
        </w:rPr>
        <w:t>I confirm that I have not presented any AI generated materials as my own work.</w:t>
      </w:r>
    </w:p>
    <w:p w14:paraId="3D9F40C7" w14:textId="77777777" w:rsidR="0098518A" w:rsidRPr="0098518A" w:rsidRDefault="0098518A" w:rsidP="0098518A">
      <w:pPr>
        <w:spacing w:before="200" w:after="200" w:line="480" w:lineRule="auto"/>
        <w:rPr>
          <w:rFonts w:ascii="Arial" w:eastAsia="Arial" w:hAnsi="Arial" w:cs="Arial"/>
          <w:color w:val="000000" w:themeColor="text1"/>
          <w:highlight w:val="white"/>
        </w:rPr>
      </w:pPr>
      <w:r w:rsidRPr="0098518A">
        <w:rPr>
          <w:rFonts w:ascii="Arial" w:eastAsia="Arial" w:hAnsi="Arial" w:cs="Arial"/>
          <w:color w:val="000000" w:themeColor="text1"/>
          <w:highlight w:val="white"/>
        </w:rPr>
        <w:t>I confirm I have copies of my drafts, notes, and other resources I used, which I may be asked to provide in evidence.</w:t>
      </w:r>
    </w:p>
    <w:p w14:paraId="2731AEE5" w14:textId="77777777" w:rsidR="008564AB" w:rsidRPr="0098518A" w:rsidRDefault="008564AB" w:rsidP="00D16E18">
      <w:pPr>
        <w:spacing w:before="200" w:after="200" w:line="480" w:lineRule="auto"/>
        <w:rPr>
          <w:rFonts w:ascii="Arial" w:eastAsia="Arial" w:hAnsi="Arial" w:cs="Arial"/>
          <w:color w:val="000000" w:themeColor="text1"/>
          <w:highlight w:val="white"/>
        </w:rPr>
      </w:pPr>
    </w:p>
    <w:sectPr w:rsidR="008564AB" w:rsidRPr="0098518A" w:rsidSect="007C1950">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ACFE54" w14:textId="77777777" w:rsidR="00BF76AE" w:rsidRDefault="00BF76AE">
      <w:pPr>
        <w:spacing w:line="240" w:lineRule="auto"/>
      </w:pPr>
      <w:r>
        <w:separator/>
      </w:r>
    </w:p>
  </w:endnote>
  <w:endnote w:type="continuationSeparator" w:id="0">
    <w:p w14:paraId="27352B0C" w14:textId="77777777" w:rsidR="00BF76AE" w:rsidRDefault="00BF76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11929"/>
      <w:docPartObj>
        <w:docPartGallery w:val="Page Numbers (Bottom of Page)"/>
        <w:docPartUnique/>
      </w:docPartObj>
    </w:sdtPr>
    <w:sdtEndPr>
      <w:rPr>
        <w:rFonts w:ascii="Arial" w:hAnsi="Arial" w:cs="Arial"/>
        <w:noProof/>
        <w:sz w:val="20"/>
        <w:szCs w:val="20"/>
      </w:rPr>
    </w:sdtEndPr>
    <w:sdtContent>
      <w:p w14:paraId="629B985B" w14:textId="77777777" w:rsidR="00D11A8B" w:rsidRPr="00D11A8B" w:rsidRDefault="00000000">
        <w:pPr>
          <w:pStyle w:val="Footer"/>
          <w:jc w:val="right"/>
          <w:rPr>
            <w:rFonts w:ascii="Arial" w:hAnsi="Arial" w:cs="Arial"/>
            <w:sz w:val="20"/>
            <w:szCs w:val="20"/>
          </w:rPr>
        </w:pPr>
        <w:r w:rsidRPr="00D11A8B">
          <w:rPr>
            <w:rFonts w:ascii="Arial" w:hAnsi="Arial" w:cs="Arial"/>
            <w:sz w:val="20"/>
            <w:szCs w:val="20"/>
          </w:rPr>
          <w:fldChar w:fldCharType="begin"/>
        </w:r>
        <w:r w:rsidRPr="00D11A8B">
          <w:rPr>
            <w:rFonts w:ascii="Arial" w:hAnsi="Arial" w:cs="Arial"/>
            <w:sz w:val="20"/>
            <w:szCs w:val="20"/>
          </w:rPr>
          <w:instrText xml:space="preserve"> PAGE   \* MERGEFORMAT </w:instrText>
        </w:r>
        <w:r w:rsidRPr="00D11A8B">
          <w:rPr>
            <w:rFonts w:ascii="Arial" w:hAnsi="Arial" w:cs="Arial"/>
            <w:sz w:val="20"/>
            <w:szCs w:val="20"/>
          </w:rPr>
          <w:fldChar w:fldCharType="separate"/>
        </w:r>
        <w:r w:rsidR="00802903">
          <w:rPr>
            <w:rFonts w:ascii="Arial" w:hAnsi="Arial" w:cs="Arial"/>
            <w:noProof/>
            <w:sz w:val="20"/>
            <w:szCs w:val="20"/>
          </w:rPr>
          <w:t>3</w:t>
        </w:r>
        <w:r w:rsidRPr="00D11A8B">
          <w:rPr>
            <w:rFonts w:ascii="Arial" w:hAnsi="Arial" w:cs="Arial"/>
            <w:noProof/>
            <w:sz w:val="20"/>
            <w:szCs w:val="20"/>
          </w:rPr>
          <w:fldChar w:fldCharType="end"/>
        </w:r>
      </w:p>
    </w:sdtContent>
  </w:sdt>
  <w:p w14:paraId="0630BE0B" w14:textId="77777777" w:rsidR="00D11A8B" w:rsidRDefault="00D11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ED09D7" w14:textId="77777777" w:rsidR="00BF76AE" w:rsidRDefault="00BF76AE">
      <w:pPr>
        <w:spacing w:line="240" w:lineRule="auto"/>
      </w:pPr>
      <w:r>
        <w:separator/>
      </w:r>
    </w:p>
  </w:footnote>
  <w:footnote w:type="continuationSeparator" w:id="0">
    <w:p w14:paraId="23D75397" w14:textId="77777777" w:rsidR="00BF76AE" w:rsidRDefault="00BF76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152CB"/>
    <w:multiLevelType w:val="hybridMultilevel"/>
    <w:tmpl w:val="EA602948"/>
    <w:lvl w:ilvl="0" w:tplc="8B9E8DD4">
      <w:start w:val="1"/>
      <w:numFmt w:val="decimal"/>
      <w:lvlText w:val="%1."/>
      <w:lvlJc w:val="left"/>
      <w:pPr>
        <w:ind w:left="720" w:hanging="360"/>
      </w:pPr>
    </w:lvl>
    <w:lvl w:ilvl="1" w:tplc="64824AB2" w:tentative="1">
      <w:start w:val="1"/>
      <w:numFmt w:val="lowerLetter"/>
      <w:lvlText w:val="%2."/>
      <w:lvlJc w:val="left"/>
      <w:pPr>
        <w:ind w:left="1440" w:hanging="360"/>
      </w:pPr>
    </w:lvl>
    <w:lvl w:ilvl="2" w:tplc="F3BC3E84" w:tentative="1">
      <w:start w:val="1"/>
      <w:numFmt w:val="lowerRoman"/>
      <w:lvlText w:val="%3."/>
      <w:lvlJc w:val="right"/>
      <w:pPr>
        <w:ind w:left="2160" w:hanging="180"/>
      </w:pPr>
    </w:lvl>
    <w:lvl w:ilvl="3" w:tplc="B9B62AB2" w:tentative="1">
      <w:start w:val="1"/>
      <w:numFmt w:val="decimal"/>
      <w:lvlText w:val="%4."/>
      <w:lvlJc w:val="left"/>
      <w:pPr>
        <w:ind w:left="2880" w:hanging="360"/>
      </w:pPr>
    </w:lvl>
    <w:lvl w:ilvl="4" w:tplc="4AB0A8A4" w:tentative="1">
      <w:start w:val="1"/>
      <w:numFmt w:val="lowerLetter"/>
      <w:lvlText w:val="%5."/>
      <w:lvlJc w:val="left"/>
      <w:pPr>
        <w:ind w:left="3600" w:hanging="360"/>
      </w:pPr>
    </w:lvl>
    <w:lvl w:ilvl="5" w:tplc="2154F236" w:tentative="1">
      <w:start w:val="1"/>
      <w:numFmt w:val="lowerRoman"/>
      <w:lvlText w:val="%6."/>
      <w:lvlJc w:val="right"/>
      <w:pPr>
        <w:ind w:left="4320" w:hanging="180"/>
      </w:pPr>
    </w:lvl>
    <w:lvl w:ilvl="6" w:tplc="A538C532" w:tentative="1">
      <w:start w:val="1"/>
      <w:numFmt w:val="decimal"/>
      <w:lvlText w:val="%7."/>
      <w:lvlJc w:val="left"/>
      <w:pPr>
        <w:ind w:left="5040" w:hanging="360"/>
      </w:pPr>
    </w:lvl>
    <w:lvl w:ilvl="7" w:tplc="CC8E0DB0" w:tentative="1">
      <w:start w:val="1"/>
      <w:numFmt w:val="lowerLetter"/>
      <w:lvlText w:val="%8."/>
      <w:lvlJc w:val="left"/>
      <w:pPr>
        <w:ind w:left="5760" w:hanging="360"/>
      </w:pPr>
    </w:lvl>
    <w:lvl w:ilvl="8" w:tplc="54362B52" w:tentative="1">
      <w:start w:val="1"/>
      <w:numFmt w:val="lowerRoman"/>
      <w:lvlText w:val="%9."/>
      <w:lvlJc w:val="right"/>
      <w:pPr>
        <w:ind w:left="6480" w:hanging="180"/>
      </w:pPr>
    </w:lvl>
  </w:abstractNum>
  <w:abstractNum w:abstractNumId="1" w15:restartNumberingAfterBreak="0">
    <w:nsid w:val="65583C32"/>
    <w:multiLevelType w:val="multilevel"/>
    <w:tmpl w:val="F91EAB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8611625">
    <w:abstractNumId w:val="1"/>
  </w:num>
  <w:num w:numId="2" w16cid:durableId="1204751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307"/>
    <w:rsid w:val="000725A9"/>
    <w:rsid w:val="000B6EB2"/>
    <w:rsid w:val="000D415B"/>
    <w:rsid w:val="00125645"/>
    <w:rsid w:val="001C57B5"/>
    <w:rsid w:val="00286CE3"/>
    <w:rsid w:val="002C79FB"/>
    <w:rsid w:val="002F5532"/>
    <w:rsid w:val="0030409B"/>
    <w:rsid w:val="00344EF3"/>
    <w:rsid w:val="004A706C"/>
    <w:rsid w:val="004A71A7"/>
    <w:rsid w:val="004E0963"/>
    <w:rsid w:val="004E3964"/>
    <w:rsid w:val="004E79D2"/>
    <w:rsid w:val="00551159"/>
    <w:rsid w:val="005C3440"/>
    <w:rsid w:val="005C3866"/>
    <w:rsid w:val="00637095"/>
    <w:rsid w:val="00696F32"/>
    <w:rsid w:val="006A611F"/>
    <w:rsid w:val="006B0E75"/>
    <w:rsid w:val="007136FF"/>
    <w:rsid w:val="00720869"/>
    <w:rsid w:val="00782D3B"/>
    <w:rsid w:val="00783B64"/>
    <w:rsid w:val="007C1950"/>
    <w:rsid w:val="007C32BD"/>
    <w:rsid w:val="00801307"/>
    <w:rsid w:val="00802903"/>
    <w:rsid w:val="008564AB"/>
    <w:rsid w:val="00897004"/>
    <w:rsid w:val="008A4E10"/>
    <w:rsid w:val="00933D00"/>
    <w:rsid w:val="0098518A"/>
    <w:rsid w:val="009D5CAD"/>
    <w:rsid w:val="00A11A1F"/>
    <w:rsid w:val="00B47130"/>
    <w:rsid w:val="00B635FD"/>
    <w:rsid w:val="00BF76AE"/>
    <w:rsid w:val="00C51844"/>
    <w:rsid w:val="00D00AA0"/>
    <w:rsid w:val="00D11A8B"/>
    <w:rsid w:val="00D16E18"/>
    <w:rsid w:val="00D276FC"/>
    <w:rsid w:val="00D46B63"/>
    <w:rsid w:val="00D74D60"/>
    <w:rsid w:val="00E4749A"/>
    <w:rsid w:val="00F1300D"/>
    <w:rsid w:val="00FB69B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472B7E"/>
  <w15:docId w15:val="{01670165-25FE-4557-911A-34028E4EF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200" w:after="200"/>
      <w:outlineLvl w:val="0"/>
    </w:pPr>
    <w:rPr>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00" w:after="200"/>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D00AA0"/>
    <w:pPr>
      <w:tabs>
        <w:tab w:val="center" w:pos="4513"/>
        <w:tab w:val="right" w:pos="9026"/>
      </w:tabs>
      <w:spacing w:line="240" w:lineRule="auto"/>
    </w:pPr>
  </w:style>
  <w:style w:type="character" w:customStyle="1" w:styleId="HeaderChar">
    <w:name w:val="Header Char"/>
    <w:basedOn w:val="DefaultParagraphFont"/>
    <w:link w:val="Header"/>
    <w:uiPriority w:val="99"/>
    <w:rsid w:val="00D00AA0"/>
  </w:style>
  <w:style w:type="paragraph" w:styleId="Footer">
    <w:name w:val="footer"/>
    <w:basedOn w:val="Normal"/>
    <w:link w:val="FooterChar"/>
    <w:uiPriority w:val="99"/>
    <w:unhideWhenUsed/>
    <w:rsid w:val="00D00AA0"/>
    <w:pPr>
      <w:tabs>
        <w:tab w:val="center" w:pos="4513"/>
        <w:tab w:val="right" w:pos="9026"/>
      </w:tabs>
      <w:spacing w:line="240" w:lineRule="auto"/>
    </w:pPr>
  </w:style>
  <w:style w:type="character" w:customStyle="1" w:styleId="FooterChar">
    <w:name w:val="Footer Char"/>
    <w:basedOn w:val="DefaultParagraphFont"/>
    <w:link w:val="Footer"/>
    <w:uiPriority w:val="99"/>
    <w:rsid w:val="00D00AA0"/>
  </w:style>
  <w:style w:type="paragraph" w:styleId="TOCHeading">
    <w:name w:val="TOC Heading"/>
    <w:basedOn w:val="Heading1"/>
    <w:next w:val="Normal"/>
    <w:uiPriority w:val="39"/>
    <w:unhideWhenUsed/>
    <w:qFormat/>
    <w:rsid w:val="008A4E1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A4E10"/>
    <w:pPr>
      <w:spacing w:after="100"/>
    </w:pPr>
  </w:style>
  <w:style w:type="character" w:styleId="Hyperlink">
    <w:name w:val="Hyperlink"/>
    <w:basedOn w:val="DefaultParagraphFont"/>
    <w:uiPriority w:val="99"/>
    <w:unhideWhenUsed/>
    <w:rsid w:val="008A4E10"/>
    <w:rPr>
      <w:color w:val="0000FF" w:themeColor="hyperlink"/>
      <w:u w:val="single"/>
    </w:rPr>
  </w:style>
  <w:style w:type="paragraph" w:styleId="ListParagraph">
    <w:name w:val="List Paragraph"/>
    <w:basedOn w:val="Normal"/>
    <w:uiPriority w:val="34"/>
    <w:qFormat/>
    <w:rsid w:val="008A4E10"/>
    <w:pPr>
      <w:ind w:left="720"/>
      <w:contextualSpacing/>
    </w:pPr>
  </w:style>
  <w:style w:type="character" w:styleId="UnresolvedMention">
    <w:name w:val="Unresolved Mention"/>
    <w:basedOn w:val="DefaultParagraphFont"/>
    <w:uiPriority w:val="99"/>
    <w:semiHidden/>
    <w:unhideWhenUsed/>
    <w:rsid w:val="000D41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37206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hotel/6160/index.en.shtml" TargetMode="External"/><Relationship Id="rId13" Type="http://schemas.openxmlformats.org/officeDocument/2006/relationships/hyperlink" Target="https://www.cipd.org/globalassets/media/comms/get-involved/events/submissions-2023_tcm18-113620.pdf"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cdev.com.ua/web/uploads/pdf/Economics%20of%20Development,_2024,_Vol.%2023_No._3-93-103.pdf" TargetMode="External"/><Relationship Id="rId17" Type="http://schemas.openxmlformats.org/officeDocument/2006/relationships/hyperlink" Target="https://ejournal.undiksha.ac.id/index.php/IJSSB/article/download/52067/24729" TargetMode="External"/><Relationship Id="rId2" Type="http://schemas.openxmlformats.org/officeDocument/2006/relationships/numbering" Target="numbering.xml"/><Relationship Id="rId16" Type="http://schemas.openxmlformats.org/officeDocument/2006/relationships/hyperlink" Target="https://www.researchgate.net/profile/Md-Mustaqim-Roshid/publication/386253015_Minimizing_Waste_in_the_Hospitality_Industry_The_Opportunities_and_Challenges_of_Lean_Tourism/links/674afbc0f309a268c0193783/Minimizing-Waste-in-the-Hospitality-Industry-The-Opportunities-and-Challenges-of-Lean-Tourism.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6793/ICEMIT23.137M" TargetMode="External"/><Relationship Id="rId5" Type="http://schemas.openxmlformats.org/officeDocument/2006/relationships/webSettings" Target="webSettings.xml"/><Relationship Id="rId15" Type="http://schemas.openxmlformats.org/officeDocument/2006/relationships/hyperlink" Target="https://www.researchgate.net/profile/Konstantinos-Vasilakakis-2/publication/357715367_Supplier_selection_criteria_in_the_Greek_hotel_food_and_beverage_divisions/links/6516f9db321ec5513c1ea613/Supplier-selection-criteria-in-the-Greek-hotel-food-and-beverage-divisions.pdf" TargetMode="External"/><Relationship Id="rId10" Type="http://schemas.openxmlformats.org/officeDocument/2006/relationships/hyperlink" Target="https://www.forbes.com/councils/forbescommunicationscouncil/2021/12/10/how-hotels-can-improve-communications-with-guests-during-the-holiday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am/pii/S0925527321002322" TargetMode="External"/><Relationship Id="rId14" Type="http://schemas.openxmlformats.org/officeDocument/2006/relationships/hyperlink" Target="https://digitalcommons.usf.edu/cgi/viewcontent.cgi?article=1179&amp;context=m3publis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E1EDD5-7494-4AFC-B71B-3EE6690BE4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Pages>
  <Words>1903</Words>
  <Characters>12222</Characters>
  <Application>Microsoft Office Word</Application>
  <DocSecurity>0</DocSecurity>
  <Lines>305</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Andrea Bardoczi (2209718)</cp:lastModifiedBy>
  <cp:revision>4</cp:revision>
  <dcterms:created xsi:type="dcterms:W3CDTF">2025-02-07T13:21:00Z</dcterms:created>
  <dcterms:modified xsi:type="dcterms:W3CDTF">2025-03-07T16:01:00Z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011fe00a1511c2b53bd53b7c6ebf3061ee6734f6afdf43396595d6ab2f24f2ea</vt:lpwstr>
  </property>
</Properties>
</file>