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customXml/itemProps4.xml" ContentType="application/vnd.openxmlformats-officedocument.customXmlPropertie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docProps/core.xml" ContentType="application/vnd.openxmlformats-package.core-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dgm="http://schemas.openxmlformats.org/drawingml/2006/diagram">
  <w:body>
    <w:p>
      <w:pPr>
        <w:pStyle w:val="Title"/>
        <w:jc w:val="center"/>
        <w:rPr>
          <w:b/>
          <w:bCs/>
          <w:shd w:val="clear" w:color="auto" w:fill="ffffff"/>
        </w:rPr>
      </w:pPr>
      <w:r>
        <w:rPr>
          <w:b/>
          <w:bCs/>
          <w:shd w:val="clear" w:color="auto" w:fill="ffffff"/>
        </w:rPr>
        <w:t xml:space="preserve">BA Business Management </w:t>
      </w:r>
    </w:p>
    <w:p>
      <w:pPr>
        <w:pStyle w:val="Normal"/>
        <w:jc w:val="center"/>
        <w:rPr/>
      </w:pPr>
    </w:p>
    <w:p>
      <w:pPr>
        <w:pStyle w:val="Title"/>
        <w:jc w:val="center"/>
        <w:rPr>
          <w:b/>
          <w:bCs/>
        </w:rPr>
      </w:pPr>
      <w:r>
        <w:rPr>
          <w:b/>
          <w:bCs/>
          <w:shd w:val="clear" w:color="auto" w:fill="ffffff"/>
        </w:rPr>
        <w:t xml:space="preserve">Leadership and management, </w:t>
      </w:r>
      <w:r>
        <w:rPr>
          <w:b/>
          <w:bCs/>
          <w:shd w:val="clear" w:color="auto" w:fill="ffffff"/>
        </w:rPr>
        <w:t xml:space="preserve">theory </w:t>
      </w:r>
      <w:r>
        <w:rPr>
          <w:b/>
          <w:bCs/>
          <w:shd w:val="clear" w:color="auto" w:fill="ffffff"/>
        </w:rPr>
        <w:t xml:space="preserve"> and practice</w:t>
      </w:r>
      <w:r>
        <w:rPr>
          <w:b/>
          <w:bCs/>
        </w:rPr>
        <w:t xml:space="preserve"> </w:t>
      </w:r>
    </w:p>
    <w:p>
      <w:pPr>
        <w:pStyle w:val="Title"/>
        <w:jc w:val="left"/>
        <w:rPr>
          <w:b/>
          <w:bCs/>
          <w:sz w:val="48"/>
          <w:szCs w:val="48"/>
        </w:rPr>
      </w:pPr>
    </w:p>
    <w:p>
      <w:pPr>
        <w:pStyle w:val="Title"/>
        <w:jc w:val="left"/>
        <w:rPr>
          <w:b/>
          <w:bCs/>
          <w:sz w:val="48"/>
          <w:szCs w:val="48"/>
        </w:rPr>
      </w:pPr>
    </w:p>
    <w:p>
      <w:pPr>
        <w:pStyle w:val="Title"/>
        <w:jc w:val="left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Code:</w:t>
      </w:r>
      <w:r>
        <w:rPr>
          <w:b/>
          <w:bCs/>
          <w:sz w:val="40"/>
          <w:szCs w:val="40"/>
        </w:rPr>
        <w:t>LCBB6003</w:t>
      </w:r>
    </w:p>
    <w:p>
      <w:pPr>
        <w:pStyle w:val="Normal"/>
        <w:jc w:val="left"/>
        <w:rPr>
          <w:rFonts w:asciiTheme="minorAscii" w:cstheme="minorAscii" w:eastAsiaTheme="minorAscii" w:hAnsiTheme="minorAscii"/>
          <w:b/>
          <w:bCs/>
          <w:sz w:val="40"/>
          <w:szCs w:val="40"/>
        </w:rPr>
      </w:pPr>
    </w:p>
    <w:p>
      <w:pPr>
        <w:pStyle w:val="Normal"/>
        <w:jc w:val="left"/>
        <w:rPr>
          <w:rFonts w:asciiTheme="minorAscii" w:cstheme="minorAscii" w:eastAsiaTheme="minorAscii" w:hAnsiTheme="minorAscii"/>
          <w:b/>
          <w:bCs/>
        </w:rPr>
      </w:pPr>
      <w:r>
        <w:rPr>
          <w:rFonts w:asciiTheme="minorAscii" w:cstheme="minorAscii" w:eastAsiaTheme="minorAscii" w:hAnsiTheme="minorAscii"/>
          <w:b/>
          <w:bCs/>
          <w:sz w:val="40"/>
          <w:szCs w:val="40"/>
        </w:rPr>
        <w:t>Student Name:Adelina Camelia Perva</w:t>
      </w:r>
    </w:p>
    <w:p>
      <w:pPr>
        <w:pStyle w:val="Normal"/>
        <w:jc w:val="left"/>
        <w:rPr/>
      </w:pPr>
      <w:r>
        <w:rPr>
          <w:rFonts w:asciiTheme="minorAscii" w:cstheme="minorAscii" w:eastAsiaTheme="minorAscii" w:hAnsiTheme="minorAscii"/>
          <w:b/>
          <w:bCs/>
          <w:sz w:val="40"/>
          <w:szCs w:val="40"/>
        </w:rPr>
        <w:t>Student ID:2020310</w:t>
      </w:r>
    </w:p>
    <w:p>
      <w:pPr>
        <w:pStyle w:val="Title"/>
        <w:jc w:val="left"/>
        <w:rPr>
          <w:b/>
          <w:bCs/>
        </w:rPr>
      </w:pPr>
      <w:r>
        <w:rPr>
          <w:b/>
          <w:bCs/>
        </w:rPr>
        <w:br w:type="page"/>
      </w:r>
    </w:p>
    <w:p>
      <w:pPr>
        <w:pStyle w:val="TOCHeading"/>
        <w:rPr/>
      </w:pPr>
      <w:r>
        <w:t>Contents</w:t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 TOC \o "1-3" \h \z \u </w:instrText>
      </w:r>
      <w:r>
        <w:fldChar w:fldCharType="separate"/>
      </w:r>
      <w:r>
        <w:fldChar w:fldCharType="begin"/>
      </w:r>
      <w:r>
        <w:instrText xml:space="preserve">HYPERLINK \l "_Toc142424567" </w:instrText>
      </w:r>
      <w:r>
        <w:fldChar w:fldCharType="separate"/>
      </w:r>
      <w:r>
        <w:rPr>
          <w:rStyle w:val="Hyperlink"/>
        </w:rPr>
        <w:t>Introduction</w:t>
      </w:r>
      <w:r>
        <w:tab/>
      </w:r>
      <w:r>
        <w:fldChar w:fldCharType="begin"/>
      </w:r>
      <w:r>
        <w:instrText xml:space="preserve"> PAGEREF _Toc142424567 \h </w:instrText>
      </w:r>
      <w:r>
        <w:fldChar w:fldCharType="separate"/>
      </w:r>
      <w:r>
        <w:t>3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"_Toc142424568" </w:instrText>
      </w:r>
      <w:r>
        <w:fldChar w:fldCharType="separate"/>
      </w:r>
      <w:r>
        <w:rPr>
          <w:rStyle w:val="Hyperlink"/>
        </w:rPr>
        <w:t>Greggs plc</w:t>
      </w:r>
      <w:r>
        <w:tab/>
      </w:r>
      <w:r>
        <w:fldChar w:fldCharType="begin"/>
      </w:r>
      <w:r>
        <w:instrText xml:space="preserve"> PAGEREF _Toc142424568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"_Toc142424569" </w:instrText>
      </w:r>
      <w:r>
        <w:fldChar w:fldCharType="separate"/>
      </w:r>
      <w:r>
        <w:rPr>
          <w:rStyle w:val="Hyperlink"/>
        </w:rPr>
        <w:t>leadership and management theories and models</w:t>
      </w:r>
      <w:r>
        <w:tab/>
      </w:r>
      <w:r>
        <w:fldChar w:fldCharType="begin"/>
      </w:r>
      <w:r>
        <w:instrText xml:space="preserve"> PAGEREF _Toc142424569 \h </w:instrText>
      </w:r>
      <w:r>
        <w:fldChar w:fldCharType="separate"/>
      </w:r>
      <w:r>
        <w:t>4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"_Toc142424570" </w:instrText>
      </w:r>
      <w:r>
        <w:fldChar w:fldCharType="separate"/>
      </w:r>
      <w:r>
        <w:rPr>
          <w:rStyle w:val="Hyperlink"/>
        </w:rPr>
        <w:t>Company Methods of Management and Leadership</w:t>
      </w:r>
      <w:r>
        <w:tab/>
      </w:r>
      <w:r>
        <w:fldChar w:fldCharType="begin"/>
      </w:r>
      <w:r>
        <w:instrText xml:space="preserve"> PAGEREF _Toc142424570 \h </w:instrText>
      </w:r>
      <w:r>
        <w:fldChar w:fldCharType="separate"/>
      </w:r>
      <w:r>
        <w:t>5</w:t>
      </w:r>
      <w:r>
        <w:fldChar w:fldCharType="end"/>
      </w:r>
      <w:r>
        <w:fldChar w:fldCharType="end"/>
      </w:r>
    </w:p>
    <w:p>
      <w:pPr>
        <w:pStyle w:val="Toc2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"_Toc142424571" </w:instrText>
      </w:r>
      <w:r>
        <w:fldChar w:fldCharType="separate"/>
      </w:r>
      <w:r>
        <w:rPr>
          <w:rStyle w:val="Hyperlink"/>
        </w:rPr>
        <w:t>Trait Theory at Greggs plc</w:t>
      </w:r>
      <w:r>
        <w:tab/>
      </w:r>
      <w:r>
        <w:fldChar w:fldCharType="begin"/>
      </w:r>
      <w:r>
        <w:instrText xml:space="preserve"> PAGEREF _Toc142424571 \h </w:instrText>
      </w:r>
      <w:r>
        <w:fldChar w:fldCharType="separate"/>
      </w:r>
      <w:r>
        <w:t>5</w:t>
      </w:r>
      <w:r>
        <w:fldChar w:fldCharType="end"/>
      </w:r>
      <w:r>
        <w:fldChar w:fldCharType="end"/>
      </w:r>
    </w:p>
    <w:p>
      <w:pPr>
        <w:pStyle w:val="Toc2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"_Toc142424572" </w:instrText>
      </w:r>
      <w:r>
        <w:fldChar w:fldCharType="separate"/>
      </w:r>
      <w:r>
        <w:rPr>
          <w:rStyle w:val="Hyperlink"/>
        </w:rPr>
        <w:t>Douglas McGregor's Theory X and Theory Y at Greggs plc</w:t>
      </w:r>
      <w:r>
        <w:tab/>
      </w:r>
      <w:r>
        <w:fldChar w:fldCharType="begin"/>
      </w:r>
      <w:r>
        <w:instrText xml:space="preserve"> PAGEREF _Toc142424572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Toc2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"_Toc142424573" </w:instrText>
      </w:r>
      <w:r>
        <w:fldChar w:fldCharType="separate"/>
      </w:r>
      <w:r>
        <w:rPr>
          <w:rStyle w:val="Hyperlink"/>
        </w:rPr>
        <w:t>Transformational Leadership Theory at Greggs plc</w:t>
      </w:r>
      <w:r>
        <w:tab/>
      </w:r>
      <w:r>
        <w:fldChar w:fldCharType="begin"/>
      </w:r>
      <w:r>
        <w:instrText xml:space="preserve"> PAGEREF _Toc142424573 \h </w:instrText>
      </w:r>
      <w:r>
        <w:fldChar w:fldCharType="separate"/>
      </w:r>
      <w:r>
        <w:t>6</w:t>
      </w:r>
      <w:r>
        <w:fldChar w:fldCharType="end"/>
      </w:r>
      <w:r>
        <w:fldChar w:fldCharType="end"/>
      </w:r>
    </w:p>
    <w:p>
      <w:pPr>
        <w:pStyle w:val="Toc2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"_Toc142424574" </w:instrText>
      </w:r>
      <w:r>
        <w:fldChar w:fldCharType="separate"/>
      </w:r>
      <w:r>
        <w:rPr>
          <w:rStyle w:val="Hyperlink"/>
        </w:rPr>
        <w:t>Behavioural Theory at Greggs plc</w:t>
      </w:r>
      <w:r>
        <w:tab/>
      </w:r>
      <w:r>
        <w:fldChar w:fldCharType="begin"/>
      </w:r>
      <w:r>
        <w:instrText xml:space="preserve"> PAGEREF _Toc142424574 \h </w:instrText>
      </w:r>
      <w:r>
        <w:fldChar w:fldCharType="separate"/>
      </w:r>
      <w:r>
        <w:t>7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"_Toc142424575" </w:instrText>
      </w:r>
      <w:r>
        <w:fldChar w:fldCharType="separate"/>
      </w:r>
      <w:r>
        <w:rPr>
          <w:rStyle w:val="Hyperlink"/>
        </w:rPr>
        <w:t>Contemporary leadership and management development issues</w:t>
      </w:r>
      <w:r>
        <w:tab/>
      </w:r>
      <w:r>
        <w:fldChar w:fldCharType="begin"/>
      </w:r>
      <w:r>
        <w:instrText xml:space="preserve"> PAGEREF _Toc142424575 \h </w:instrText>
      </w:r>
      <w:r>
        <w:fldChar w:fldCharType="separate"/>
      </w:r>
      <w:r>
        <w:t>7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"_Toc142424576" </w:instrText>
      </w:r>
      <w:r>
        <w:fldChar w:fldCharType="separate"/>
      </w:r>
      <w:r>
        <w:rPr>
          <w:rStyle w:val="Hyperlink"/>
        </w:rPr>
        <w:t>The leadership incidents I witnessed.</w:t>
      </w:r>
      <w:r>
        <w:tab/>
      </w:r>
      <w:r>
        <w:fldChar w:fldCharType="begin"/>
      </w:r>
      <w:r>
        <w:instrText xml:space="preserve"> PAGEREF _Toc142424576 \h </w:instrText>
      </w:r>
      <w:r>
        <w:fldChar w:fldCharType="separate"/>
      </w:r>
      <w:r>
        <w:t>8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"_Toc142424577" </w:instrText>
      </w:r>
      <w:r>
        <w:fldChar w:fldCharType="separate"/>
      </w:r>
      <w:r>
        <w:rPr>
          <w:rStyle w:val="Hyperlink"/>
          <w:lang w:val="en-US"/>
        </w:rPr>
        <w:t>Conclusion</w:t>
      </w:r>
      <w:r>
        <w:tab/>
      </w:r>
      <w:r>
        <w:fldChar w:fldCharType="begin"/>
      </w:r>
      <w:r>
        <w:instrText xml:space="preserve"> PAGEREF _Toc142424577 \h </w:instrText>
      </w:r>
      <w:r>
        <w:fldChar w:fldCharType="separate"/>
      </w:r>
      <w:r>
        <w:t>9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"_Toc142424578" </w:instrText>
      </w:r>
      <w:r>
        <w:fldChar w:fldCharType="separate"/>
      </w:r>
      <w:r>
        <w:rPr>
          <w:rStyle w:val="Hyperlink"/>
          <w:lang w:val="en-US"/>
        </w:rPr>
        <w:t>Reference</w:t>
      </w:r>
      <w:r>
        <w:tab/>
      </w:r>
      <w:r>
        <w:fldChar w:fldCharType="begin"/>
      </w:r>
      <w:r>
        <w:instrText xml:space="preserve"> PAGEREF _Toc142424578 \h </w:instrText>
      </w:r>
      <w:r>
        <w:fldChar w:fldCharType="separate"/>
      </w:r>
      <w:r>
        <w:t>10</w:t>
      </w:r>
      <w:r>
        <w:fldChar w:fldCharType="end"/>
      </w:r>
      <w:r>
        <w:fldChar w:fldCharType="end"/>
      </w:r>
    </w:p>
    <w:p>
      <w:pPr>
        <w:pStyle w:val="Toc1"/>
        <w:tabs>
          <w:tab w:val="right" w:leader="dot" w:pos="9350"/>
        </w:tabs>
        <w:rPr/>
      </w:pPr>
      <w:r>
        <w:fldChar w:fldCharType="begin"/>
      </w:r>
      <w:r>
        <w:instrText xml:space="preserve">HYPERLINK \l "_Toc142424579" </w:instrText>
      </w:r>
      <w:r>
        <w:fldChar w:fldCharType="separate"/>
      </w:r>
      <w:r>
        <w:rPr>
          <w:rStyle w:val="Hyperlink"/>
          <w:lang w:val="en-US"/>
        </w:rPr>
        <w:t>Appendix</w:t>
      </w:r>
      <w:r>
        <w:tab/>
      </w:r>
      <w:r>
        <w:fldChar w:fldCharType="begin"/>
      </w:r>
      <w:r>
        <w:instrText xml:space="preserve"> PAGEREF _Toc142424579 \h </w:instrText>
      </w:r>
      <w:r>
        <w:fldChar w:fldCharType="separate"/>
      </w:r>
      <w:r>
        <w:t>11</w:t>
      </w:r>
      <w:r>
        <w:fldChar w:fldCharType="end"/>
      </w:r>
      <w:r>
        <w:fldChar w:fldCharType="end"/>
      </w:r>
    </w:p>
    <w:p>
      <w:r>
        <w:fldChar w:fldCharType="end"/>
      </w:r>
    </w:p>
    <w:p>
      <w:r>
        <w:rPr/>
        <w:br w:type="page"/>
      </w:r>
    </w:p>
    <w:p>
      <w:pPr>
        <w:pStyle w:val="Heading1"/>
        <w:rPr/>
      </w:pPr>
      <w:bookmarkStart w:id="0" w:name="_Toc142424567"/>
      <w:r>
        <w:t>Introduction</w:t>
      </w:r>
      <w:bookmarkEnd w:id="0"/>
    </w:p>
    <w:p>
      <w:r>
        <w:t>The essay</w:t>
      </w:r>
      <w:r>
        <w:t xml:space="preserve"> </w:t>
      </w:r>
      <w:r>
        <w:t xml:space="preserve">will try to </w:t>
      </w:r>
      <w:r>
        <w:t>analyse</w:t>
      </w:r>
      <w:r>
        <w:t xml:space="preserve"> </w:t>
      </w:r>
      <w:r>
        <w:t xml:space="preserve">and discuss the application </w:t>
      </w:r>
      <w:r>
        <w:t xml:space="preserve">as </w:t>
      </w:r>
      <w:r>
        <w:t xml:space="preserve">well </w:t>
      </w:r>
      <w:r>
        <w:t>the</w:t>
      </w:r>
      <w:r>
        <w:t xml:space="preserve"> importan</w:t>
      </w:r>
      <w:r>
        <w:t>t</w:t>
      </w:r>
      <w:r>
        <w:t xml:space="preserve"> </w:t>
      </w:r>
      <w:r>
        <w:t xml:space="preserve">aspect of </w:t>
      </w:r>
      <w:r>
        <w:t>leadership and management theories</w:t>
      </w:r>
      <w:r>
        <w:t>.</w:t>
      </w:r>
      <w:r>
        <w:t xml:space="preserve"> The report </w:t>
      </w:r>
      <w:r>
        <w:t xml:space="preserve">will try to </w:t>
      </w:r>
      <w:r>
        <w:t>first</w:t>
      </w:r>
      <w:r>
        <w:t>ly</w:t>
      </w:r>
      <w:r>
        <w:t xml:space="preserve"> provide a brief introduction to</w:t>
      </w:r>
      <w:r>
        <w:t xml:space="preserve"> </w:t>
      </w:r>
      <w:r>
        <w:t xml:space="preserve">the company of </w:t>
      </w:r>
      <w:r>
        <w:t xml:space="preserve">Greggs </w:t>
      </w:r>
      <w:r>
        <w:t xml:space="preserve">which is a British bakery chain that has been in operation since </w:t>
      </w:r>
      <w:r>
        <w:t xml:space="preserve">the </w:t>
      </w:r>
      <w:r>
        <w:t>1930s</w:t>
      </w:r>
      <w:r>
        <w:t>.</w:t>
      </w:r>
      <w:r>
        <w:t xml:space="preserve"> Afterwards the report </w:t>
      </w:r>
      <w:r>
        <w:t>will try to analyse</w:t>
      </w:r>
      <w:r>
        <w:t xml:space="preserve"> and discuss </w:t>
      </w:r>
      <w:r>
        <w:t xml:space="preserve">the </w:t>
      </w:r>
      <w:r>
        <w:t xml:space="preserve">four different leadership </w:t>
      </w:r>
      <w:r>
        <w:t>as well as</w:t>
      </w:r>
      <w:r>
        <w:t xml:space="preserve"> management theories which are </w:t>
      </w:r>
      <w:r>
        <w:t>trait</w:t>
      </w:r>
      <w:r>
        <w:t xml:space="preserve"> theory</w:t>
      </w:r>
      <w:r>
        <w:t>,</w:t>
      </w:r>
      <w:r>
        <w:t xml:space="preserve"> </w:t>
      </w:r>
      <w:r>
        <w:t>theory X and</w:t>
      </w:r>
      <w:r>
        <w:t xml:space="preserve"> theory </w:t>
      </w:r>
      <w:r>
        <w:t>Y</w:t>
      </w:r>
      <w:r>
        <w:t>, transformation</w:t>
      </w:r>
      <w:r>
        <w:t>al</w:t>
      </w:r>
      <w:r>
        <w:t xml:space="preserve"> theory, and behavioural theory. Afterwards the report analyses and discuss</w:t>
      </w:r>
      <w:r>
        <w:t>es</w:t>
      </w:r>
      <w:r>
        <w:t xml:space="preserve"> how each of the theories </w:t>
      </w:r>
      <w:r>
        <w:t xml:space="preserve">can </w:t>
      </w:r>
      <w:r>
        <w:t>influenc</w:t>
      </w:r>
      <w:r>
        <w:t xml:space="preserve">e </w:t>
      </w:r>
      <w:r>
        <w:t xml:space="preserve">Greggs in their </w:t>
      </w:r>
      <w:r>
        <w:t>growth and creativity</w:t>
      </w:r>
      <w:r>
        <w:t xml:space="preserve"> sector</w:t>
      </w:r>
      <w:r>
        <w:t>.</w:t>
      </w:r>
      <w:r>
        <w:t xml:space="preserve"> Furthermore, the </w:t>
      </w:r>
      <w:r>
        <w:t>essay</w:t>
      </w:r>
      <w:r>
        <w:t xml:space="preserve"> also addresses and examine the current challenges that management and leadership faces within the organisation</w:t>
      </w:r>
      <w:r>
        <w:t>.</w:t>
      </w:r>
      <w:r>
        <w:t xml:space="preserve"> Lastly the report concludes by providing a</w:t>
      </w:r>
      <w:r>
        <w:t xml:space="preserve"> leadership</w:t>
      </w:r>
      <w:r>
        <w:t xml:space="preserve"> </w:t>
      </w:r>
      <w:r>
        <w:t>incident</w:t>
      </w:r>
      <w:r>
        <w:t xml:space="preserve"> and</w:t>
      </w:r>
      <w:r>
        <w:t xml:space="preserve"> highlighting the importance of team decision making and dispute resolution</w:t>
      </w:r>
      <w:r>
        <w:t>.</w:t>
      </w:r>
      <w:r>
        <w:t xml:space="preserve"> </w:t>
      </w:r>
      <w:r>
        <w:rPr/>
        <w:br w:type="page"/>
      </w:r>
    </w:p>
    <w:p>
      <w:pPr>
        <w:pStyle w:val="Heading1"/>
        <w:rPr/>
      </w:pPr>
      <w:bookmarkStart w:id="1" w:name="_Toc142424568"/>
      <w:r>
        <w:t>Greggs</w:t>
      </w:r>
      <w:r>
        <w:t xml:space="preserve"> plc</w:t>
      </w:r>
      <w:bookmarkEnd w:id="1"/>
    </w:p>
    <w:p>
      <w:r>
        <w:t>Greggs</w:t>
      </w:r>
      <w:r>
        <w:t xml:space="preserve"> </w:t>
      </w:r>
      <w:r>
        <w:t xml:space="preserve">plc is a </w:t>
      </w:r>
      <w:r>
        <w:t>British</w:t>
      </w:r>
      <w:r>
        <w:t xml:space="preserve"> bakery chain that was founded </w:t>
      </w:r>
      <w:r>
        <w:t>in the 1930s</w:t>
      </w:r>
      <w:r>
        <w:t>.</w:t>
      </w:r>
      <w:r>
        <w:t xml:space="preserve"> </w:t>
      </w:r>
      <w:r>
        <w:t>The companies</w:t>
      </w:r>
      <w:r>
        <w:t xml:space="preserve"> </w:t>
      </w:r>
      <w:r>
        <w:t>offering</w:t>
      </w:r>
      <w:r>
        <w:t xml:space="preserve"> a </w:t>
      </w:r>
      <w:r>
        <w:t>variety</w:t>
      </w:r>
      <w:r>
        <w:t xml:space="preserve"> of baked </w:t>
      </w:r>
      <w:r>
        <w:t>goods and</w:t>
      </w:r>
      <w:r>
        <w:t xml:space="preserve"> adopting </w:t>
      </w:r>
      <w:r>
        <w:t>innovative</w:t>
      </w:r>
      <w:r>
        <w:t xml:space="preserve"> strategies such as self-service and drive-thru outlets.</w:t>
      </w:r>
      <w:r>
        <w:t xml:space="preserve"> </w:t>
      </w:r>
      <w:r>
        <w:t xml:space="preserve">The </w:t>
      </w:r>
      <w:r>
        <w:t>company</w:t>
      </w:r>
      <w:r>
        <w:t xml:space="preserve"> has experienced national and international growth as a result of its dedication to quality and affordability</w:t>
      </w:r>
      <w:r>
        <w:t>. By the 21</w:t>
      </w:r>
      <w:r>
        <w:rPr>
          <w:vertAlign w:val="superscript"/>
        </w:rPr>
        <w:t>st</w:t>
      </w:r>
      <w:r>
        <w:t xml:space="preserve"> century, Greggs had become a well-known brand in the UK, </w:t>
      </w:r>
      <w:r>
        <w:t>renowned</w:t>
      </w:r>
      <w:r>
        <w:t xml:space="preserve"> for its sausage rolls, </w:t>
      </w:r>
      <w:r>
        <w:t>sandwiches,</w:t>
      </w:r>
      <w:r>
        <w:t xml:space="preserve"> and pastries. </w:t>
      </w:r>
      <w:r>
        <w:t>Additionally</w:t>
      </w:r>
      <w:r>
        <w:t xml:space="preserve">, the company </w:t>
      </w:r>
      <w:r>
        <w:t>continued</w:t>
      </w:r>
      <w:r>
        <w:t xml:space="preserve"> to </w:t>
      </w:r>
      <w:r>
        <w:t>evolve</w:t>
      </w:r>
      <w:r>
        <w:t xml:space="preserve"> its menu to cater to changing </w:t>
      </w:r>
      <w:r>
        <w:t>consumer</w:t>
      </w:r>
      <w:r>
        <w:t xml:space="preserve"> </w:t>
      </w:r>
      <w:r>
        <w:t>preference</w:t>
      </w:r>
      <w:r>
        <w:t xml:space="preserve">, </w:t>
      </w:r>
      <w:r>
        <w:t xml:space="preserve">including healthier options. With its </w:t>
      </w:r>
      <w:r>
        <w:t>emphasis</w:t>
      </w:r>
      <w:r>
        <w:t xml:space="preserve"> on </w:t>
      </w:r>
      <w:r>
        <w:t>convenience</w:t>
      </w:r>
      <w:r>
        <w:t xml:space="preserve">, value and wide array of baked products, Greggs remains a </w:t>
      </w:r>
      <w:r>
        <w:t>prominent</w:t>
      </w:r>
      <w:r>
        <w:t xml:space="preserve"> and </w:t>
      </w:r>
      <w:r>
        <w:t>influential</w:t>
      </w:r>
      <w:r>
        <w:t xml:space="preserve"> p</w:t>
      </w:r>
      <w:r>
        <w:t>l</w:t>
      </w:r>
      <w:r>
        <w:t xml:space="preserve">ayer in the </w:t>
      </w:r>
      <w:r>
        <w:t>bakery and</w:t>
      </w:r>
      <w:r>
        <w:t xml:space="preserve"> fast-food </w:t>
      </w:r>
      <w:r>
        <w:t>industry</w:t>
      </w:r>
      <w:r>
        <w:t xml:space="preserve"> </w:t>
      </w:r>
      <w:r>
        <w:rPr>
          <w:color w:val="000000"/>
          <w:shd w:val="clear" w:color="auto" w:fill="ffffff"/>
        </w:rPr>
        <w:t>(GreggsOfficial, 2013)</w:t>
      </w:r>
      <w:r>
        <w:t xml:space="preserve">. </w:t>
      </w:r>
    </w:p>
    <w:p>
      <w:bookmarkStart w:id="2" w:name="_Toc142424569"/>
      <w:r>
        <w:rPr>
          <w:rStyle w:val="Heading1Char"/>
        </w:rPr>
        <w:t>leadership and management theories and models</w:t>
      </w:r>
      <w:bookmarkEnd w:id="2"/>
    </w:p>
    <w:p>
      <w:r>
        <w:t xml:space="preserve">In </w:t>
      </w:r>
      <w:r>
        <w:t xml:space="preserve">leadership and management, </w:t>
      </w:r>
      <w:r>
        <w:t>various</w:t>
      </w:r>
      <w:r>
        <w:t xml:space="preserve"> from of theories </w:t>
      </w:r>
      <w:r>
        <w:t>and models have been developed over years to</w:t>
      </w:r>
      <w:r>
        <w:t xml:space="preserve"> </w:t>
      </w:r>
      <w:r>
        <w:t xml:space="preserve">help guide and understand the </w:t>
      </w:r>
      <w:r>
        <w:t>complexity</w:t>
      </w:r>
      <w:r>
        <w:t xml:space="preserve"> of leading and </w:t>
      </w:r>
      <w:r>
        <w:t>organizing</w:t>
      </w:r>
      <w:r>
        <w:t xml:space="preserve"> </w:t>
      </w:r>
      <w:r>
        <w:t>individuals and teams.</w:t>
      </w:r>
      <w:r>
        <w:t xml:space="preserve"> These </w:t>
      </w:r>
      <w:r>
        <w:t>theories</w:t>
      </w:r>
      <w:r>
        <w:t xml:space="preserve"> </w:t>
      </w:r>
      <w:r>
        <w:t>helps</w:t>
      </w:r>
      <w:r>
        <w:t xml:space="preserve"> in providing </w:t>
      </w:r>
      <w:r>
        <w:t>framework</w:t>
      </w:r>
      <w:r>
        <w:t xml:space="preserve"> for </w:t>
      </w:r>
      <w:r>
        <w:t>comprehending</w:t>
      </w:r>
      <w:r>
        <w:t xml:space="preserve"> the dynamics of leadership, the interaction between </w:t>
      </w:r>
      <w:r>
        <w:t>leaders</w:t>
      </w:r>
      <w:r>
        <w:t xml:space="preserve"> and </w:t>
      </w:r>
      <w:r>
        <w:t xml:space="preserve">followers, </w:t>
      </w:r>
      <w:r>
        <w:t>and</w:t>
      </w:r>
      <w:r>
        <w:t xml:space="preserve"> the methods of achieving organization goals.</w:t>
      </w:r>
    </w:p>
    <w:p>
      <w:r>
        <w:t>The trait theory of leadership</w:t>
      </w:r>
      <w:r>
        <w:t>,</w:t>
      </w:r>
      <w:r>
        <w:t xml:space="preserve"> state that certain </w:t>
      </w:r>
      <w:r>
        <w:t>inherent</w:t>
      </w:r>
      <w:r>
        <w:t xml:space="preserve"> determine </w:t>
      </w:r>
      <w:r>
        <w:t>one’s</w:t>
      </w:r>
      <w:r>
        <w:t xml:space="preserve"> leadership potential. </w:t>
      </w:r>
      <w:r>
        <w:t xml:space="preserve">This </w:t>
      </w:r>
      <w:r>
        <w:t>theory</w:t>
      </w:r>
      <w:r>
        <w:t xml:space="preserve"> is one of the earlies leadership models. </w:t>
      </w:r>
      <w:r>
        <w:t>It emp</w:t>
      </w:r>
      <w:r>
        <w:t xml:space="preserve">hasises </w:t>
      </w:r>
      <w:r>
        <w:t xml:space="preserve">thar leaders </w:t>
      </w:r>
      <w:r>
        <w:t>possess</w:t>
      </w:r>
      <w:r>
        <w:t xml:space="preserve"> a set of innate skills and </w:t>
      </w:r>
      <w:r>
        <w:t>characteristics</w:t>
      </w:r>
      <w:r>
        <w:t xml:space="preserve"> </w:t>
      </w:r>
      <w:r>
        <w:t xml:space="preserve">that </w:t>
      </w:r>
      <w:r>
        <w:t>enabled</w:t>
      </w:r>
      <w:r>
        <w:t xml:space="preserve"> them to </w:t>
      </w:r>
      <w:r>
        <w:t>excel in</w:t>
      </w:r>
      <w:r>
        <w:t xml:space="preserve"> their roles.</w:t>
      </w:r>
      <w:r>
        <w:t xml:space="preserve"> The </w:t>
      </w:r>
      <w:r>
        <w:t>theory</w:t>
      </w:r>
      <w:r>
        <w:t xml:space="preserve"> found popularity in the early 20</w:t>
      </w:r>
      <w:r>
        <w:rPr>
          <w:vertAlign w:val="superscript"/>
        </w:rPr>
        <w:t>th</w:t>
      </w:r>
      <w:r>
        <w:t xml:space="preserve"> century, with </w:t>
      </w:r>
      <w:r>
        <w:t>researchers</w:t>
      </w:r>
      <w:r>
        <w:t xml:space="preserve"> </w:t>
      </w:r>
      <w:r>
        <w:t xml:space="preserve">focusing on </w:t>
      </w:r>
      <w:r>
        <w:t>identifying</w:t>
      </w:r>
      <w:r>
        <w:t xml:space="preserve"> traits such as intelligence, charisma, and self-confidence as </w:t>
      </w:r>
      <w:r>
        <w:t>indicators</w:t>
      </w:r>
      <w:r>
        <w:t xml:space="preserve"> leadership potential. </w:t>
      </w:r>
      <w:r>
        <w:t xml:space="preserve">However, the trait theory has also faced </w:t>
      </w:r>
      <w:r>
        <w:t>criticism</w:t>
      </w:r>
      <w:r>
        <w:t xml:space="preserve"> for </w:t>
      </w:r>
      <w:r>
        <w:t>oversimplifying</w:t>
      </w:r>
      <w:r>
        <w:t xml:space="preserve"> leadership by </w:t>
      </w:r>
      <w:r>
        <w:t>heavily</w:t>
      </w:r>
      <w:r>
        <w:t xml:space="preserve"> </w:t>
      </w:r>
      <w:r>
        <w:t>focussing</w:t>
      </w:r>
      <w:r>
        <w:t xml:space="preserve"> solely on individual attributes </w:t>
      </w:r>
      <w:r>
        <w:t>and neglecting</w:t>
      </w:r>
      <w:r>
        <w:t xml:space="preserve"> the role of </w:t>
      </w:r>
      <w:r>
        <w:t>situational</w:t>
      </w:r>
      <w:r>
        <w:t xml:space="preserve"> </w:t>
      </w:r>
      <w:r>
        <w:t>factors</w:t>
      </w:r>
      <w:r>
        <w:t xml:space="preserve">. </w:t>
      </w:r>
      <w:r>
        <w:t>Additionally,</w:t>
      </w:r>
      <w:r>
        <w:t xml:space="preserve"> the </w:t>
      </w:r>
      <w:r>
        <w:t>theories</w:t>
      </w:r>
      <w:r>
        <w:t xml:space="preserve"> inability to provide a </w:t>
      </w:r>
      <w:r>
        <w:t>comprehensive</w:t>
      </w:r>
      <w:r>
        <w:t xml:space="preserve"> list of universally </w:t>
      </w:r>
      <w:r>
        <w:t>applicational</w:t>
      </w:r>
      <w:r>
        <w:t xml:space="preserve"> traits has limited its practicality. </w:t>
      </w:r>
      <w:r>
        <w:t>However,</w:t>
      </w:r>
      <w:r>
        <w:t xml:space="preserve"> despite this </w:t>
      </w:r>
      <w:r>
        <w:t>limitations</w:t>
      </w:r>
      <w:r>
        <w:t>, tra</w:t>
      </w:r>
      <w:r>
        <w:t>i</w:t>
      </w:r>
      <w:r>
        <w:t>t theor</w:t>
      </w:r>
      <w:r>
        <w:t>y</w:t>
      </w:r>
      <w:r>
        <w:t xml:space="preserve"> laid the foundation for later </w:t>
      </w:r>
      <w:r>
        <w:t>theories</w:t>
      </w:r>
      <w:r>
        <w:t xml:space="preserve"> by </w:t>
      </w:r>
      <w:r>
        <w:t>highlighting</w:t>
      </w:r>
      <w:r>
        <w:t xml:space="preserve"> the significance of leader </w:t>
      </w:r>
      <w:r>
        <w:t>attributes</w:t>
      </w:r>
      <w:r>
        <w:t xml:space="preserve"> in the study of leadership</w:t>
      </w:r>
      <w:r>
        <w:t xml:space="preserve"> </w:t>
      </w:r>
      <w:r>
        <w:t>(Gehring, 2007)</w:t>
      </w:r>
      <w:r>
        <w:t>.</w:t>
      </w:r>
    </w:p>
    <w:p>
      <w:r>
        <w:t>Douglas McGregor's Theory X and Theory Y,</w:t>
      </w:r>
      <w:r>
        <w:t xml:space="preserve"> proposed in the 1960s. presented </w:t>
      </w:r>
      <w:r>
        <w:t>opposite</w:t>
      </w:r>
      <w:r>
        <w:t xml:space="preserve"> </w:t>
      </w:r>
      <w:r>
        <w:t>viewpoints</w:t>
      </w:r>
      <w:r>
        <w:t xml:space="preserve"> regarding employee motivation and </w:t>
      </w:r>
      <w:r>
        <w:t>behaviour</w:t>
      </w:r>
      <w:r>
        <w:t xml:space="preserve">. Theory X assume that </w:t>
      </w:r>
      <w:r>
        <w:t>employees</w:t>
      </w:r>
      <w:r>
        <w:t xml:space="preserve"> are inherently lazy and requires close supervision </w:t>
      </w:r>
      <w:r>
        <w:t xml:space="preserve">as </w:t>
      </w:r>
      <w:r>
        <w:t>well</w:t>
      </w:r>
      <w:r>
        <w:t xml:space="preserve"> as need rewards to perform their tasks effectively. On the other </w:t>
      </w:r>
      <w:r>
        <w:t>hand,</w:t>
      </w:r>
      <w:r>
        <w:t xml:space="preserve"> Theory Y proposes that </w:t>
      </w:r>
      <w:r>
        <w:t>employees</w:t>
      </w:r>
      <w:r>
        <w:t xml:space="preserve"> are </w:t>
      </w:r>
      <w:r>
        <w:t xml:space="preserve">intrinsically motivated, </w:t>
      </w:r>
      <w:r>
        <w:t>responsible,</w:t>
      </w:r>
      <w:r>
        <w:t xml:space="preserve"> and capable of self-direction when given the right conditions. </w:t>
      </w:r>
      <w:r>
        <w:t xml:space="preserve">This theory recognized the impact of </w:t>
      </w:r>
      <w:r>
        <w:t>leadership</w:t>
      </w:r>
      <w:r>
        <w:t xml:space="preserve"> styles on employee performance and organizational outcomes.</w:t>
      </w:r>
      <w:r>
        <w:t xml:space="preserve"> </w:t>
      </w:r>
      <w:r>
        <w:t>Moreover,</w:t>
      </w:r>
      <w:r>
        <w:t xml:space="preserve"> it also emphasizes that a leaders belief system and approach significantly can inf</w:t>
      </w:r>
      <w:r>
        <w:t>luences</w:t>
      </w:r>
      <w:r>
        <w:t xml:space="preserve"> their </w:t>
      </w:r>
      <w:r>
        <w:t>management</w:t>
      </w:r>
      <w:r>
        <w:t xml:space="preserve"> st</w:t>
      </w:r>
      <w:r>
        <w:t>rategies</w:t>
      </w:r>
      <w:r>
        <w:t xml:space="preserve">. </w:t>
      </w:r>
      <w:r>
        <w:t xml:space="preserve">McGregor's theory </w:t>
      </w:r>
      <w:r>
        <w:t xml:space="preserve">serves as a reminder that leadership is not solely about </w:t>
      </w:r>
      <w:r>
        <w:t>traits</w:t>
      </w:r>
      <w:r>
        <w:t xml:space="preserve"> but also about </w:t>
      </w:r>
      <w:r>
        <w:t>mindset</w:t>
      </w:r>
      <w:r>
        <w:t xml:space="preserve"> and belie</w:t>
      </w:r>
      <w:r>
        <w:t>f</w:t>
      </w:r>
      <w:r>
        <w:t xml:space="preserve">s. It encourages leaders to adopt a Theory Y </w:t>
      </w:r>
      <w:r>
        <w:t>perspective</w:t>
      </w:r>
      <w:r>
        <w:t xml:space="preserve">, thus helping in fostering a more collaborative and empowering work </w:t>
      </w:r>
      <w:r>
        <w:t>environment</w:t>
      </w:r>
      <w:r>
        <w:t xml:space="preserve"> </w:t>
      </w:r>
      <w:r>
        <w:t>(Gannon and Boguszak, 2013)</w:t>
      </w:r>
      <w:r>
        <w:t xml:space="preserve">. </w:t>
      </w:r>
    </w:p>
    <w:p>
      <w:pPr>
        <w:jc w:val="left"/>
        <w:rPr/>
      </w:pPr>
      <w:r>
        <w:rPr/>
        <w:br w:type="page"/>
      </w:r>
    </w:p>
    <w:p>
      <w:r>
        <w:t>Transformational Leadership Theory</w:t>
      </w:r>
      <w:r>
        <w:t xml:space="preserve">, </w:t>
      </w:r>
      <w:r>
        <w:t xml:space="preserve">the theory </w:t>
      </w:r>
      <w:r>
        <w:t>emerged</w:t>
      </w:r>
      <w:r>
        <w:t xml:space="preserve"> in the late 20</w:t>
      </w:r>
      <w:r>
        <w:rPr>
          <w:vertAlign w:val="superscript"/>
        </w:rPr>
        <w:t>th</w:t>
      </w:r>
      <w:r>
        <w:t xml:space="preserve"> century and </w:t>
      </w:r>
      <w:r>
        <w:t>centres</w:t>
      </w:r>
      <w:r>
        <w:t xml:space="preserve"> </w:t>
      </w:r>
      <w:r>
        <w:t>around</w:t>
      </w:r>
      <w:r>
        <w:t xml:space="preserve"> the concept of leaders </w:t>
      </w:r>
      <w:r>
        <w:t xml:space="preserve">inspiring and motivating their </w:t>
      </w:r>
      <w:r>
        <w:t>followers</w:t>
      </w:r>
      <w:r>
        <w:t xml:space="preserve"> to achieve exceptional outcomes. </w:t>
      </w:r>
      <w:r>
        <w:t xml:space="preserve">This theory highlights </w:t>
      </w:r>
      <w:r>
        <w:t xml:space="preserve">the importance vision, </w:t>
      </w:r>
      <w:r>
        <w:t>charisma,</w:t>
      </w:r>
      <w:r>
        <w:t xml:space="preserve"> and emotion intelligence in leadership</w:t>
      </w:r>
      <w:r>
        <w:t xml:space="preserve"> </w:t>
      </w:r>
      <w:r>
        <w:t>(Bass and Riggio, 2006)</w:t>
      </w:r>
      <w:r>
        <w:t xml:space="preserve">. </w:t>
      </w:r>
      <w:r>
        <w:t xml:space="preserve">Leaders who utilizes </w:t>
      </w:r>
      <w:r>
        <w:t>transforaminal</w:t>
      </w:r>
      <w:r>
        <w:t xml:space="preserve"> </w:t>
      </w:r>
      <w:r>
        <w:t>leadership</w:t>
      </w:r>
      <w:r>
        <w:t xml:space="preserve"> theory inspire and challenge their teams to surpass their own expectations, thus helping in fostering </w:t>
      </w:r>
      <w:r>
        <w:t>growth</w:t>
      </w:r>
      <w:r>
        <w:t xml:space="preserve"> and </w:t>
      </w:r>
      <w:r>
        <w:t>innovation</w:t>
      </w:r>
      <w:r>
        <w:t xml:space="preserve">. </w:t>
      </w:r>
      <w:r>
        <w:t xml:space="preserve">Charisma, inspirational motivation, intellectual stimulation, and individualized consideration are </w:t>
      </w:r>
      <w:r>
        <w:t>considered the</w:t>
      </w:r>
      <w:r>
        <w:t xml:space="preserve"> core components of transformational leadership</w:t>
      </w:r>
      <w:r>
        <w:t>.</w:t>
      </w:r>
      <w:r>
        <w:t xml:space="preserve"> These </w:t>
      </w:r>
      <w:r>
        <w:t>leaders</w:t>
      </w:r>
      <w:r>
        <w:t xml:space="preserve"> not only focus </w:t>
      </w:r>
      <w:r>
        <w:t xml:space="preserve">achieving goals but also prioritize the personal and professional development of their followers. While </w:t>
      </w:r>
      <w:r>
        <w:t>transformational</w:t>
      </w:r>
      <w:r>
        <w:t xml:space="preserve"> leadership theory has ga</w:t>
      </w:r>
      <w:r>
        <w:t xml:space="preserve">ined widespread recognition for its positive impact on organizational </w:t>
      </w:r>
      <w:r>
        <w:t>customer</w:t>
      </w:r>
      <w:r>
        <w:t xml:space="preserve"> and performance, </w:t>
      </w:r>
      <w:r>
        <w:t xml:space="preserve">critics argue that it many overlook the </w:t>
      </w:r>
      <w:r>
        <w:t>practicalities</w:t>
      </w:r>
      <w:r>
        <w:t xml:space="preserve"> of day-to-day </w:t>
      </w:r>
      <w:r>
        <w:t>management</w:t>
      </w:r>
      <w:r>
        <w:t xml:space="preserve"> and fail to address the needs of </w:t>
      </w:r>
      <w:r>
        <w:t>certain</w:t>
      </w:r>
      <w:r>
        <w:t xml:space="preserve"> </w:t>
      </w:r>
      <w:r>
        <w:t>situations</w:t>
      </w:r>
      <w:r>
        <w:t xml:space="preserve"> </w:t>
      </w:r>
      <w:r>
        <w:t>(Bass and Riggio, 2006)</w:t>
      </w:r>
      <w:r>
        <w:t>.</w:t>
      </w:r>
    </w:p>
    <w:p>
      <w:r>
        <w:t xml:space="preserve">The Behavioural Theory, </w:t>
      </w:r>
      <w:r>
        <w:t>emerging in the mid-20</w:t>
      </w:r>
      <w:r>
        <w:rPr>
          <w:vertAlign w:val="superscript"/>
        </w:rPr>
        <w:t>th</w:t>
      </w:r>
      <w:r>
        <w:t xml:space="preserve"> </w:t>
      </w:r>
      <w:r>
        <w:t>century</w:t>
      </w:r>
      <w:r>
        <w:t xml:space="preserve">, shirted the focus from </w:t>
      </w:r>
      <w:r>
        <w:t>inherent</w:t>
      </w:r>
      <w:r>
        <w:t xml:space="preserve"> </w:t>
      </w:r>
      <w:r>
        <w:t>traits</w:t>
      </w:r>
      <w:r>
        <w:t xml:space="preserve"> to obse</w:t>
      </w:r>
      <w:r>
        <w:t xml:space="preserve">rvable </w:t>
      </w:r>
      <w:r>
        <w:t>behaviours</w:t>
      </w:r>
      <w:r>
        <w:t xml:space="preserve"> of leaders</w:t>
      </w:r>
      <w:r>
        <w:t xml:space="preserve">. </w:t>
      </w:r>
      <w:r>
        <w:t xml:space="preserve">This theory suggested that leadership is not determined by </w:t>
      </w:r>
      <w:r>
        <w:t xml:space="preserve">innate characteristics bit by how leaders behave in </w:t>
      </w:r>
      <w:r>
        <w:t>various</w:t>
      </w:r>
      <w:r>
        <w:t xml:space="preserve"> situations. Researche</w:t>
      </w:r>
      <w:r>
        <w:t>r</w:t>
      </w:r>
      <w:r>
        <w:t xml:space="preserve">s have identified two primary </w:t>
      </w:r>
      <w:r>
        <w:t>behavioural</w:t>
      </w:r>
      <w:r>
        <w:t xml:space="preserve"> </w:t>
      </w:r>
      <w:r>
        <w:t>styles</w:t>
      </w:r>
      <w:r>
        <w:t xml:space="preserve"> one is </w:t>
      </w:r>
      <w:r>
        <w:t>task-oriented and</w:t>
      </w:r>
      <w:r>
        <w:t xml:space="preserve"> the other is</w:t>
      </w:r>
      <w:r>
        <w:t xml:space="preserve"> people-oriented.</w:t>
      </w:r>
      <w:r>
        <w:t xml:space="preserve"> Task-oriented leaders </w:t>
      </w:r>
      <w:r>
        <w:t xml:space="preserve">prioritize </w:t>
      </w:r>
      <w:r>
        <w:t>efficiency</w:t>
      </w:r>
      <w:r>
        <w:t xml:space="preserve">, </w:t>
      </w:r>
      <w:r>
        <w:t>goal</w:t>
      </w:r>
      <w:r>
        <w:t xml:space="preserve"> </w:t>
      </w:r>
      <w:r>
        <w:t>attainment</w:t>
      </w:r>
      <w:r>
        <w:t xml:space="preserve"> and task completion.</w:t>
      </w:r>
      <w:r>
        <w:t xml:space="preserve"> </w:t>
      </w:r>
      <w:r>
        <w:t>People-oriented leaders, on the other hand, emphasize interpersonal relationships, employee satisfaction, and team cohesion.</w:t>
      </w:r>
      <w:r>
        <w:t xml:space="preserve"> </w:t>
      </w:r>
      <w:r>
        <w:t>Additionally</w:t>
      </w:r>
      <w:r>
        <w:t xml:space="preserve">, </w:t>
      </w:r>
      <w:r>
        <w:t xml:space="preserve">The </w:t>
      </w:r>
      <w:r>
        <w:t>Behavioural</w:t>
      </w:r>
      <w:r>
        <w:t xml:space="preserve"> Theory</w:t>
      </w:r>
      <w:r>
        <w:t xml:space="preserve"> emphasize </w:t>
      </w:r>
      <w:r>
        <w:t xml:space="preserve">the adaptability of </w:t>
      </w:r>
      <w:r>
        <w:t>leadership</w:t>
      </w:r>
      <w:r>
        <w:t xml:space="preserve"> styles base on the </w:t>
      </w:r>
      <w:r>
        <w:t>context,</w:t>
      </w:r>
      <w:r>
        <w:t xml:space="preserve"> challenging the notion that leadership is a fixed trait</w:t>
      </w:r>
      <w:r>
        <w:t xml:space="preserve"> </w:t>
      </w:r>
      <w:r>
        <w:t>(Benmira and Agboola, 2021)</w:t>
      </w:r>
      <w:r>
        <w:t>.</w:t>
      </w:r>
    </w:p>
    <w:p>
      <w:pPr>
        <w:pStyle w:val="Heading1"/>
        <w:rPr/>
      </w:pPr>
      <w:bookmarkStart w:id="3" w:name="_Toc142424570"/>
      <w:r>
        <w:t xml:space="preserve">Company </w:t>
      </w:r>
      <w:r>
        <w:t>Methods of Management and Leadership</w:t>
      </w:r>
      <w:bookmarkEnd w:id="3"/>
    </w:p>
    <w:p>
      <w:pPr>
        <w:pStyle w:val="Heading2"/>
        <w:rPr/>
      </w:pPr>
      <w:bookmarkStart w:id="4" w:name="_Toc142424571"/>
      <w:r>
        <w:t>Trait Theory at Greggs plc</w:t>
      </w:r>
      <w:bookmarkEnd w:id="4"/>
    </w:p>
    <w:p>
      <w:r>
        <w:t xml:space="preserve">Trait theory </w:t>
      </w:r>
      <w:r>
        <w:t xml:space="preserve">suggest that certain </w:t>
      </w:r>
      <w:r>
        <w:t>inherent</w:t>
      </w:r>
      <w:r>
        <w:t xml:space="preserve"> </w:t>
      </w:r>
      <w:r>
        <w:t>traits</w:t>
      </w:r>
      <w:r>
        <w:t xml:space="preserve"> that</w:t>
      </w:r>
      <w:r>
        <w:t xml:space="preserve"> </w:t>
      </w:r>
      <w:r>
        <w:t>distinguish</w:t>
      </w:r>
      <w:r>
        <w:t xml:space="preserve"> effective leaders form others. When </w:t>
      </w:r>
      <w:r>
        <w:t>applied</w:t>
      </w:r>
      <w:r>
        <w:t xml:space="preserve"> to Greggs, </w:t>
      </w:r>
      <w:r>
        <w:t>it</w:t>
      </w:r>
      <w:r>
        <w:t xml:space="preserve"> can</w:t>
      </w:r>
      <w:r>
        <w:t xml:space="preserve"> be</w:t>
      </w:r>
      <w:r>
        <w:t xml:space="preserve"> observe</w:t>
      </w:r>
      <w:r>
        <w:t>d</w:t>
      </w:r>
      <w:r>
        <w:t xml:space="preserve"> how their lead</w:t>
      </w:r>
      <w:r>
        <w:t xml:space="preserve">ership team possesses specific characteristics that </w:t>
      </w:r>
      <w:r>
        <w:t xml:space="preserve">contribute to the company growth and stability. </w:t>
      </w:r>
      <w:r>
        <w:t>Traits</w:t>
      </w:r>
      <w:r>
        <w:t xml:space="preserve"> such as </w:t>
      </w:r>
      <w:r>
        <w:t>decisiveness</w:t>
      </w:r>
      <w:r>
        <w:t xml:space="preserve">, innovation and adaptability are vital </w:t>
      </w:r>
      <w:r>
        <w:t xml:space="preserve">in guiding Greggs </w:t>
      </w:r>
      <w:r>
        <w:t>leaderships</w:t>
      </w:r>
      <w:r>
        <w:t xml:space="preserve"> </w:t>
      </w:r>
      <w:r>
        <w:t>(Gehring, 2007)</w:t>
      </w:r>
      <w:r>
        <w:t xml:space="preserve">. </w:t>
      </w:r>
      <w:r>
        <w:t xml:space="preserve">Greggs leaders has </w:t>
      </w:r>
      <w:r>
        <w:t>demonstrated</w:t>
      </w:r>
      <w:r>
        <w:t xml:space="preserve"> a high level of </w:t>
      </w:r>
      <w:r>
        <w:t xml:space="preserve">decisiveness in making strategic and </w:t>
      </w:r>
      <w:r>
        <w:t>operational</w:t>
      </w:r>
      <w:r>
        <w:t xml:space="preserve"> </w:t>
      </w:r>
      <w:r>
        <w:t>decision</w:t>
      </w:r>
      <w:r>
        <w:t xml:space="preserve">. For </w:t>
      </w:r>
      <w:r>
        <w:t>example</w:t>
      </w:r>
      <w:r>
        <w:t xml:space="preserve">, when the company </w:t>
      </w:r>
      <w:r>
        <w:t>shifted</w:t>
      </w:r>
      <w:r>
        <w:t xml:space="preserve"> their </w:t>
      </w:r>
      <w:r>
        <w:t>force</w:t>
      </w:r>
      <w:r>
        <w:t xml:space="preserve"> </w:t>
      </w:r>
      <w:r>
        <w:t>toward</w:t>
      </w:r>
      <w:r>
        <w:t xml:space="preserve"> healthier n</w:t>
      </w:r>
      <w:r>
        <w:t>ew</w:t>
      </w:r>
      <w:r>
        <w:t xml:space="preserve"> options </w:t>
      </w:r>
      <w:r>
        <w:t>tailoring with</w:t>
      </w:r>
      <w:r>
        <w:t xml:space="preserve"> the changing consumer </w:t>
      </w:r>
      <w:r>
        <w:t>preferences</w:t>
      </w:r>
      <w:r>
        <w:t xml:space="preserve">, its leaders showcase the </w:t>
      </w:r>
      <w:r>
        <w:t>trait</w:t>
      </w:r>
      <w:r>
        <w:t xml:space="preserve"> of </w:t>
      </w:r>
      <w:r>
        <w:t>decisiveness</w:t>
      </w:r>
      <w:r>
        <w:t xml:space="preserve"> by swiftly </w:t>
      </w:r>
      <w:r>
        <w:t>implementing these change</w:t>
      </w:r>
      <w:r>
        <w:t>s</w:t>
      </w:r>
      <w:r>
        <w:t xml:space="preserve"> </w:t>
      </w:r>
      <w:r>
        <w:rPr>
          <w:color w:val="000000"/>
          <w:shd w:val="clear" w:color="auto" w:fill="ffffff"/>
        </w:rPr>
        <w:t>(foodmanufacture.co.uk, 2020)</w:t>
      </w:r>
      <w:r>
        <w:t xml:space="preserve">. </w:t>
      </w:r>
      <w:r>
        <w:t>Additionally</w:t>
      </w:r>
      <w:r>
        <w:t xml:space="preserve">, </w:t>
      </w:r>
      <w:r>
        <w:t>effective communication is</w:t>
      </w:r>
      <w:r>
        <w:t xml:space="preserve"> a</w:t>
      </w:r>
      <w:r>
        <w:t>lso</w:t>
      </w:r>
      <w:r>
        <w:t xml:space="preserve"> </w:t>
      </w:r>
      <w:r>
        <w:t>vital in</w:t>
      </w:r>
      <w:r>
        <w:t xml:space="preserve"> </w:t>
      </w:r>
      <w:r>
        <w:t>managing</w:t>
      </w:r>
      <w:r>
        <w:t xml:space="preserve"> a large chain like Greggs. Leaders with strong communication skills can convey the </w:t>
      </w:r>
      <w:r>
        <w:t>company</w:t>
      </w:r>
      <w:r>
        <w:t xml:space="preserve"> vison, value </w:t>
      </w:r>
      <w:r>
        <w:t>and</w:t>
      </w:r>
      <w:r>
        <w:t xml:space="preserve"> objectives to </w:t>
      </w:r>
      <w:r>
        <w:t>employees</w:t>
      </w:r>
      <w:r>
        <w:t xml:space="preserve"> across </w:t>
      </w:r>
      <w:r>
        <w:t>different</w:t>
      </w:r>
      <w:r>
        <w:t xml:space="preserve"> locations. </w:t>
      </w:r>
      <w:r>
        <w:t xml:space="preserve">This helps in ensures alignment and </w:t>
      </w:r>
      <w:r>
        <w:t>foster</w:t>
      </w:r>
      <w:r>
        <w:t xml:space="preserve"> a sense of belonging among the </w:t>
      </w:r>
      <w:r>
        <w:t>workforces</w:t>
      </w:r>
      <w:r>
        <w:t>.</w:t>
      </w:r>
      <w:r>
        <w:t xml:space="preserve"> Moreover, the fast-paced </w:t>
      </w:r>
      <w:r>
        <w:t>nature</w:t>
      </w:r>
      <w:r>
        <w:t xml:space="preserve"> of the food industry requires leaders to be more adaptable.</w:t>
      </w:r>
      <w:r>
        <w:t xml:space="preserve"> Greggs</w:t>
      </w:r>
      <w:r>
        <w:t xml:space="preserve">’ leaders have </w:t>
      </w:r>
      <w:r>
        <w:t>demonstrated</w:t>
      </w:r>
      <w:r>
        <w:t xml:space="preserve"> adaptability by </w:t>
      </w:r>
      <w:r>
        <w:t>responding</w:t>
      </w:r>
      <w:r>
        <w:t xml:space="preserve"> to market trends, </w:t>
      </w:r>
      <w:r>
        <w:t>adjusting the product offerings, and introducing online ordering and delivery services</w:t>
      </w:r>
      <w:r>
        <w:t xml:space="preserve"> during the </w:t>
      </w:r>
      <w:r>
        <w:t xml:space="preserve">pandemic </w:t>
      </w:r>
      <w:r>
        <w:t>to</w:t>
      </w:r>
      <w:r>
        <w:t xml:space="preserve"> stay competitive</w:t>
      </w:r>
      <w:r>
        <w:t xml:space="preserve"> </w:t>
      </w:r>
      <w:r>
        <w:t xml:space="preserve">and survive. </w:t>
      </w:r>
      <w:r>
        <w:t>Furthermore</w:t>
      </w:r>
      <w:r>
        <w:t xml:space="preserve">, the leaders at Greggs exhibit a customer-centric mindset. </w:t>
      </w:r>
      <w:r>
        <w:t xml:space="preserve">By prioritizing </w:t>
      </w:r>
      <w:r>
        <w:t xml:space="preserve">customer feedback and </w:t>
      </w:r>
      <w:r>
        <w:t xml:space="preserve">tailoring products to meet customer </w:t>
      </w:r>
      <w:r>
        <w:t>preference</w:t>
      </w:r>
      <w:r>
        <w:t xml:space="preserve">, the company </w:t>
      </w:r>
      <w:r>
        <w:t>maintains</w:t>
      </w:r>
      <w:r>
        <w:t xml:space="preserve"> their </w:t>
      </w:r>
      <w:r>
        <w:t>loyal</w:t>
      </w:r>
      <w:r>
        <w:t xml:space="preserve"> customer base and attract new patrons</w:t>
      </w:r>
      <w:r>
        <w:t xml:space="preserve"> </w:t>
      </w:r>
      <w:r>
        <w:rPr>
          <w:color w:val="000000"/>
          <w:shd w:val="clear" w:color="auto" w:fill="ffffff"/>
        </w:rPr>
        <w:t>(Sentance, 2023)</w:t>
      </w:r>
      <w:r>
        <w:t xml:space="preserve">. </w:t>
      </w:r>
    </w:p>
    <w:p>
      <w:pPr>
        <w:pStyle w:val="Heading2"/>
        <w:rPr/>
      </w:pPr>
      <w:bookmarkStart w:id="5" w:name="_Toc142424572"/>
      <w:r>
        <w:t>Douglas McGregor's Theory X and Theory Y at Greggs plc</w:t>
      </w:r>
      <w:bookmarkEnd w:id="5"/>
    </w:p>
    <w:p>
      <w:r>
        <w:t xml:space="preserve">McGregor's Theory X and Theory Y </w:t>
      </w:r>
      <w:r>
        <w:t xml:space="preserve">present </w:t>
      </w:r>
      <w:r>
        <w:t>opposite</w:t>
      </w:r>
      <w:r>
        <w:t xml:space="preserve"> beliefs about employee motivation and </w:t>
      </w:r>
      <w:r>
        <w:t>behaviour</w:t>
      </w:r>
      <w:r>
        <w:t xml:space="preserve">. </w:t>
      </w:r>
      <w:r>
        <w:t>Theory X</w:t>
      </w:r>
      <w:r>
        <w:t xml:space="preserve"> assumes that employee</w:t>
      </w:r>
      <w:r>
        <w:t>s</w:t>
      </w:r>
      <w:r>
        <w:t xml:space="preserve"> are lazy and require strict </w:t>
      </w:r>
      <w:r>
        <w:t>supervision</w:t>
      </w:r>
      <w:r>
        <w:t xml:space="preserve"> </w:t>
      </w:r>
      <w:r>
        <w:t>(Gannon and Boguszak, 2013)</w:t>
      </w:r>
      <w:r>
        <w:t xml:space="preserve">. </w:t>
      </w:r>
      <w:r>
        <w:t>W</w:t>
      </w:r>
      <w:r>
        <w:t>hi</w:t>
      </w:r>
      <w:r>
        <w:t xml:space="preserve">le not </w:t>
      </w:r>
      <w:r>
        <w:t>explicitly</w:t>
      </w:r>
      <w:r>
        <w:t xml:space="preserve"> stated, Greggs </w:t>
      </w:r>
      <w:r>
        <w:t>management</w:t>
      </w:r>
      <w:r>
        <w:t xml:space="preserve"> style appears to l</w:t>
      </w:r>
      <w:r>
        <w:t>e</w:t>
      </w:r>
      <w:r>
        <w:t>an more towards The</w:t>
      </w:r>
      <w:r>
        <w:t>o</w:t>
      </w:r>
      <w:r>
        <w:t>ry</w:t>
      </w:r>
      <w:r>
        <w:t xml:space="preserve"> Y</w:t>
      </w:r>
      <w:r>
        <w:t xml:space="preserve">, as it </w:t>
      </w:r>
      <w:r>
        <w:t>emphasizes</w:t>
      </w:r>
      <w:r>
        <w:t xml:space="preserve"> trust and empowerment, </w:t>
      </w:r>
      <w:r>
        <w:t>however</w:t>
      </w:r>
      <w:r>
        <w:t xml:space="preserve"> there are some elements of Theory x </w:t>
      </w:r>
      <w:r>
        <w:t xml:space="preserve">present in </w:t>
      </w:r>
      <w:r>
        <w:t>their operations</w:t>
      </w:r>
      <w:r>
        <w:t xml:space="preserve"> such as quality </w:t>
      </w:r>
      <w:r>
        <w:t>control</w:t>
      </w:r>
      <w:r>
        <w:t xml:space="preserve"> and </w:t>
      </w:r>
      <w:r>
        <w:t>adherence</w:t>
      </w:r>
      <w:r>
        <w:t xml:space="preserve"> to </w:t>
      </w:r>
      <w:r>
        <w:t>standardized</w:t>
      </w:r>
      <w:r>
        <w:t xml:space="preserve"> procedures in the production process. </w:t>
      </w:r>
      <w:r>
        <w:t xml:space="preserve">The company leadership </w:t>
      </w:r>
      <w:r>
        <w:t>align</w:t>
      </w:r>
      <w:r>
        <w:t xml:space="preserve"> perfectly with Theory Y </w:t>
      </w:r>
      <w:r>
        <w:t>principles</w:t>
      </w:r>
      <w:r>
        <w:t xml:space="preserve">, </w:t>
      </w:r>
      <w:r>
        <w:t xml:space="preserve">the company empowers their </w:t>
      </w:r>
      <w:r>
        <w:t>employed</w:t>
      </w:r>
      <w:r>
        <w:t xml:space="preserve"> </w:t>
      </w:r>
      <w:r>
        <w:t xml:space="preserve">by fostering a collaborative and </w:t>
      </w:r>
      <w:r>
        <w:t>inclusive</w:t>
      </w:r>
      <w:r>
        <w:t xml:space="preserve"> work </w:t>
      </w:r>
      <w:r>
        <w:t>environment</w:t>
      </w:r>
      <w:r>
        <w:t xml:space="preserve">. For </w:t>
      </w:r>
      <w:r>
        <w:t>example,</w:t>
      </w:r>
      <w:r>
        <w:t xml:space="preserve"> Greggs </w:t>
      </w:r>
      <w:r>
        <w:t>offers training and development opportunities, allowing employees to enhance their skills and contribute effectively to the organization's success</w:t>
      </w:r>
      <w:r>
        <w:t xml:space="preserve"> </w:t>
      </w:r>
      <w:r>
        <w:rPr>
          <w:color w:val="000000"/>
          <w:shd w:val="clear" w:color="auto" w:fill="ffffff"/>
        </w:rPr>
        <w:t>(GreggsOfficial, 2021)</w:t>
      </w:r>
      <w:r>
        <w:t>.</w:t>
      </w:r>
      <w:r>
        <w:t xml:space="preserve"> </w:t>
      </w:r>
      <w:r>
        <w:t>Additionally</w:t>
      </w:r>
      <w:r>
        <w:t xml:space="preserve">, </w:t>
      </w:r>
      <w:r>
        <w:t xml:space="preserve">the company has </w:t>
      </w:r>
      <w:r>
        <w:t>promoted</w:t>
      </w:r>
      <w:r>
        <w:t xml:space="preserve"> employee </w:t>
      </w:r>
      <w:r>
        <w:t>autonomy</w:t>
      </w:r>
      <w:r>
        <w:t xml:space="preserve"> by giving store </w:t>
      </w:r>
      <w:r>
        <w:t>manager</w:t>
      </w:r>
      <w:r>
        <w:t xml:space="preserve"> the </w:t>
      </w:r>
      <w:r>
        <w:t>authority</w:t>
      </w:r>
      <w:r>
        <w:t xml:space="preserve"> to make </w:t>
      </w:r>
      <w:r>
        <w:t>localized</w:t>
      </w:r>
      <w:r>
        <w:t xml:space="preserve"> decision, such as adjusting staffing levels based on customer flow. This approach reflects theory Y</w:t>
      </w:r>
      <w:r>
        <w:t xml:space="preserve"> belief in employee self-direction an</w:t>
      </w:r>
      <w:r>
        <w:t>d</w:t>
      </w:r>
      <w:r>
        <w:t xml:space="preserve"> </w:t>
      </w:r>
      <w:r>
        <w:t>responsibility</w:t>
      </w:r>
      <w:r>
        <w:t xml:space="preserve">. </w:t>
      </w:r>
      <w:r>
        <w:t>Furthermore</w:t>
      </w:r>
      <w:r>
        <w:t xml:space="preserve">, Theory Y also emphasize </w:t>
      </w:r>
      <w:r>
        <w:t>intrinsic motivation</w:t>
      </w:r>
      <w:r>
        <w:t xml:space="preserve">. </w:t>
      </w:r>
      <w:r>
        <w:t xml:space="preserve">Greggs’ approach to </w:t>
      </w:r>
      <w:r>
        <w:t>recognition</w:t>
      </w:r>
      <w:r>
        <w:t xml:space="preserve"> and </w:t>
      </w:r>
      <w:r>
        <w:t>rewards</w:t>
      </w:r>
      <w:r>
        <w:t xml:space="preserve">, such as </w:t>
      </w:r>
      <w:r>
        <w:t>celebrating</w:t>
      </w:r>
      <w:r>
        <w:t xml:space="preserve"> employee milestone and </w:t>
      </w:r>
      <w:r>
        <w:t>achievements</w:t>
      </w:r>
      <w:r>
        <w:t xml:space="preserve">, </w:t>
      </w:r>
      <w:r>
        <w:t xml:space="preserve">align with this perspective. By </w:t>
      </w:r>
      <w:r>
        <w:t xml:space="preserve">acknowledging </w:t>
      </w:r>
      <w:r>
        <w:t>employee’s</w:t>
      </w:r>
      <w:r>
        <w:t xml:space="preserve"> contribution, the c</w:t>
      </w:r>
      <w:r>
        <w:t xml:space="preserve">ompany </w:t>
      </w:r>
      <w:r>
        <w:t xml:space="preserve">can </w:t>
      </w:r>
      <w:r>
        <w:t>enhance</w:t>
      </w:r>
      <w:r>
        <w:t xml:space="preserve"> job satisfaction and overall morale. </w:t>
      </w:r>
    </w:p>
    <w:p>
      <w:pPr>
        <w:pStyle w:val="Heading2"/>
        <w:rPr/>
      </w:pPr>
      <w:bookmarkStart w:id="6" w:name="_Toc142424573"/>
      <w:r>
        <w:t>Transformational Leadership Theory at Greggs plc</w:t>
      </w:r>
      <w:bookmarkEnd w:id="6"/>
    </w:p>
    <w:p>
      <w:r>
        <w:t>Transformational Leadership Theory</w:t>
      </w:r>
      <w:r>
        <w:t xml:space="preserve"> </w:t>
      </w:r>
      <w:r>
        <w:t>emphasize</w:t>
      </w:r>
      <w:r>
        <w:t xml:space="preserve"> leaders ability to </w:t>
      </w:r>
      <w:r>
        <w:t>inspire</w:t>
      </w:r>
      <w:r>
        <w:t xml:space="preserve"> and motivate their teams </w:t>
      </w:r>
      <w:r>
        <w:t>to</w:t>
      </w:r>
      <w:r>
        <w:t xml:space="preserve"> </w:t>
      </w:r>
      <w:r>
        <w:t>achieve</w:t>
      </w:r>
      <w:r>
        <w:t xml:space="preserve"> </w:t>
      </w:r>
      <w:r>
        <w:t>expectation</w:t>
      </w:r>
      <w:r>
        <w:t xml:space="preserve"> outcomes</w:t>
      </w:r>
      <w:r>
        <w:t xml:space="preserve"> </w:t>
      </w:r>
      <w:r>
        <w:t>(Bass and Riggio, 2006)</w:t>
      </w:r>
      <w:r>
        <w:t xml:space="preserve">. </w:t>
      </w:r>
      <w:r>
        <w:t xml:space="preserve">Transformational </w:t>
      </w:r>
      <w:r>
        <w:t>leaders</w:t>
      </w:r>
      <w:r>
        <w:t xml:space="preserve"> at Greggs </w:t>
      </w:r>
      <w:r>
        <w:t xml:space="preserve">articulate a </w:t>
      </w:r>
      <w:r>
        <w:t>compelling</w:t>
      </w:r>
      <w:r>
        <w:t xml:space="preserve"> </w:t>
      </w:r>
      <w:r>
        <w:t>vision</w:t>
      </w:r>
      <w:r>
        <w:t xml:space="preserve"> for the company future. For example, </w:t>
      </w:r>
      <w:r>
        <w:t xml:space="preserve">when the </w:t>
      </w:r>
      <w:r>
        <w:t>company</w:t>
      </w:r>
      <w:r>
        <w:t xml:space="preserve"> expanded their </w:t>
      </w:r>
      <w:r>
        <w:t>focus</w:t>
      </w:r>
      <w:r>
        <w:t xml:space="preserve"> beyond </w:t>
      </w:r>
      <w:r>
        <w:t xml:space="preserve">traditional bakery items to include </w:t>
      </w:r>
      <w:r>
        <w:t>healthier</w:t>
      </w:r>
      <w:r>
        <w:t xml:space="preserve"> alternatives, </w:t>
      </w:r>
      <w:r>
        <w:t xml:space="preserve">leaders communicate a vision of providing customer with divers and </w:t>
      </w:r>
      <w:r>
        <w:t>nutritious</w:t>
      </w:r>
      <w:r>
        <w:t xml:space="preserve"> options. </w:t>
      </w:r>
      <w:r>
        <w:t>Additionally</w:t>
      </w:r>
      <w:r>
        <w:t xml:space="preserve">, the company leaders have also exhibited charisma, inspiring their employee to excel beyond </w:t>
      </w:r>
      <w:r>
        <w:t>their</w:t>
      </w:r>
      <w:r>
        <w:t xml:space="preserve"> own expectations. </w:t>
      </w:r>
      <w:r>
        <w:t>B</w:t>
      </w:r>
      <w:r>
        <w:t>y</w:t>
      </w:r>
      <w:r>
        <w:t xml:space="preserve"> setting a strong example and consistency </w:t>
      </w:r>
      <w:r>
        <w:t>demonstrating</w:t>
      </w:r>
      <w:r>
        <w:t xml:space="preserve"> passion for the brand, leaders motivate </w:t>
      </w:r>
      <w:r>
        <w:t>employee</w:t>
      </w:r>
      <w:r>
        <w:t xml:space="preserve"> to </w:t>
      </w:r>
      <w:r>
        <w:t>invest</w:t>
      </w:r>
      <w:r>
        <w:t xml:space="preserve"> </w:t>
      </w:r>
      <w:r>
        <w:t>themselves</w:t>
      </w:r>
      <w:r>
        <w:t xml:space="preserve"> in the </w:t>
      </w:r>
      <w:r>
        <w:t>company</w:t>
      </w:r>
      <w:r>
        <w:t xml:space="preserve"> success.</w:t>
      </w:r>
      <w:r>
        <w:t xml:space="preserve"> Leaders at Greggs encourages creative thinking and </w:t>
      </w:r>
      <w:r>
        <w:t>problem</w:t>
      </w:r>
      <w:r>
        <w:t xml:space="preserve">-solving among their </w:t>
      </w:r>
      <w:r>
        <w:t>employees</w:t>
      </w:r>
      <w:r>
        <w:t xml:space="preserve">. This is </w:t>
      </w:r>
      <w:r>
        <w:t>showcased</w:t>
      </w:r>
      <w:r>
        <w:t xml:space="preserve"> in their innovation-driven approach, where employee</w:t>
      </w:r>
      <w:r>
        <w:t>s</w:t>
      </w:r>
      <w:r>
        <w:t xml:space="preserve"> are more encourage to </w:t>
      </w:r>
      <w:r>
        <w:t>contribute</w:t>
      </w:r>
      <w:r>
        <w:t xml:space="preserve"> to </w:t>
      </w:r>
      <w:r>
        <w:t>ideas</w:t>
      </w:r>
      <w:r>
        <w:t xml:space="preserve"> for new products, processes and customer experiences. </w:t>
      </w:r>
      <w:r>
        <w:t>Furthermore</w:t>
      </w:r>
      <w:r>
        <w:t xml:space="preserve">, the leaders at </w:t>
      </w:r>
      <w:r>
        <w:t>Greggs</w:t>
      </w:r>
      <w:r>
        <w:t xml:space="preserve"> </w:t>
      </w:r>
      <w:r>
        <w:t>recognize</w:t>
      </w:r>
      <w:r>
        <w:t xml:space="preserve"> the </w:t>
      </w:r>
      <w:r>
        <w:t xml:space="preserve">unique </w:t>
      </w:r>
      <w:r>
        <w:t>strengths and needs of each</w:t>
      </w:r>
      <w:r>
        <w:t xml:space="preserve"> of their</w:t>
      </w:r>
      <w:r>
        <w:t xml:space="preserve"> employee. This is </w:t>
      </w:r>
      <w:r>
        <w:t>showcased</w:t>
      </w:r>
      <w:r>
        <w:t xml:space="preserve"> in the company's commitment to employee development, where training and growth opportunities are tailored to individual career aspirations</w:t>
      </w:r>
      <w:r>
        <w:t>.</w:t>
      </w:r>
      <w:r>
        <w:t xml:space="preserve"> One of the prime </w:t>
      </w:r>
      <w:r>
        <w:t>examples</w:t>
      </w:r>
      <w:r>
        <w:t xml:space="preserve"> of the </w:t>
      </w:r>
      <w:r>
        <w:t xml:space="preserve">companies </w:t>
      </w:r>
      <w:r>
        <w:t>Transformational Leadership</w:t>
      </w:r>
      <w:r>
        <w:t xml:space="preserve"> is </w:t>
      </w:r>
      <w:r>
        <w:t>When Greggs launched its "Vegan Sausage Roll," it captured the public's attention and led to a surge in demand</w:t>
      </w:r>
      <w:r>
        <w:t xml:space="preserve"> </w:t>
      </w:r>
      <w:r>
        <w:rPr>
          <w:color w:val="000000"/>
          <w:shd w:val="clear" w:color="auto" w:fill="ffffff"/>
        </w:rPr>
        <w:t>(Robertson, 2019)</w:t>
      </w:r>
      <w:r>
        <w:t>. This innovation exemplifies Transformational Leadership Theory, as leaders anticipated changing consumer preferences and aligned the company's offerings with a larger vision of providing diverse and appealing options for all customers.</w:t>
      </w:r>
    </w:p>
    <w:p/>
    <w:p>
      <w:pPr>
        <w:jc w:val="left"/>
        <w:rPr>
          <w:rFonts w:cstheme="majorBidi" w:eastAsiaTheme="majorEastAsia"/>
          <w:color w:val="2f5395" w:themeColor="accent1" w:themeShade="bf"/>
          <w:sz w:val="28"/>
          <w:szCs w:val="26"/>
        </w:rPr>
      </w:pPr>
      <w:r>
        <w:rPr/>
        <w:br w:type="page"/>
      </w:r>
    </w:p>
    <w:p>
      <w:pPr>
        <w:pStyle w:val="Heading2"/>
        <w:rPr/>
      </w:pPr>
      <w:bookmarkStart w:id="7" w:name="_Toc142424574"/>
      <w:r>
        <w:t>Behavioural</w:t>
      </w:r>
      <w:r>
        <w:t xml:space="preserve"> Theory at Greggs plc</w:t>
      </w:r>
      <w:bookmarkEnd w:id="7"/>
    </w:p>
    <w:p>
      <w:r>
        <w:t>Behavioural Theory emphasizes the impact of leaders' behaviours on employee performance and satisfaction</w:t>
      </w:r>
      <w:r>
        <w:t xml:space="preserve"> </w:t>
      </w:r>
      <w:r>
        <w:t>(Benmira and Agboola, 2021)</w:t>
      </w:r>
      <w:r>
        <w:t>.</w:t>
      </w:r>
      <w:r>
        <w:t xml:space="preserve"> </w:t>
      </w:r>
      <w:r>
        <w:t>In a fast-paced environment like a bakery chain, task-</w:t>
      </w:r>
      <w:r>
        <w:t>oriented</w:t>
      </w:r>
      <w:r>
        <w:t xml:space="preserve"> lea</w:t>
      </w:r>
      <w:r>
        <w:t xml:space="preserve">dership is very </w:t>
      </w:r>
      <w:r>
        <w:t>important</w:t>
      </w:r>
      <w:r>
        <w:t xml:space="preserve">. Greggs’ managers ensure </w:t>
      </w:r>
      <w:r>
        <w:t>efficient</w:t>
      </w:r>
      <w:r>
        <w:t xml:space="preserve"> operation by setting </w:t>
      </w:r>
      <w:r>
        <w:t>clear</w:t>
      </w:r>
      <w:r>
        <w:t xml:space="preserve"> goals, defining roles, and </w:t>
      </w:r>
      <w:r>
        <w:t>monitoring</w:t>
      </w:r>
      <w:r>
        <w:t xml:space="preserve"> </w:t>
      </w:r>
      <w:r>
        <w:t>performance</w:t>
      </w:r>
      <w:r>
        <w:t xml:space="preserve"> metrics to </w:t>
      </w:r>
      <w:r>
        <w:t>maintain</w:t>
      </w:r>
      <w:r>
        <w:t xml:space="preserve"> high </w:t>
      </w:r>
      <w:r>
        <w:t>productivity</w:t>
      </w:r>
      <w:r>
        <w:t xml:space="preserve"> levels. </w:t>
      </w:r>
      <w:r>
        <w:t xml:space="preserve">Additionally, </w:t>
      </w:r>
      <w:r>
        <w:t xml:space="preserve">the </w:t>
      </w:r>
      <w:r>
        <w:t>company’s</w:t>
      </w:r>
      <w:r>
        <w:t xml:space="preserve"> </w:t>
      </w:r>
      <w:r>
        <w:t>commitment</w:t>
      </w:r>
      <w:r>
        <w:t xml:space="preserve"> to </w:t>
      </w:r>
      <w:r>
        <w:t>providing</w:t>
      </w:r>
      <w:r>
        <w:t xml:space="preserve"> excellent customer service is indicative </w:t>
      </w:r>
      <w:r>
        <w:t>of their people-oriented approach</w:t>
      </w:r>
      <w:r>
        <w:t xml:space="preserve"> </w:t>
      </w:r>
      <w:r>
        <w:rPr>
          <w:color w:val="000000"/>
          <w:shd w:val="clear" w:color="auto" w:fill="ffffff"/>
        </w:rPr>
        <w:t>(Sentance, 2023)</w:t>
      </w:r>
      <w:r>
        <w:t xml:space="preserve">. </w:t>
      </w:r>
      <w:r>
        <w:t>Managers</w:t>
      </w:r>
      <w:r>
        <w:t xml:space="preserve"> em</w:t>
      </w:r>
      <w:r>
        <w:t xml:space="preserve">phasize </w:t>
      </w:r>
      <w:r>
        <w:t>interpersonal</w:t>
      </w:r>
      <w:r>
        <w:t xml:space="preserve"> </w:t>
      </w:r>
      <w:r>
        <w:t>relationships</w:t>
      </w:r>
      <w:r>
        <w:t xml:space="preserve"> by </w:t>
      </w:r>
      <w:r>
        <w:t>training</w:t>
      </w:r>
      <w:r>
        <w:t xml:space="preserve"> </w:t>
      </w:r>
      <w:r>
        <w:t>employees</w:t>
      </w:r>
      <w:r>
        <w:t xml:space="preserve"> to interact with </w:t>
      </w:r>
      <w:r>
        <w:t>customers</w:t>
      </w:r>
      <w:r>
        <w:t xml:space="preserve"> warm</w:t>
      </w:r>
      <w:r>
        <w:t>l</w:t>
      </w:r>
      <w:r>
        <w:t xml:space="preserve">y and </w:t>
      </w:r>
      <w:r>
        <w:t>professionally</w:t>
      </w:r>
      <w:r>
        <w:t xml:space="preserve">, thus enhancing the overall dining experiences. </w:t>
      </w:r>
      <w:r>
        <w:t>Moreover</w:t>
      </w:r>
      <w:r>
        <w:t xml:space="preserve">, </w:t>
      </w:r>
      <w:r>
        <w:t>the company</w:t>
      </w:r>
      <w:r>
        <w:t xml:space="preserve"> has utilized positive </w:t>
      </w:r>
      <w:r>
        <w:t>reinforcement</w:t>
      </w:r>
      <w:r>
        <w:t xml:space="preserve"> and remand to acknowledge hard work and </w:t>
      </w:r>
      <w:r>
        <w:t>dedication</w:t>
      </w:r>
      <w:r>
        <w:t xml:space="preserve">, thus boosting morale and motivation. </w:t>
      </w:r>
      <w:r>
        <w:t xml:space="preserve">Greggs' commitment to employee training and development exemplifies the application of </w:t>
      </w:r>
      <w:r>
        <w:t>Behavioural</w:t>
      </w:r>
      <w:r>
        <w:t xml:space="preserve"> Theory. </w:t>
      </w:r>
    </w:p>
    <w:p/>
    <w:p>
      <w:pPr>
        <w:pStyle w:val="Heading1"/>
        <w:rPr/>
      </w:pPr>
      <w:bookmarkStart w:id="8" w:name="_Toc142424575"/>
      <w:r>
        <w:t>Contemporary leadership and management development issues</w:t>
      </w:r>
      <w:bookmarkEnd w:id="8"/>
    </w:p>
    <w:p>
      <w:r>
        <w:t xml:space="preserve">Contemporary leadership and management development face a range of complex challenges due to rapid </w:t>
      </w:r>
      <w:r>
        <w:t>technological</w:t>
      </w:r>
      <w:r>
        <w:t xml:space="preserve"> advancements, evolving workforce demographics, and changing organizational structures. Some of these issues include:</w:t>
      </w:r>
    </w:p>
    <w:p>
      <w:pPr>
        <w:pStyle w:val="ListParagraph"/>
        <w:numPr>
          <w:ilvl w:val="0"/>
          <w:numId w:val="1"/>
        </w:numPr>
        <w:rPr/>
      </w:pPr>
      <w:r>
        <w:t>Communication Issues: Effective communication is crucial for leadership success. Leaders often struggle with conveying their ideas clearly, listening actively, and fostering open and transparent communication within their teams.</w:t>
      </w:r>
    </w:p>
    <w:p>
      <w:pPr>
        <w:pStyle w:val="ListParagraph"/>
        <w:numPr>
          <w:ilvl w:val="0"/>
          <w:numId w:val="1"/>
        </w:numPr>
        <w:rPr/>
      </w:pPr>
      <w:r>
        <w:t>Managing Change: Change is inevitable, and leaders must guide their teams through transitions. Adapting to new technologies, processes, or strategies can be challenging, and resistance to change among team members is common.</w:t>
      </w:r>
    </w:p>
    <w:p>
      <w:pPr>
        <w:pStyle w:val="ListParagraph"/>
        <w:numPr>
          <w:ilvl w:val="0"/>
          <w:numId w:val="1"/>
        </w:numPr>
        <w:rPr/>
      </w:pPr>
      <w:r>
        <w:t>Decision-Making: Leaders are responsible for making important decisions that can impact the organization and its members. Balancing various factors, managing uncertainty, and making timely decisions can be difficult.</w:t>
      </w:r>
    </w:p>
    <w:p>
      <w:pPr>
        <w:pStyle w:val="ListParagraph"/>
        <w:numPr>
          <w:ilvl w:val="0"/>
          <w:numId w:val="1"/>
        </w:numPr>
        <w:rPr/>
      </w:pPr>
      <w:r>
        <w:t>Conflict Resolution: Conflicts can arise within teams due to differing opinions, personalities, or goals. Effective leaders need to address conflicts and find solutions that promote collaboration and maintain a positive working environment.</w:t>
      </w:r>
    </w:p>
    <w:p>
      <w:pPr>
        <w:pStyle w:val="ListParagraph"/>
        <w:numPr>
          <w:ilvl w:val="0"/>
          <w:numId w:val="1"/>
        </w:numPr>
        <w:rPr/>
      </w:pPr>
      <w:r>
        <w:t>Motivation and Engagement: Keeping team members motivated and engaged is a constant challenge. Leaders must find ways to align individual and team goals with the organization's objectives and create an environment that encourages productivity and job satisfaction.</w:t>
      </w:r>
    </w:p>
    <w:p>
      <w:pPr>
        <w:pStyle w:val="ListParagraph"/>
        <w:numPr>
          <w:ilvl w:val="0"/>
          <w:numId w:val="1"/>
        </w:numPr>
        <w:rPr/>
      </w:pPr>
      <w:r>
        <w:t>Time Management: Leaders often juggle numerous tasks and responsibilities. Effective time management is crucial for balancing strategic planning, team management, and personal development.</w:t>
      </w:r>
    </w:p>
    <w:p>
      <w:pPr>
        <w:pStyle w:val="ListParagraph"/>
        <w:numPr>
          <w:ilvl w:val="0"/>
          <w:numId w:val="1"/>
        </w:numPr>
        <w:rPr/>
      </w:pPr>
      <w:r>
        <w:t>Developing and Retaining Talent: Identifying and nurturing talent within the organization is vital. Leaders must provide opportunities for professional growth and development to retain high-performing employees.</w:t>
      </w:r>
    </w:p>
    <w:p>
      <w:pPr>
        <w:pStyle w:val="Heading1"/>
        <w:rPr/>
      </w:pPr>
      <w:bookmarkStart w:id="9" w:name="_Toc142424576"/>
      <w:r>
        <w:t xml:space="preserve">The leadership incidents I </w:t>
      </w:r>
      <w:r>
        <w:t>witnessed.</w:t>
      </w:r>
      <w:bookmarkEnd w:id="9"/>
    </w:p>
    <w:p>
      <w:pPr>
        <w:rPr>
          <w:lang w:val="en-US"/>
        </w:rPr>
      </w:pPr>
      <w:r>
        <w:rPr>
          <w:lang w:val="en-US"/>
        </w:rPr>
        <w:t xml:space="preserve">During a pivotal project, our team encountered a critical decision that could profoundly influence its success. </w:t>
      </w:r>
      <w:r>
        <w:rPr>
          <w:lang w:val="en-US"/>
        </w:rPr>
        <w:t xml:space="preserve">I had the difficult task of mediating different points of view among the team members in my role as team leader. Some called for a more cautious strategy, while others pushed for a riskier approach. I made an effort to balance the various viewpoints since I recognized the value of inclusivity. Therefore, I arranged a team meeting to provide a forum for an open and respectful discussion. Additionally, I also promoted open discussion within the team and urged everyone to share their thoughts on the matter. Facilitating the dialogue, I made sure that each team member felt appreciated and heard. I summarized the arguments after long discussion, leading the group to a single decision. In the end, I </w:t>
      </w:r>
      <w:r>
        <w:rPr>
          <w:lang w:val="en-US"/>
        </w:rPr>
        <w:t>realized this</w:t>
      </w:r>
      <w:r>
        <w:rPr>
          <w:lang w:val="en-US"/>
        </w:rPr>
        <w:t xml:space="preserve"> process took longer than anticipated.</w:t>
      </w:r>
      <w:r>
        <w:rPr>
          <w:lang w:val="en-US"/>
        </w:rPr>
        <w:t xml:space="preserve">. However, the outcome was a thoughtfully crafted solution that </w:t>
      </w:r>
      <w:r>
        <w:rPr>
          <w:lang w:val="en-US"/>
        </w:rPr>
        <w:t xml:space="preserve">was the combination </w:t>
      </w:r>
      <w:r>
        <w:rPr>
          <w:lang w:val="en-US"/>
        </w:rPr>
        <w:t xml:space="preserve">of </w:t>
      </w:r>
      <w:r>
        <w:rPr>
          <w:lang w:val="en-US"/>
        </w:rPr>
        <w:t>both</w:t>
      </w:r>
      <w:r>
        <w:rPr>
          <w:lang w:val="en-US"/>
        </w:rPr>
        <w:t xml:space="preserve"> conservative and innovative elements. This experience </w:t>
      </w:r>
      <w:r>
        <w:rPr>
          <w:lang w:val="en-US"/>
        </w:rPr>
        <w:t>highlighted</w:t>
      </w:r>
      <w:r>
        <w:rPr>
          <w:lang w:val="en-US"/>
        </w:rPr>
        <w:t xml:space="preserve"> the power of patient deliberation and the efficacy of collaborative decision-making. It</w:t>
      </w:r>
      <w:r>
        <w:rPr>
          <w:lang w:val="en-US"/>
        </w:rPr>
        <w:t xml:space="preserve"> also</w:t>
      </w:r>
      <w:r>
        <w:rPr>
          <w:lang w:val="en-US"/>
        </w:rPr>
        <w:t xml:space="preserve"> emphasized the importance of recognizing the strengths in diverse viewpoints and how a balanced approach can lead to</w:t>
      </w:r>
      <w:r>
        <w:rPr>
          <w:lang w:val="en-US"/>
        </w:rPr>
        <w:t xml:space="preserve"> a</w:t>
      </w:r>
      <w:r>
        <w:rPr>
          <w:lang w:val="en-US"/>
        </w:rPr>
        <w:t xml:space="preserve"> well-rounded solution. This incident</w:t>
      </w:r>
      <w:r>
        <w:rPr>
          <w:lang w:val="en-US"/>
        </w:rPr>
        <w:t xml:space="preserve"> has</w:t>
      </w:r>
      <w:r>
        <w:rPr>
          <w:lang w:val="en-US"/>
        </w:rPr>
        <w:t xml:space="preserve"> enriched my leadership </w:t>
      </w:r>
      <w:r>
        <w:rPr>
          <w:lang w:val="en-US"/>
        </w:rPr>
        <w:t>skills</w:t>
      </w:r>
      <w:r>
        <w:rPr>
          <w:lang w:val="en-US"/>
        </w:rPr>
        <w:t>,</w:t>
      </w:r>
      <w:r>
        <w:rPr>
          <w:lang w:val="en-US"/>
        </w:rPr>
        <w:t xml:space="preserve"> thus</w:t>
      </w:r>
      <w:r>
        <w:rPr>
          <w:lang w:val="en-US"/>
        </w:rPr>
        <w:t xml:space="preserve"> offering insights into effective conflict resolution and the fostering of </w:t>
      </w:r>
      <w:r>
        <w:rPr>
          <w:lang w:val="en-US"/>
        </w:rPr>
        <w:t>friendly</w:t>
      </w:r>
      <w:r>
        <w:rPr>
          <w:lang w:val="en-US"/>
        </w:rPr>
        <w:t xml:space="preserve"> team dynamics.</w:t>
      </w:r>
    </w:p>
    <w:p>
      <w:pPr>
        <w:jc w:val="left"/>
        <w:rPr>
          <w:lang w:val="en-US"/>
        </w:rPr>
      </w:pPr>
      <w:r>
        <w:rPr>
          <w:lang w:val="en-US"/>
        </w:rPr>
        <w:br w:type="page"/>
      </w:r>
    </w:p>
    <w:p>
      <w:pPr>
        <w:pStyle w:val="Heading1"/>
        <w:rPr>
          <w:lang w:val="en-US"/>
        </w:rPr>
      </w:pPr>
      <w:bookmarkStart w:id="10" w:name="_Toc142424577"/>
      <w:r>
        <w:rPr>
          <w:lang w:val="en-US"/>
        </w:rPr>
        <w:t>Conclusion</w:t>
      </w:r>
      <w:bookmarkEnd w:id="10"/>
    </w:p>
    <w:p>
      <w:r>
        <w:t>In conclusion</w:t>
      </w:r>
      <w:r>
        <w:t>,</w:t>
      </w:r>
      <w:r>
        <w:t xml:space="preserve"> </w:t>
      </w:r>
      <w:r>
        <w:t xml:space="preserve">the analysis and discussion of leadership theories within the context of Greggs plc From its foundational traits to the incorporation of McGregor's Theory X and Theory Y, transformational leadership, and </w:t>
      </w:r>
      <w:r>
        <w:t>behavioural</w:t>
      </w:r>
      <w:r>
        <w:t xml:space="preserve"> </w:t>
      </w:r>
      <w:r>
        <w:t>theory,</w:t>
      </w:r>
      <w:r>
        <w:t xml:space="preserve"> </w:t>
      </w:r>
      <w:r>
        <w:t>The essay</w:t>
      </w:r>
      <w:r>
        <w:t xml:space="preserve"> also analyse and discuss th</w:t>
      </w:r>
      <w:r>
        <w:t>e</w:t>
      </w:r>
      <w:r>
        <w:t xml:space="preserve"> </w:t>
      </w:r>
      <w:r>
        <w:t xml:space="preserve">Contemporary </w:t>
      </w:r>
      <w:r>
        <w:t xml:space="preserve">leadership and management development issues and highlight some of the issues that </w:t>
      </w:r>
      <w:r>
        <w:t>leaders</w:t>
      </w:r>
      <w:r>
        <w:t xml:space="preserve"> face </w:t>
      </w:r>
      <w:r>
        <w:t>in the workplace</w:t>
      </w:r>
      <w:r>
        <w:t>.</w:t>
      </w:r>
      <w:r>
        <w:t xml:space="preserve"> Lastly</w:t>
      </w:r>
      <w:r>
        <w:t>,</w:t>
      </w:r>
      <w:r>
        <w:t xml:space="preserve"> the report concludes by providing one's own leadership experience</w:t>
      </w:r>
      <w:r>
        <w:t>.</w:t>
      </w:r>
    </w:p>
    <w:p>
      <w:pPr>
        <w:jc w:val="left"/>
        <w:rPr>
          <w:rFonts w:cstheme="majorBidi" w:eastAsiaTheme="majorEastAsia"/>
          <w:color w:val="2f5395" w:themeColor="accent1" w:themeShade="bf"/>
          <w:sz w:val="32"/>
          <w:szCs w:val="32"/>
          <w:lang w:val="en-US"/>
        </w:rPr>
      </w:pPr>
      <w:r>
        <w:rPr>
          <w:lang w:val="en-US"/>
        </w:rPr>
        <w:br w:type="page"/>
      </w:r>
    </w:p>
    <w:p>
      <w:pPr>
        <w:pStyle w:val="Heading1"/>
        <w:rPr>
          <w:lang w:val="en-US"/>
        </w:rPr>
      </w:pPr>
      <w:bookmarkStart w:id="11" w:name="_Toc142424578"/>
      <w:r>
        <w:rPr>
          <w:lang w:val="en-US"/>
        </w:rPr>
        <w:t>Reference</w:t>
      </w:r>
      <w:bookmarkEnd w:id="11"/>
    </w:p>
    <w:p>
      <w:pPr>
        <w:jc w:val="left"/>
        <w:rPr>
          <w:lang w:val="en-US"/>
        </w:rPr>
      </w:pPr>
      <w:r>
        <w:rPr>
          <w:lang w:val="en-US"/>
        </w:rPr>
        <w:t>Bass, B.M. and Riggio, R.E., 2006. Transformational leadership.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Benmira, S. and Agboola, M., 2021. Evolution of leadership theory. </w:t>
      </w:r>
      <w:r>
        <w:rPr>
          <w:i/>
          <w:iCs/>
          <w:lang w:val="en-US"/>
        </w:rPr>
        <w:t>BMJ Leader</w:t>
      </w:r>
    </w:p>
    <w:p>
      <w:pPr>
        <w:jc w:val="left"/>
        <w:rPr>
          <w:lang w:val="en-US"/>
        </w:rPr>
      </w:pPr>
      <w:r>
        <w:rPr>
          <w:lang w:val="en-US"/>
        </w:rPr>
        <w:t xml:space="preserve">foodmanufacture.co.uk (2020). </w:t>
      </w:r>
      <w:r>
        <w:rPr>
          <w:i/>
          <w:iCs/>
          <w:lang w:val="en-US"/>
        </w:rPr>
        <w:t>Greggs boss: Making consumer choices healthier</w:t>
      </w:r>
      <w:r>
        <w:rPr>
          <w:lang w:val="en-US"/>
        </w:rPr>
        <w:t>. [online] foodmanufacture.co.uk. Available at: https://www.foodmanufacture.co.uk/Article/2020/01/08/Greggs-boss-Making-consumer-choices-healthier [Accessed 8 Aug. 2023].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Gannon, D. and Boguszak, A., 2013. Douglas McGregor’s theory x and theory y. </w:t>
      </w:r>
      <w:r>
        <w:rPr>
          <w:i/>
          <w:iCs/>
          <w:lang w:val="en-US"/>
        </w:rPr>
        <w:t>CRIS-Bulletin of the Centre for Research and Interdisciplinary Study</w:t>
      </w:r>
      <w:r>
        <w:rPr>
          <w:lang w:val="en-US"/>
        </w:rPr>
        <w:t xml:space="preserve">, </w:t>
      </w:r>
      <w:r>
        <w:rPr>
          <w:i/>
          <w:iCs/>
          <w:lang w:val="en-US"/>
        </w:rPr>
        <w:t>2</w:t>
      </w:r>
      <w:r>
        <w:rPr>
          <w:lang w:val="en-US"/>
        </w:rPr>
        <w:t>(12), pp.85-93.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Gehring, D.R., 2007. Applying traits theory of leadership to project management. </w:t>
      </w:r>
      <w:r>
        <w:rPr>
          <w:i/>
          <w:iCs/>
          <w:lang w:val="en-US"/>
        </w:rPr>
        <w:t>Project management journal</w:t>
      </w:r>
      <w:r>
        <w:rPr>
          <w:lang w:val="en-US"/>
        </w:rPr>
        <w:t xml:space="preserve">, </w:t>
      </w:r>
      <w:r>
        <w:rPr>
          <w:i/>
          <w:iCs/>
          <w:lang w:val="en-US"/>
        </w:rPr>
        <w:t>38</w:t>
      </w:r>
      <w:r>
        <w:rPr>
          <w:lang w:val="en-US"/>
        </w:rPr>
        <w:t>(1), pp.44-54.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GreggsOfficial. (2013). </w:t>
      </w:r>
      <w:r>
        <w:rPr>
          <w:i/>
          <w:iCs/>
          <w:lang w:val="en-US"/>
        </w:rPr>
        <w:t>Greggs | About us</w:t>
      </w:r>
      <w:r>
        <w:rPr>
          <w:lang w:val="en-US"/>
        </w:rPr>
        <w:t>. [online] Available at: https://www.greggs.co.uk/about [Accessed 8 Aug. 2023].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‌GreggsOfficial. (2021). </w:t>
      </w:r>
      <w:r>
        <w:rPr>
          <w:i/>
          <w:iCs/>
          <w:lang w:val="en-US"/>
        </w:rPr>
        <w:t>Greggs Careers</w:t>
      </w:r>
      <w:r>
        <w:rPr>
          <w:lang w:val="en-US"/>
        </w:rPr>
        <w:t>. [online] Available at: https://careers.greggs.co.uk/ [Accessed 8 Aug. 2023].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‌Robertson, J. (2019). </w:t>
      </w:r>
      <w:r>
        <w:rPr>
          <w:i/>
          <w:iCs/>
          <w:lang w:val="en-US"/>
        </w:rPr>
        <w:t>Greggs: How its vegan sausage roll stormed social media</w:t>
      </w:r>
      <w:r>
        <w:rPr>
          <w:lang w:val="en-US"/>
        </w:rPr>
        <w:t>. [online] BBC News. Available at: https://www.bbc.com/news/business-46809868 [Accessed 8 Aug. 2023].</w:t>
      </w:r>
    </w:p>
    <w:p>
      <w:pPr>
        <w:jc w:val="left"/>
        <w:rPr>
          <w:lang w:val="en-US"/>
        </w:rPr>
      </w:pPr>
      <w:r>
        <w:rPr>
          <w:lang w:val="en-US"/>
        </w:rPr>
        <w:t xml:space="preserve">‌Sentance, R. (2023). </w:t>
      </w:r>
      <w:r>
        <w:rPr>
          <w:i/>
          <w:iCs/>
          <w:lang w:val="en-US"/>
        </w:rPr>
        <w:t>‘We never lost sight of giving the customer what they want’: how Greggs balances tech with customer excellence</w:t>
      </w:r>
      <w:r>
        <w:rPr>
          <w:lang w:val="en-US"/>
        </w:rPr>
        <w:t>. [online] Econsultancy. Available at: https://econsultancy.com/greggs-tony-taylor-digital-transformation-customer-excellence/ [Accessed 8 Aug. 2023].</w:t>
      </w:r>
      <w:r>
        <w:rPr>
          <w:lang w:val="en-US"/>
        </w:rPr>
        <w:br w:type="page"/>
      </w:r>
    </w:p>
    <w:p>
      <w:pPr>
        <w:pStyle w:val="Heading1"/>
        <w:rPr>
          <w:lang w:val="en-US"/>
        </w:rPr>
      </w:pPr>
      <w:bookmarkStart w:id="12" w:name="_Toc142424579"/>
      <w:r>
        <w:rPr>
          <w:lang w:val="en-US"/>
        </w:rPr>
        <w:t>Appendix</w:t>
      </w:r>
      <w:bookmarkEnd w:id="12"/>
    </w:p>
    <w:tbl>
      <w:tblPr>
        <w:tblStyle w:val="TableGrid"/>
        <w:tblW w:w="0" w:type="auto"/>
        <w:tblLook w:val="04A0"/>
      </w:tblPr>
      <w:tblGrid>
        <w:gridCol w:w="2337"/>
        <w:gridCol w:w="2337"/>
        <w:gridCol w:w="2338"/>
        <w:gridCol w:w="2338"/>
      </w:tblGrid>
      <w:tr>
        <w:trPr/>
        <w:tc>
          <w:tcPr>
            <w:cnfStyle w:val="1010000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What are my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Leadership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development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Objectives?</w:t>
            </w:r>
          </w:p>
        </w:tc>
        <w:tc>
          <w:tcPr>
            <w:cnfStyle w:val="1000000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What leadership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activities do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I need to undertake to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achieve my objectives?</w:t>
            </w:r>
          </w:p>
        </w:tc>
        <w:tc>
          <w:tcPr>
            <w:cnfStyle w:val="1000000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Where will I develop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my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leadership to achieve my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leadership objectives?</w:t>
            </w:r>
          </w:p>
        </w:tc>
        <w:tc>
          <w:tcPr>
            <w:cnfStyle w:val="1000000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rPr>
                <w:lang w:val="en-US"/>
              </w:rPr>
              <w:t>Target date for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achieving my</w:t>
            </w:r>
            <w:r>
              <w:rPr>
                <w:lang w:val="en-US"/>
              </w:rPr>
              <w:t xml:space="preserve"> </w:t>
            </w:r>
            <w:r>
              <w:rPr>
                <w:lang w:val="en-US"/>
              </w:rPr>
              <w:t>objectives</w:t>
            </w:r>
          </w:p>
        </w:tc>
      </w:tr>
      <w:tr>
        <w:trPr/>
        <w:tc>
          <w:tcPr>
            <w:cnfStyle w:val="001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Improve Communication Skills</w:t>
            </w:r>
          </w:p>
        </w:tc>
        <w:tc>
          <w:tcPr>
            <w:cnfStyle w:val="000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Attend</w:t>
            </w:r>
            <w:r>
              <w:t xml:space="preserve"> </w:t>
            </w:r>
            <w:r>
              <w:t>public speaking workshops</w:t>
            </w:r>
            <w:r>
              <w:t xml:space="preserve">, </w:t>
            </w:r>
            <w:r>
              <w:t xml:space="preserve">Practice active listening in team </w:t>
            </w:r>
            <w:r>
              <w:t>meetings</w:t>
            </w:r>
            <w:r>
              <w:t xml:space="preserve">, </w:t>
            </w:r>
            <w:r>
              <w:t>Deliver</w:t>
            </w:r>
            <w:r>
              <w:t xml:space="preserve"> presentations to colleagues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 xml:space="preserve">Work conference </w:t>
            </w:r>
            <w:r>
              <w:t>room</w:t>
            </w:r>
            <w:r>
              <w:t xml:space="preserve">, </w:t>
            </w:r>
            <w:r>
              <w:t>Online</w:t>
            </w:r>
            <w:r>
              <w:t xml:space="preserve"> communication courses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2023-10-15</w:t>
            </w:r>
          </w:p>
        </w:tc>
      </w:tr>
      <w:tr>
        <w:trPr/>
        <w:tc>
          <w:tcPr>
            <w:cnfStyle w:val="00100001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Enhance Decision-Making Abilities</w:t>
            </w:r>
          </w:p>
        </w:tc>
        <w:tc>
          <w:tcPr>
            <w:cnfStyle w:val="00000001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Take decision-making courses</w:t>
            </w:r>
            <w:r>
              <w:t>,</w:t>
            </w:r>
            <w:r>
              <w:t xml:space="preserve"> Seek mentorship from experienced leaders</w:t>
            </w:r>
            <w:r>
              <w:t>,</w:t>
            </w:r>
            <w:r>
              <w:t xml:space="preserve"> Lead a cross-functional project</w:t>
            </w:r>
          </w:p>
        </w:tc>
        <w:tc>
          <w:tcPr>
            <w:cnfStyle w:val="00000001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Online learning platforms</w:t>
            </w:r>
            <w:r>
              <w:t xml:space="preserve">, </w:t>
            </w:r>
            <w:r>
              <w:t>Project meetings</w:t>
            </w:r>
          </w:p>
        </w:tc>
        <w:tc>
          <w:tcPr>
            <w:cnfStyle w:val="00000001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2023-12-31</w:t>
            </w:r>
          </w:p>
        </w:tc>
      </w:tr>
      <w:tr>
        <w:trPr/>
        <w:tc>
          <w:tcPr>
            <w:cnfStyle w:val="001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Develop Conflict Resolution Skills</w:t>
            </w:r>
          </w:p>
        </w:tc>
        <w:tc>
          <w:tcPr>
            <w:cnfStyle w:val="000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 xml:space="preserve"> Attend conflict resolution workshops</w:t>
            </w:r>
            <w:r>
              <w:t>,</w:t>
            </w:r>
            <w:r>
              <w:t xml:space="preserve"> </w:t>
            </w:r>
            <w:r>
              <w:t>read</w:t>
            </w:r>
            <w:r>
              <w:t xml:space="preserve"> books on conflict management</w:t>
            </w:r>
            <w:r>
              <w:t>,</w:t>
            </w:r>
            <w:r>
              <w:t xml:space="preserve"> Act as a mediator in team disputes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 xml:space="preserve"> Workshop venues</w:t>
            </w:r>
            <w:r>
              <w:t>,</w:t>
            </w:r>
            <w:r>
              <w:t xml:space="preserve"> Online reading</w:t>
            </w:r>
            <w:r>
              <w:t>,</w:t>
            </w:r>
            <w:r>
              <w:t xml:space="preserve"> Team meeting rooms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202</w:t>
            </w:r>
            <w:r>
              <w:t>4</w:t>
            </w:r>
            <w:r>
              <w:t>-0</w:t>
            </w:r>
            <w:r>
              <w:t>3</w:t>
            </w:r>
            <w:r>
              <w:t>-30</w:t>
            </w:r>
          </w:p>
        </w:tc>
      </w:tr>
      <w:tr>
        <w:trPr/>
        <w:tc>
          <w:tcPr>
            <w:cnfStyle w:val="00100001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Strengthen Team Building</w:t>
            </w:r>
          </w:p>
        </w:tc>
        <w:tc>
          <w:tcPr>
            <w:cnfStyle w:val="00000001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Organize team-building events</w:t>
            </w:r>
            <w:r>
              <w:t>,</w:t>
            </w:r>
            <w:r>
              <w:t xml:space="preserve"> Foster open communication within the team</w:t>
            </w:r>
            <w:r>
              <w:t>,</w:t>
            </w:r>
            <w:r>
              <w:t xml:space="preserve"> Recognize and reward team achievements</w:t>
            </w:r>
          </w:p>
        </w:tc>
        <w:tc>
          <w:tcPr>
            <w:cnfStyle w:val="00000001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 xml:space="preserve"> Off-site retreat locations</w:t>
            </w:r>
            <w:r>
              <w:t>,</w:t>
            </w:r>
            <w:r>
              <w:t xml:space="preserve"> Office environment</w:t>
            </w:r>
            <w:r>
              <w:t>,</w:t>
            </w:r>
            <w:r>
              <w:t xml:space="preserve"> Team meeting spaces</w:t>
            </w:r>
          </w:p>
        </w:tc>
        <w:tc>
          <w:tcPr>
            <w:cnfStyle w:val="00000001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202</w:t>
            </w:r>
            <w:r>
              <w:t>4</w:t>
            </w:r>
            <w:r>
              <w:t>-</w:t>
            </w:r>
            <w:r>
              <w:t>05</w:t>
            </w:r>
            <w:r>
              <w:t>-30</w:t>
            </w:r>
          </w:p>
        </w:tc>
      </w:tr>
      <w:tr>
        <w:trPr/>
        <w:tc>
          <w:tcPr>
            <w:cnfStyle w:val="001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Cultivate Strategic Thinking</w:t>
            </w:r>
          </w:p>
        </w:tc>
        <w:tc>
          <w:tcPr>
            <w:cnfStyle w:val="000000100000"/>
            <w:tcW w:w="2337" w:type="dxa"/>
          </w:tcPr>
          <w:p>
            <w:pPr>
              <w:jc w:val="center"/>
              <w:rPr>
                <w:lang w:val="en-US"/>
              </w:rPr>
            </w:pPr>
            <w:r>
              <w:t>Enrol</w:t>
            </w:r>
            <w:r>
              <w:t xml:space="preserve"> in strategic leadership courses</w:t>
            </w:r>
            <w:r>
              <w:t>,</w:t>
            </w:r>
            <w:r>
              <w:t xml:space="preserve"> </w:t>
            </w:r>
            <w:r>
              <w:t>Analyse</w:t>
            </w:r>
            <w:r>
              <w:t xml:space="preserve"> case studies of successful strategies</w:t>
            </w:r>
            <w:r>
              <w:t>,</w:t>
            </w:r>
            <w:r>
              <w:t xml:space="preserve"> Participate in brainstorming sessions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 xml:space="preserve"> Online course platforms</w:t>
            </w:r>
            <w:r>
              <w:t>,</w:t>
            </w:r>
            <w:r>
              <w:t xml:space="preserve"> Personal study area</w:t>
            </w:r>
            <w:r>
              <w:t>,</w:t>
            </w:r>
            <w:r>
              <w:t xml:space="preserve"> Strategy meetings</w:t>
            </w:r>
          </w:p>
        </w:tc>
        <w:tc>
          <w:tcPr>
            <w:cnfStyle w:val="000000100000"/>
            <w:tcW w:w="2338" w:type="dxa"/>
          </w:tcPr>
          <w:p>
            <w:pPr>
              <w:jc w:val="center"/>
              <w:rPr>
                <w:lang w:val="en-US"/>
              </w:rPr>
            </w:pPr>
            <w:r>
              <w:t>2023-08-31</w:t>
            </w:r>
          </w:p>
        </w:tc>
      </w:tr>
    </w:tbl>
    <w:p>
      <w:pPr>
        <w:rPr>
          <w:lang w:val="en-US"/>
        </w:rPr>
      </w:pPr>
    </w:p>
    <w:p/>
    <w:sectPr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00000000" w:csb1="00000000"/>
  </w:font>
  <w:font w:name="Times New Roman">
    <w:panose1 w:val="02020603050405020304"/>
    <w:charset w:val="00"/>
    <w:family w:val="roman"/>
    <w:pitch w:val="variable"/>
    <w:sig w:usb0="00000000" w:usb1="00000000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0" w:usb1="00000000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00000000" w:csb1="00000000"/>
  </w:font>
  <w:font w:name="Calibri">
    <w:panose1 w:val="020f0502020204030204"/>
    <w:charset w:val="00"/>
    <w:family w:val="swiss"/>
    <w:pitch w:val="variable"/>
    <w:sig w:usb0="00000000" w:usb1="00000000" w:usb2="00000009" w:usb3="00000000" w:csb0="000001ff" w:csb1="00000000"/>
  </w:font>
  <w:font w:name="Arial">
    <w:panose1 w:val="020b0604020202020204"/>
    <w:charset w:val="00"/>
    <w:family w:val="swiss"/>
    <w:pitch w:val="variable"/>
    <w:sig w:usb0="00000000" w:usb1="00000000" w:usb2="00000009" w:usb3="00000000" w:csb0="000001ff" w:csb1="00000000"/>
  </w:font>
  <w:font w:name="Calibri Light">
    <w:panose1 w:val="020f0302020204030204"/>
    <w:charset w:val="00"/>
    <w:family w:val="swiss"/>
    <w:pitch w:val="variable"/>
    <w:sig w:usb0="00000000" w:usb1="00000000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ahoma">
    <w:panose1 w:val="020b0604030504040204"/>
    <w:charset w:val="00"/>
    <w:family w:val="roman"/>
    <w:pitch w:val="variable"/>
    <w:sig w:usb0="61002a87" w:usb1="80000000" w:usb2="00000008" w:usb3="00000000" w:csb0="000001ff" w:csb1="00000000"/>
  </w:font>
  <w:font w:name="Verdana">
    <w:panose1 w:val="020b0604030504040204"/>
    <w:charset w:val="00"/>
    <w:family w:val="roman"/>
    <w:pitch w:val="variable"/>
    <w:sig w:usb0="a10006ff" w:usb1="4000205b" w:usb2="00000010" w:usb3="00000000" w:csb0="0000019f" w:csb1="00000000"/>
  </w:font>
  <w:font w:name="Helvetica Neue">
    <w:charset w:val="00"/>
    <w:family w:val="swiss"/>
    <w:pitch w:val="variable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ne="http://schemas.microsoft.com/office/word/2006/wordml" xmlns:w14="http://schemas.microsoft.com/office/word/2010/wordml" xmlns:w="http://schemas.openxmlformats.org/wordprocessingml/2006/main">
  <w:abstractNum w:abstractNumId="0">
    <w:multiLevelType w:val="hybridMultilevel"/>
    <w:lvl w:ilvl="0" w:tentative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ind w:left="1440" w:hanging="360"/>
      </w:pPr>
      <w:rPr>
        <w:rFonts w:ascii="Courier New" w:cs="Courier New" w:hAnsi="Courier New" w:hint="default"/>
      </w:rPr>
    </w:lvl>
    <w:lvl w:ilvl="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ind w:left="3600" w:hanging="360"/>
      </w:pPr>
      <w:rPr>
        <w:rFonts w:ascii="Courier New" w:cs="Courier New" w:hAnsi="Courier New" w:hint="default"/>
      </w:rPr>
    </w:lvl>
    <w:lvl w:ilvl="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ind w:left="5760" w:hanging="360"/>
      </w:pPr>
      <w:rPr>
        <w:rFonts w:ascii="Courier New" w:cs="Courier New" w:hAnsi="Courier New" w:hint="default"/>
      </w:rPr>
    </w:lvl>
    <w:lvl w:ilvl="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rU0tzA1N7cwNjAxtzRQ0lEKTi0uzszPAykwrAUA3z7SGCwAAAA="/>
  </w:docVars>
  <w:rsids>
    <w:rsidRoot w:val="00173EFC"/>
    <w:rsid w:val="0000294A"/>
    <w:rsid w:val="00036B34"/>
    <w:rsid w:val="00037B32"/>
    <w:rsid w:val="00045DB8"/>
    <w:rsid w:val="000479FC"/>
    <w:rsid w:val="00056C0C"/>
    <w:rsid w:val="00073340"/>
    <w:rsid w:val="0008133D"/>
    <w:rsid w:val="00085F44"/>
    <w:rsid w:val="00090225"/>
    <w:rsid w:val="000C21D4"/>
    <w:rsid w:val="000E2B20"/>
    <w:rsid w:val="000E389A"/>
    <w:rsid w:val="000E5311"/>
    <w:rsid w:val="000F32B5"/>
    <w:rsid w:val="000F36CC"/>
    <w:rsid w:val="001039E8"/>
    <w:rsid w:val="001043D2"/>
    <w:rsid w:val="00120D1D"/>
    <w:rsid w:val="00135E49"/>
    <w:rsid w:val="00140C12"/>
    <w:rsid w:val="00142FD8"/>
    <w:rsid w:val="00143AA7"/>
    <w:rsid w:val="0016576B"/>
    <w:rsid w:val="00166658"/>
    <w:rsid w:val="00173EFC"/>
    <w:rsid w:val="00184096"/>
    <w:rsid w:val="001A1DE9"/>
    <w:rsid w:val="001A6B38"/>
    <w:rsid w:val="001A7864"/>
    <w:rsid w:val="001C5FD9"/>
    <w:rsid w:val="001D5192"/>
    <w:rsid w:val="001E0B13"/>
    <w:rsid w:val="001E1409"/>
    <w:rsid w:val="001E6CFB"/>
    <w:rsid w:val="001F5534"/>
    <w:rsid w:val="00211D63"/>
    <w:rsid w:val="00211E6C"/>
    <w:rsid w:val="00213420"/>
    <w:rsid w:val="002163F0"/>
    <w:rsid w:val="00221FB7"/>
    <w:rsid w:val="00234EC5"/>
    <w:rsid w:val="00265338"/>
    <w:rsid w:val="002827CF"/>
    <w:rsid w:val="00283146"/>
    <w:rsid w:val="00283A3E"/>
    <w:rsid w:val="00292EE2"/>
    <w:rsid w:val="002A5C3C"/>
    <w:rsid w:val="002C74A7"/>
    <w:rsid w:val="002E3CBD"/>
    <w:rsid w:val="00305565"/>
    <w:rsid w:val="003169D2"/>
    <w:rsid w:val="003207D9"/>
    <w:rsid w:val="00325D48"/>
    <w:rsid w:val="003415B6"/>
    <w:rsid w:val="00372FCF"/>
    <w:rsid w:val="00375213"/>
    <w:rsid w:val="00376FED"/>
    <w:rsid w:val="0038086E"/>
    <w:rsid w:val="003934F3"/>
    <w:rsid w:val="003A431A"/>
    <w:rsid w:val="003A50BA"/>
    <w:rsid w:val="003B1845"/>
    <w:rsid w:val="003B5DDB"/>
    <w:rsid w:val="003B7756"/>
    <w:rsid w:val="003C54B8"/>
    <w:rsid w:val="003D6929"/>
    <w:rsid w:val="003D7CF9"/>
    <w:rsid w:val="003E5FDE"/>
    <w:rsid w:val="003E6FB3"/>
    <w:rsid w:val="003F106F"/>
    <w:rsid w:val="00411347"/>
    <w:rsid w:val="0041232E"/>
    <w:rsid w:val="00427709"/>
    <w:rsid w:val="00433D36"/>
    <w:rsid w:val="00433E40"/>
    <w:rsid w:val="004416C0"/>
    <w:rsid w:val="00445BF1"/>
    <w:rsid w:val="0044660E"/>
    <w:rsid w:val="004628BD"/>
    <w:rsid w:val="00463F7A"/>
    <w:rsid w:val="00485A47"/>
    <w:rsid w:val="0049638E"/>
    <w:rsid w:val="004A3015"/>
    <w:rsid w:val="004A33A9"/>
    <w:rsid w:val="004D417F"/>
    <w:rsid w:val="004D542F"/>
    <w:rsid w:val="004F2E78"/>
    <w:rsid w:val="00506818"/>
    <w:rsid w:val="005317E9"/>
    <w:rsid w:val="005326C2"/>
    <w:rsid w:val="00534469"/>
    <w:rsid w:val="00537A77"/>
    <w:rsid w:val="00571F3C"/>
    <w:rsid w:val="00574353"/>
    <w:rsid w:val="005745F1"/>
    <w:rsid w:val="00590A70"/>
    <w:rsid w:val="005969B9"/>
    <w:rsid w:val="005A6D7C"/>
    <w:rsid w:val="005B0911"/>
    <w:rsid w:val="005B423E"/>
    <w:rsid w:val="005C1101"/>
    <w:rsid w:val="005E5A9B"/>
    <w:rsid w:val="005F58E9"/>
    <w:rsid w:val="005F79A9"/>
    <w:rsid w:val="00620FCB"/>
    <w:rsid w:val="00630568"/>
    <w:rsid w:val="0064231F"/>
    <w:rsid w:val="006618A2"/>
    <w:rsid w:val="00661BF5"/>
    <w:rsid w:val="00671238"/>
    <w:rsid w:val="00672782"/>
    <w:rsid w:val="006C536E"/>
    <w:rsid w:val="006C74D6"/>
    <w:rsid w:val="006E4F8F"/>
    <w:rsid w:val="006F2B51"/>
    <w:rsid w:val="00702C2B"/>
    <w:rsid w:val="00705DE0"/>
    <w:rsid w:val="007060B5"/>
    <w:rsid w:val="0072151B"/>
    <w:rsid w:val="00732E59"/>
    <w:rsid w:val="0073686D"/>
    <w:rsid w:val="0074378F"/>
    <w:rsid w:val="00760054"/>
    <w:rsid w:val="007627AA"/>
    <w:rsid w:val="00772B18"/>
    <w:rsid w:val="007812F6"/>
    <w:rsid w:val="00783AE0"/>
    <w:rsid w:val="007C2EAA"/>
    <w:rsid w:val="007D446F"/>
    <w:rsid w:val="007E16E4"/>
    <w:rsid w:val="007E193E"/>
    <w:rsid w:val="007E3609"/>
    <w:rsid w:val="007F1972"/>
    <w:rsid w:val="00800A97"/>
    <w:rsid w:val="00802943"/>
    <w:rsid w:val="00806947"/>
    <w:rsid w:val="00806D69"/>
    <w:rsid w:val="00817D8F"/>
    <w:rsid w:val="00822603"/>
    <w:rsid w:val="00827CE6"/>
    <w:rsid w:val="00832C21"/>
    <w:rsid w:val="008350D4"/>
    <w:rsid w:val="00835629"/>
    <w:rsid w:val="00841FA9"/>
    <w:rsid w:val="00845223"/>
    <w:rsid w:val="00871BCE"/>
    <w:rsid w:val="00875D4C"/>
    <w:rsid w:val="008803C8"/>
    <w:rsid w:val="00886B71"/>
    <w:rsid w:val="008B0A46"/>
    <w:rsid w:val="008C64B7"/>
    <w:rsid w:val="008D5380"/>
    <w:rsid w:val="008D61FB"/>
    <w:rsid w:val="008E2F32"/>
    <w:rsid w:val="008E4C3E"/>
    <w:rsid w:val="00904478"/>
    <w:rsid w:val="009066D4"/>
    <w:rsid w:val="00924157"/>
    <w:rsid w:val="00947A4B"/>
    <w:rsid w:val="009605A1"/>
    <w:rsid w:val="00962247"/>
    <w:rsid w:val="00967DC2"/>
    <w:rsid w:val="00977B69"/>
    <w:rsid w:val="00980730"/>
    <w:rsid w:val="009865CF"/>
    <w:rsid w:val="009A16C2"/>
    <w:rsid w:val="009A5854"/>
    <w:rsid w:val="009B1C11"/>
    <w:rsid w:val="009B3255"/>
    <w:rsid w:val="009B4AA7"/>
    <w:rsid w:val="009C1268"/>
    <w:rsid w:val="009E59BB"/>
    <w:rsid w:val="00A3075A"/>
    <w:rsid w:val="00A43C42"/>
    <w:rsid w:val="00A477F1"/>
    <w:rsid w:val="00A54935"/>
    <w:rsid w:val="00A67450"/>
    <w:rsid w:val="00A9615C"/>
    <w:rsid w:val="00AA683B"/>
    <w:rsid w:val="00AA7EEE"/>
    <w:rsid w:val="00AD5101"/>
    <w:rsid w:val="00AD7855"/>
    <w:rsid w:val="00AF6B5E"/>
    <w:rsid w:val="00B01B73"/>
    <w:rsid w:val="00B16529"/>
    <w:rsid w:val="00B2009D"/>
    <w:rsid w:val="00B303A1"/>
    <w:rsid w:val="00B45954"/>
    <w:rsid w:val="00B536C6"/>
    <w:rsid w:val="00B61A17"/>
    <w:rsid w:val="00B647BD"/>
    <w:rsid w:val="00B776E4"/>
    <w:rsid w:val="00B97A00"/>
    <w:rsid w:val="00B97CD1"/>
    <w:rsid w:val="00BB1F4D"/>
    <w:rsid w:val="00BB3C4C"/>
    <w:rsid w:val="00BC547F"/>
    <w:rsid w:val="00BE6ED3"/>
    <w:rsid w:val="00C0084F"/>
    <w:rsid w:val="00C015DE"/>
    <w:rsid w:val="00C1334E"/>
    <w:rsid w:val="00C21416"/>
    <w:rsid w:val="00C233FE"/>
    <w:rsid w:val="00C33AA6"/>
    <w:rsid w:val="00C65ACA"/>
    <w:rsid w:val="00C752B2"/>
    <w:rsid w:val="00C839F8"/>
    <w:rsid w:val="00C867D0"/>
    <w:rsid w:val="00C9134D"/>
    <w:rsid w:val="00C92793"/>
    <w:rsid w:val="00C97EAC"/>
    <w:rsid w:val="00CA7378"/>
    <w:rsid w:val="00CB211C"/>
    <w:rsid w:val="00CB42FF"/>
    <w:rsid w:val="00CE6420"/>
    <w:rsid w:val="00D064B3"/>
    <w:rsid w:val="00D106D5"/>
    <w:rsid w:val="00D16F0F"/>
    <w:rsid w:val="00D22B24"/>
    <w:rsid w:val="00D30F17"/>
    <w:rsid w:val="00D31500"/>
    <w:rsid w:val="00D542C4"/>
    <w:rsid w:val="00D654DD"/>
    <w:rsid w:val="00D660CC"/>
    <w:rsid w:val="00D70B1A"/>
    <w:rsid w:val="00D75416"/>
    <w:rsid w:val="00DA7FDC"/>
    <w:rsid w:val="00DB31B4"/>
    <w:rsid w:val="00DC476F"/>
    <w:rsid w:val="00DD5946"/>
    <w:rsid w:val="00DD7D74"/>
    <w:rsid w:val="00DF54DD"/>
    <w:rsid w:val="00E10A3A"/>
    <w:rsid w:val="00E2624D"/>
    <w:rsid w:val="00E6254A"/>
    <w:rsid w:val="00E74459"/>
    <w:rsid w:val="00E90700"/>
    <w:rsid w:val="00EA2E4F"/>
    <w:rsid w:val="00EE1E77"/>
    <w:rsid w:val="00F053B3"/>
    <w:rsid w:val="00F0721F"/>
    <w:rsid w:val="00F22123"/>
    <w:rsid w:val="00F316C6"/>
    <w:rsid w:val="00F46E65"/>
    <w:rsid w:val="00F60488"/>
    <w:rsid w:val="00F622FF"/>
    <w:rsid w:val="00F74FC2"/>
    <w:rsid w:val="00F779DC"/>
    <w:rsid w:val="00FB4E0F"/>
    <w:rsid w:val="00FE4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47B32"/>
  <w15:chartTrackingRefBased/>
  <w15:docId w15:val="{FF82664B-36F0-47AC-A7EF-F48A2A7F56C5}"/>
  <w:footnotePr/>
  <w:endnotePr/>
</w:settings>
</file>

<file path=word/styles.xml><?xml version="1.0" encoding="utf-8"?>
<w:styles xmlns:r="http://schemas.openxmlformats.org/officeDocument/2006/relationships" xmlns:w14="http://schemas.microsoft.com/office/word/2010/wordml" xmlns:w="http://schemas.openxmlformats.org/wordprocessingml/2006/main">
  <w:docDefaults>
    <w:rPrDefault>
      <w:rPr>
        <w:rFonts w:asciiTheme="minorHAnsi" w:cstheme="minorBidi" w:eastAsiaTheme="minorHAnsi" w:hAnsiTheme="minorHAnsi"/>
        <w:sz w:val="22"/>
        <w:szCs w:val="22"/>
        <w:lang w:val="en-GB" w:bidi="ar-SA" w:eastAsia="en-US"/>
        <w14:ligatures w14:val="standardContextual"/>
      </w:rPr>
    </w:rPrDefault>
    <w:pPrDefault>
      <w:pPr>
        <w:spacing w:after="160" w:line="259" w:lineRule="auto"/>
      </w:pPr>
    </w:pPrDefault>
  </w:docDefaults>
  <w:style w:type="paragraph" w:styleId="Heading3">
    <w:name w:val="Heading 3"/>
    <w:basedOn w:val="Normal"/>
    <w:next w:val="Normal"/>
    <w:link w:val="Heading3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color w:val="4472c4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1f3763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 w:val="on"/>
    <w:unhideWhenUsed w:val="on"/>
    <w:qFormat w:val="on"/>
    <w:pPr>
      <w:keepNext w:val="on"/>
      <w:keepLines w:val="on"/>
      <w:spacing w:before="200" w:after="0"/>
    </w:pPr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NoSpacing">
    <w:name w:val="No Spacing"/>
    <w:uiPriority w:val="1"/>
    <w:qFormat w:val="on"/>
    <w:pPr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cstheme="majorBidi" w:eastAsiaTheme="majorEastAsia" w:hAnsiTheme="majorHAnsi"/>
      <w:b/>
      <w:bCs/>
      <w:color w:val="4472c4" w:themeColor="accent1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cstheme="majorBidi" w:eastAsiaTheme="majorEastAsia" w:hAnsiTheme="majorHAnsi"/>
      <w:b/>
      <w:bCs/>
      <w:i/>
      <w:iCs/>
      <w:color w:val="4472c4" w:themeColor="accent1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cstheme="majorBidi" w:eastAsiaTheme="majorEastAsia" w:hAnsiTheme="majorHAnsi"/>
      <w:color w:val="1f3763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cstheme="majorBidi" w:eastAsiaTheme="majorEastAsia" w:hAnsiTheme="majorHAnsi"/>
      <w:i/>
      <w:iCs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cstheme="majorBidi" w:eastAsiaTheme="majorEastAsia" w:hAnsiTheme="majorHAns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rPr>
      <w:rFonts w:asciiTheme="majorHAnsi" w:cstheme="majorBidi" w:eastAsiaTheme="majorEastAsia" w:hAnsiTheme="majorHAnsi"/>
      <w:color w:val="404040" w:themeColor="text1" w:themeTint="bf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rPr>
      <w:rFonts w:asciiTheme="majorHAnsi" w:cstheme="majorBidi" w:eastAsiaTheme="majorEastAsia" w:hAnsiTheme="majorHAnsi"/>
      <w:i/>
      <w:iCs/>
      <w:color w:val="404040" w:themeColor="text1" w:themeTint="bf"/>
      <w:sz w:val="20"/>
      <w:szCs w:val="20"/>
    </w:rPr>
  </w:style>
  <w:style w:type="paragraph" w:styleId="Subtitle">
    <w:name w:val="Subtitle"/>
    <w:basedOn w:val="Normal"/>
    <w:next w:val="Normal"/>
    <w:link w:val="SubtitleChar"/>
    <w:uiPriority w:val="11"/>
    <w:qFormat w:val="on"/>
    <w:pPr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cstheme="majorBidi" w:eastAsiaTheme="majorEastAsia" w:hAnsiTheme="majorHAnsi"/>
      <w:i/>
      <w:iCs/>
      <w:color w:val="4472c4" w:themeColor="accent1"/>
      <w:spacing w:val="15"/>
      <w:sz w:val="24"/>
      <w:szCs w:val="24"/>
    </w:rPr>
  </w:style>
  <w:style w:type="character" w:styleId="SubtleEmphasis">
    <w:name w:val="Subtle Emphasis"/>
    <w:basedOn w:val="DefaultParagraphFont"/>
    <w:uiPriority w:val="19"/>
    <w:qFormat w:val="on"/>
    <w:rPr>
      <w:i/>
      <w:iCs/>
      <w:color w:val="808080" w:themeColor="text1" w:themeTint="7f"/>
    </w:rPr>
  </w:style>
  <w:style w:type="character" w:styleId="Emphasis">
    <w:name w:val="Emphasis"/>
    <w:basedOn w:val="DefaultParagraphFont"/>
    <w:uiPriority w:val="20"/>
    <w:qFormat w:val="on"/>
    <w:rPr>
      <w:i/>
      <w:iCs/>
    </w:rPr>
  </w:style>
  <w:style w:type="character" w:styleId="IntenseEmphasis">
    <w:name w:val="Intense Emphasis"/>
    <w:basedOn w:val="DefaultParagraphFont"/>
    <w:uiPriority w:val="21"/>
    <w:qFormat w:val="on"/>
    <w:rPr>
      <w:b/>
      <w:bCs/>
      <w:i/>
      <w:iCs/>
      <w:color w:val="4472c4" w:themeColor="accent1"/>
    </w:rPr>
  </w:style>
  <w:style w:type="character" w:styleId="Strong">
    <w:name w:val="Strong"/>
    <w:basedOn w:val="DefaultParagraphFont"/>
    <w:uiPriority w:val="22"/>
    <w:qFormat w:val="on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 w:val="on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 w:val="on"/>
    <w:pPr>
      <w:pBdr>
        <w:bottom w:val="single" w:color="4472c4" w:themeColor="accent1" w:sz="4" w:space="4"/>
      </w:pBdr>
      <w:spacing w:before="200" w:after="280"/>
      <w:ind w:left="936" w:right="936"/>
    </w:pPr>
    <w:rPr>
      <w:b/>
      <w:bCs/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b/>
      <w:bCs/>
      <w:i/>
      <w:iCs/>
      <w:color w:val="4472c4" w:themeColor="accent1"/>
    </w:rPr>
  </w:style>
  <w:style w:type="character" w:styleId="SubtleReference">
    <w:name w:val="Subtle Reference"/>
    <w:basedOn w:val="DefaultParagraphFont"/>
    <w:uiPriority w:val="31"/>
    <w:qFormat w:val="on"/>
    <w:rPr>
      <w:smallCaps/>
      <w:color w:val="ed7d31" w:themeColor="accent2"/>
      <w:u w:val="single"/>
    </w:rPr>
  </w:style>
  <w:style w:type="character" w:styleId="IntenseReference">
    <w:name w:val="Intense Reference"/>
    <w:basedOn w:val="DefaultParagraphFont"/>
    <w:uiPriority w:val="32"/>
    <w:qFormat w:val="on"/>
    <w:rPr>
      <w:b/>
      <w:bCs/>
      <w:smallCaps/>
      <w:color w:val="ed7d31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 w:val="on"/>
    <w:rPr>
      <w:b/>
      <w:bCs/>
      <w:smallCaps/>
      <w:spacing w:val="5"/>
    </w:rPr>
  </w:style>
  <w:style w:type="paragraph" w:styleId="Footnotetext">
    <w:name w:val="Footnote text"/>
    <w:basedOn w:val="Normal"/>
    <w:link w:val="Foot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 w:val="on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 w:val="on"/>
    <w:unhideWhenUsed w:val="on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 w:val="on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 w:val="on"/>
    <w:unhideWhenUsed w:val="on"/>
    <w:rPr>
      <w:vertAlign w:val="superscript"/>
    </w:rPr>
  </w:style>
  <w:style w:type="paragraph" w:styleId="PlainText">
    <w:name w:val="Plain Text"/>
    <w:basedOn w:val="Normal"/>
    <w:link w:val="PlainTextChar"/>
    <w:uiPriority w:val="99"/>
    <w:semiHidden w:val="on"/>
    <w:unhideWhenUsed w:val="on"/>
    <w:pPr>
      <w:spacing w:after="0" w:line="240" w:lineRule="auto"/>
    </w:pPr>
    <w:rPr>
      <w:rFonts w:ascii="Courier New" w:cs="Courier New" w:hAnsi="Courier New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Pr>
      <w:rFonts w:ascii="Courier New" w:cs="Courier New" w:hAnsi="Courier New"/>
      <w:sz w:val="21"/>
      <w:szCs w:val="21"/>
    </w:rPr>
  </w:style>
  <w:style w:type="paragraph" w:styleId="Header">
    <w:name w:val="Header"/>
    <w:basedOn w:val="Normal"/>
    <w:link w:val="HeaderChar"/>
    <w:uiPriority w:val="99"/>
    <w:unhideWhenUsed w:val="on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 w:val="on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Caption">
    <w:name w:val="Caption"/>
    <w:basedOn w:val="Normal"/>
    <w:next w:val="Normal"/>
    <w:uiPriority w:val="35"/>
    <w:unhideWhenUsed w:val="on"/>
    <w:qFormat w:val="on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default="1" w:styleId="Normal">
    <w:name w:val="Normal"/>
    <w:uiPriority w:val="99"/>
    <w:qFormat w:val="on"/>
    <w:pPr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 w:val="on"/>
    <w:pPr>
      <w:keepNext w:val="on"/>
      <w:keepLines w:val="on"/>
      <w:spacing w:before="240" w:after="0"/>
    </w:pPr>
    <w:rPr>
      <w:rFonts w:cstheme="majorBidi" w:eastAsiaTheme="majorEastAsia"/>
      <w:color w:val="2f539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 w:val="on"/>
    <w:qFormat w:val="on"/>
    <w:pPr>
      <w:keepNext w:val="on"/>
      <w:keepLines w:val="on"/>
      <w:spacing w:before="40" w:after="0"/>
    </w:pPr>
    <w:rPr>
      <w:rFonts w:cstheme="majorBidi" w:eastAsiaTheme="majorEastAsia"/>
      <w:color w:val="2f5395" w:themeColor="accent1" w:themeShade="bf"/>
      <w:sz w:val="28"/>
      <w:szCs w:val="26"/>
    </w:rPr>
  </w:style>
  <w:style w:type="character" w:default="1" w:styleId="DefaultParagraphFont">
    <w:name w:val="Default Paragraph Font"/>
    <w:uiPriority w:val="1"/>
    <w:semiHidden w:val="on"/>
    <w:unhideWhenUsed w:val="on"/>
  </w:style>
  <w:style w:type="table" w:default="1" w:styleId="NormalTable">
    <w:name w:val="Normal Table"/>
    <w:uiPriority w:val="99"/>
    <w:semiHidden w:val="on"/>
    <w:unhideWhenUsed w:val="on"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 w:val="on"/>
    <w:unhideWhenUsed w:val="on"/>
  </w:style>
  <w:style w:type="character" w:customStyle="1" w:styleId="Heading1Char">
    <w:name w:val="Heading 1 Char"/>
    <w:basedOn w:val="DefaultParagraphFont"/>
    <w:link w:val="Heading1"/>
    <w:uiPriority w:val="9"/>
    <w:rPr>
      <w:rFonts w:ascii="Times New Roman" w:cstheme="majorBidi" w:eastAsiaTheme="majorEastAsia" w:hAnsi="Times New Roman"/>
      <w:color w:val="2f539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="Times New Roman" w:cstheme="majorBidi" w:eastAsiaTheme="majorEastAsia" w:hAnsi="Times New Roman"/>
      <w:color w:val="2f5395" w:themeColor="accent1" w:themeShade="bf"/>
      <w:sz w:val="28"/>
      <w:szCs w:val="26"/>
    </w:rPr>
  </w:style>
  <w:style w:type="table" w:styleId="TableGrid">
    <w:name w:val="Table Grid"/>
    <w:basedOn w:val="NormalTable"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 w:val="on"/>
    <w:pPr>
      <w:ind w:left="720"/>
      <w:contextualSpacing w:val="on"/>
    </w:pPr>
  </w:style>
  <w:style w:type="paragraph" w:styleId="Title">
    <w:name w:val="Title"/>
    <w:basedOn w:val="Normal"/>
    <w:next w:val="Normal"/>
    <w:link w:val="TitleChar"/>
    <w:uiPriority w:val="10"/>
    <w:qFormat w:val="on"/>
    <w:pPr>
      <w:spacing w:after="0" w:line="240" w:lineRule="auto"/>
      <w:contextualSpacing w:val="on"/>
    </w:pPr>
    <w:rPr>
      <w:rFonts w:asciiTheme="majorHAnsi" w:cstheme="majorBidi" w:eastAsiaTheme="majorEastAsia" w:hAnsiTheme="majorHAnsi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cstheme="majorBidi" w:eastAsiaTheme="majorEastAsia" w:hAnsiTheme="majorHAnsi"/>
      <w:spacing w:val="-10"/>
      <w:sz w:val="56"/>
      <w:szCs w:val="56"/>
    </w:rPr>
  </w:style>
  <w:style w:type="paragraph" w:styleId="TOCHeading">
    <w:name w:val="TOC Heading"/>
    <w:basedOn w:val="Heading1"/>
    <w:next w:val="Normal"/>
    <w:uiPriority w:val="39"/>
    <w:unhideWhenUsed w:val="on"/>
    <w:qFormat w:val="on"/>
    <w:pPr>
      <w:jc w:val="left"/>
    </w:pPr>
    <w:rPr>
      <w:rFonts w:asciiTheme="majorHAnsi" w:hAnsiTheme="majorHAnsi"/>
      <w:lang w:val="en-US"/>
    </w:rPr>
  </w:style>
  <w:style w:type="paragraph" w:styleId="Toc1">
    <w:name w:val="Toc 1"/>
    <w:basedOn w:val="Normal"/>
    <w:next w:val="Normal"/>
    <w:uiPriority w:val="39"/>
    <w:unhideWhenUsed w:val="on"/>
    <w:pPr>
      <w:spacing w:after="100"/>
    </w:pPr>
  </w:style>
  <w:style w:type="paragraph" w:styleId="Toc2">
    <w:name w:val="Toc 2"/>
    <w:basedOn w:val="Normal"/>
    <w:next w:val="Normal"/>
    <w:uiPriority w:val="39"/>
    <w:unhideWhenUsed w:val="on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 w:val="on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233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527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148837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466267426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42196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7945975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0447937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2182508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213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7719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122455284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17909995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86667004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3770055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083646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1159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848765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13823050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66426833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9820645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6776091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789817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0" Type="http://schemas.openxmlformats.org/officeDocument/2006/relationships/theme" Target="theme/theme1.xml"/><Relationship Id="rId5" Type="http://schemas.openxmlformats.org/officeDocument/2006/relationships/numbering" Target="numbering.xml"/><Relationship Id="rId6" Type="http://schemas.openxmlformats.org/officeDocument/2006/relationships/styles" Target="styles.xml"/><Relationship Id="rId7" Type="http://schemas.openxmlformats.org/officeDocument/2006/relationships/settings" Target="settings.xml"/><Relationship Id="rId9" Type="http://schemas.openxmlformats.org/officeDocument/2006/relationships/fontTable" Target="fontTable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customXml" Target="../customXml/item3.xml"/><Relationship Id="rId4" Type="http://schemas.openxmlformats.org/officeDocument/2006/relationships/customXml" Target="../customXml/item4.xml"/><Relationship Id="rId8" Type="http://schemas.openxmlformats.org/officeDocument/2006/relationships/webSettings" Target="webSettings.xml"/></Relationships>
</file>

<file path=word/_rels/numbering.xml.rels><?xml version="1.0" encoding="UTF-8" standalone="yes"?>
<Relationships xmlns="http://schemas.openxmlformats.org/package/2006/relationships"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Arab" typeface="Times New Roman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Times New Roman"/>
        <a:font script="Knda" typeface="Tunga"/>
        <a:font script="Khmr" typeface="MoolBoran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Angsan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 Light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ゴシック Light"/>
        <a:font script="Olck" typeface="Nirmala UI"/>
        <a:font script="Lisu" typeface="Segoe UI"/>
        <a:font script="Sora" typeface="Nirmala UI"/>
      </a:majorFont>
      <a:minorFont>
        <a:latin typeface="Calibri" panose="020F0502020204030204"/>
        <a:ea typeface=""/>
        <a:cs typeface=""/>
        <a:font script="Arab" typeface="Arial"/>
        <a:font script="Armn" typeface="Arial"/>
        <a:font script="Beng" typeface="Vrinda"/>
        <a:font script="Bopo" typeface="Microsoft JhengHei"/>
        <a:font script="Cher" typeface="Plantagenet Cherokee"/>
        <a:font script="Deva" typeface="Mangal"/>
        <a:font script="Ethi" typeface="Nyala"/>
        <a:font script="Geor" typeface="Sylfaen"/>
        <a:font script="Gujr" typeface="Shruti"/>
        <a:font script="Guru" typeface="Raavi"/>
        <a:font script="Hang" typeface="맑은 고딕"/>
        <a:font script="Hebr" typeface="Arial"/>
        <a:font script="Knda" typeface="Tunga"/>
        <a:font script="Khmr" typeface="DaunPenh"/>
        <a:font script="Laoo" typeface="DokChampa"/>
        <a:font script="Mlym" typeface="Kartika"/>
        <a:font script="Mong" typeface="Mongolian Baiti"/>
        <a:font script="Mymr" typeface="Myanmar Text"/>
        <a:font script="Orya" typeface="Kalinga"/>
        <a:font script="Sinh" typeface="Iskoola Pota"/>
        <a:font script="Syrc" typeface="Estrangelo Edessa"/>
        <a:font script="Taml" typeface="Latha"/>
        <a:font script="Telu" typeface="Gautami"/>
        <a:font script="Thaa" typeface="MV Boli"/>
        <a:font script="Thai" typeface="Cordia New"/>
        <a:font script="Tibt" typeface="Microsoft Himalaya"/>
        <a:font script="Cans" typeface="Euphemia"/>
        <a:font script="Yiii" typeface="Microsoft Yi Baiti"/>
        <a:font script="Osma" typeface="Ebrima"/>
        <a:font script="Tale" typeface="Microsoft Tai Le"/>
        <a:font script="Bugi" typeface="Leelawadee UI"/>
        <a:font script="Talu" typeface="Microsoft New Tai Lue"/>
        <a:font script="Tfng" typeface="Ebrima"/>
        <a:font script="Hans" typeface="等线"/>
        <a:font script="Hant" typeface="新細明體"/>
        <a:font script="Java" typeface="Javanese Text"/>
        <a:font script="Nkoo" typeface="Ebrima"/>
        <a:font script="Phag" typeface="Phagspa"/>
        <a:font script="Syre" typeface="Estrangelo Edessa"/>
        <a:font script="Syrj" typeface="Estrangelo Edessa"/>
        <a:font script="Syrn" typeface="Estrangelo Edessa"/>
        <a:font script="Jpan" typeface="游明朝"/>
        <a:font script="Olck" typeface="Nirmala UI"/>
        <a:font script="Lisu" typeface="Segoe UI"/>
        <a:font script="Sora" typeface="Nirmala UI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F985F15DE256046A0D0A60C13558732" ma:contentTypeVersion="4" ma:contentTypeDescription="Create a new document." ma:contentTypeScope="" ma:versionID="68a4724d1cc9eb0656874bfc102eb2e6">
  <xsd:schema xmlns:xsd="http://www.w3.org/2001/XMLSchema" xmlns:xs="http://www.w3.org/2001/XMLSchema" xmlns:p="http://schemas.microsoft.com/office/2006/metadata/properties" xmlns:ns3="be93cb12-29a5-4683-8fca-e621a61f7012" targetNamespace="http://schemas.microsoft.com/office/2006/metadata/properties" ma:root="true" ma:fieldsID="7ec4bf17f40deb784c987d18fcb1a6dc" ns3:_="">
    <xsd:import namespace="be93cb12-29a5-4683-8fca-e621a61f701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93cb12-29a5-4683-8fca-e621a61f701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e93cb12-29a5-4683-8fca-e621a61f7012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0D0EE2-6856-4135-8423-9202EF2B433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93cb12-29a5-4683-8fca-e621a61f701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171804F-4C9B-41ED-9CE9-84BC1EBF4AC7}">
  <ds:schemaRefs>
    <ds:schemaRef ds:uri="http://schemas.microsoft.com/office/2006/metadata/properties"/>
    <ds:schemaRef ds:uri="http://schemas.microsoft.com/office/infopath/2007/PartnerControls"/>
    <ds:schemaRef ds:uri="be93cb12-29a5-4683-8fca-e621a61f7012"/>
  </ds:schemaRefs>
</ds:datastoreItem>
</file>

<file path=customXml/itemProps3.xml><?xml version="1.0" encoding="utf-8"?>
<ds:datastoreItem xmlns:ds="http://schemas.openxmlformats.org/officeDocument/2006/customXml" ds:itemID="{52452064-F831-4E6D-B5AF-53CE03E8E7C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BD95717-5179-431F-80B6-2D7F067128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11</Pages>
  <Words>2922</Words>
  <Characters>16660</Characters>
  <Application>Microsoft Office Word</Application>
  <DocSecurity>0</DocSecurity>
  <Lines>138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Adelina TSD.</dc:creator>
  <cp:lastModifiedBy>Alexandru Mavrodin</cp:lastModifiedB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0x0101009F985F15DE256046A0D0A60C13558732</vt:lpwstr>
  </property>
</Properties>
</file>