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39E" w:rsidRDefault="007F639E" w:rsidP="00146043">
      <w:pPr>
        <w:spacing w:line="480" w:lineRule="auto"/>
        <w:rPr>
          <w:rFonts w:ascii="Arial" w:hAnsi="Arial" w:cs="Arial"/>
          <w:b/>
          <w:iCs/>
          <w:sz w:val="36"/>
          <w:lang w:eastAsia="en-IN"/>
        </w:rPr>
      </w:pPr>
    </w:p>
    <w:p w:rsidR="007F639E" w:rsidRPr="007F639E" w:rsidRDefault="007F639E" w:rsidP="007F639E">
      <w:pPr>
        <w:spacing w:line="480" w:lineRule="auto"/>
        <w:jc w:val="center"/>
        <w:rPr>
          <w:rFonts w:ascii="Arial" w:hAnsi="Arial" w:cs="Arial"/>
          <w:b/>
          <w:iCs/>
          <w:sz w:val="36"/>
          <w:lang w:eastAsia="en-IN"/>
        </w:rPr>
      </w:pPr>
      <w:r w:rsidRPr="007F639E">
        <w:rPr>
          <w:rFonts w:ascii="Arial" w:hAnsi="Arial" w:cs="Arial"/>
          <w:b/>
          <w:iCs/>
          <w:sz w:val="36"/>
          <w:lang w:eastAsia="en-IN"/>
        </w:rPr>
        <w:t>THE RELATIONSHIP BETWEEN SOCIAL MEDIA USE AND MENTAL HEALTH AMONG YOUNG ADULTS AGED 17–24 YEARS IN THE UNITED KINGDOM: A PUBLIC HEALTH PERSPECTIVE</w:t>
      </w:r>
    </w:p>
    <w:p w:rsidR="00216854" w:rsidRPr="00351336" w:rsidRDefault="00216854" w:rsidP="00362FBE">
      <w:pPr>
        <w:spacing w:line="480" w:lineRule="auto"/>
        <w:jc w:val="center"/>
        <w:rPr>
          <w:rFonts w:ascii="Arial" w:hAnsi="Arial" w:cs="Arial"/>
          <w:b/>
          <w:iCs/>
          <w:sz w:val="40"/>
          <w:szCs w:val="40"/>
        </w:rPr>
      </w:pPr>
      <w:r w:rsidRPr="00351336">
        <w:rPr>
          <w:rFonts w:ascii="Arial" w:hAnsi="Arial" w:cs="Arial"/>
          <w:b/>
          <w:iCs/>
          <w:sz w:val="40"/>
          <w:szCs w:val="40"/>
        </w:rPr>
        <w:t>Module: Practice-Based Research (LCHS7008)</w:t>
      </w:r>
    </w:p>
    <w:p w:rsidR="00216854" w:rsidRPr="00351336" w:rsidRDefault="00216854" w:rsidP="00362FBE">
      <w:pPr>
        <w:spacing w:line="480" w:lineRule="auto"/>
        <w:jc w:val="center"/>
        <w:rPr>
          <w:rFonts w:ascii="Arial" w:hAnsi="Arial" w:cs="Arial"/>
          <w:b/>
          <w:iCs/>
          <w:sz w:val="40"/>
          <w:szCs w:val="40"/>
        </w:rPr>
      </w:pPr>
      <w:r w:rsidRPr="00351336">
        <w:rPr>
          <w:rFonts w:ascii="Arial" w:hAnsi="Arial" w:cs="Arial"/>
          <w:b/>
          <w:iCs/>
          <w:sz w:val="40"/>
          <w:szCs w:val="40"/>
        </w:rPr>
        <w:t>Component 2- Written Research Proposal</w:t>
      </w:r>
    </w:p>
    <w:p w:rsidR="00216854"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 xml:space="preserve">Programme: MSc Public Health </w:t>
      </w:r>
      <w:r w:rsidR="00EF5DF2" w:rsidRPr="00351336">
        <w:rPr>
          <w:rFonts w:ascii="Arial" w:hAnsi="Arial" w:cs="Arial"/>
          <w:b/>
          <w:bCs/>
          <w:iCs/>
          <w:sz w:val="40"/>
          <w:szCs w:val="40"/>
        </w:rPr>
        <w:t>and</w:t>
      </w:r>
      <w:r w:rsidRPr="00351336">
        <w:rPr>
          <w:rFonts w:ascii="Arial" w:hAnsi="Arial" w:cs="Arial"/>
          <w:b/>
          <w:bCs/>
          <w:iCs/>
          <w:sz w:val="40"/>
          <w:szCs w:val="40"/>
        </w:rPr>
        <w:t xml:space="preserve"> Social Care </w:t>
      </w:r>
      <w:r w:rsidR="00EF5DF2" w:rsidRPr="00351336">
        <w:rPr>
          <w:rFonts w:ascii="Arial" w:hAnsi="Arial" w:cs="Arial"/>
          <w:b/>
          <w:bCs/>
          <w:iCs/>
          <w:sz w:val="40"/>
          <w:szCs w:val="40"/>
        </w:rPr>
        <w:t>in</w:t>
      </w:r>
      <w:r w:rsidRPr="00351336">
        <w:rPr>
          <w:rFonts w:ascii="Arial" w:hAnsi="Arial" w:cs="Arial"/>
          <w:b/>
          <w:bCs/>
          <w:iCs/>
          <w:sz w:val="40"/>
          <w:szCs w:val="40"/>
        </w:rPr>
        <w:t xml:space="preserve"> Practice</w:t>
      </w:r>
    </w:p>
    <w:p w:rsidR="00216854"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Name: Akshay Moncy</w:t>
      </w:r>
    </w:p>
    <w:p w:rsidR="00216854"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Student Id: 2430327</w:t>
      </w:r>
    </w:p>
    <w:p w:rsidR="004D5145" w:rsidRPr="00351336" w:rsidRDefault="00216854" w:rsidP="00362FBE">
      <w:pPr>
        <w:spacing w:line="480" w:lineRule="auto"/>
        <w:jc w:val="center"/>
        <w:rPr>
          <w:rFonts w:ascii="Arial" w:hAnsi="Arial" w:cs="Arial"/>
          <w:b/>
          <w:bCs/>
          <w:iCs/>
          <w:sz w:val="40"/>
          <w:szCs w:val="40"/>
        </w:rPr>
      </w:pPr>
      <w:r w:rsidRPr="00351336">
        <w:rPr>
          <w:rFonts w:ascii="Arial" w:hAnsi="Arial" w:cs="Arial"/>
          <w:b/>
          <w:bCs/>
          <w:iCs/>
          <w:sz w:val="40"/>
          <w:szCs w:val="40"/>
        </w:rPr>
        <w:t>Lecture: Dr Diola Bijlhout</w:t>
      </w:r>
    </w:p>
    <w:tbl>
      <w:tblPr>
        <w:tblpPr w:leftFromText="180" w:rightFromText="180" w:vertAnchor="page" w:horzAnchor="margin" w:tblpY="886"/>
        <w:tblW w:w="9878" w:type="dxa"/>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890"/>
        <w:gridCol w:w="7204"/>
        <w:gridCol w:w="1784"/>
      </w:tblGrid>
      <w:tr w:rsidR="004D5145" w:rsidRPr="00351336" w:rsidTr="00FC01E5">
        <w:trPr>
          <w:trHeight w:val="427"/>
          <w:tblHeader/>
          <w:tblCellSpacing w:w="15" w:type="dxa"/>
        </w:trPr>
        <w:tc>
          <w:tcPr>
            <w:tcW w:w="9818" w:type="dxa"/>
            <w:gridSpan w:val="3"/>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lastRenderedPageBreak/>
              <w:t>TABLE OF CONTENT</w:t>
            </w:r>
          </w:p>
        </w:tc>
      </w:tr>
      <w:tr w:rsidR="004D5145" w:rsidRPr="00351336" w:rsidTr="00FC01E5">
        <w:trPr>
          <w:trHeight w:val="367"/>
          <w:tblHeader/>
          <w:tblCellSpacing w:w="15" w:type="dxa"/>
        </w:trPr>
        <w:tc>
          <w:tcPr>
            <w:tcW w:w="845" w:type="dxa"/>
            <w:vAlign w:val="bottom"/>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Sr.No</w:t>
            </w:r>
          </w:p>
        </w:tc>
        <w:tc>
          <w:tcPr>
            <w:tcW w:w="7174" w:type="dxa"/>
            <w:vAlign w:val="bottom"/>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Section</w:t>
            </w:r>
          </w:p>
        </w:tc>
        <w:tc>
          <w:tcPr>
            <w:tcW w:w="1738" w:type="dxa"/>
            <w:vAlign w:val="bottom"/>
          </w:tcPr>
          <w:p w:rsidR="004D5145" w:rsidRPr="00351336" w:rsidRDefault="004B0470" w:rsidP="00362FBE">
            <w:pPr>
              <w:spacing w:after="0" w:line="480" w:lineRule="auto"/>
              <w:jc w:val="center"/>
              <w:rPr>
                <w:rFonts w:ascii="Arial" w:eastAsia="Times New Roman" w:hAnsi="Arial" w:cs="Arial"/>
                <w:b/>
                <w:bCs/>
                <w:iCs/>
                <w:sz w:val="24"/>
                <w:szCs w:val="24"/>
                <w:lang w:eastAsia="en-IN"/>
              </w:rPr>
            </w:pPr>
            <w:proofErr w:type="spellStart"/>
            <w:r>
              <w:rPr>
                <w:rFonts w:ascii="Arial" w:eastAsia="Times New Roman" w:hAnsi="Arial" w:cs="Arial"/>
                <w:b/>
                <w:bCs/>
                <w:iCs/>
                <w:sz w:val="24"/>
                <w:szCs w:val="24"/>
                <w:lang w:eastAsia="en-IN"/>
              </w:rPr>
              <w:t>Pg.No</w:t>
            </w:r>
            <w:proofErr w:type="spellEnd"/>
          </w:p>
        </w:tc>
      </w:tr>
      <w:tr w:rsidR="004D5145" w:rsidRPr="00351336" w:rsidTr="00FC01E5">
        <w:trPr>
          <w:trHeight w:val="50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w:t>
            </w:r>
          </w:p>
        </w:tc>
        <w:tc>
          <w:tcPr>
            <w:tcW w:w="7174" w:type="dxa"/>
            <w:vAlign w:val="center"/>
          </w:tcPr>
          <w:p w:rsidR="004D5145" w:rsidRPr="00351336" w:rsidRDefault="004D5145" w:rsidP="00362FBE">
            <w:pPr>
              <w:spacing w:after="0" w:line="480" w:lineRule="auto"/>
              <w:rPr>
                <w:rFonts w:ascii="Arial" w:eastAsia="Times New Roman" w:hAnsi="Arial" w:cs="Arial"/>
                <w:iCs/>
                <w:sz w:val="24"/>
                <w:szCs w:val="24"/>
                <w:lang w:eastAsia="en-IN"/>
              </w:rPr>
            </w:pPr>
            <w:r w:rsidRPr="00351336">
              <w:rPr>
                <w:rFonts w:ascii="Arial" w:eastAsia="Times New Roman" w:hAnsi="Arial" w:cs="Arial"/>
                <w:b/>
                <w:bCs/>
                <w:iCs/>
                <w:sz w:val="24"/>
                <w:szCs w:val="24"/>
                <w:lang w:eastAsia="en-IN"/>
              </w:rPr>
              <w:t>Title</w:t>
            </w:r>
          </w:p>
        </w:tc>
        <w:tc>
          <w:tcPr>
            <w:tcW w:w="1738" w:type="dxa"/>
            <w:vAlign w:val="center"/>
            <w:hideMark/>
          </w:tcPr>
          <w:p w:rsidR="004D5145" w:rsidRPr="00351336" w:rsidRDefault="004D5145" w:rsidP="00362FBE">
            <w:pPr>
              <w:spacing w:after="0" w:line="480" w:lineRule="auto"/>
              <w:jc w:val="center"/>
              <w:rPr>
                <w:rFonts w:ascii="Arial" w:eastAsia="Times New Roman" w:hAnsi="Arial" w:cs="Arial"/>
                <w:iCs/>
                <w:sz w:val="24"/>
                <w:szCs w:val="24"/>
                <w:lang w:eastAsia="en-IN"/>
              </w:rPr>
            </w:pPr>
            <w:r w:rsidRPr="00351336">
              <w:rPr>
                <w:rFonts w:ascii="Arial" w:eastAsia="Times New Roman" w:hAnsi="Arial" w:cs="Arial"/>
                <w:iCs/>
                <w:sz w:val="24"/>
                <w:szCs w:val="24"/>
                <w:lang w:eastAsia="en-IN"/>
              </w:rPr>
              <w:t>3</w:t>
            </w:r>
          </w:p>
        </w:tc>
      </w:tr>
      <w:tr w:rsidR="004D5145" w:rsidRPr="00351336" w:rsidTr="00FC01E5">
        <w:trPr>
          <w:trHeight w:val="61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2</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Pr>
                <w:rFonts w:ascii="Arial" w:eastAsia="Times New Roman" w:hAnsi="Arial" w:cs="Arial"/>
                <w:b/>
                <w:bCs/>
                <w:iCs/>
                <w:sz w:val="24"/>
                <w:szCs w:val="24"/>
                <w:lang w:eastAsia="en-IN"/>
              </w:rPr>
              <w:t>Introduction</w:t>
            </w:r>
          </w:p>
        </w:tc>
        <w:tc>
          <w:tcPr>
            <w:tcW w:w="1738" w:type="dxa"/>
            <w:vAlign w:val="center"/>
            <w:hideMark/>
          </w:tcPr>
          <w:p w:rsidR="004D5145" w:rsidRPr="00351336" w:rsidRDefault="00FC01E5" w:rsidP="00362FBE">
            <w:pPr>
              <w:spacing w:after="0" w:line="480" w:lineRule="auto"/>
              <w:jc w:val="center"/>
              <w:rPr>
                <w:rFonts w:ascii="Arial" w:eastAsia="Times New Roman" w:hAnsi="Arial" w:cs="Arial"/>
                <w:iCs/>
                <w:sz w:val="24"/>
                <w:szCs w:val="24"/>
                <w:lang w:eastAsia="en-IN"/>
              </w:rPr>
            </w:pPr>
            <w:r>
              <w:rPr>
                <w:rFonts w:ascii="Arial" w:eastAsia="Times New Roman" w:hAnsi="Arial" w:cs="Arial"/>
                <w:iCs/>
                <w:sz w:val="24"/>
                <w:szCs w:val="24"/>
                <w:lang w:eastAsia="en-IN"/>
              </w:rPr>
              <w:t>3</w:t>
            </w:r>
          </w:p>
        </w:tc>
      </w:tr>
      <w:tr w:rsidR="004D5145" w:rsidRPr="00351336" w:rsidTr="00FC01E5">
        <w:trPr>
          <w:trHeight w:val="62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3</w:t>
            </w:r>
          </w:p>
        </w:tc>
        <w:tc>
          <w:tcPr>
            <w:tcW w:w="7174" w:type="dxa"/>
            <w:vAlign w:val="center"/>
          </w:tcPr>
          <w:p w:rsidR="004D5145" w:rsidRPr="00351336" w:rsidRDefault="00EA09BA" w:rsidP="00362FBE">
            <w:pPr>
              <w:spacing w:after="0" w:line="480" w:lineRule="auto"/>
              <w:rPr>
                <w:rFonts w:ascii="Arial" w:eastAsia="Times New Roman" w:hAnsi="Arial" w:cs="Arial"/>
                <w:iCs/>
                <w:sz w:val="24"/>
                <w:szCs w:val="24"/>
                <w:lang w:eastAsia="en-IN"/>
              </w:rPr>
            </w:pPr>
            <w:r w:rsidRPr="00EA09BA">
              <w:rPr>
                <w:rFonts w:ascii="Arial" w:eastAsia="Times New Roman" w:hAnsi="Arial" w:cs="Arial"/>
                <w:b/>
                <w:bCs/>
                <w:iCs/>
                <w:sz w:val="24"/>
                <w:szCs w:val="24"/>
                <w:lang w:eastAsia="en-IN"/>
              </w:rPr>
              <w:t>Prevalence of a health and social care problem</w:t>
            </w:r>
          </w:p>
        </w:tc>
        <w:tc>
          <w:tcPr>
            <w:tcW w:w="1738" w:type="dxa"/>
            <w:vAlign w:val="center"/>
            <w:hideMark/>
          </w:tcPr>
          <w:p w:rsidR="004D5145" w:rsidRPr="00351336" w:rsidRDefault="00FC01E5"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4</w:t>
            </w:r>
            <w:r w:rsidR="009F41F8">
              <w:rPr>
                <w:rFonts w:ascii="Times New Roman" w:eastAsia="Times New Roman" w:hAnsi="Times New Roman" w:cs="Times New Roman"/>
                <w:iCs/>
                <w:sz w:val="24"/>
                <w:szCs w:val="24"/>
                <w:lang w:eastAsia="en-IN"/>
              </w:rPr>
              <w:t>-5</w:t>
            </w:r>
          </w:p>
        </w:tc>
      </w:tr>
      <w:tr w:rsidR="004D5145" w:rsidRPr="00351336" w:rsidTr="00FC01E5">
        <w:trPr>
          <w:trHeight w:val="619"/>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4</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Critical literature review</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5-6</w:t>
            </w:r>
          </w:p>
        </w:tc>
      </w:tr>
      <w:tr w:rsidR="004D5145" w:rsidRPr="00351336" w:rsidTr="00FC01E5">
        <w:trPr>
          <w:trHeight w:val="617"/>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5</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FC01E5">
              <w:rPr>
                <w:rFonts w:ascii="Arial" w:eastAsia="Times New Roman" w:hAnsi="Arial" w:cs="Arial"/>
                <w:b/>
                <w:bCs/>
                <w:iCs/>
                <w:sz w:val="24"/>
                <w:szCs w:val="24"/>
                <w:lang w:eastAsia="en-IN"/>
              </w:rPr>
              <w:t xml:space="preserve">Rationale for the study  </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6-7</w:t>
            </w:r>
          </w:p>
        </w:tc>
      </w:tr>
      <w:tr w:rsidR="004D5145" w:rsidRPr="00351336" w:rsidTr="00FC01E5">
        <w:trPr>
          <w:trHeight w:val="497"/>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6</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FC01E5">
              <w:rPr>
                <w:rFonts w:ascii="Arial" w:eastAsia="Times New Roman" w:hAnsi="Arial" w:cs="Arial"/>
                <w:b/>
                <w:bCs/>
                <w:iCs/>
                <w:sz w:val="24"/>
                <w:szCs w:val="24"/>
                <w:lang w:eastAsia="en-IN"/>
              </w:rPr>
              <w:t xml:space="preserve">Research question  </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7</w:t>
            </w:r>
          </w:p>
        </w:tc>
      </w:tr>
      <w:tr w:rsidR="004D5145" w:rsidRPr="00351336" w:rsidTr="00FC01E5">
        <w:trPr>
          <w:trHeight w:val="53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7</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aim</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8</w:t>
            </w:r>
          </w:p>
        </w:tc>
      </w:tr>
      <w:tr w:rsidR="004D5145" w:rsidRPr="00351336" w:rsidTr="00FC01E5">
        <w:trPr>
          <w:trHeight w:val="561"/>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8</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objective</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8</w:t>
            </w:r>
          </w:p>
        </w:tc>
      </w:tr>
      <w:tr w:rsidR="004D5145" w:rsidRPr="00351336" w:rsidTr="00FC01E5">
        <w:trPr>
          <w:trHeight w:val="63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9</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methodology</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8-9</w:t>
            </w:r>
          </w:p>
        </w:tc>
      </w:tr>
      <w:tr w:rsidR="004D5145" w:rsidRPr="00351336" w:rsidTr="00FC01E5">
        <w:trPr>
          <w:trHeight w:val="60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10</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Research design</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9-10</w:t>
            </w:r>
          </w:p>
        </w:tc>
      </w:tr>
      <w:tr w:rsidR="004D5145" w:rsidRPr="00351336" w:rsidTr="00FC01E5">
        <w:trPr>
          <w:trHeight w:val="616"/>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11</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Pr>
                <w:rFonts w:ascii="Arial" w:hAnsi="Arial" w:cs="Arial"/>
                <w:b/>
                <w:bCs/>
                <w:iCs/>
              </w:rPr>
              <w:t>Search strategy</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10</w:t>
            </w:r>
          </w:p>
        </w:tc>
      </w:tr>
      <w:tr w:rsidR="004D5145" w:rsidRPr="00351336" w:rsidTr="00FC01E5">
        <w:trPr>
          <w:trHeight w:val="535"/>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12</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rPr>
              <w:t>Materials, data collection methods and procedure</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10</w:t>
            </w:r>
          </w:p>
        </w:tc>
      </w:tr>
      <w:tr w:rsidR="004D5145" w:rsidRPr="00351336" w:rsidTr="00FC01E5">
        <w:trPr>
          <w:trHeight w:val="593"/>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13</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color w:val="000000" w:themeColor="text1"/>
              </w:rPr>
              <w:t>Data analysis technique</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11</w:t>
            </w:r>
          </w:p>
        </w:tc>
      </w:tr>
      <w:tr w:rsidR="004D5145" w:rsidRPr="00351336" w:rsidTr="00FC01E5">
        <w:trPr>
          <w:trHeight w:val="592"/>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14</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color w:val="000000" w:themeColor="text1"/>
              </w:rPr>
              <w:t>Ethical considerations</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11-12</w:t>
            </w:r>
          </w:p>
        </w:tc>
      </w:tr>
      <w:tr w:rsidR="004D5145" w:rsidRPr="00351336" w:rsidTr="00FC01E5">
        <w:trPr>
          <w:trHeight w:val="490"/>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15</w:t>
            </w:r>
          </w:p>
        </w:tc>
        <w:tc>
          <w:tcPr>
            <w:tcW w:w="7174" w:type="dxa"/>
            <w:vAlign w:val="center"/>
          </w:tcPr>
          <w:p w:rsidR="004D5145" w:rsidRPr="00351336" w:rsidRDefault="00FC01E5" w:rsidP="00362FBE">
            <w:pPr>
              <w:spacing w:after="0" w:line="480" w:lineRule="auto"/>
              <w:rPr>
                <w:rFonts w:ascii="Arial" w:eastAsia="Times New Roman" w:hAnsi="Arial" w:cs="Arial"/>
                <w:iCs/>
                <w:sz w:val="24"/>
                <w:szCs w:val="24"/>
                <w:lang w:eastAsia="en-IN"/>
              </w:rPr>
            </w:pPr>
            <w:r w:rsidRPr="00351336">
              <w:rPr>
                <w:rFonts w:ascii="Arial" w:hAnsi="Arial" w:cs="Arial"/>
                <w:b/>
                <w:bCs/>
                <w:iCs/>
                <w:color w:val="000000" w:themeColor="text1"/>
              </w:rPr>
              <w:t>Implications of the research</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12</w:t>
            </w:r>
          </w:p>
        </w:tc>
      </w:tr>
      <w:tr w:rsidR="004D5145" w:rsidRPr="00351336" w:rsidTr="00FC01E5">
        <w:trPr>
          <w:trHeight w:val="517"/>
          <w:tblCellSpacing w:w="15" w:type="dxa"/>
        </w:trPr>
        <w:tc>
          <w:tcPr>
            <w:tcW w:w="845" w:type="dxa"/>
            <w:vAlign w:val="center"/>
          </w:tcPr>
          <w:p w:rsidR="004D5145" w:rsidRPr="00351336" w:rsidRDefault="004D5145" w:rsidP="00362FBE">
            <w:pPr>
              <w:spacing w:after="0" w:line="480" w:lineRule="auto"/>
              <w:jc w:val="center"/>
              <w:rPr>
                <w:rFonts w:ascii="Arial" w:eastAsia="Times New Roman" w:hAnsi="Arial" w:cs="Arial"/>
                <w:b/>
                <w:bCs/>
                <w:iCs/>
                <w:sz w:val="24"/>
                <w:szCs w:val="24"/>
                <w:lang w:eastAsia="en-IN"/>
              </w:rPr>
            </w:pPr>
            <w:r w:rsidRPr="00351336">
              <w:rPr>
                <w:rFonts w:ascii="Arial" w:eastAsia="Times New Roman" w:hAnsi="Arial" w:cs="Arial"/>
                <w:b/>
                <w:bCs/>
                <w:iCs/>
                <w:sz w:val="24"/>
                <w:szCs w:val="24"/>
                <w:lang w:eastAsia="en-IN"/>
              </w:rPr>
              <w:t>16</w:t>
            </w:r>
          </w:p>
        </w:tc>
        <w:tc>
          <w:tcPr>
            <w:tcW w:w="7174" w:type="dxa"/>
            <w:vAlign w:val="center"/>
          </w:tcPr>
          <w:p w:rsidR="004D5145" w:rsidRPr="00FC01E5" w:rsidRDefault="00FC01E5" w:rsidP="00FC01E5">
            <w:pPr>
              <w:spacing w:line="480" w:lineRule="auto"/>
              <w:contextualSpacing/>
              <w:jc w:val="both"/>
              <w:rPr>
                <w:rFonts w:ascii="Arial" w:hAnsi="Arial" w:cs="Arial"/>
                <w:b/>
                <w:bCs/>
                <w:iCs/>
                <w:color w:val="000000" w:themeColor="text1"/>
              </w:rPr>
            </w:pPr>
            <w:r w:rsidRPr="00FC01E5">
              <w:rPr>
                <w:rFonts w:ascii="Arial" w:hAnsi="Arial" w:cs="Arial"/>
                <w:b/>
                <w:bCs/>
                <w:iCs/>
                <w:color w:val="000000" w:themeColor="text1"/>
              </w:rPr>
              <w:t>Plan of work and time schedule (</w:t>
            </w:r>
            <w:proofErr w:type="spellStart"/>
            <w:r w:rsidRPr="00FC01E5">
              <w:rPr>
                <w:rFonts w:ascii="Arial" w:hAnsi="Arial" w:cs="Arial"/>
                <w:b/>
                <w:bCs/>
                <w:iCs/>
                <w:color w:val="000000" w:themeColor="text1"/>
              </w:rPr>
              <w:t>gantt</w:t>
            </w:r>
            <w:proofErr w:type="spellEnd"/>
            <w:r w:rsidRPr="00FC01E5">
              <w:rPr>
                <w:rFonts w:ascii="Arial" w:hAnsi="Arial" w:cs="Arial"/>
                <w:b/>
                <w:bCs/>
                <w:iCs/>
                <w:color w:val="000000" w:themeColor="text1"/>
              </w:rPr>
              <w:t xml:space="preserve"> chart) 10-11</w:t>
            </w:r>
          </w:p>
        </w:tc>
        <w:tc>
          <w:tcPr>
            <w:tcW w:w="1738" w:type="dxa"/>
            <w:vAlign w:val="center"/>
            <w:hideMark/>
          </w:tcPr>
          <w:p w:rsidR="004D514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12-13</w:t>
            </w:r>
          </w:p>
        </w:tc>
      </w:tr>
      <w:tr w:rsidR="00FC01E5" w:rsidRPr="00351336" w:rsidTr="00FC01E5">
        <w:trPr>
          <w:trHeight w:val="517"/>
          <w:tblCellSpacing w:w="15" w:type="dxa"/>
        </w:trPr>
        <w:tc>
          <w:tcPr>
            <w:tcW w:w="845" w:type="dxa"/>
            <w:vAlign w:val="center"/>
          </w:tcPr>
          <w:p w:rsidR="00FC01E5" w:rsidRPr="00351336" w:rsidRDefault="00FC01E5" w:rsidP="00362FBE">
            <w:pPr>
              <w:spacing w:after="0" w:line="480" w:lineRule="auto"/>
              <w:jc w:val="center"/>
              <w:rPr>
                <w:rFonts w:ascii="Arial" w:eastAsia="Times New Roman" w:hAnsi="Arial" w:cs="Arial"/>
                <w:b/>
                <w:bCs/>
                <w:iCs/>
                <w:sz w:val="24"/>
                <w:szCs w:val="24"/>
                <w:lang w:eastAsia="en-IN"/>
              </w:rPr>
            </w:pPr>
            <w:r>
              <w:rPr>
                <w:rFonts w:ascii="Arial" w:eastAsia="Times New Roman" w:hAnsi="Arial" w:cs="Arial"/>
                <w:b/>
                <w:bCs/>
                <w:iCs/>
                <w:sz w:val="24"/>
                <w:szCs w:val="24"/>
                <w:lang w:eastAsia="en-IN"/>
              </w:rPr>
              <w:t>17</w:t>
            </w:r>
          </w:p>
        </w:tc>
        <w:tc>
          <w:tcPr>
            <w:tcW w:w="7174" w:type="dxa"/>
            <w:vAlign w:val="center"/>
          </w:tcPr>
          <w:p w:rsidR="00FC01E5" w:rsidRPr="00FC01E5" w:rsidRDefault="00FC01E5" w:rsidP="00FC01E5">
            <w:pPr>
              <w:spacing w:line="480" w:lineRule="auto"/>
              <w:contextualSpacing/>
              <w:jc w:val="both"/>
              <w:rPr>
                <w:rFonts w:ascii="Arial" w:hAnsi="Arial" w:cs="Arial"/>
                <w:b/>
                <w:bCs/>
                <w:iCs/>
                <w:color w:val="000000" w:themeColor="text1"/>
              </w:rPr>
            </w:pPr>
            <w:r>
              <w:rPr>
                <w:rFonts w:ascii="Arial" w:hAnsi="Arial" w:cs="Arial"/>
                <w:b/>
                <w:bCs/>
                <w:iCs/>
                <w:color w:val="000000" w:themeColor="text1"/>
              </w:rPr>
              <w:t xml:space="preserve">References </w:t>
            </w:r>
          </w:p>
        </w:tc>
        <w:tc>
          <w:tcPr>
            <w:tcW w:w="1738" w:type="dxa"/>
            <w:vAlign w:val="center"/>
          </w:tcPr>
          <w:p w:rsidR="00FC01E5" w:rsidRPr="00351336" w:rsidRDefault="009F41F8" w:rsidP="00362FBE">
            <w:pPr>
              <w:spacing w:after="0" w:line="480" w:lineRule="auto"/>
              <w:jc w:val="center"/>
              <w:rPr>
                <w:rFonts w:ascii="Times New Roman" w:eastAsia="Times New Roman" w:hAnsi="Times New Roman" w:cs="Times New Roman"/>
                <w:iCs/>
                <w:sz w:val="24"/>
                <w:szCs w:val="24"/>
                <w:lang w:eastAsia="en-IN"/>
              </w:rPr>
            </w:pPr>
            <w:r>
              <w:rPr>
                <w:rFonts w:ascii="Times New Roman" w:eastAsia="Times New Roman" w:hAnsi="Times New Roman" w:cs="Times New Roman"/>
                <w:iCs/>
                <w:sz w:val="24"/>
                <w:szCs w:val="24"/>
                <w:lang w:eastAsia="en-IN"/>
              </w:rPr>
              <w:t>14-18</w:t>
            </w:r>
          </w:p>
        </w:tc>
      </w:tr>
    </w:tbl>
    <w:p w:rsidR="00A95827" w:rsidRPr="00A95827" w:rsidRDefault="00A95827" w:rsidP="00A95827">
      <w:pPr>
        <w:spacing w:before="240" w:line="480" w:lineRule="auto"/>
        <w:rPr>
          <w:rFonts w:ascii="Arial" w:hAnsi="Arial" w:cs="Arial"/>
          <w:b/>
          <w:bCs/>
          <w:iCs/>
        </w:rPr>
      </w:pPr>
    </w:p>
    <w:p w:rsidR="004D5145" w:rsidRPr="00351336" w:rsidRDefault="00590FE4" w:rsidP="003B4F3C">
      <w:pPr>
        <w:pStyle w:val="ListParagraph"/>
        <w:numPr>
          <w:ilvl w:val="0"/>
          <w:numId w:val="2"/>
        </w:numPr>
        <w:spacing w:line="360" w:lineRule="auto"/>
        <w:rPr>
          <w:rFonts w:ascii="Arial" w:hAnsi="Arial" w:cs="Arial"/>
          <w:b/>
          <w:bCs/>
          <w:iCs/>
        </w:rPr>
      </w:pPr>
      <w:r w:rsidRPr="00351336">
        <w:rPr>
          <w:rFonts w:ascii="Arial" w:hAnsi="Arial" w:cs="Arial"/>
          <w:b/>
          <w:bCs/>
          <w:iCs/>
        </w:rPr>
        <w:t xml:space="preserve">TITLE </w:t>
      </w:r>
    </w:p>
    <w:p w:rsidR="004D5145" w:rsidRPr="00351336" w:rsidRDefault="004D5145" w:rsidP="001619B6">
      <w:pPr>
        <w:spacing w:line="480" w:lineRule="auto"/>
        <w:jc w:val="both"/>
        <w:rPr>
          <w:rFonts w:ascii="Arial" w:hAnsi="Arial" w:cs="Arial"/>
          <w:iCs/>
        </w:rPr>
      </w:pPr>
      <w:r w:rsidRPr="00351336">
        <w:rPr>
          <w:rFonts w:ascii="Arial" w:hAnsi="Arial" w:cs="Arial"/>
          <w:iCs/>
        </w:rPr>
        <w:t>The Relationship between Social Media Use and Mental Health among Young Adults Aged 17–24 Years in the United Kingdom: A Public Health Perspective</w:t>
      </w:r>
    </w:p>
    <w:p w:rsidR="00A229D0" w:rsidRPr="00351336" w:rsidRDefault="00590FE4" w:rsidP="003B4F3C">
      <w:pPr>
        <w:pStyle w:val="ListParagraph"/>
        <w:numPr>
          <w:ilvl w:val="0"/>
          <w:numId w:val="2"/>
        </w:numPr>
        <w:spacing w:line="360" w:lineRule="auto"/>
        <w:jc w:val="both"/>
        <w:rPr>
          <w:rFonts w:ascii="Arial" w:hAnsi="Arial" w:cs="Arial"/>
          <w:b/>
          <w:bCs/>
          <w:iCs/>
        </w:rPr>
      </w:pPr>
      <w:r w:rsidRPr="00351336">
        <w:rPr>
          <w:rFonts w:ascii="Arial" w:hAnsi="Arial" w:cs="Arial"/>
          <w:b/>
          <w:bCs/>
          <w:iCs/>
        </w:rPr>
        <w:t>INTRODUCTION</w:t>
      </w:r>
    </w:p>
    <w:p w:rsidR="00F66574" w:rsidRPr="00283680" w:rsidRDefault="00E52077" w:rsidP="001619B6">
      <w:pPr>
        <w:spacing w:after="0" w:line="480" w:lineRule="auto"/>
        <w:jc w:val="both"/>
        <w:rPr>
          <w:rFonts w:ascii="Arial" w:hAnsi="Arial" w:cs="Arial"/>
          <w:iCs/>
        </w:rPr>
      </w:pPr>
      <w:r w:rsidRPr="00E52077">
        <w:rPr>
          <w:rFonts w:ascii="Arial" w:hAnsi="Arial" w:cs="Arial"/>
          <w:iCs/>
        </w:rPr>
        <w:t>Young people' everyday lives are significantly impacted by social media platforms, which have an impact on social interactions, identity development, and communication styles in contemporary digital societies (</w:t>
      </w:r>
      <w:proofErr w:type="spellStart"/>
      <w:r w:rsidRPr="00E52077">
        <w:rPr>
          <w:rFonts w:ascii="Arial" w:hAnsi="Arial" w:cs="Arial"/>
          <w:iCs/>
        </w:rPr>
        <w:t>Odgers</w:t>
      </w:r>
      <w:proofErr w:type="spellEnd"/>
      <w:r w:rsidRPr="00E52077">
        <w:rPr>
          <w:rFonts w:ascii="Arial" w:hAnsi="Arial" w:cs="Arial"/>
          <w:iCs/>
        </w:rPr>
        <w:t xml:space="preserve"> and Jensen, 2020).</w:t>
      </w:r>
      <w:r>
        <w:rPr>
          <w:rFonts w:ascii="Arial" w:hAnsi="Arial" w:cs="Arial"/>
          <w:iCs/>
        </w:rPr>
        <w:t xml:space="preserve"> </w:t>
      </w:r>
      <w:r w:rsidR="00A82FE4" w:rsidRPr="00A82FE4">
        <w:rPr>
          <w:rFonts w:ascii="Arial" w:hAnsi="Arial" w:cs="Arial"/>
          <w:iCs/>
        </w:rPr>
        <w:t xml:space="preserve">The most active users of social networking sites in the UK are those between the ages of 17 and 24. They use sites like Instagram, </w:t>
      </w:r>
      <w:proofErr w:type="spellStart"/>
      <w:r w:rsidR="00A82FE4" w:rsidRPr="00A82FE4">
        <w:rPr>
          <w:rFonts w:ascii="Arial" w:hAnsi="Arial" w:cs="Arial"/>
          <w:iCs/>
        </w:rPr>
        <w:t>TikTok</w:t>
      </w:r>
      <w:proofErr w:type="spellEnd"/>
      <w:r w:rsidR="00A82FE4" w:rsidRPr="00A82FE4">
        <w:rPr>
          <w:rFonts w:ascii="Arial" w:hAnsi="Arial" w:cs="Arial"/>
          <w:iCs/>
        </w:rPr>
        <w:t xml:space="preserve">, Snapchat, and X on a regular basis, which influence peer relationships and emotional expression (Ofcom, 2024). </w:t>
      </w:r>
      <w:r w:rsidR="00F66574" w:rsidRPr="00F66574">
        <w:rPr>
          <w:rFonts w:ascii="Arial" w:hAnsi="Arial" w:cs="Arial"/>
          <w:iCs/>
        </w:rPr>
        <w:t>Emerging research indicates that specific usage patterns may raise psychological vulnerability, even while these platforms offer chances for social interaction and access to health information (</w:t>
      </w:r>
      <w:proofErr w:type="spellStart"/>
      <w:r w:rsidR="00F66574" w:rsidRPr="00F66574">
        <w:rPr>
          <w:rFonts w:ascii="Arial" w:hAnsi="Arial" w:cs="Arial"/>
          <w:iCs/>
        </w:rPr>
        <w:t>Keles</w:t>
      </w:r>
      <w:proofErr w:type="spellEnd"/>
      <w:r w:rsidR="00F66574" w:rsidRPr="00F66574">
        <w:rPr>
          <w:rFonts w:ascii="Arial" w:hAnsi="Arial" w:cs="Arial"/>
          <w:iCs/>
        </w:rPr>
        <w:t xml:space="preserve">, McCrae, and </w:t>
      </w:r>
      <w:proofErr w:type="spellStart"/>
      <w:r w:rsidR="00F66574" w:rsidRPr="00F66574">
        <w:rPr>
          <w:rFonts w:ascii="Arial" w:hAnsi="Arial" w:cs="Arial"/>
          <w:iCs/>
        </w:rPr>
        <w:t>Grealish</w:t>
      </w:r>
      <w:proofErr w:type="spellEnd"/>
      <w:r w:rsidR="00F66574" w:rsidRPr="00F66574">
        <w:rPr>
          <w:rFonts w:ascii="Arial" w:hAnsi="Arial" w:cs="Arial"/>
          <w:iCs/>
        </w:rPr>
        <w:t xml:space="preserve">, 2019). </w:t>
      </w:r>
      <w:r w:rsidR="00283680" w:rsidRPr="00283680">
        <w:rPr>
          <w:rFonts w:ascii="Arial" w:hAnsi="Arial" w:cs="Arial"/>
          <w:iCs/>
        </w:rPr>
        <w:t xml:space="preserve">Heavy or problematic social media activity is linked to increased rates of anxiety, depression, as well as psychological distress; however, the direction and strength of these relationships are still debatable (Shannon </w:t>
      </w:r>
      <w:r w:rsidR="00FE781B">
        <w:rPr>
          <w:rFonts w:ascii="Arial" w:hAnsi="Arial" w:cs="Arial"/>
          <w:iCs/>
        </w:rPr>
        <w:t xml:space="preserve">et al., </w:t>
      </w:r>
      <w:r w:rsidR="00283680" w:rsidRPr="00283680">
        <w:rPr>
          <w:rFonts w:ascii="Arial" w:hAnsi="Arial" w:cs="Arial"/>
          <w:iCs/>
        </w:rPr>
        <w:t xml:space="preserve">2022; Boers </w:t>
      </w:r>
      <w:r w:rsidR="00FE781B">
        <w:rPr>
          <w:rFonts w:ascii="Arial" w:hAnsi="Arial" w:cs="Arial"/>
          <w:i/>
          <w:iCs/>
        </w:rPr>
        <w:t xml:space="preserve">et al., </w:t>
      </w:r>
      <w:r w:rsidR="00283680" w:rsidRPr="00283680">
        <w:rPr>
          <w:rFonts w:ascii="Arial" w:hAnsi="Arial" w:cs="Arial"/>
          <w:iCs/>
        </w:rPr>
        <w:t xml:space="preserve">2019; </w:t>
      </w:r>
      <w:proofErr w:type="spellStart"/>
      <w:r w:rsidR="00283680" w:rsidRPr="00283680">
        <w:rPr>
          <w:rFonts w:ascii="Arial" w:hAnsi="Arial" w:cs="Arial"/>
          <w:iCs/>
        </w:rPr>
        <w:t>Orben</w:t>
      </w:r>
      <w:proofErr w:type="spellEnd"/>
      <w:r w:rsidR="00283680" w:rsidRPr="00283680">
        <w:rPr>
          <w:rFonts w:ascii="Arial" w:hAnsi="Arial" w:cs="Arial"/>
          <w:iCs/>
        </w:rPr>
        <w:t xml:space="preserve"> and </w:t>
      </w:r>
      <w:proofErr w:type="spellStart"/>
      <w:r w:rsidR="00283680" w:rsidRPr="00283680">
        <w:rPr>
          <w:rFonts w:ascii="Arial" w:hAnsi="Arial" w:cs="Arial"/>
          <w:iCs/>
        </w:rPr>
        <w:t>Przybylski</w:t>
      </w:r>
      <w:proofErr w:type="spellEnd"/>
      <w:r w:rsidR="00283680" w:rsidRPr="00283680">
        <w:rPr>
          <w:rFonts w:ascii="Arial" w:hAnsi="Arial" w:cs="Arial"/>
          <w:iCs/>
        </w:rPr>
        <w:t>, 2019).</w:t>
      </w:r>
    </w:p>
    <w:p w:rsidR="009A48F5" w:rsidRDefault="00912AF1" w:rsidP="001619B6">
      <w:pPr>
        <w:spacing w:line="480" w:lineRule="auto"/>
        <w:jc w:val="both"/>
        <w:rPr>
          <w:rFonts w:ascii="Arial" w:hAnsi="Arial" w:cs="Arial"/>
          <w:iCs/>
        </w:rPr>
      </w:pPr>
      <w:r w:rsidRPr="00912AF1">
        <w:rPr>
          <w:rFonts w:ascii="Arial" w:hAnsi="Arial" w:cs="Arial"/>
          <w:iCs/>
        </w:rPr>
        <w:t xml:space="preserve">Twenge et al. (2017) note that rising screen time coincides with increased depressive symptoms among young people, while </w:t>
      </w:r>
      <w:proofErr w:type="spellStart"/>
      <w:r w:rsidRPr="00912AF1">
        <w:rPr>
          <w:rFonts w:ascii="Arial" w:hAnsi="Arial" w:cs="Arial"/>
          <w:iCs/>
        </w:rPr>
        <w:t>Odgers</w:t>
      </w:r>
      <w:proofErr w:type="spellEnd"/>
      <w:r w:rsidRPr="00912AF1">
        <w:rPr>
          <w:rFonts w:ascii="Arial" w:hAnsi="Arial" w:cs="Arial"/>
          <w:iCs/>
        </w:rPr>
        <w:t xml:space="preserve"> and Jensen (2020) caution against oversimplified causal conclusions. Image-focused platforms such as Instagram and </w:t>
      </w:r>
      <w:proofErr w:type="spellStart"/>
      <w:r w:rsidRPr="00912AF1">
        <w:rPr>
          <w:rFonts w:ascii="Arial" w:hAnsi="Arial" w:cs="Arial"/>
          <w:iCs/>
        </w:rPr>
        <w:t>TikTok</w:t>
      </w:r>
      <w:proofErr w:type="spellEnd"/>
      <w:r w:rsidRPr="00912AF1">
        <w:rPr>
          <w:rFonts w:ascii="Arial" w:hAnsi="Arial" w:cs="Arial"/>
          <w:iCs/>
        </w:rPr>
        <w:t xml:space="preserve"> have been associated with appearance-based comparisons and body dissatisfaction, adversely affecting self-esteem and emotional wellbeing (Royal Society for Public Health, 2017; Marengo </w:t>
      </w:r>
      <w:r w:rsidR="00FE781B">
        <w:rPr>
          <w:rFonts w:ascii="Arial" w:hAnsi="Arial" w:cs="Arial"/>
          <w:iCs/>
        </w:rPr>
        <w:t xml:space="preserve">et al., </w:t>
      </w:r>
      <w:r w:rsidRPr="00912AF1">
        <w:rPr>
          <w:rFonts w:ascii="Arial" w:hAnsi="Arial" w:cs="Arial"/>
          <w:iCs/>
        </w:rPr>
        <w:t xml:space="preserve">2018; </w:t>
      </w:r>
      <w:proofErr w:type="spellStart"/>
      <w:r w:rsidRPr="00912AF1">
        <w:rPr>
          <w:rFonts w:ascii="Arial" w:hAnsi="Arial" w:cs="Arial"/>
          <w:iCs/>
        </w:rPr>
        <w:t>Levenson</w:t>
      </w:r>
      <w:proofErr w:type="spellEnd"/>
      <w:r w:rsidRPr="00912AF1">
        <w:rPr>
          <w:rFonts w:ascii="Arial" w:hAnsi="Arial" w:cs="Arial"/>
          <w:iCs/>
        </w:rPr>
        <w:t xml:space="preserve"> </w:t>
      </w:r>
      <w:r w:rsidR="00FE781B">
        <w:rPr>
          <w:rFonts w:ascii="Arial" w:hAnsi="Arial" w:cs="Arial"/>
          <w:iCs/>
        </w:rPr>
        <w:t xml:space="preserve">et al., </w:t>
      </w:r>
      <w:r w:rsidRPr="00912AF1">
        <w:rPr>
          <w:rFonts w:ascii="Arial" w:hAnsi="Arial" w:cs="Arial"/>
          <w:iCs/>
        </w:rPr>
        <w:t xml:space="preserve">2016). </w:t>
      </w:r>
      <w:r w:rsidR="00BC4B07" w:rsidRPr="00BC4B07">
        <w:rPr>
          <w:rFonts w:ascii="Arial" w:hAnsi="Arial" w:cs="Arial"/>
          <w:iCs/>
        </w:rPr>
        <w:t xml:space="preserve">However, research </w:t>
      </w:r>
      <w:r w:rsidR="007633CE" w:rsidRPr="007633CE">
        <w:rPr>
          <w:rFonts w:ascii="Arial" w:hAnsi="Arial" w:cs="Arial"/>
          <w:iCs/>
        </w:rPr>
        <w:t>show that digital platforms can promote help-seeking behaviours, strengthen peer networks, and improve mental health literacy (</w:t>
      </w:r>
      <w:proofErr w:type="spellStart"/>
      <w:r w:rsidR="007633CE" w:rsidRPr="007633CE">
        <w:rPr>
          <w:rFonts w:ascii="Arial" w:hAnsi="Arial" w:cs="Arial"/>
          <w:iCs/>
        </w:rPr>
        <w:t>Naslund</w:t>
      </w:r>
      <w:proofErr w:type="spellEnd"/>
      <w:r w:rsidR="007633CE" w:rsidRPr="007633CE">
        <w:rPr>
          <w:rFonts w:ascii="Arial" w:hAnsi="Arial" w:cs="Arial"/>
          <w:iCs/>
        </w:rPr>
        <w:t xml:space="preserve"> </w:t>
      </w:r>
      <w:r w:rsidR="00FE781B">
        <w:rPr>
          <w:rFonts w:ascii="Arial" w:hAnsi="Arial" w:cs="Arial"/>
          <w:iCs/>
        </w:rPr>
        <w:t xml:space="preserve">et al., </w:t>
      </w:r>
      <w:r w:rsidR="007633CE" w:rsidRPr="007633CE">
        <w:rPr>
          <w:rFonts w:ascii="Arial" w:hAnsi="Arial" w:cs="Arial"/>
          <w:iCs/>
        </w:rPr>
        <w:t xml:space="preserve">2020; George &amp; </w:t>
      </w:r>
      <w:proofErr w:type="spellStart"/>
      <w:r w:rsidR="007633CE" w:rsidRPr="007633CE">
        <w:rPr>
          <w:rFonts w:ascii="Arial" w:hAnsi="Arial" w:cs="Arial"/>
          <w:iCs/>
        </w:rPr>
        <w:t>Odgers</w:t>
      </w:r>
      <w:proofErr w:type="spellEnd"/>
      <w:r w:rsidR="007633CE" w:rsidRPr="007633CE">
        <w:rPr>
          <w:rFonts w:ascii="Arial" w:hAnsi="Arial" w:cs="Arial"/>
          <w:iCs/>
        </w:rPr>
        <w:t>, 2020).</w:t>
      </w:r>
      <w:r w:rsidR="009A48F5" w:rsidRPr="009A48F5">
        <w:rPr>
          <w:rFonts w:ascii="Arial" w:hAnsi="Arial" w:cs="Arial"/>
          <w:iCs/>
        </w:rPr>
        <w:t xml:space="preserve"> These conflicting results highlight the significance of sophisticated evaluations that take into account the possible advantages and disadvantages of young adults' usage of social media from a public health standpoint (Yu, </w:t>
      </w:r>
      <w:proofErr w:type="spellStart"/>
      <w:r w:rsidR="009A48F5" w:rsidRPr="009A48F5">
        <w:rPr>
          <w:rFonts w:ascii="Arial" w:hAnsi="Arial" w:cs="Arial"/>
          <w:iCs/>
        </w:rPr>
        <w:t>Dykxhoorn</w:t>
      </w:r>
      <w:proofErr w:type="spellEnd"/>
      <w:r w:rsidR="009A48F5" w:rsidRPr="009A48F5">
        <w:rPr>
          <w:rFonts w:ascii="Arial" w:hAnsi="Arial" w:cs="Arial"/>
          <w:iCs/>
        </w:rPr>
        <w:t xml:space="preserve">, and </w:t>
      </w:r>
      <w:proofErr w:type="spellStart"/>
      <w:r w:rsidR="009A48F5" w:rsidRPr="009A48F5">
        <w:rPr>
          <w:rFonts w:ascii="Arial" w:hAnsi="Arial" w:cs="Arial"/>
          <w:iCs/>
        </w:rPr>
        <w:t>Plackett</w:t>
      </w:r>
      <w:proofErr w:type="spellEnd"/>
      <w:r w:rsidR="009A48F5" w:rsidRPr="009A48F5">
        <w:rPr>
          <w:rFonts w:ascii="Arial" w:hAnsi="Arial" w:cs="Arial"/>
          <w:iCs/>
        </w:rPr>
        <w:t>, 2024).</w:t>
      </w:r>
    </w:p>
    <w:p w:rsidR="001619B6" w:rsidRDefault="001619B6" w:rsidP="001619B6">
      <w:pPr>
        <w:spacing w:line="480" w:lineRule="auto"/>
        <w:jc w:val="both"/>
        <w:rPr>
          <w:rFonts w:ascii="Arial" w:hAnsi="Arial" w:cs="Arial"/>
          <w:iCs/>
        </w:rPr>
      </w:pPr>
    </w:p>
    <w:p w:rsidR="001619B6" w:rsidRDefault="001619B6" w:rsidP="001619B6">
      <w:pPr>
        <w:spacing w:line="480" w:lineRule="auto"/>
        <w:jc w:val="both"/>
        <w:rPr>
          <w:rFonts w:ascii="Arial" w:hAnsi="Arial" w:cs="Arial"/>
          <w:iCs/>
        </w:rPr>
      </w:pPr>
    </w:p>
    <w:p w:rsidR="00EA09BA" w:rsidRPr="00450EC9" w:rsidRDefault="00EA09BA" w:rsidP="00450EC9">
      <w:pPr>
        <w:pStyle w:val="ListParagraph"/>
        <w:numPr>
          <w:ilvl w:val="0"/>
          <w:numId w:val="2"/>
        </w:numPr>
        <w:spacing w:line="360" w:lineRule="auto"/>
        <w:jc w:val="both"/>
        <w:rPr>
          <w:rFonts w:ascii="Arial" w:hAnsi="Arial" w:cs="Arial"/>
          <w:b/>
          <w:bCs/>
          <w:iCs/>
        </w:rPr>
      </w:pPr>
      <w:r w:rsidRPr="00450EC9">
        <w:rPr>
          <w:rFonts w:ascii="Arial" w:hAnsi="Arial" w:cs="Arial"/>
          <w:b/>
          <w:bCs/>
          <w:iCs/>
        </w:rPr>
        <w:t>PREVALENCE OF A HEALTH AND SOCIAL CARE PROBLEM</w:t>
      </w:r>
    </w:p>
    <w:p w:rsidR="00362CB7" w:rsidRPr="00362CB7" w:rsidRDefault="00071FE4" w:rsidP="001619B6">
      <w:pPr>
        <w:spacing w:line="480" w:lineRule="auto"/>
        <w:jc w:val="both"/>
        <w:rPr>
          <w:rFonts w:ascii="Arial" w:hAnsi="Arial" w:cs="Arial"/>
          <w:iCs/>
        </w:rPr>
      </w:pPr>
      <w:r w:rsidRPr="00071FE4">
        <w:rPr>
          <w:rFonts w:ascii="Arial" w:hAnsi="Arial" w:cs="Arial"/>
          <w:iCs/>
        </w:rPr>
        <w:t>Mental health problems among young adults in the UK have significantly increased over the last ten years, which is a major public health concern (</w:t>
      </w:r>
      <w:proofErr w:type="spellStart"/>
      <w:r w:rsidRPr="00071FE4">
        <w:rPr>
          <w:rFonts w:ascii="Arial" w:hAnsi="Arial" w:cs="Arial"/>
          <w:iCs/>
        </w:rPr>
        <w:t>Newlove</w:t>
      </w:r>
      <w:proofErr w:type="spellEnd"/>
      <w:r w:rsidRPr="00071FE4">
        <w:rPr>
          <w:rFonts w:ascii="Arial" w:hAnsi="Arial" w:cs="Arial"/>
          <w:iCs/>
        </w:rPr>
        <w:t>-Delgado et al., 2023). About 23.3% of those between the ages of 17 and 19 and 21.7% of those between the ages of 20 and 24 meet the criteria for a suspected mental disease, according t</w:t>
      </w:r>
      <w:r>
        <w:rPr>
          <w:rFonts w:ascii="Arial" w:hAnsi="Arial" w:cs="Arial"/>
          <w:iCs/>
        </w:rPr>
        <w:t xml:space="preserve">o </w:t>
      </w:r>
      <w:proofErr w:type="spellStart"/>
      <w:r>
        <w:rPr>
          <w:rFonts w:ascii="Arial" w:hAnsi="Arial" w:cs="Arial"/>
          <w:iCs/>
        </w:rPr>
        <w:t>Newlove</w:t>
      </w:r>
      <w:proofErr w:type="spellEnd"/>
      <w:r>
        <w:rPr>
          <w:rFonts w:ascii="Arial" w:hAnsi="Arial" w:cs="Arial"/>
          <w:iCs/>
        </w:rPr>
        <w:t>-Delgado et al. (2023)</w:t>
      </w:r>
      <w:r w:rsidR="00936575">
        <w:rPr>
          <w:rFonts w:ascii="Arial" w:hAnsi="Arial" w:cs="Arial"/>
          <w:iCs/>
        </w:rPr>
        <w:t xml:space="preserve">. </w:t>
      </w:r>
      <w:r w:rsidR="00912AF1" w:rsidRPr="00912AF1">
        <w:rPr>
          <w:rFonts w:ascii="Arial" w:hAnsi="Arial" w:cs="Arial"/>
          <w:iCs/>
        </w:rPr>
        <w:t xml:space="preserve">Anxiety and depressive disorders make up the majority of these conditions, highlighting the vulnerability of late adolescence and early adulthood (World Health Organization, 2022). </w:t>
      </w:r>
      <w:r w:rsidR="00362CB7" w:rsidRPr="00362CB7">
        <w:rPr>
          <w:rFonts w:ascii="Arial" w:hAnsi="Arial" w:cs="Arial"/>
          <w:iCs/>
        </w:rPr>
        <w:t xml:space="preserve">In addition, more than 95% of people in this age range report using social media on a daily basis (Ofcom, 2024). </w:t>
      </w:r>
    </w:p>
    <w:p w:rsidR="005F5329" w:rsidRDefault="00E461D2" w:rsidP="001619B6">
      <w:pPr>
        <w:spacing w:after="0" w:line="480" w:lineRule="auto"/>
        <w:jc w:val="both"/>
        <w:rPr>
          <w:rFonts w:ascii="Arial" w:hAnsi="Arial" w:cs="Arial"/>
          <w:iCs/>
        </w:rPr>
      </w:pPr>
      <w:r w:rsidRPr="00E461D2">
        <w:rPr>
          <w:rFonts w:ascii="Arial" w:hAnsi="Arial" w:cs="Arial"/>
          <w:iCs/>
        </w:rPr>
        <w:t xml:space="preserve">Excessive or problematic social media use has been linked to poorer mental health, including symptoms of depression and anxiety (Kelly et al., 2019; Shannon et al., 2022; Boers et al., 2019; </w:t>
      </w:r>
      <w:proofErr w:type="spellStart"/>
      <w:r w:rsidRPr="00E461D2">
        <w:rPr>
          <w:rFonts w:ascii="Arial" w:hAnsi="Arial" w:cs="Arial"/>
          <w:iCs/>
        </w:rPr>
        <w:t>Vannucci</w:t>
      </w:r>
      <w:proofErr w:type="spellEnd"/>
      <w:r w:rsidRPr="00E461D2">
        <w:rPr>
          <w:rFonts w:ascii="Arial" w:hAnsi="Arial" w:cs="Arial"/>
          <w:iCs/>
        </w:rPr>
        <w:t xml:space="preserve"> et al., 2017). </w:t>
      </w:r>
      <w:r w:rsidR="009C0C03" w:rsidRPr="009C0C03">
        <w:rPr>
          <w:rFonts w:ascii="Arial" w:hAnsi="Arial" w:cs="Arial"/>
          <w:iCs/>
        </w:rPr>
        <w:t xml:space="preserve">Increased use of social media is linked to more depressive symptoms and worse mental health over time, especially in young people with pre-existing vulnerabilities, according to longitudinal data from the UK (Kelly </w:t>
      </w:r>
      <w:r w:rsidR="00FE781B">
        <w:rPr>
          <w:rFonts w:ascii="Arial" w:hAnsi="Arial" w:cs="Arial"/>
          <w:iCs/>
        </w:rPr>
        <w:t xml:space="preserve">et al., </w:t>
      </w:r>
      <w:r w:rsidR="009C0C03" w:rsidRPr="009C0C03">
        <w:rPr>
          <w:rFonts w:ascii="Arial" w:hAnsi="Arial" w:cs="Arial"/>
          <w:iCs/>
        </w:rPr>
        <w:t xml:space="preserve">2018). </w:t>
      </w:r>
      <w:r w:rsidR="00912AF1" w:rsidRPr="00912AF1">
        <w:rPr>
          <w:rFonts w:ascii="Arial" w:hAnsi="Arial" w:cs="Arial"/>
          <w:iCs/>
        </w:rPr>
        <w:t>Image-focused platforms have also been connected to body dissatisfaction, poor sleep quality, and lower self-esteem (Royal Society for Public Health, 2017).</w:t>
      </w:r>
    </w:p>
    <w:p w:rsidR="00912AF1" w:rsidRDefault="00267CFA" w:rsidP="001619B6">
      <w:pPr>
        <w:spacing w:after="0" w:line="480" w:lineRule="auto"/>
        <w:jc w:val="both"/>
        <w:rPr>
          <w:rFonts w:ascii="Arial" w:hAnsi="Arial" w:cs="Arial"/>
          <w:iCs/>
        </w:rPr>
      </w:pPr>
      <w:r w:rsidRPr="005F5329">
        <w:rPr>
          <w:rFonts w:ascii="Arial" w:hAnsi="Arial" w:cs="Arial"/>
          <w:iCs/>
        </w:rPr>
        <w:t>The issue's extent is emphasised</w:t>
      </w:r>
      <w:r w:rsidRPr="00267CFA">
        <w:rPr>
          <w:rFonts w:ascii="Arial" w:hAnsi="Arial" w:cs="Arial"/>
          <w:iCs/>
        </w:rPr>
        <w:t xml:space="preserve"> </w:t>
      </w:r>
      <w:r w:rsidR="004504A0" w:rsidRPr="004504A0">
        <w:rPr>
          <w:rFonts w:ascii="Arial" w:hAnsi="Arial" w:cs="Arial"/>
          <w:iCs/>
        </w:rPr>
        <w:t>by the fact that mental health disorders continue to be the primary cause of disability among youth worldwide (World Health Organisation, 2022</w:t>
      </w:r>
      <w:r w:rsidR="004504A0">
        <w:rPr>
          <w:rFonts w:ascii="Arial" w:hAnsi="Arial" w:cs="Arial"/>
          <w:iCs/>
        </w:rPr>
        <w:t xml:space="preserve">). </w:t>
      </w:r>
      <w:r w:rsidR="00912AF1" w:rsidRPr="00912AF1">
        <w:rPr>
          <w:rFonts w:ascii="Arial" w:hAnsi="Arial" w:cs="Arial"/>
          <w:iCs/>
        </w:rPr>
        <w:t xml:space="preserve">These trends highlight the complex interplay between rising mental health issues and near-universal digital engagement, </w:t>
      </w:r>
      <w:r w:rsidR="003E5772" w:rsidRPr="003E5772">
        <w:rPr>
          <w:rFonts w:ascii="Arial" w:hAnsi="Arial" w:cs="Arial"/>
          <w:iCs/>
        </w:rPr>
        <w:t xml:space="preserve">emphasising </w:t>
      </w:r>
      <w:r w:rsidR="00912AF1" w:rsidRPr="00912AF1">
        <w:rPr>
          <w:rFonts w:ascii="Arial" w:hAnsi="Arial" w:cs="Arial"/>
          <w:iCs/>
        </w:rPr>
        <w:t xml:space="preserve">the need for systematic investigation within the UK public health context (Yu, </w:t>
      </w:r>
      <w:proofErr w:type="spellStart"/>
      <w:r w:rsidR="00912AF1" w:rsidRPr="00912AF1">
        <w:rPr>
          <w:rFonts w:ascii="Arial" w:hAnsi="Arial" w:cs="Arial"/>
          <w:iCs/>
        </w:rPr>
        <w:t>Dykxhoorn</w:t>
      </w:r>
      <w:proofErr w:type="spellEnd"/>
      <w:r w:rsidR="00912AF1" w:rsidRPr="00912AF1">
        <w:rPr>
          <w:rFonts w:ascii="Arial" w:hAnsi="Arial" w:cs="Arial"/>
          <w:iCs/>
        </w:rPr>
        <w:t xml:space="preserve">, and </w:t>
      </w:r>
      <w:proofErr w:type="spellStart"/>
      <w:r w:rsidR="00912AF1" w:rsidRPr="00912AF1">
        <w:rPr>
          <w:rFonts w:ascii="Arial" w:hAnsi="Arial" w:cs="Arial"/>
          <w:iCs/>
        </w:rPr>
        <w:t>Plackett</w:t>
      </w:r>
      <w:proofErr w:type="spellEnd"/>
      <w:r w:rsidR="00912AF1" w:rsidRPr="00912AF1">
        <w:rPr>
          <w:rFonts w:ascii="Arial" w:hAnsi="Arial" w:cs="Arial"/>
          <w:iCs/>
        </w:rPr>
        <w:t>, 2024).</w:t>
      </w:r>
    </w:p>
    <w:p w:rsidR="00DE39F3" w:rsidRPr="00351336" w:rsidRDefault="00DE39F3" w:rsidP="003B4F3C">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Key prevalence indicators</w:t>
      </w:r>
    </w:p>
    <w:p w:rsidR="00806DAA" w:rsidRDefault="00806DAA" w:rsidP="001619B6">
      <w:pPr>
        <w:pStyle w:val="ListParagraph"/>
        <w:numPr>
          <w:ilvl w:val="0"/>
          <w:numId w:val="3"/>
        </w:numPr>
        <w:spacing w:after="0" w:line="480" w:lineRule="auto"/>
        <w:jc w:val="both"/>
        <w:rPr>
          <w:rFonts w:ascii="Arial" w:hAnsi="Arial" w:cs="Arial"/>
          <w:iCs/>
        </w:rPr>
      </w:pPr>
      <w:r w:rsidRPr="00806DAA">
        <w:rPr>
          <w:rFonts w:ascii="Arial" w:hAnsi="Arial" w:cs="Arial"/>
          <w:iCs/>
        </w:rPr>
        <w:t>In the UK, anxiety and depression are more common among young adults (</w:t>
      </w:r>
      <w:proofErr w:type="spellStart"/>
      <w:r w:rsidRPr="00806DAA">
        <w:rPr>
          <w:rFonts w:ascii="Arial" w:hAnsi="Arial" w:cs="Arial"/>
          <w:iCs/>
        </w:rPr>
        <w:t>Newlove</w:t>
      </w:r>
      <w:proofErr w:type="spellEnd"/>
      <w:r w:rsidRPr="00806DAA">
        <w:rPr>
          <w:rFonts w:ascii="Arial" w:hAnsi="Arial" w:cs="Arial"/>
          <w:iCs/>
        </w:rPr>
        <w:t>-Delgado et al., 2023).</w:t>
      </w:r>
    </w:p>
    <w:p w:rsidR="00116811" w:rsidRDefault="00116811" w:rsidP="001619B6">
      <w:pPr>
        <w:pStyle w:val="ListParagraph"/>
        <w:numPr>
          <w:ilvl w:val="0"/>
          <w:numId w:val="3"/>
        </w:numPr>
        <w:spacing w:after="0" w:line="480" w:lineRule="auto"/>
        <w:jc w:val="both"/>
        <w:rPr>
          <w:rFonts w:ascii="Arial" w:hAnsi="Arial" w:cs="Arial"/>
          <w:iCs/>
        </w:rPr>
      </w:pPr>
      <w:r w:rsidRPr="00116811">
        <w:rPr>
          <w:rFonts w:ascii="Arial" w:hAnsi="Arial" w:cs="Arial"/>
          <w:iCs/>
        </w:rPr>
        <w:t xml:space="preserve">Marked rise in probable mental disorders since 2017 </w:t>
      </w:r>
      <w:r>
        <w:rPr>
          <w:rFonts w:ascii="Arial" w:hAnsi="Arial" w:cs="Arial"/>
          <w:iCs/>
        </w:rPr>
        <w:t>(</w:t>
      </w:r>
      <w:proofErr w:type="spellStart"/>
      <w:r>
        <w:rPr>
          <w:rFonts w:ascii="Arial" w:hAnsi="Arial" w:cs="Arial"/>
          <w:iCs/>
        </w:rPr>
        <w:t>Newlove</w:t>
      </w:r>
      <w:proofErr w:type="spellEnd"/>
      <w:r>
        <w:rPr>
          <w:rFonts w:ascii="Arial" w:hAnsi="Arial" w:cs="Arial"/>
          <w:iCs/>
        </w:rPr>
        <w:t xml:space="preserve">-Delgado </w:t>
      </w:r>
      <w:r w:rsidR="00FE781B">
        <w:rPr>
          <w:rFonts w:ascii="Arial" w:hAnsi="Arial" w:cs="Arial"/>
          <w:iCs/>
        </w:rPr>
        <w:t xml:space="preserve">et al., </w:t>
      </w:r>
      <w:r>
        <w:rPr>
          <w:rFonts w:ascii="Arial" w:hAnsi="Arial" w:cs="Arial"/>
          <w:iCs/>
        </w:rPr>
        <w:t>2023).</w:t>
      </w:r>
    </w:p>
    <w:p w:rsidR="006E4556" w:rsidRDefault="006E4556" w:rsidP="001619B6">
      <w:pPr>
        <w:pStyle w:val="ListParagraph"/>
        <w:numPr>
          <w:ilvl w:val="0"/>
          <w:numId w:val="3"/>
        </w:numPr>
        <w:spacing w:before="240" w:line="480" w:lineRule="auto"/>
        <w:jc w:val="both"/>
        <w:rPr>
          <w:rFonts w:ascii="Arial" w:hAnsi="Arial" w:cs="Arial"/>
          <w:iCs/>
        </w:rPr>
      </w:pPr>
      <w:r w:rsidRPr="006E4556">
        <w:rPr>
          <w:rFonts w:ascii="Arial" w:hAnsi="Arial" w:cs="Arial"/>
          <w:iCs/>
        </w:rPr>
        <w:t>Nearly every person aged 17 to 24 uses social media (Ofcom, 2024).</w:t>
      </w:r>
    </w:p>
    <w:p w:rsidR="001619B6" w:rsidRPr="001619B6" w:rsidRDefault="001619B6" w:rsidP="001619B6">
      <w:pPr>
        <w:spacing w:before="240" w:line="480" w:lineRule="auto"/>
        <w:jc w:val="both"/>
        <w:rPr>
          <w:rFonts w:ascii="Arial" w:hAnsi="Arial" w:cs="Arial"/>
          <w:iCs/>
        </w:rPr>
      </w:pPr>
    </w:p>
    <w:p w:rsidR="00C90F9E" w:rsidRDefault="00C90F9E" w:rsidP="001619B6">
      <w:pPr>
        <w:pStyle w:val="ListParagraph"/>
        <w:numPr>
          <w:ilvl w:val="0"/>
          <w:numId w:val="3"/>
        </w:numPr>
        <w:spacing w:before="240" w:line="480" w:lineRule="auto"/>
        <w:jc w:val="both"/>
        <w:rPr>
          <w:rFonts w:ascii="Arial" w:hAnsi="Arial" w:cs="Arial"/>
          <w:iCs/>
        </w:rPr>
      </w:pPr>
      <w:r w:rsidRPr="00C90F9E">
        <w:rPr>
          <w:rFonts w:ascii="Arial" w:hAnsi="Arial" w:cs="Arial"/>
          <w:iCs/>
        </w:rPr>
        <w:t>According to Kelly et al. (2019), there is a clear correlation between heavy social media activity and lower happiness.</w:t>
      </w:r>
    </w:p>
    <w:p w:rsidR="00116811" w:rsidRDefault="00DE39F3" w:rsidP="00C90F9E">
      <w:pPr>
        <w:pStyle w:val="ListParagraph"/>
        <w:numPr>
          <w:ilvl w:val="0"/>
          <w:numId w:val="3"/>
        </w:numPr>
        <w:spacing w:before="240" w:line="360" w:lineRule="auto"/>
        <w:jc w:val="both"/>
        <w:rPr>
          <w:rFonts w:ascii="Arial" w:hAnsi="Arial" w:cs="Arial"/>
          <w:iCs/>
        </w:rPr>
      </w:pPr>
      <w:r w:rsidRPr="00351336">
        <w:rPr>
          <w:rFonts w:ascii="Arial" w:hAnsi="Arial" w:cs="Arial"/>
          <w:iCs/>
        </w:rPr>
        <w:t>Evidence of online harms such as cyberbullying and appearance pressures (Royal Society for Public Health, 2017).</w:t>
      </w:r>
    </w:p>
    <w:p w:rsidR="00116811" w:rsidRPr="00116811" w:rsidRDefault="00116811" w:rsidP="00116811">
      <w:pPr>
        <w:pStyle w:val="ListParagraph"/>
        <w:spacing w:before="240" w:line="360" w:lineRule="auto"/>
        <w:jc w:val="both"/>
        <w:rPr>
          <w:rFonts w:ascii="Arial" w:hAnsi="Arial" w:cs="Arial"/>
          <w:iCs/>
        </w:rPr>
      </w:pPr>
    </w:p>
    <w:p w:rsidR="00DE39F3" w:rsidRPr="00351336" w:rsidRDefault="00ED76E2" w:rsidP="003B4F3C">
      <w:pPr>
        <w:pStyle w:val="ListParagraph"/>
        <w:numPr>
          <w:ilvl w:val="0"/>
          <w:numId w:val="2"/>
        </w:numPr>
        <w:spacing w:line="360" w:lineRule="auto"/>
        <w:jc w:val="both"/>
        <w:rPr>
          <w:rFonts w:ascii="Arial" w:hAnsi="Arial" w:cs="Arial"/>
          <w:b/>
          <w:bCs/>
          <w:iCs/>
        </w:rPr>
      </w:pPr>
      <w:r w:rsidRPr="00351336">
        <w:rPr>
          <w:rFonts w:ascii="Arial" w:hAnsi="Arial" w:cs="Arial"/>
          <w:b/>
          <w:bCs/>
          <w:iCs/>
        </w:rPr>
        <w:t xml:space="preserve">CRITICAL LITERATURE REVIEW </w:t>
      </w:r>
    </w:p>
    <w:p w:rsidR="00470EFE" w:rsidRDefault="00470EFE" w:rsidP="001619B6">
      <w:pPr>
        <w:spacing w:after="0" w:line="480" w:lineRule="auto"/>
        <w:jc w:val="both"/>
        <w:rPr>
          <w:rFonts w:ascii="Arial" w:hAnsi="Arial" w:cs="Arial"/>
          <w:iCs/>
        </w:rPr>
      </w:pPr>
      <w:r w:rsidRPr="00470EFE">
        <w:rPr>
          <w:rFonts w:ascii="Arial" w:hAnsi="Arial" w:cs="Arial"/>
          <w:iCs/>
        </w:rPr>
        <w:t>The relationship between young adults' and teens' usage of social media as well as mental health has been the subject of numerous research, which have found complex and often context-dependent correlations (</w:t>
      </w:r>
      <w:proofErr w:type="spellStart"/>
      <w:r w:rsidRPr="00470EFE">
        <w:rPr>
          <w:rFonts w:ascii="Arial" w:hAnsi="Arial" w:cs="Arial"/>
          <w:iCs/>
        </w:rPr>
        <w:t>Keles</w:t>
      </w:r>
      <w:proofErr w:type="spellEnd"/>
      <w:r w:rsidRPr="00470EFE">
        <w:rPr>
          <w:rFonts w:ascii="Arial" w:hAnsi="Arial" w:cs="Arial"/>
          <w:iCs/>
        </w:rPr>
        <w:t xml:space="preserve">, McCrae, and </w:t>
      </w:r>
      <w:proofErr w:type="spellStart"/>
      <w:r w:rsidRPr="00470EFE">
        <w:rPr>
          <w:rFonts w:ascii="Arial" w:hAnsi="Arial" w:cs="Arial"/>
          <w:iCs/>
        </w:rPr>
        <w:t>Grealish</w:t>
      </w:r>
      <w:proofErr w:type="spellEnd"/>
      <w:r w:rsidRPr="00470EFE">
        <w:rPr>
          <w:rFonts w:ascii="Arial" w:hAnsi="Arial" w:cs="Arial"/>
          <w:iCs/>
        </w:rPr>
        <w:t>, 2019). Systematic reviews indicate that excessive or problematic online platform use is associated with higher levels of anxiety, depression, as well as psychological distress, while the intensity of these effects differs among studies (Shannon et al., 2022).</w:t>
      </w:r>
    </w:p>
    <w:p w:rsidR="00180301" w:rsidRDefault="00116811" w:rsidP="001619B6">
      <w:pPr>
        <w:spacing w:after="0" w:line="480" w:lineRule="auto"/>
        <w:jc w:val="both"/>
        <w:rPr>
          <w:rFonts w:ascii="Arial" w:hAnsi="Arial" w:cs="Arial"/>
          <w:iCs/>
        </w:rPr>
      </w:pPr>
      <w:r w:rsidRPr="00116811">
        <w:rPr>
          <w:rFonts w:ascii="Arial" w:hAnsi="Arial" w:cs="Arial"/>
          <w:iCs/>
        </w:rPr>
        <w:t>Much of the literature relies on cross-sectional designs, which limits causal interpretations and raises the possibility that poor mental health may drive greater social media engagement rather than the reverse (</w:t>
      </w:r>
      <w:proofErr w:type="spellStart"/>
      <w:r w:rsidRPr="00116811">
        <w:rPr>
          <w:rFonts w:ascii="Arial" w:hAnsi="Arial" w:cs="Arial"/>
          <w:iCs/>
        </w:rPr>
        <w:t>Odgers</w:t>
      </w:r>
      <w:proofErr w:type="spellEnd"/>
      <w:r w:rsidRPr="00116811">
        <w:rPr>
          <w:rFonts w:ascii="Arial" w:hAnsi="Arial" w:cs="Arial"/>
          <w:iCs/>
        </w:rPr>
        <w:t xml:space="preserve"> and Jensen, 2020; </w:t>
      </w:r>
      <w:proofErr w:type="spellStart"/>
      <w:r w:rsidRPr="00116811">
        <w:rPr>
          <w:rFonts w:ascii="Arial" w:hAnsi="Arial" w:cs="Arial"/>
          <w:iCs/>
        </w:rPr>
        <w:t>Orben</w:t>
      </w:r>
      <w:proofErr w:type="spellEnd"/>
      <w:r w:rsidRPr="00116811">
        <w:rPr>
          <w:rFonts w:ascii="Arial" w:hAnsi="Arial" w:cs="Arial"/>
          <w:iCs/>
        </w:rPr>
        <w:t xml:space="preserve"> and </w:t>
      </w:r>
      <w:proofErr w:type="spellStart"/>
      <w:r w:rsidRPr="00116811">
        <w:rPr>
          <w:rFonts w:ascii="Arial" w:hAnsi="Arial" w:cs="Arial"/>
          <w:iCs/>
        </w:rPr>
        <w:t>Przybylski</w:t>
      </w:r>
      <w:proofErr w:type="spellEnd"/>
      <w:r w:rsidRPr="00116811">
        <w:rPr>
          <w:rFonts w:ascii="Arial" w:hAnsi="Arial" w:cs="Arial"/>
          <w:iCs/>
        </w:rPr>
        <w:t xml:space="preserve">, 2019). </w:t>
      </w:r>
      <w:r w:rsidR="00A73ACB" w:rsidRPr="00A73ACB">
        <w:rPr>
          <w:rFonts w:ascii="Arial" w:hAnsi="Arial" w:cs="Arial"/>
          <w:iCs/>
        </w:rPr>
        <w:t>Experiences like cyberbullying, online harassment, and unfavourable social comparison may cause losses in mental wellbeing, particularly in people who already have vulnerabilities, according to longitudinal research conducted in the UK (</w:t>
      </w:r>
      <w:proofErr w:type="spellStart"/>
      <w:r w:rsidR="00A73ACB" w:rsidRPr="00A73ACB">
        <w:rPr>
          <w:rFonts w:ascii="Arial" w:hAnsi="Arial" w:cs="Arial"/>
          <w:iCs/>
        </w:rPr>
        <w:t>Plackett</w:t>
      </w:r>
      <w:proofErr w:type="spellEnd"/>
      <w:r w:rsidR="00A73ACB" w:rsidRPr="00A73ACB">
        <w:rPr>
          <w:rFonts w:ascii="Arial" w:hAnsi="Arial" w:cs="Arial"/>
          <w:iCs/>
        </w:rPr>
        <w:t xml:space="preserve">, </w:t>
      </w:r>
      <w:proofErr w:type="spellStart"/>
      <w:r w:rsidR="00A73ACB" w:rsidRPr="00A73ACB">
        <w:rPr>
          <w:rFonts w:ascii="Arial" w:hAnsi="Arial" w:cs="Arial"/>
          <w:iCs/>
        </w:rPr>
        <w:t>Sheringham</w:t>
      </w:r>
      <w:proofErr w:type="spellEnd"/>
      <w:r w:rsidR="00A73ACB" w:rsidRPr="00A73ACB">
        <w:rPr>
          <w:rFonts w:ascii="Arial" w:hAnsi="Arial" w:cs="Arial"/>
          <w:iCs/>
        </w:rPr>
        <w:t xml:space="preserve">, and </w:t>
      </w:r>
      <w:proofErr w:type="spellStart"/>
      <w:r w:rsidR="00A73ACB" w:rsidRPr="00A73ACB">
        <w:rPr>
          <w:rFonts w:ascii="Arial" w:hAnsi="Arial" w:cs="Arial"/>
          <w:iCs/>
        </w:rPr>
        <w:t>Dykx</w:t>
      </w:r>
      <w:r w:rsidR="00A73ACB">
        <w:rPr>
          <w:rFonts w:ascii="Arial" w:hAnsi="Arial" w:cs="Arial"/>
          <w:iCs/>
        </w:rPr>
        <w:t>hoorn</w:t>
      </w:r>
      <w:proofErr w:type="spellEnd"/>
      <w:r w:rsidR="00A73ACB">
        <w:rPr>
          <w:rFonts w:ascii="Arial" w:hAnsi="Arial" w:cs="Arial"/>
          <w:iCs/>
        </w:rPr>
        <w:t xml:space="preserve">, 2023; Hamm </w:t>
      </w:r>
      <w:r w:rsidR="00FE781B">
        <w:rPr>
          <w:rFonts w:ascii="Arial" w:hAnsi="Arial" w:cs="Arial"/>
          <w:iCs/>
        </w:rPr>
        <w:t xml:space="preserve">et al., </w:t>
      </w:r>
      <w:r w:rsidR="00A73ACB">
        <w:rPr>
          <w:rFonts w:ascii="Arial" w:hAnsi="Arial" w:cs="Arial"/>
          <w:iCs/>
        </w:rPr>
        <w:t>2015)</w:t>
      </w:r>
      <w:r w:rsidRPr="00116811">
        <w:rPr>
          <w:rFonts w:ascii="Arial" w:hAnsi="Arial" w:cs="Arial"/>
          <w:iCs/>
        </w:rPr>
        <w:t xml:space="preserve">. </w:t>
      </w:r>
      <w:r w:rsidR="00995B01" w:rsidRPr="00995B01">
        <w:rPr>
          <w:rFonts w:ascii="Arial" w:hAnsi="Arial" w:cs="Arial"/>
          <w:iCs/>
        </w:rPr>
        <w:t xml:space="preserve">Additionally, because of </w:t>
      </w:r>
    </w:p>
    <w:p w:rsidR="001B0DB6" w:rsidRDefault="00995B01" w:rsidP="001619B6">
      <w:pPr>
        <w:spacing w:after="0" w:line="480" w:lineRule="auto"/>
        <w:jc w:val="both"/>
        <w:rPr>
          <w:rFonts w:ascii="Arial" w:hAnsi="Arial" w:cs="Arial"/>
          <w:iCs/>
        </w:rPr>
      </w:pPr>
      <w:r w:rsidRPr="00995B01">
        <w:rPr>
          <w:rFonts w:ascii="Arial" w:hAnsi="Arial" w:cs="Arial"/>
          <w:iCs/>
        </w:rPr>
        <w:t xml:space="preserve">algorithmically increased exposure to idealised content, image-focused platforms have been connected to poorer self-esteem and body dissatisfaction. pictures (Marengo </w:t>
      </w:r>
      <w:r w:rsidR="00FE781B">
        <w:rPr>
          <w:rFonts w:ascii="Arial" w:hAnsi="Arial" w:cs="Arial"/>
          <w:iCs/>
        </w:rPr>
        <w:t xml:space="preserve">et al., </w:t>
      </w:r>
      <w:r w:rsidRPr="00995B01">
        <w:rPr>
          <w:rFonts w:ascii="Arial" w:hAnsi="Arial" w:cs="Arial"/>
          <w:iCs/>
        </w:rPr>
        <w:t xml:space="preserve">2018; Royal Society for Public Health, 2017). </w:t>
      </w:r>
      <w:r w:rsidR="00DE39F3" w:rsidRPr="00351336">
        <w:rPr>
          <w:rFonts w:ascii="Arial" w:hAnsi="Arial" w:cs="Arial"/>
          <w:iCs/>
        </w:rPr>
        <w:t>Conversely, text-based or community-oriented platforms may facilitate supportive peer networks, identity exploration, and access to mental health information, mitigating some psychological risks (</w:t>
      </w:r>
      <w:r w:rsidR="00EF4D7B" w:rsidRPr="00EF4D7B">
        <w:rPr>
          <w:rFonts w:ascii="Arial" w:hAnsi="Arial" w:cs="Arial"/>
          <w:iCs/>
        </w:rPr>
        <w:t xml:space="preserve">O’Reilly </w:t>
      </w:r>
      <w:r w:rsidR="00FE781B">
        <w:rPr>
          <w:rFonts w:ascii="Arial" w:hAnsi="Arial" w:cs="Arial"/>
          <w:iCs/>
        </w:rPr>
        <w:t xml:space="preserve">et al., </w:t>
      </w:r>
      <w:r w:rsidR="00EF4D7B">
        <w:rPr>
          <w:rFonts w:ascii="Arial" w:hAnsi="Arial" w:cs="Arial"/>
          <w:iCs/>
        </w:rPr>
        <w:t>2023</w:t>
      </w:r>
      <w:r w:rsidR="00DE39F3" w:rsidRPr="00351336">
        <w:rPr>
          <w:rFonts w:ascii="Arial" w:hAnsi="Arial" w:cs="Arial"/>
          <w:iCs/>
        </w:rPr>
        <w:t xml:space="preserve">; Farre </w:t>
      </w:r>
      <w:r w:rsidR="00FE781B">
        <w:rPr>
          <w:rFonts w:ascii="Arial" w:hAnsi="Arial" w:cs="Arial"/>
          <w:iCs/>
        </w:rPr>
        <w:t xml:space="preserve">et al., </w:t>
      </w:r>
      <w:r w:rsidR="00DE39F3" w:rsidRPr="00351336">
        <w:rPr>
          <w:rFonts w:ascii="Arial" w:hAnsi="Arial" w:cs="Arial"/>
          <w:iCs/>
        </w:rPr>
        <w:t xml:space="preserve">2023). Socioeconomic and demographic factors moderate these outcomes, with disadvantaged young adults facing higher exposure to harmful content and reduced access to protective digital resources (Yu, Dykxhoorn and Plackett, 2024). </w:t>
      </w:r>
      <w:r w:rsidR="001B0DB6" w:rsidRPr="001B0DB6">
        <w:rPr>
          <w:rFonts w:ascii="Arial" w:hAnsi="Arial" w:cs="Arial"/>
          <w:iCs/>
        </w:rPr>
        <w:t>Together, these findings underscore social media’s dual role as both a potential risk factor and a resource for resilience, highlighting the need for context-sensitive public health interventions (World Health Organization, 2022).</w:t>
      </w:r>
    </w:p>
    <w:p w:rsidR="001619B6" w:rsidRDefault="001619B6" w:rsidP="003B4F3C">
      <w:pPr>
        <w:spacing w:after="0" w:line="360" w:lineRule="auto"/>
        <w:jc w:val="both"/>
        <w:rPr>
          <w:rFonts w:ascii="Arial" w:hAnsi="Arial" w:cs="Arial"/>
          <w:b/>
          <w:bCs/>
          <w:iCs/>
          <w:color w:val="5B9BD5" w:themeColor="accent1"/>
          <w:u w:val="single"/>
        </w:rPr>
      </w:pPr>
    </w:p>
    <w:p w:rsidR="00DE39F3" w:rsidRPr="00351336" w:rsidRDefault="00DE39F3" w:rsidP="003B4F3C">
      <w:pPr>
        <w:spacing w:after="0"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Mental health impacts identified in the literature</w:t>
      </w:r>
    </w:p>
    <w:p w:rsidR="00E85F02" w:rsidRDefault="007820E1" w:rsidP="001619B6">
      <w:pPr>
        <w:pStyle w:val="ListParagraph"/>
        <w:numPr>
          <w:ilvl w:val="0"/>
          <w:numId w:val="22"/>
        </w:numPr>
        <w:spacing w:after="0" w:line="480" w:lineRule="auto"/>
        <w:ind w:left="709" w:hanging="425"/>
        <w:jc w:val="both"/>
        <w:rPr>
          <w:rFonts w:ascii="Arial" w:hAnsi="Arial" w:cs="Arial"/>
          <w:iCs/>
        </w:rPr>
      </w:pPr>
      <w:r w:rsidRPr="007820E1">
        <w:rPr>
          <w:rFonts w:ascii="Arial" w:hAnsi="Arial" w:cs="Arial"/>
          <w:iCs/>
        </w:rPr>
        <w:t>Greater amounts of psychological distress, anxiety, and depression symptoms have been linked to increased screen time.</w:t>
      </w:r>
      <w:r w:rsidRPr="00E85F02">
        <w:rPr>
          <w:rFonts w:ascii="Arial" w:hAnsi="Arial" w:cs="Arial"/>
          <w:iCs/>
        </w:rPr>
        <w:t xml:space="preserve"> </w:t>
      </w:r>
      <w:r>
        <w:rPr>
          <w:rFonts w:ascii="Arial" w:hAnsi="Arial" w:cs="Arial"/>
          <w:iCs/>
        </w:rPr>
        <w:t>(</w:t>
      </w:r>
      <w:r w:rsidRPr="00E85F02">
        <w:rPr>
          <w:rFonts w:ascii="Arial" w:hAnsi="Arial" w:cs="Arial"/>
          <w:iCs/>
        </w:rPr>
        <w:t>Twenge</w:t>
      </w:r>
      <w:r w:rsidR="00E85F02" w:rsidRPr="00E85F02">
        <w:rPr>
          <w:rFonts w:ascii="Arial" w:hAnsi="Arial" w:cs="Arial"/>
          <w:iCs/>
        </w:rPr>
        <w:t xml:space="preserve"> </w:t>
      </w:r>
      <w:r w:rsidR="00FE781B">
        <w:rPr>
          <w:rFonts w:ascii="Arial" w:hAnsi="Arial" w:cs="Arial"/>
          <w:iCs/>
        </w:rPr>
        <w:t xml:space="preserve">et al., </w:t>
      </w:r>
      <w:r w:rsidR="00E85F02" w:rsidRPr="00E85F02">
        <w:rPr>
          <w:rFonts w:ascii="Arial" w:hAnsi="Arial" w:cs="Arial"/>
          <w:iCs/>
        </w:rPr>
        <w:t>2017).</w:t>
      </w:r>
    </w:p>
    <w:p w:rsidR="00DE39F3" w:rsidRPr="00A95827" w:rsidRDefault="00DE39F3" w:rsidP="001619B6">
      <w:pPr>
        <w:pStyle w:val="ListParagraph"/>
        <w:numPr>
          <w:ilvl w:val="0"/>
          <w:numId w:val="5"/>
        </w:numPr>
        <w:spacing w:after="0" w:line="480" w:lineRule="auto"/>
        <w:ind w:left="720" w:hanging="450"/>
        <w:jc w:val="both"/>
        <w:rPr>
          <w:rFonts w:ascii="Arial" w:hAnsi="Arial" w:cs="Arial"/>
          <w:iCs/>
        </w:rPr>
      </w:pPr>
      <w:r w:rsidRPr="00351336">
        <w:rPr>
          <w:rFonts w:ascii="Arial" w:hAnsi="Arial" w:cs="Arial"/>
          <w:iCs/>
        </w:rPr>
        <w:t>Image-based platforms contribute to body dissatisfaction and self-esteem issues due to constant comparison with idealised images (</w:t>
      </w:r>
      <w:proofErr w:type="spellStart"/>
      <w:r w:rsidRPr="00351336">
        <w:rPr>
          <w:rFonts w:ascii="Arial" w:hAnsi="Arial" w:cs="Arial"/>
          <w:iCs/>
        </w:rPr>
        <w:t>Keles</w:t>
      </w:r>
      <w:proofErr w:type="spellEnd"/>
      <w:r w:rsidRPr="00351336">
        <w:rPr>
          <w:rFonts w:ascii="Arial" w:hAnsi="Arial" w:cs="Arial"/>
          <w:iCs/>
        </w:rPr>
        <w:t xml:space="preserve"> </w:t>
      </w:r>
      <w:r w:rsidR="00FE781B">
        <w:rPr>
          <w:rFonts w:ascii="Arial" w:hAnsi="Arial" w:cs="Arial"/>
          <w:iCs/>
        </w:rPr>
        <w:t xml:space="preserve">et al., </w:t>
      </w:r>
      <w:r w:rsidRPr="00351336">
        <w:rPr>
          <w:rFonts w:ascii="Arial" w:hAnsi="Arial" w:cs="Arial"/>
          <w:iCs/>
        </w:rPr>
        <w:t>2019).</w:t>
      </w:r>
    </w:p>
    <w:p w:rsidR="00E85F02" w:rsidRDefault="00DE39F3" w:rsidP="001619B6">
      <w:pPr>
        <w:pStyle w:val="ListParagraph"/>
        <w:numPr>
          <w:ilvl w:val="0"/>
          <w:numId w:val="5"/>
        </w:numPr>
        <w:spacing w:after="0" w:line="480" w:lineRule="auto"/>
        <w:ind w:left="270" w:firstLine="0"/>
        <w:jc w:val="both"/>
        <w:rPr>
          <w:rFonts w:ascii="Arial" w:hAnsi="Arial" w:cs="Arial"/>
          <w:iCs/>
        </w:rPr>
      </w:pPr>
      <w:r w:rsidRPr="00351336">
        <w:rPr>
          <w:rFonts w:ascii="Arial" w:hAnsi="Arial" w:cs="Arial"/>
          <w:iCs/>
        </w:rPr>
        <w:t xml:space="preserve">Cyberbullying and harassment worsen emotional wellbeing and increase risk of depressive </w:t>
      </w:r>
    </w:p>
    <w:p w:rsidR="00DE39F3" w:rsidRPr="00351336" w:rsidRDefault="00E85F02" w:rsidP="001619B6">
      <w:pPr>
        <w:pStyle w:val="ListParagraph"/>
        <w:spacing w:after="0" w:line="480" w:lineRule="auto"/>
        <w:ind w:left="270"/>
        <w:jc w:val="both"/>
        <w:rPr>
          <w:rFonts w:ascii="Arial" w:hAnsi="Arial" w:cs="Arial"/>
          <w:iCs/>
        </w:rPr>
      </w:pPr>
      <w:r>
        <w:rPr>
          <w:rFonts w:ascii="Arial" w:hAnsi="Arial" w:cs="Arial"/>
          <w:iCs/>
        </w:rPr>
        <w:t xml:space="preserve">        </w:t>
      </w:r>
      <w:r w:rsidR="00DE39F3" w:rsidRPr="00351336">
        <w:rPr>
          <w:rFonts w:ascii="Arial" w:hAnsi="Arial" w:cs="Arial"/>
          <w:iCs/>
        </w:rPr>
        <w:t>symptoms (</w:t>
      </w:r>
      <w:proofErr w:type="spellStart"/>
      <w:r w:rsidR="00DE39F3" w:rsidRPr="00351336">
        <w:rPr>
          <w:rFonts w:ascii="Arial" w:hAnsi="Arial" w:cs="Arial"/>
          <w:iCs/>
        </w:rPr>
        <w:t>Plackett</w:t>
      </w:r>
      <w:proofErr w:type="spellEnd"/>
      <w:r w:rsidR="00DE39F3" w:rsidRPr="00351336">
        <w:rPr>
          <w:rFonts w:ascii="Arial" w:hAnsi="Arial" w:cs="Arial"/>
          <w:iCs/>
        </w:rPr>
        <w:t xml:space="preserve"> </w:t>
      </w:r>
      <w:r w:rsidR="00FE781B">
        <w:rPr>
          <w:rFonts w:ascii="Arial" w:hAnsi="Arial" w:cs="Arial"/>
          <w:iCs/>
        </w:rPr>
        <w:t xml:space="preserve">et al., </w:t>
      </w:r>
      <w:r w:rsidR="00DE39F3" w:rsidRPr="00351336">
        <w:rPr>
          <w:rFonts w:ascii="Arial" w:hAnsi="Arial" w:cs="Arial"/>
          <w:iCs/>
        </w:rPr>
        <w:t>2023).</w:t>
      </w:r>
    </w:p>
    <w:p w:rsidR="00E85F02" w:rsidRDefault="00E85F02" w:rsidP="001619B6">
      <w:pPr>
        <w:pStyle w:val="ListParagraph"/>
        <w:numPr>
          <w:ilvl w:val="0"/>
          <w:numId w:val="5"/>
        </w:numPr>
        <w:spacing w:after="0" w:line="480" w:lineRule="auto"/>
        <w:ind w:left="709" w:hanging="425"/>
        <w:jc w:val="both"/>
        <w:rPr>
          <w:rFonts w:ascii="Arial" w:hAnsi="Arial" w:cs="Arial"/>
          <w:iCs/>
        </w:rPr>
      </w:pPr>
      <w:r>
        <w:rPr>
          <w:rFonts w:ascii="Arial" w:hAnsi="Arial" w:cs="Arial"/>
          <w:iCs/>
        </w:rPr>
        <w:t xml:space="preserve"> </w:t>
      </w:r>
      <w:r w:rsidR="00DE39F3" w:rsidRPr="00351336">
        <w:rPr>
          <w:rFonts w:ascii="Arial" w:hAnsi="Arial" w:cs="Arial"/>
          <w:iCs/>
        </w:rPr>
        <w:t xml:space="preserve">Social comparison behaviours can lead to reduced life satisfaction and negative mood (Kelly </w:t>
      </w:r>
    </w:p>
    <w:p w:rsidR="00DE39F3" w:rsidRPr="00351336" w:rsidRDefault="00E85F02" w:rsidP="001619B6">
      <w:pPr>
        <w:pStyle w:val="ListParagraph"/>
        <w:spacing w:line="480" w:lineRule="auto"/>
        <w:ind w:left="709"/>
        <w:jc w:val="both"/>
        <w:rPr>
          <w:rFonts w:ascii="Arial" w:hAnsi="Arial" w:cs="Arial"/>
          <w:iCs/>
        </w:rPr>
      </w:pPr>
      <w:r>
        <w:rPr>
          <w:rFonts w:ascii="Arial" w:hAnsi="Arial" w:cs="Arial"/>
          <w:iCs/>
        </w:rPr>
        <w:t xml:space="preserve">  </w:t>
      </w:r>
      <w:r w:rsidR="00FE781B">
        <w:rPr>
          <w:rFonts w:ascii="Arial" w:hAnsi="Arial" w:cs="Arial"/>
          <w:iCs/>
        </w:rPr>
        <w:t xml:space="preserve">et al., </w:t>
      </w:r>
      <w:r w:rsidR="00DE39F3" w:rsidRPr="00351336">
        <w:rPr>
          <w:rFonts w:ascii="Arial" w:hAnsi="Arial" w:cs="Arial"/>
          <w:iCs/>
        </w:rPr>
        <w:t>2019</w:t>
      </w:r>
      <w:r w:rsidR="00AD3315">
        <w:rPr>
          <w:rFonts w:ascii="Arial" w:hAnsi="Arial" w:cs="Arial"/>
          <w:iCs/>
        </w:rPr>
        <w:t>,</w:t>
      </w:r>
      <w:r w:rsidR="00AD3315" w:rsidRPr="00AD3315">
        <w:t xml:space="preserve"> </w:t>
      </w:r>
      <w:r w:rsidR="00AD3315">
        <w:rPr>
          <w:rFonts w:ascii="Arial" w:hAnsi="Arial" w:cs="Arial"/>
          <w:iCs/>
        </w:rPr>
        <w:t xml:space="preserve">Vogel </w:t>
      </w:r>
      <w:r w:rsidR="00FE781B">
        <w:rPr>
          <w:rFonts w:ascii="Arial" w:hAnsi="Arial" w:cs="Arial"/>
          <w:iCs/>
        </w:rPr>
        <w:t xml:space="preserve">et al., </w:t>
      </w:r>
      <w:r w:rsidR="00AD3315">
        <w:rPr>
          <w:rFonts w:ascii="Arial" w:hAnsi="Arial" w:cs="Arial"/>
          <w:iCs/>
        </w:rPr>
        <w:t>2014)</w:t>
      </w:r>
      <w:r w:rsidR="00DE39F3" w:rsidRPr="00351336">
        <w:rPr>
          <w:rFonts w:ascii="Arial" w:hAnsi="Arial" w:cs="Arial"/>
          <w:iCs/>
        </w:rPr>
        <w:t>.</w:t>
      </w:r>
    </w:p>
    <w:p w:rsidR="00DE39F3" w:rsidRPr="00351336" w:rsidRDefault="00DE39F3" w:rsidP="00450EC9">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At the same time, the literature acknowledges that social media can offer benefits:</w:t>
      </w:r>
    </w:p>
    <w:p w:rsidR="00A95161" w:rsidRPr="00EF4D7B" w:rsidRDefault="00EF4D7B" w:rsidP="001619B6">
      <w:pPr>
        <w:pStyle w:val="ListParagraph"/>
        <w:numPr>
          <w:ilvl w:val="0"/>
          <w:numId w:val="7"/>
        </w:numPr>
        <w:spacing w:after="0" w:line="480" w:lineRule="auto"/>
        <w:ind w:left="567" w:hanging="283"/>
        <w:jc w:val="both"/>
        <w:rPr>
          <w:rFonts w:ascii="Arial" w:hAnsi="Arial" w:cs="Arial"/>
          <w:iCs/>
        </w:rPr>
      </w:pPr>
      <w:r>
        <w:rPr>
          <w:rFonts w:ascii="Arial" w:hAnsi="Arial" w:cs="Arial"/>
          <w:iCs/>
        </w:rPr>
        <w:t xml:space="preserve"> </w:t>
      </w:r>
      <w:r w:rsidR="00DE39F3" w:rsidRPr="00EF4D7B">
        <w:rPr>
          <w:rFonts w:ascii="Arial" w:hAnsi="Arial" w:cs="Arial"/>
          <w:iCs/>
        </w:rPr>
        <w:t>Providing mental health information and public health messaging (</w:t>
      </w:r>
      <w:r w:rsidRPr="00EF4D7B">
        <w:rPr>
          <w:rFonts w:ascii="Arial" w:hAnsi="Arial" w:cs="Arial"/>
          <w:iCs/>
        </w:rPr>
        <w:t xml:space="preserve">O’Reilly </w:t>
      </w:r>
      <w:r w:rsidR="00FE781B">
        <w:rPr>
          <w:rFonts w:ascii="Arial" w:hAnsi="Arial" w:cs="Arial"/>
          <w:iCs/>
        </w:rPr>
        <w:t xml:space="preserve">et al., </w:t>
      </w:r>
      <w:r w:rsidRPr="00EF4D7B">
        <w:rPr>
          <w:rFonts w:ascii="Arial" w:hAnsi="Arial" w:cs="Arial"/>
          <w:iCs/>
        </w:rPr>
        <w:t>2023</w:t>
      </w:r>
      <w:r w:rsidR="00DE39F3" w:rsidRPr="00EF4D7B">
        <w:rPr>
          <w:rFonts w:ascii="Arial" w:hAnsi="Arial" w:cs="Arial"/>
          <w:iCs/>
        </w:rPr>
        <w:t>).</w:t>
      </w:r>
    </w:p>
    <w:p w:rsidR="00335BC0" w:rsidRDefault="00DE39F3" w:rsidP="001619B6">
      <w:pPr>
        <w:pStyle w:val="ListParagraph"/>
        <w:numPr>
          <w:ilvl w:val="0"/>
          <w:numId w:val="7"/>
        </w:numPr>
        <w:spacing w:after="0" w:line="480" w:lineRule="auto"/>
        <w:ind w:left="630"/>
        <w:jc w:val="both"/>
        <w:rPr>
          <w:rFonts w:ascii="Arial" w:hAnsi="Arial" w:cs="Arial"/>
          <w:iCs/>
        </w:rPr>
      </w:pPr>
      <w:r w:rsidRPr="00351336">
        <w:rPr>
          <w:rFonts w:ascii="Arial" w:hAnsi="Arial" w:cs="Arial"/>
          <w:iCs/>
        </w:rPr>
        <w:t xml:space="preserve">Helping young people build supportive communities (Farre </w:t>
      </w:r>
      <w:r w:rsidR="00FE781B">
        <w:rPr>
          <w:rFonts w:ascii="Arial" w:hAnsi="Arial" w:cs="Arial"/>
          <w:iCs/>
        </w:rPr>
        <w:t xml:space="preserve">et al., </w:t>
      </w:r>
      <w:r w:rsidRPr="00351336">
        <w:rPr>
          <w:rFonts w:ascii="Arial" w:hAnsi="Arial" w:cs="Arial"/>
          <w:iCs/>
        </w:rPr>
        <w:t>2023).</w:t>
      </w:r>
    </w:p>
    <w:p w:rsidR="00335BC0" w:rsidRDefault="00335BC0" w:rsidP="001619B6">
      <w:pPr>
        <w:pStyle w:val="ListParagraph"/>
        <w:numPr>
          <w:ilvl w:val="0"/>
          <w:numId w:val="7"/>
        </w:numPr>
        <w:spacing w:after="0" w:line="480" w:lineRule="auto"/>
        <w:ind w:left="630"/>
        <w:jc w:val="both"/>
        <w:rPr>
          <w:rFonts w:ascii="Arial" w:hAnsi="Arial" w:cs="Arial"/>
          <w:iCs/>
        </w:rPr>
      </w:pPr>
      <w:r w:rsidRPr="00335BC0">
        <w:rPr>
          <w:rFonts w:ascii="Arial" w:hAnsi="Arial" w:cs="Arial"/>
          <w:iCs/>
        </w:rPr>
        <w:t>Increasing mental wellness literacy and decreasing stigma (Department of Health and Social Care, 2023).</w:t>
      </w:r>
    </w:p>
    <w:p w:rsidR="00450EC9" w:rsidRPr="00335BC0" w:rsidRDefault="00450EC9" w:rsidP="00450EC9">
      <w:pPr>
        <w:pStyle w:val="ListParagraph"/>
        <w:spacing w:after="0" w:line="360" w:lineRule="auto"/>
        <w:ind w:left="630"/>
        <w:jc w:val="both"/>
        <w:rPr>
          <w:rFonts w:ascii="Arial" w:hAnsi="Arial" w:cs="Arial"/>
          <w:iCs/>
        </w:rPr>
      </w:pPr>
    </w:p>
    <w:p w:rsidR="00A95161" w:rsidRPr="00351336" w:rsidRDefault="00A42B2D" w:rsidP="00335BC0">
      <w:pPr>
        <w:pStyle w:val="ListParagraph"/>
        <w:numPr>
          <w:ilvl w:val="0"/>
          <w:numId w:val="2"/>
        </w:numPr>
        <w:spacing w:line="360" w:lineRule="auto"/>
        <w:jc w:val="both"/>
        <w:rPr>
          <w:rFonts w:ascii="Arial" w:hAnsi="Arial" w:cs="Arial"/>
          <w:b/>
          <w:bCs/>
          <w:iCs/>
        </w:rPr>
      </w:pPr>
      <w:r w:rsidRPr="00351336">
        <w:rPr>
          <w:rFonts w:ascii="Arial" w:hAnsi="Arial" w:cs="Arial"/>
          <w:b/>
          <w:bCs/>
          <w:iCs/>
        </w:rPr>
        <w:t>RATIONAL</w:t>
      </w:r>
      <w:r>
        <w:rPr>
          <w:rFonts w:ascii="Arial" w:hAnsi="Arial" w:cs="Arial"/>
          <w:b/>
          <w:bCs/>
          <w:iCs/>
        </w:rPr>
        <w:t>E</w:t>
      </w:r>
      <w:r w:rsidRPr="00351336">
        <w:rPr>
          <w:rFonts w:ascii="Arial" w:hAnsi="Arial" w:cs="Arial"/>
          <w:b/>
          <w:bCs/>
          <w:iCs/>
        </w:rPr>
        <w:t xml:space="preserve"> FOR THE STUDY </w:t>
      </w:r>
    </w:p>
    <w:p w:rsidR="00450EC9" w:rsidRDefault="00035DD8" w:rsidP="001619B6">
      <w:pPr>
        <w:spacing w:after="0" w:line="480" w:lineRule="auto"/>
        <w:jc w:val="both"/>
        <w:rPr>
          <w:rFonts w:ascii="Arial" w:hAnsi="Arial" w:cs="Arial"/>
          <w:iCs/>
        </w:rPr>
      </w:pPr>
      <w:r w:rsidRPr="00035DD8">
        <w:rPr>
          <w:rFonts w:ascii="Arial" w:hAnsi="Arial" w:cs="Arial"/>
          <w:iCs/>
        </w:rPr>
        <w:t xml:space="preserve">This study is justified by the ongoing increase in mental health problems among youths within the UK, which national health authorities have designated as a major public health priority (NHS England, 2023). </w:t>
      </w:r>
      <w:r w:rsidR="001B0DB6" w:rsidRPr="001B0DB6">
        <w:rPr>
          <w:rFonts w:ascii="Arial" w:hAnsi="Arial" w:cs="Arial"/>
          <w:iCs/>
        </w:rPr>
        <w:t xml:space="preserve">Epidemiological evidence shows a persistent rise in anxiety, depression, and psychological distress in individuals aged 17–24 years, indicating a critical period of vulnerability that requires focused research </w:t>
      </w:r>
      <w:r w:rsidR="001B0DB6">
        <w:rPr>
          <w:rFonts w:ascii="Arial" w:hAnsi="Arial" w:cs="Arial"/>
          <w:iCs/>
        </w:rPr>
        <w:t>(</w:t>
      </w:r>
      <w:proofErr w:type="spellStart"/>
      <w:r w:rsidR="001B0DB6">
        <w:rPr>
          <w:rFonts w:ascii="Arial" w:hAnsi="Arial" w:cs="Arial"/>
          <w:iCs/>
        </w:rPr>
        <w:t>Newlove</w:t>
      </w:r>
      <w:proofErr w:type="spellEnd"/>
      <w:r w:rsidR="001B0DB6">
        <w:rPr>
          <w:rFonts w:ascii="Arial" w:hAnsi="Arial" w:cs="Arial"/>
          <w:iCs/>
        </w:rPr>
        <w:t xml:space="preserve">-Delgado </w:t>
      </w:r>
      <w:r w:rsidR="00FE781B">
        <w:rPr>
          <w:rFonts w:ascii="Arial" w:hAnsi="Arial" w:cs="Arial"/>
          <w:iCs/>
        </w:rPr>
        <w:t xml:space="preserve">et al., </w:t>
      </w:r>
      <w:r w:rsidR="001B0DB6">
        <w:rPr>
          <w:rFonts w:ascii="Arial" w:hAnsi="Arial" w:cs="Arial"/>
          <w:iCs/>
        </w:rPr>
        <w:t xml:space="preserve">2023). </w:t>
      </w:r>
      <w:r w:rsidR="00C44C84" w:rsidRPr="00C44C84">
        <w:rPr>
          <w:rFonts w:ascii="Arial" w:hAnsi="Arial" w:cs="Arial"/>
          <w:iCs/>
        </w:rPr>
        <w:t xml:space="preserve">In addition, this age group </w:t>
      </w:r>
      <w:r w:rsidR="00A95161" w:rsidRPr="00351336">
        <w:rPr>
          <w:rFonts w:ascii="Arial" w:hAnsi="Arial" w:cs="Arial"/>
          <w:iCs/>
        </w:rPr>
        <w:t>represents the most intensive users of social media platforms, with near-universal daily engagement shaping social interaction and emotional experiences (Ofcom, 2024</w:t>
      </w:r>
      <w:r w:rsidR="001B0DB6">
        <w:rPr>
          <w:rFonts w:ascii="Arial" w:hAnsi="Arial" w:cs="Arial"/>
          <w:iCs/>
        </w:rPr>
        <w:t xml:space="preserve">). </w:t>
      </w:r>
      <w:r w:rsidR="00955C3A" w:rsidRPr="00955C3A">
        <w:rPr>
          <w:rFonts w:ascii="Arial" w:hAnsi="Arial" w:cs="Arial"/>
          <w:iCs/>
        </w:rPr>
        <w:t xml:space="preserve">Although the amount of research on the connection involving </w:t>
      </w:r>
    </w:p>
    <w:p w:rsidR="005B70AC" w:rsidRDefault="00955C3A" w:rsidP="001619B6">
      <w:pPr>
        <w:spacing w:after="0" w:line="480" w:lineRule="auto"/>
        <w:jc w:val="both"/>
        <w:rPr>
          <w:rFonts w:ascii="Arial" w:hAnsi="Arial" w:cs="Arial"/>
          <w:iCs/>
        </w:rPr>
      </w:pPr>
      <w:r w:rsidRPr="00955C3A">
        <w:rPr>
          <w:rFonts w:ascii="Arial" w:hAnsi="Arial" w:cs="Arial"/>
          <w:iCs/>
        </w:rPr>
        <w:t xml:space="preserve">the use of social media and mental wellness is </w:t>
      </w:r>
      <w:proofErr w:type="gramStart"/>
      <w:r w:rsidRPr="00955C3A">
        <w:rPr>
          <w:rFonts w:ascii="Arial" w:hAnsi="Arial" w:cs="Arial"/>
          <w:iCs/>
        </w:rPr>
        <w:t>growing,</w:t>
      </w:r>
      <w:proofErr w:type="gramEnd"/>
      <w:r w:rsidRPr="00955C3A">
        <w:rPr>
          <w:rFonts w:ascii="Arial" w:hAnsi="Arial" w:cs="Arial"/>
          <w:iCs/>
        </w:rPr>
        <w:t xml:space="preserve"> the results are not always consistent. The generalisability of results is limited by individual characteristics, usage patterns, and platform </w:t>
      </w:r>
    </w:p>
    <w:p w:rsidR="001619B6" w:rsidRDefault="00955C3A" w:rsidP="001619B6">
      <w:pPr>
        <w:spacing w:after="0" w:line="480" w:lineRule="auto"/>
        <w:jc w:val="both"/>
        <w:rPr>
          <w:rFonts w:ascii="Arial" w:hAnsi="Arial" w:cs="Arial"/>
          <w:iCs/>
        </w:rPr>
      </w:pPr>
      <w:r w:rsidRPr="00955C3A">
        <w:rPr>
          <w:rFonts w:ascii="Arial" w:hAnsi="Arial" w:cs="Arial"/>
          <w:iCs/>
        </w:rPr>
        <w:t>differences (</w:t>
      </w:r>
      <w:proofErr w:type="spellStart"/>
      <w:r w:rsidRPr="00955C3A">
        <w:rPr>
          <w:rFonts w:ascii="Arial" w:hAnsi="Arial" w:cs="Arial"/>
          <w:iCs/>
        </w:rPr>
        <w:t>Keles</w:t>
      </w:r>
      <w:proofErr w:type="spellEnd"/>
      <w:r w:rsidRPr="00955C3A">
        <w:rPr>
          <w:rFonts w:ascii="Arial" w:hAnsi="Arial" w:cs="Arial"/>
          <w:iCs/>
        </w:rPr>
        <w:t xml:space="preserve">, McCrae, and </w:t>
      </w:r>
      <w:proofErr w:type="spellStart"/>
      <w:r w:rsidRPr="00955C3A">
        <w:rPr>
          <w:rFonts w:ascii="Arial" w:hAnsi="Arial" w:cs="Arial"/>
          <w:iCs/>
        </w:rPr>
        <w:t>Grealish</w:t>
      </w:r>
      <w:proofErr w:type="spellEnd"/>
      <w:r w:rsidRPr="00955C3A">
        <w:rPr>
          <w:rFonts w:ascii="Arial" w:hAnsi="Arial" w:cs="Arial"/>
          <w:iCs/>
        </w:rPr>
        <w:t xml:space="preserve">, 2019; George and </w:t>
      </w:r>
      <w:proofErr w:type="spellStart"/>
      <w:r w:rsidRPr="00955C3A">
        <w:rPr>
          <w:rFonts w:ascii="Arial" w:hAnsi="Arial" w:cs="Arial"/>
          <w:iCs/>
        </w:rPr>
        <w:t>Odgers</w:t>
      </w:r>
      <w:proofErr w:type="spellEnd"/>
      <w:r w:rsidRPr="00955C3A">
        <w:rPr>
          <w:rFonts w:ascii="Arial" w:hAnsi="Arial" w:cs="Arial"/>
          <w:iCs/>
        </w:rPr>
        <w:t xml:space="preserve">, 2020; Boers et al., 2019). </w:t>
      </w:r>
      <w:r w:rsidR="00A95161" w:rsidRPr="00351336">
        <w:rPr>
          <w:rFonts w:ascii="Arial" w:hAnsi="Arial" w:cs="Arial"/>
          <w:iCs/>
        </w:rPr>
        <w:t xml:space="preserve">Public health agencies have emphasised the need for robust evidence synthesis to inform proportionate digital </w:t>
      </w:r>
    </w:p>
    <w:p w:rsidR="001619B6" w:rsidRDefault="001619B6" w:rsidP="001619B6">
      <w:pPr>
        <w:spacing w:after="0" w:line="480" w:lineRule="auto"/>
        <w:jc w:val="both"/>
        <w:rPr>
          <w:rFonts w:ascii="Arial" w:hAnsi="Arial" w:cs="Arial"/>
          <w:iCs/>
        </w:rPr>
      </w:pPr>
    </w:p>
    <w:p w:rsidR="001619B6" w:rsidRDefault="00A95161" w:rsidP="001619B6">
      <w:pPr>
        <w:spacing w:after="0" w:line="480" w:lineRule="auto"/>
        <w:jc w:val="both"/>
        <w:rPr>
          <w:rFonts w:ascii="Arial" w:hAnsi="Arial" w:cs="Arial"/>
          <w:iCs/>
        </w:rPr>
      </w:pPr>
      <w:r w:rsidRPr="00351336">
        <w:rPr>
          <w:rFonts w:ascii="Arial" w:hAnsi="Arial" w:cs="Arial"/>
          <w:iCs/>
        </w:rPr>
        <w:t xml:space="preserve">wellbeing interventions and regulatory responses to online harms (Department of Health and Social Care, 2023). </w:t>
      </w:r>
    </w:p>
    <w:p w:rsidR="003B4F3C" w:rsidRDefault="00663317" w:rsidP="001619B6">
      <w:pPr>
        <w:spacing w:after="0" w:line="480" w:lineRule="auto"/>
        <w:jc w:val="both"/>
        <w:rPr>
          <w:rFonts w:ascii="Arial" w:hAnsi="Arial" w:cs="Arial"/>
          <w:iCs/>
        </w:rPr>
      </w:pPr>
      <w:r w:rsidRPr="00663317">
        <w:rPr>
          <w:rFonts w:ascii="Arial" w:hAnsi="Arial" w:cs="Arial"/>
          <w:iCs/>
        </w:rPr>
        <w:t>In order to satisfy this demand, a systematic lit</w:t>
      </w:r>
      <w:r>
        <w:rPr>
          <w:rFonts w:ascii="Arial" w:hAnsi="Arial" w:cs="Arial"/>
          <w:iCs/>
        </w:rPr>
        <w:t xml:space="preserve">erature review is very suitable </w:t>
      </w:r>
      <w:r w:rsidR="00A95161" w:rsidRPr="00351336">
        <w:rPr>
          <w:rFonts w:ascii="Arial" w:hAnsi="Arial" w:cs="Arial"/>
          <w:iCs/>
        </w:rPr>
        <w:t xml:space="preserve">as it enables the integration </w:t>
      </w:r>
      <w:r w:rsidR="00CB1038" w:rsidRPr="00351336">
        <w:rPr>
          <w:rFonts w:ascii="Arial" w:hAnsi="Arial" w:cs="Arial"/>
          <w:iCs/>
        </w:rPr>
        <w:t xml:space="preserve">of </w:t>
      </w:r>
      <w:r w:rsidR="00CB1038">
        <w:rPr>
          <w:rFonts w:ascii="Arial" w:hAnsi="Arial" w:cs="Arial"/>
          <w:iCs/>
        </w:rPr>
        <w:t>findings</w:t>
      </w:r>
      <w:r w:rsidR="00A95161" w:rsidRPr="00351336">
        <w:rPr>
          <w:rFonts w:ascii="Arial" w:hAnsi="Arial" w:cs="Arial"/>
          <w:iCs/>
        </w:rPr>
        <w:t xml:space="preserve"> from diverse methodological approaches to identify overarching trends and gaps in the evidence base (Farre </w:t>
      </w:r>
      <w:r w:rsidR="00FE781B">
        <w:rPr>
          <w:rFonts w:ascii="Arial" w:hAnsi="Arial" w:cs="Arial"/>
          <w:iCs/>
        </w:rPr>
        <w:t xml:space="preserve">et al., </w:t>
      </w:r>
      <w:r w:rsidR="00A95161" w:rsidRPr="00351336">
        <w:rPr>
          <w:rFonts w:ascii="Arial" w:hAnsi="Arial" w:cs="Arial"/>
          <w:iCs/>
        </w:rPr>
        <w:t xml:space="preserve">2023). Furthermore, focusing on secondary research avoids ethical </w:t>
      </w:r>
    </w:p>
    <w:p w:rsidR="00A95161" w:rsidRPr="00351336" w:rsidRDefault="00A95161" w:rsidP="001619B6">
      <w:pPr>
        <w:spacing w:line="480" w:lineRule="auto"/>
        <w:jc w:val="both"/>
        <w:rPr>
          <w:rFonts w:ascii="Arial" w:hAnsi="Arial" w:cs="Arial"/>
          <w:iCs/>
        </w:rPr>
      </w:pPr>
      <w:r w:rsidRPr="00351336">
        <w:rPr>
          <w:rFonts w:ascii="Arial" w:hAnsi="Arial" w:cs="Arial"/>
          <w:iCs/>
        </w:rPr>
        <w:t xml:space="preserve">risks associated with primary data collection among young people experiencing mental health challenges, while still providing high-quality </w:t>
      </w:r>
      <w:r w:rsidR="00A47CE6" w:rsidRPr="00A47CE6">
        <w:rPr>
          <w:rFonts w:ascii="Arial" w:hAnsi="Arial" w:cs="Arial"/>
          <w:iCs/>
        </w:rPr>
        <w:t xml:space="preserve">evidence to back up behaviour and policy </w:t>
      </w:r>
      <w:r w:rsidRPr="00351336">
        <w:rPr>
          <w:rFonts w:ascii="Arial" w:hAnsi="Arial" w:cs="Arial"/>
          <w:iCs/>
        </w:rPr>
        <w:t>(World Health Organization, 2022). Collectiv</w:t>
      </w:r>
      <w:r w:rsidR="00BA0DC6">
        <w:rPr>
          <w:rFonts w:ascii="Arial" w:hAnsi="Arial" w:cs="Arial"/>
          <w:iCs/>
        </w:rPr>
        <w:t xml:space="preserve">ely, this rationale underscores. </w:t>
      </w:r>
      <w:r w:rsidR="00A47CE6" w:rsidRPr="00A47CE6">
        <w:rPr>
          <w:rFonts w:ascii="Arial" w:hAnsi="Arial" w:cs="Arial"/>
          <w:iCs/>
        </w:rPr>
        <w:t>The significance of analysing social media usage</w:t>
      </w:r>
      <w:r w:rsidRPr="00351336">
        <w:rPr>
          <w:rFonts w:ascii="Arial" w:hAnsi="Arial" w:cs="Arial"/>
          <w:iCs/>
        </w:rPr>
        <w:t xml:space="preserve"> through a public health lens to inform prevention strategies, reduce health inequalities, and support the mental wellbeing of young adults in the UK (Yu </w:t>
      </w:r>
      <w:r w:rsidR="00FE781B">
        <w:rPr>
          <w:rFonts w:ascii="Arial" w:hAnsi="Arial" w:cs="Arial"/>
          <w:iCs/>
        </w:rPr>
        <w:t xml:space="preserve">et al., </w:t>
      </w:r>
      <w:r w:rsidRPr="00351336">
        <w:rPr>
          <w:rFonts w:ascii="Arial" w:hAnsi="Arial" w:cs="Arial"/>
          <w:iCs/>
        </w:rPr>
        <w:t>2024).</w:t>
      </w:r>
    </w:p>
    <w:p w:rsidR="00A95161" w:rsidRPr="00351336" w:rsidRDefault="00A95161" w:rsidP="003B4F3C">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Rationale summary</w:t>
      </w:r>
    </w:p>
    <w:p w:rsidR="00CD500F" w:rsidRDefault="001B0DB6" w:rsidP="001619B6">
      <w:pPr>
        <w:spacing w:after="0" w:line="480" w:lineRule="auto"/>
        <w:jc w:val="both"/>
        <w:rPr>
          <w:rFonts w:ascii="Arial" w:hAnsi="Arial" w:cs="Arial"/>
          <w:iCs/>
        </w:rPr>
      </w:pPr>
      <w:r w:rsidRPr="001B0DB6">
        <w:rPr>
          <w:rFonts w:ascii="Arial" w:hAnsi="Arial" w:cs="Arial"/>
          <w:iCs/>
        </w:rPr>
        <w:t>Mental health problems among young adults have been steadily risin</w:t>
      </w:r>
      <w:r w:rsidR="00A95161" w:rsidRPr="00351336">
        <w:rPr>
          <w:rFonts w:ascii="Arial" w:hAnsi="Arial" w:cs="Arial"/>
          <w:iCs/>
        </w:rPr>
        <w:t>g (</w:t>
      </w:r>
      <w:proofErr w:type="spellStart"/>
      <w:r w:rsidR="00A95161" w:rsidRPr="00351336">
        <w:rPr>
          <w:rFonts w:ascii="Arial" w:hAnsi="Arial" w:cs="Arial"/>
          <w:iCs/>
        </w:rPr>
        <w:t>Newlove</w:t>
      </w:r>
      <w:proofErr w:type="spellEnd"/>
      <w:r w:rsidR="00A95161" w:rsidRPr="00351336">
        <w:rPr>
          <w:rFonts w:ascii="Arial" w:hAnsi="Arial" w:cs="Arial"/>
          <w:iCs/>
        </w:rPr>
        <w:t xml:space="preserve">-Delgado </w:t>
      </w:r>
      <w:r w:rsidR="00FE781B">
        <w:rPr>
          <w:rFonts w:ascii="Arial" w:hAnsi="Arial" w:cs="Arial"/>
          <w:iCs/>
        </w:rPr>
        <w:t xml:space="preserve">et al., </w:t>
      </w:r>
      <w:r w:rsidR="00A95161" w:rsidRPr="00351336">
        <w:rPr>
          <w:rFonts w:ascii="Arial" w:hAnsi="Arial" w:cs="Arial"/>
          <w:iCs/>
        </w:rPr>
        <w:t xml:space="preserve">2023), coinciding with this </w:t>
      </w:r>
      <w:proofErr w:type="spellStart"/>
      <w:r w:rsidR="00A95161" w:rsidRPr="00351336">
        <w:rPr>
          <w:rFonts w:ascii="Arial" w:hAnsi="Arial" w:cs="Arial"/>
          <w:iCs/>
        </w:rPr>
        <w:t>demographic</w:t>
      </w:r>
      <w:r w:rsidR="00225F23">
        <w:rPr>
          <w:rFonts w:ascii="Arial" w:hAnsi="Arial" w:cs="Arial"/>
          <w:iCs/>
        </w:rPr>
        <w:t>’</w:t>
      </w:r>
      <w:r w:rsidR="00A95161" w:rsidRPr="00351336">
        <w:rPr>
          <w:rFonts w:ascii="Arial" w:hAnsi="Arial" w:cs="Arial"/>
          <w:iCs/>
        </w:rPr>
        <w:t>s</w:t>
      </w:r>
      <w:proofErr w:type="spellEnd"/>
      <w:r w:rsidR="00A95161" w:rsidRPr="00351336">
        <w:rPr>
          <w:rFonts w:ascii="Arial" w:hAnsi="Arial" w:cs="Arial"/>
          <w:iCs/>
        </w:rPr>
        <w:t xml:space="preserve"> status as the most active users of social media platforms (Ofcom, 2024). While digital engagement offers potential benefits, including social connectivity and access to information, evidence indicates it may also exacerbate psychological distress (Royal Society for Public Health, 2017). </w:t>
      </w:r>
      <w:r w:rsidRPr="001B0DB6">
        <w:rPr>
          <w:rFonts w:ascii="Arial" w:hAnsi="Arial" w:cs="Arial"/>
          <w:iCs/>
        </w:rPr>
        <w:t xml:space="preserve">As a result, public health authorities have emphasised the need for a detailed understanding of digital behaviours and their effects on wellbeing (Department of Health and Social Care, 2023). </w:t>
      </w:r>
    </w:p>
    <w:p w:rsidR="001B0DB6" w:rsidRDefault="001B0DB6" w:rsidP="001619B6">
      <w:pPr>
        <w:spacing w:line="480" w:lineRule="auto"/>
        <w:jc w:val="both"/>
        <w:rPr>
          <w:rFonts w:ascii="Arial" w:hAnsi="Arial" w:cs="Arial"/>
          <w:iCs/>
        </w:rPr>
      </w:pPr>
      <w:r w:rsidRPr="001B0DB6">
        <w:rPr>
          <w:rFonts w:ascii="Arial" w:hAnsi="Arial" w:cs="Arial"/>
          <w:iCs/>
        </w:rPr>
        <w:t xml:space="preserve">In this context, conducting a secondary review is especially suitable, as it allows for a thorough synthesis of existing research, helping to identify trends, gaps, and areas that require further study (Farre </w:t>
      </w:r>
      <w:r w:rsidR="00FE781B">
        <w:rPr>
          <w:rFonts w:ascii="Arial" w:hAnsi="Arial" w:cs="Arial"/>
          <w:iCs/>
        </w:rPr>
        <w:t xml:space="preserve">et al., </w:t>
      </w:r>
      <w:r w:rsidRPr="001B0DB6">
        <w:rPr>
          <w:rFonts w:ascii="Arial" w:hAnsi="Arial" w:cs="Arial"/>
          <w:iCs/>
        </w:rPr>
        <w:t>2023).</w:t>
      </w:r>
    </w:p>
    <w:p w:rsidR="00A95161" w:rsidRPr="001B0DB6" w:rsidRDefault="00A42B2D" w:rsidP="001B0DB6">
      <w:pPr>
        <w:pStyle w:val="ListParagraph"/>
        <w:numPr>
          <w:ilvl w:val="0"/>
          <w:numId w:val="2"/>
        </w:numPr>
        <w:spacing w:line="360" w:lineRule="auto"/>
        <w:jc w:val="both"/>
        <w:rPr>
          <w:rFonts w:ascii="Arial" w:hAnsi="Arial" w:cs="Arial"/>
          <w:b/>
          <w:bCs/>
          <w:iCs/>
        </w:rPr>
      </w:pPr>
      <w:r w:rsidRPr="001B0DB6">
        <w:rPr>
          <w:rFonts w:ascii="Arial" w:hAnsi="Arial" w:cs="Arial"/>
          <w:b/>
          <w:bCs/>
          <w:iCs/>
        </w:rPr>
        <w:t xml:space="preserve">RESEARCH QUESTION </w:t>
      </w:r>
    </w:p>
    <w:p w:rsidR="001F702D" w:rsidRDefault="001F702D" w:rsidP="001619B6">
      <w:pPr>
        <w:spacing w:line="480" w:lineRule="auto"/>
        <w:jc w:val="both"/>
        <w:rPr>
          <w:rStyle w:val="Strong"/>
          <w:rFonts w:ascii="Arial" w:eastAsia="Arial" w:hAnsi="Arial" w:cs="Arial"/>
          <w:iCs/>
        </w:rPr>
      </w:pPr>
      <w:r w:rsidRPr="001F702D">
        <w:rPr>
          <w:rStyle w:val="Strong"/>
          <w:rFonts w:ascii="Arial" w:eastAsia="Arial" w:hAnsi="Arial" w:cs="Arial"/>
          <w:iCs/>
        </w:rPr>
        <w:t>"In what ways does social media use affect the mental health and wellbeing of young adults aged 17–24 years in the United Kingdom, considering a public health perspective?"</w:t>
      </w:r>
    </w:p>
    <w:p w:rsidR="001619B6" w:rsidRDefault="001619B6" w:rsidP="001619B6">
      <w:pPr>
        <w:spacing w:line="480" w:lineRule="auto"/>
        <w:jc w:val="both"/>
        <w:rPr>
          <w:rStyle w:val="Strong"/>
          <w:rFonts w:ascii="Arial" w:eastAsia="Arial" w:hAnsi="Arial" w:cs="Arial"/>
          <w:iCs/>
        </w:rPr>
      </w:pPr>
    </w:p>
    <w:p w:rsidR="001619B6" w:rsidRPr="001F702D" w:rsidRDefault="001619B6" w:rsidP="001619B6">
      <w:pPr>
        <w:spacing w:line="480" w:lineRule="auto"/>
        <w:jc w:val="both"/>
        <w:rPr>
          <w:rStyle w:val="Strong"/>
          <w:rFonts w:ascii="Arial" w:hAnsi="Arial" w:cs="Arial"/>
          <w:iCs/>
        </w:rPr>
      </w:pPr>
    </w:p>
    <w:p w:rsidR="00A95161" w:rsidRPr="00351336" w:rsidRDefault="00A42B2D" w:rsidP="001F702D">
      <w:pPr>
        <w:pStyle w:val="ListParagraph"/>
        <w:numPr>
          <w:ilvl w:val="0"/>
          <w:numId w:val="2"/>
        </w:numPr>
        <w:spacing w:line="360" w:lineRule="auto"/>
        <w:jc w:val="both"/>
        <w:rPr>
          <w:rFonts w:ascii="Arial" w:hAnsi="Arial" w:cs="Arial"/>
          <w:b/>
          <w:bCs/>
          <w:iCs/>
        </w:rPr>
      </w:pPr>
      <w:r w:rsidRPr="00351336">
        <w:rPr>
          <w:rFonts w:ascii="Arial" w:hAnsi="Arial" w:cs="Arial"/>
          <w:b/>
          <w:bCs/>
          <w:iCs/>
        </w:rPr>
        <w:t>RESEARCH AIM</w:t>
      </w:r>
    </w:p>
    <w:p w:rsidR="00DD2749" w:rsidRPr="001619B6" w:rsidRDefault="00DD2749" w:rsidP="001619B6">
      <w:pPr>
        <w:spacing w:line="480" w:lineRule="auto"/>
        <w:jc w:val="both"/>
        <w:rPr>
          <w:rFonts w:ascii="Arial" w:hAnsi="Arial" w:cs="Arial"/>
          <w:iCs/>
        </w:rPr>
      </w:pPr>
      <w:r w:rsidRPr="00DD2749">
        <w:rPr>
          <w:rFonts w:ascii="Arial" w:hAnsi="Arial" w:cs="Arial"/>
          <w:iCs/>
        </w:rPr>
        <w:t>This study aims to investigate the association between social media use and the mental health and wellbeing of young adults in the United Kingdom between the ages of 17 and 24 from a public health perspective.</w:t>
      </w:r>
    </w:p>
    <w:p w:rsidR="00A95161" w:rsidRPr="001F702D" w:rsidRDefault="00A42B2D" w:rsidP="005829E4">
      <w:pPr>
        <w:pStyle w:val="ListParagraph"/>
        <w:numPr>
          <w:ilvl w:val="0"/>
          <w:numId w:val="2"/>
        </w:numPr>
        <w:spacing w:line="360" w:lineRule="auto"/>
        <w:jc w:val="both"/>
        <w:rPr>
          <w:rFonts w:ascii="Arial" w:hAnsi="Arial" w:cs="Arial"/>
          <w:b/>
          <w:bCs/>
          <w:iCs/>
        </w:rPr>
      </w:pPr>
      <w:r w:rsidRPr="001F702D">
        <w:rPr>
          <w:rFonts w:ascii="Arial" w:hAnsi="Arial" w:cs="Arial"/>
          <w:b/>
          <w:bCs/>
          <w:iCs/>
        </w:rPr>
        <w:t xml:space="preserve">RESEARCH OBJECTIVE </w:t>
      </w:r>
    </w:p>
    <w:p w:rsidR="005829E4" w:rsidRDefault="00BD7057" w:rsidP="001619B6">
      <w:pPr>
        <w:pStyle w:val="ListParagraph"/>
        <w:numPr>
          <w:ilvl w:val="0"/>
          <w:numId w:val="20"/>
        </w:numPr>
        <w:tabs>
          <w:tab w:val="left" w:pos="990"/>
        </w:tabs>
        <w:spacing w:after="0" w:line="480" w:lineRule="auto"/>
        <w:jc w:val="both"/>
        <w:rPr>
          <w:rFonts w:ascii="Arial" w:hAnsi="Arial" w:cs="Arial"/>
          <w:iCs/>
        </w:rPr>
      </w:pPr>
      <w:r w:rsidRPr="00BD7057">
        <w:rPr>
          <w:rFonts w:ascii="Arial" w:hAnsi="Arial" w:cs="Arial"/>
          <w:iCs/>
        </w:rPr>
        <w:t>To investigate how often, in what ways, and in what patterns young adults aged 17–24 years in the U</w:t>
      </w:r>
      <w:r w:rsidR="005829E4">
        <w:rPr>
          <w:rFonts w:ascii="Arial" w:hAnsi="Arial" w:cs="Arial"/>
          <w:iCs/>
        </w:rPr>
        <w:t xml:space="preserve">nited Kingdom use social media. </w:t>
      </w:r>
    </w:p>
    <w:p w:rsidR="00F70771" w:rsidRDefault="00F70771" w:rsidP="001619B6">
      <w:pPr>
        <w:pStyle w:val="ListParagraph"/>
        <w:numPr>
          <w:ilvl w:val="0"/>
          <w:numId w:val="20"/>
        </w:numPr>
        <w:tabs>
          <w:tab w:val="left" w:pos="990"/>
        </w:tabs>
        <w:spacing w:after="0" w:line="480" w:lineRule="auto"/>
        <w:jc w:val="both"/>
        <w:rPr>
          <w:rFonts w:ascii="Arial" w:hAnsi="Arial" w:cs="Arial"/>
          <w:iCs/>
        </w:rPr>
      </w:pPr>
      <w:r w:rsidRPr="00F70771">
        <w:rPr>
          <w:rFonts w:ascii="Arial" w:hAnsi="Arial" w:cs="Arial"/>
          <w:iCs/>
        </w:rPr>
        <w:t>To investigate the connection between the use of social media by young adults and important mental health outcomes such as stress, depression symptoms, and self-esteem.</w:t>
      </w:r>
    </w:p>
    <w:p w:rsidR="00552971" w:rsidRDefault="0029165E" w:rsidP="001619B6">
      <w:pPr>
        <w:pStyle w:val="ListParagraph"/>
        <w:numPr>
          <w:ilvl w:val="0"/>
          <w:numId w:val="20"/>
        </w:numPr>
        <w:tabs>
          <w:tab w:val="left" w:pos="990"/>
        </w:tabs>
        <w:spacing w:after="0" w:line="480" w:lineRule="auto"/>
        <w:jc w:val="both"/>
        <w:rPr>
          <w:rFonts w:ascii="Arial" w:hAnsi="Arial" w:cs="Arial"/>
          <w:iCs/>
        </w:rPr>
      </w:pPr>
      <w:r w:rsidRPr="008423EF">
        <w:rPr>
          <w:rFonts w:ascii="Arial" w:hAnsi="Arial" w:cs="Arial"/>
          <w:iCs/>
        </w:rPr>
        <w:t xml:space="preserve">To assess how social media </w:t>
      </w:r>
      <w:proofErr w:type="gramStart"/>
      <w:r w:rsidRPr="008423EF">
        <w:rPr>
          <w:rFonts w:ascii="Arial" w:hAnsi="Arial" w:cs="Arial"/>
          <w:iCs/>
        </w:rPr>
        <w:t>platforms</w:t>
      </w:r>
      <w:proofErr w:type="gramEnd"/>
      <w:r w:rsidRPr="008423EF">
        <w:rPr>
          <w:rFonts w:ascii="Arial" w:hAnsi="Arial" w:cs="Arial"/>
          <w:iCs/>
        </w:rPr>
        <w:t xml:space="preserve"> affect young adults' awareness of mental health issues, </w:t>
      </w:r>
      <w:proofErr w:type="spellStart"/>
      <w:r w:rsidRPr="008423EF">
        <w:rPr>
          <w:rFonts w:ascii="Arial" w:hAnsi="Arial" w:cs="Arial"/>
          <w:iCs/>
        </w:rPr>
        <w:t>behaviors</w:t>
      </w:r>
      <w:proofErr w:type="spellEnd"/>
      <w:r w:rsidRPr="008423EF">
        <w:rPr>
          <w:rFonts w:ascii="Arial" w:hAnsi="Arial" w:cs="Arial"/>
          <w:iCs/>
        </w:rPr>
        <w:t xml:space="preserve"> related to seeking treatment, and interaction with public health efforts and information</w:t>
      </w:r>
      <w:r w:rsidR="006D057E" w:rsidRPr="008423EF">
        <w:rPr>
          <w:rFonts w:ascii="Arial" w:hAnsi="Arial" w:cs="Arial"/>
          <w:iCs/>
        </w:rPr>
        <w:t>.</w:t>
      </w:r>
    </w:p>
    <w:p w:rsidR="00372DCB" w:rsidRPr="008423EF" w:rsidRDefault="00372DCB" w:rsidP="00372DCB">
      <w:pPr>
        <w:pStyle w:val="ListParagraph"/>
        <w:tabs>
          <w:tab w:val="left" w:pos="990"/>
        </w:tabs>
        <w:spacing w:after="0" w:line="360" w:lineRule="auto"/>
        <w:ind w:left="1080"/>
        <w:jc w:val="both"/>
        <w:rPr>
          <w:rFonts w:ascii="Arial" w:hAnsi="Arial" w:cs="Arial"/>
          <w:iCs/>
        </w:rPr>
      </w:pPr>
    </w:p>
    <w:p w:rsidR="00137465" w:rsidRPr="00351336" w:rsidRDefault="00BF5DD8" w:rsidP="00552971">
      <w:pPr>
        <w:pStyle w:val="ListParagraph"/>
        <w:numPr>
          <w:ilvl w:val="0"/>
          <w:numId w:val="2"/>
        </w:numPr>
        <w:tabs>
          <w:tab w:val="left" w:pos="990"/>
        </w:tabs>
        <w:spacing w:line="360" w:lineRule="auto"/>
        <w:jc w:val="both"/>
        <w:rPr>
          <w:rFonts w:ascii="Arial" w:hAnsi="Arial" w:cs="Arial"/>
          <w:b/>
          <w:bCs/>
          <w:iCs/>
        </w:rPr>
      </w:pPr>
      <w:r w:rsidRPr="00351336">
        <w:rPr>
          <w:rFonts w:ascii="Arial" w:hAnsi="Arial" w:cs="Arial"/>
          <w:b/>
          <w:bCs/>
          <w:iCs/>
        </w:rPr>
        <w:t xml:space="preserve">RESEARCH METHODOLOGY </w:t>
      </w:r>
    </w:p>
    <w:p w:rsidR="00BB5876" w:rsidRDefault="0004698C" w:rsidP="001619B6">
      <w:pPr>
        <w:spacing w:after="0" w:line="480" w:lineRule="auto"/>
        <w:jc w:val="both"/>
        <w:rPr>
          <w:rFonts w:ascii="Arial" w:hAnsi="Arial" w:cs="Arial"/>
          <w:iCs/>
        </w:rPr>
      </w:pPr>
      <w:r w:rsidRPr="0004698C">
        <w:rPr>
          <w:rFonts w:ascii="Arial" w:hAnsi="Arial" w:cs="Arial"/>
          <w:iCs/>
        </w:rPr>
        <w:t xml:space="preserve">This study will employ a systematic literature review methodology, relying solely on secondary research, </w:t>
      </w:r>
      <w:r w:rsidR="00BB5876" w:rsidRPr="00BB5876">
        <w:rPr>
          <w:rFonts w:ascii="Arial" w:hAnsi="Arial" w:cs="Arial"/>
          <w:iCs/>
        </w:rPr>
        <w:t xml:space="preserve">to look into the connection between young individuals in the UK between the ages of 17 and 24 who use social media and their mental health (Farre et al., 2023). </w:t>
      </w:r>
    </w:p>
    <w:p w:rsidR="0004698C" w:rsidRDefault="002E34BD" w:rsidP="001619B6">
      <w:pPr>
        <w:spacing w:after="0" w:line="480" w:lineRule="auto"/>
        <w:jc w:val="both"/>
        <w:rPr>
          <w:rFonts w:ascii="Arial" w:hAnsi="Arial" w:cs="Arial"/>
          <w:iCs/>
        </w:rPr>
      </w:pPr>
      <w:r w:rsidRPr="00351336">
        <w:rPr>
          <w:rFonts w:ascii="Arial" w:hAnsi="Arial" w:cs="Arial"/>
          <w:iCs/>
        </w:rPr>
        <w:t xml:space="preserve">A systematic review is particularly appropriate for this research as it allows for the structured and transparent synthesis of a large and diverse body of existing evidence addressing a complex public health issue (Shannon </w:t>
      </w:r>
      <w:r w:rsidR="00FE781B">
        <w:rPr>
          <w:rFonts w:ascii="Arial" w:hAnsi="Arial" w:cs="Arial"/>
          <w:iCs/>
        </w:rPr>
        <w:t xml:space="preserve">et al., </w:t>
      </w:r>
      <w:r w:rsidRPr="00351336">
        <w:rPr>
          <w:rFonts w:ascii="Arial" w:hAnsi="Arial" w:cs="Arial"/>
          <w:iCs/>
        </w:rPr>
        <w:t xml:space="preserve">2022). </w:t>
      </w:r>
    </w:p>
    <w:p w:rsidR="00A95161" w:rsidRPr="00351336" w:rsidRDefault="00372DCB" w:rsidP="001619B6">
      <w:pPr>
        <w:spacing w:line="480" w:lineRule="auto"/>
        <w:jc w:val="both"/>
        <w:rPr>
          <w:rFonts w:ascii="Arial" w:hAnsi="Arial" w:cs="Arial"/>
          <w:iCs/>
        </w:rPr>
      </w:pPr>
      <w:r w:rsidRPr="00372DCB">
        <w:rPr>
          <w:rFonts w:ascii="Arial" w:hAnsi="Arial" w:cs="Arial"/>
          <w:iCs/>
        </w:rPr>
        <w:t xml:space="preserve">Social media usage and mental well-being </w:t>
      </w:r>
      <w:r w:rsidR="002E34BD" w:rsidRPr="00351336">
        <w:rPr>
          <w:rFonts w:ascii="Arial" w:hAnsi="Arial" w:cs="Arial"/>
          <w:iCs/>
        </w:rPr>
        <w:t>represent multifactorial phenomena influenced by behavioural, social, and contextual determinants, making secondary synthesis essential for identifying overarching patterns and population-level trends (</w:t>
      </w:r>
      <w:proofErr w:type="spellStart"/>
      <w:r w:rsidR="002E34BD" w:rsidRPr="00351336">
        <w:rPr>
          <w:rFonts w:ascii="Arial" w:hAnsi="Arial" w:cs="Arial"/>
          <w:iCs/>
        </w:rPr>
        <w:t>Keles</w:t>
      </w:r>
      <w:proofErr w:type="spellEnd"/>
      <w:r w:rsidR="002E34BD" w:rsidRPr="00351336">
        <w:rPr>
          <w:rFonts w:ascii="Arial" w:hAnsi="Arial" w:cs="Arial"/>
          <w:iCs/>
        </w:rPr>
        <w:t xml:space="preserve">, McCrae and </w:t>
      </w:r>
      <w:proofErr w:type="spellStart"/>
      <w:r w:rsidR="002E34BD" w:rsidRPr="00351336">
        <w:rPr>
          <w:rFonts w:ascii="Arial" w:hAnsi="Arial" w:cs="Arial"/>
          <w:iCs/>
        </w:rPr>
        <w:t>Grealish</w:t>
      </w:r>
      <w:proofErr w:type="spellEnd"/>
      <w:r w:rsidR="002E34BD" w:rsidRPr="00351336">
        <w:rPr>
          <w:rFonts w:ascii="Arial" w:hAnsi="Arial" w:cs="Arial"/>
          <w:iCs/>
        </w:rPr>
        <w:t xml:space="preserve">, 2019). </w:t>
      </w:r>
    </w:p>
    <w:p w:rsidR="002E34BD" w:rsidRPr="00351336" w:rsidRDefault="002E34BD" w:rsidP="00552971">
      <w:pPr>
        <w:spacing w:line="360" w:lineRule="auto"/>
        <w:jc w:val="both"/>
        <w:rPr>
          <w:rFonts w:ascii="Arial" w:hAnsi="Arial" w:cs="Arial"/>
          <w:b/>
          <w:bCs/>
          <w:iCs/>
        </w:rPr>
      </w:pPr>
      <w:r w:rsidRPr="00351336">
        <w:rPr>
          <w:rFonts w:ascii="Arial" w:hAnsi="Arial" w:cs="Arial"/>
          <w:b/>
          <w:bCs/>
          <w:iCs/>
        </w:rPr>
        <w:t>Methodology Justification</w:t>
      </w:r>
    </w:p>
    <w:p w:rsidR="001619B6" w:rsidRDefault="009B3999" w:rsidP="001619B6">
      <w:pPr>
        <w:spacing w:after="0" w:line="480" w:lineRule="auto"/>
        <w:jc w:val="both"/>
        <w:rPr>
          <w:rFonts w:ascii="Arial" w:hAnsi="Arial" w:cs="Arial"/>
          <w:iCs/>
        </w:rPr>
      </w:pPr>
      <w:r w:rsidRPr="009B3999">
        <w:rPr>
          <w:rFonts w:ascii="Arial" w:hAnsi="Arial" w:cs="Arial"/>
          <w:iCs/>
        </w:rPr>
        <w:t xml:space="preserve">The justification for conducting a systematic literature review </w:t>
      </w:r>
      <w:r w:rsidR="003777D4" w:rsidRPr="003777D4">
        <w:rPr>
          <w:rFonts w:ascii="Arial" w:hAnsi="Arial" w:cs="Arial"/>
          <w:iCs/>
        </w:rPr>
        <w:t xml:space="preserve">is based on the wide availability of high-quality, peer-reviewed studies and official public health reports that investigate digital behaviours </w:t>
      </w:r>
      <w:r w:rsidRPr="009B3999">
        <w:rPr>
          <w:rFonts w:ascii="Arial" w:hAnsi="Arial" w:cs="Arial"/>
          <w:iCs/>
        </w:rPr>
        <w:t xml:space="preserve">and </w:t>
      </w:r>
    </w:p>
    <w:p w:rsidR="001619B6" w:rsidRDefault="001619B6" w:rsidP="001619B6">
      <w:pPr>
        <w:spacing w:after="0" w:line="480" w:lineRule="auto"/>
        <w:jc w:val="both"/>
        <w:rPr>
          <w:rFonts w:ascii="Arial" w:hAnsi="Arial" w:cs="Arial"/>
          <w:iCs/>
        </w:rPr>
      </w:pPr>
    </w:p>
    <w:p w:rsidR="003254CD" w:rsidRPr="00351336" w:rsidRDefault="009B3999" w:rsidP="001619B6">
      <w:pPr>
        <w:spacing w:after="0" w:line="480" w:lineRule="auto"/>
        <w:jc w:val="both"/>
        <w:rPr>
          <w:rFonts w:ascii="Arial" w:hAnsi="Arial" w:cs="Arial"/>
          <w:iCs/>
        </w:rPr>
      </w:pPr>
      <w:r w:rsidRPr="009B3999">
        <w:rPr>
          <w:rFonts w:ascii="Arial" w:hAnsi="Arial" w:cs="Arial"/>
          <w:iCs/>
        </w:rPr>
        <w:t>young people's mental health outcomes</w:t>
      </w:r>
      <w:r w:rsidR="003777D4" w:rsidRPr="003777D4">
        <w:rPr>
          <w:rFonts w:ascii="Arial" w:hAnsi="Arial" w:cs="Arial"/>
          <w:iCs/>
        </w:rPr>
        <w:t xml:space="preserve"> (</w:t>
      </w:r>
      <w:proofErr w:type="spellStart"/>
      <w:r w:rsidR="003777D4" w:rsidRPr="003777D4">
        <w:rPr>
          <w:rFonts w:ascii="Arial" w:hAnsi="Arial" w:cs="Arial"/>
          <w:iCs/>
        </w:rPr>
        <w:t>Odgers</w:t>
      </w:r>
      <w:proofErr w:type="spellEnd"/>
      <w:r w:rsidR="003777D4" w:rsidRPr="003777D4">
        <w:rPr>
          <w:rFonts w:ascii="Arial" w:hAnsi="Arial" w:cs="Arial"/>
          <w:iCs/>
        </w:rPr>
        <w:t xml:space="preserve"> and Jensen, 2020)</w:t>
      </w:r>
      <w:r w:rsidR="003777D4">
        <w:rPr>
          <w:rFonts w:ascii="Arial" w:hAnsi="Arial" w:cs="Arial"/>
          <w:iCs/>
        </w:rPr>
        <w:t xml:space="preserve">. </w:t>
      </w:r>
      <w:r w:rsidR="003777D4" w:rsidRPr="003777D4">
        <w:rPr>
          <w:rFonts w:ascii="Arial" w:hAnsi="Arial" w:cs="Arial"/>
          <w:iCs/>
        </w:rPr>
        <w:t>Systematic reviews are acknowledged in public health research as a robust method for assessing the consistency, strength, and gaps in existing evidence, thus aiding evidence-based decision-making and policy formulation (Wo</w:t>
      </w:r>
      <w:r w:rsidR="003777D4">
        <w:rPr>
          <w:rFonts w:ascii="Arial" w:hAnsi="Arial" w:cs="Arial"/>
          <w:iCs/>
        </w:rPr>
        <w:t>rld Health Organization, 2022).</w:t>
      </w:r>
      <w:r w:rsidR="003254CD" w:rsidRPr="00351336">
        <w:rPr>
          <w:rFonts w:ascii="Arial" w:hAnsi="Arial" w:cs="Arial"/>
          <w:iCs/>
        </w:rPr>
        <w:t>This methodology enables the integration of qualitative, quantitative, and mixed-methods research, facilitating a comprehensive understanding of not only mental health outcomes but also the mechanisms and contextual factors underlying social media use (Braun and Clarke, 2019).</w:t>
      </w:r>
    </w:p>
    <w:p w:rsidR="008423EF" w:rsidRPr="00BC5B06" w:rsidRDefault="003777D4" w:rsidP="001619B6">
      <w:pPr>
        <w:spacing w:line="480" w:lineRule="auto"/>
        <w:jc w:val="both"/>
        <w:rPr>
          <w:rFonts w:ascii="Arial" w:hAnsi="Arial" w:cs="Arial"/>
          <w:iCs/>
        </w:rPr>
      </w:pPr>
      <w:r w:rsidRPr="003777D4">
        <w:rPr>
          <w:rFonts w:ascii="Arial" w:hAnsi="Arial" w:cs="Arial"/>
          <w:iCs/>
        </w:rPr>
        <w:t>Moreover, relying solely on secondary data greatly minimizes the ethical risks linked to primary research with young adults—a group considered vulnerable in mental health studies—while still tackling an important public heal</w:t>
      </w:r>
      <w:r>
        <w:rPr>
          <w:rFonts w:ascii="Arial" w:hAnsi="Arial" w:cs="Arial"/>
          <w:iCs/>
        </w:rPr>
        <w:t>th concern (NHS England, 2023).</w:t>
      </w:r>
      <w:r w:rsidR="003254CD" w:rsidRPr="00351336">
        <w:rPr>
          <w:rFonts w:ascii="Arial" w:hAnsi="Arial" w:cs="Arial"/>
          <w:iCs/>
        </w:rPr>
        <w:t>The systematic review approach also enhances methodological transparency and reproducibility through clearly defined search strategies, inclusion and exclusion criteria, and analytical procedures, thereby strengthening t</w:t>
      </w:r>
      <w:r w:rsidR="002C11DE" w:rsidRPr="002C11DE">
        <w:rPr>
          <w:rFonts w:ascii="Arial" w:hAnsi="Arial" w:cs="Arial"/>
          <w:iCs/>
        </w:rPr>
        <w:t xml:space="preserve">he validity and dependability of the results </w:t>
      </w:r>
      <w:r w:rsidR="003254CD" w:rsidRPr="00351336">
        <w:rPr>
          <w:rFonts w:ascii="Arial" w:hAnsi="Arial" w:cs="Arial"/>
          <w:iCs/>
        </w:rPr>
        <w:t xml:space="preserve">(Farre </w:t>
      </w:r>
      <w:r w:rsidR="00FE781B">
        <w:rPr>
          <w:rFonts w:ascii="Arial" w:hAnsi="Arial" w:cs="Arial"/>
          <w:iCs/>
        </w:rPr>
        <w:t xml:space="preserve">et al., </w:t>
      </w:r>
      <w:r w:rsidR="003254CD" w:rsidRPr="00351336">
        <w:rPr>
          <w:rFonts w:ascii="Arial" w:hAnsi="Arial" w:cs="Arial"/>
          <w:iCs/>
        </w:rPr>
        <w:t>2023). By synthesising existing UK-relevant evidence, this methodology ensures that the study’s conclusions are directly applicable to national public health strategies aimed at promoting digital wellbeing and reducing mental health inequalities among young adults (Department of Health and Social Care, 2023).</w:t>
      </w:r>
      <w:r w:rsidR="00291204" w:rsidRPr="00351336">
        <w:rPr>
          <w:rFonts w:ascii="Arial" w:hAnsi="Arial" w:cs="Arial"/>
          <w:iCs/>
        </w:rPr>
        <w:t xml:space="preserve"> </w:t>
      </w:r>
    </w:p>
    <w:p w:rsidR="00291204" w:rsidRPr="00351336" w:rsidRDefault="00BF5DD8" w:rsidP="00552971">
      <w:pPr>
        <w:pStyle w:val="ListParagraph"/>
        <w:numPr>
          <w:ilvl w:val="0"/>
          <w:numId w:val="2"/>
        </w:numPr>
        <w:spacing w:line="360" w:lineRule="auto"/>
        <w:jc w:val="both"/>
        <w:rPr>
          <w:rFonts w:ascii="Arial" w:hAnsi="Arial" w:cs="Arial"/>
          <w:b/>
          <w:bCs/>
          <w:iCs/>
        </w:rPr>
      </w:pPr>
      <w:r w:rsidRPr="00351336">
        <w:rPr>
          <w:rFonts w:ascii="Arial" w:hAnsi="Arial" w:cs="Arial"/>
          <w:b/>
          <w:bCs/>
          <w:iCs/>
        </w:rPr>
        <w:t xml:space="preserve">RESEARCH DESIGN </w:t>
      </w:r>
    </w:p>
    <w:p w:rsidR="00C43970" w:rsidRPr="00BF5DD8" w:rsidRDefault="00291204" w:rsidP="001619B6">
      <w:pPr>
        <w:spacing w:after="0" w:line="480" w:lineRule="auto"/>
        <w:jc w:val="both"/>
        <w:rPr>
          <w:rFonts w:ascii="Arial" w:hAnsi="Arial" w:cs="Arial"/>
          <w:iCs/>
        </w:rPr>
      </w:pPr>
      <w:r w:rsidRPr="00351336">
        <w:rPr>
          <w:rFonts w:ascii="Arial" w:hAnsi="Arial" w:cs="Arial"/>
          <w:iCs/>
        </w:rPr>
        <w:t>A Systematic literature review design is used because it allows exploration of broad themes and diverse study designs (</w:t>
      </w:r>
      <w:proofErr w:type="spellStart"/>
      <w:r w:rsidRPr="00351336">
        <w:rPr>
          <w:rFonts w:ascii="Arial" w:hAnsi="Arial" w:cs="Arial"/>
          <w:iCs/>
        </w:rPr>
        <w:t>Keles</w:t>
      </w:r>
      <w:proofErr w:type="spellEnd"/>
      <w:r w:rsidRPr="00351336">
        <w:rPr>
          <w:rFonts w:ascii="Arial" w:hAnsi="Arial" w:cs="Arial"/>
          <w:iCs/>
        </w:rPr>
        <w:t xml:space="preserve"> </w:t>
      </w:r>
      <w:r w:rsidR="00FE781B">
        <w:rPr>
          <w:rFonts w:ascii="Arial" w:hAnsi="Arial" w:cs="Arial"/>
          <w:iCs/>
        </w:rPr>
        <w:t xml:space="preserve">et al., </w:t>
      </w:r>
      <w:r w:rsidRPr="00351336">
        <w:rPr>
          <w:rFonts w:ascii="Arial" w:hAnsi="Arial" w:cs="Arial"/>
          <w:iCs/>
        </w:rPr>
        <w:t xml:space="preserve">2019). This design is suitable when analysing complex, multifactorial issues such as digital behaviour, psychological wellbeing and public health outcomes (Kelly </w:t>
      </w:r>
      <w:r w:rsidR="00FE781B">
        <w:rPr>
          <w:rFonts w:ascii="Arial" w:hAnsi="Arial" w:cs="Arial"/>
          <w:iCs/>
        </w:rPr>
        <w:t xml:space="preserve">et al., </w:t>
      </w:r>
      <w:r w:rsidRPr="00351336">
        <w:rPr>
          <w:rFonts w:ascii="Arial" w:hAnsi="Arial" w:cs="Arial"/>
          <w:iCs/>
        </w:rPr>
        <w:t>2019).</w:t>
      </w:r>
    </w:p>
    <w:p w:rsidR="00C308B0" w:rsidRPr="00351336" w:rsidRDefault="00C308B0" w:rsidP="00552971">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Inclusion criteria</w:t>
      </w:r>
    </w:p>
    <w:p w:rsidR="00C308B0" w:rsidRPr="00351336" w:rsidRDefault="00C308B0" w:rsidP="001619B6">
      <w:pPr>
        <w:pStyle w:val="ListParagraph"/>
        <w:numPr>
          <w:ilvl w:val="0"/>
          <w:numId w:val="9"/>
        </w:numPr>
        <w:spacing w:after="0" w:line="480" w:lineRule="auto"/>
        <w:jc w:val="both"/>
        <w:rPr>
          <w:rFonts w:ascii="Arial" w:hAnsi="Arial" w:cs="Arial"/>
          <w:iCs/>
        </w:rPr>
      </w:pPr>
      <w:r w:rsidRPr="00351336">
        <w:rPr>
          <w:rFonts w:ascii="Arial" w:hAnsi="Arial" w:cs="Arial"/>
          <w:iCs/>
        </w:rPr>
        <w:t>Studies published between 2015–2024</w:t>
      </w:r>
      <w:r w:rsidR="00552971">
        <w:rPr>
          <w:rFonts w:ascii="Arial" w:hAnsi="Arial" w:cs="Arial"/>
          <w:iCs/>
        </w:rPr>
        <w:t>.</w:t>
      </w:r>
    </w:p>
    <w:p w:rsidR="00C308B0" w:rsidRPr="00351336" w:rsidRDefault="00351336" w:rsidP="001619B6">
      <w:pPr>
        <w:pStyle w:val="ListParagraph"/>
        <w:numPr>
          <w:ilvl w:val="0"/>
          <w:numId w:val="9"/>
        </w:numPr>
        <w:spacing w:after="0" w:line="480" w:lineRule="auto"/>
        <w:jc w:val="both"/>
        <w:rPr>
          <w:rFonts w:ascii="Arial" w:hAnsi="Arial" w:cs="Arial"/>
          <w:iCs/>
        </w:rPr>
      </w:pPr>
      <w:r>
        <w:rPr>
          <w:rFonts w:ascii="Arial" w:hAnsi="Arial" w:cs="Arial"/>
          <w:iCs/>
        </w:rPr>
        <w:t>Young adults aged 17–24</w:t>
      </w:r>
      <w:r w:rsidR="00552971">
        <w:rPr>
          <w:rFonts w:ascii="Arial" w:hAnsi="Arial" w:cs="Arial"/>
          <w:iCs/>
        </w:rPr>
        <w:t>.</w:t>
      </w:r>
    </w:p>
    <w:p w:rsidR="00C308B0" w:rsidRPr="00351336" w:rsidRDefault="00C308B0" w:rsidP="001619B6">
      <w:pPr>
        <w:pStyle w:val="ListParagraph"/>
        <w:numPr>
          <w:ilvl w:val="0"/>
          <w:numId w:val="9"/>
        </w:numPr>
        <w:spacing w:after="0" w:line="480" w:lineRule="auto"/>
        <w:jc w:val="both"/>
        <w:rPr>
          <w:rFonts w:ascii="Arial" w:hAnsi="Arial" w:cs="Arial"/>
          <w:iCs/>
        </w:rPr>
      </w:pPr>
      <w:r w:rsidRPr="00351336">
        <w:rPr>
          <w:rFonts w:ascii="Arial" w:hAnsi="Arial" w:cs="Arial"/>
          <w:iCs/>
        </w:rPr>
        <w:t xml:space="preserve">Studies based in the UK or </w:t>
      </w:r>
      <w:r w:rsidR="00687060">
        <w:rPr>
          <w:rFonts w:ascii="Arial" w:hAnsi="Arial" w:cs="Arial"/>
          <w:iCs/>
        </w:rPr>
        <w:t xml:space="preserve">clearly </w:t>
      </w:r>
      <w:r w:rsidRPr="00351336">
        <w:rPr>
          <w:rFonts w:ascii="Arial" w:hAnsi="Arial" w:cs="Arial"/>
          <w:iCs/>
        </w:rPr>
        <w:t>relevant to the UK context</w:t>
      </w:r>
      <w:r w:rsidR="00552971">
        <w:rPr>
          <w:rFonts w:ascii="Arial" w:hAnsi="Arial" w:cs="Arial"/>
          <w:iCs/>
        </w:rPr>
        <w:t>.</w:t>
      </w:r>
    </w:p>
    <w:p w:rsidR="00C308B0" w:rsidRPr="00351336" w:rsidRDefault="00C308B0" w:rsidP="001619B6">
      <w:pPr>
        <w:pStyle w:val="ListParagraph"/>
        <w:numPr>
          <w:ilvl w:val="0"/>
          <w:numId w:val="9"/>
        </w:numPr>
        <w:spacing w:after="0" w:line="480" w:lineRule="auto"/>
        <w:jc w:val="both"/>
        <w:rPr>
          <w:rFonts w:ascii="Arial" w:hAnsi="Arial" w:cs="Arial"/>
          <w:iCs/>
        </w:rPr>
      </w:pPr>
      <w:r w:rsidRPr="00351336">
        <w:rPr>
          <w:rFonts w:ascii="Arial" w:hAnsi="Arial" w:cs="Arial"/>
          <w:iCs/>
        </w:rPr>
        <w:t>Peer-reviewed articles or official public health reports</w:t>
      </w:r>
      <w:r w:rsidR="00552971">
        <w:rPr>
          <w:rFonts w:ascii="Arial" w:hAnsi="Arial" w:cs="Arial"/>
          <w:iCs/>
        </w:rPr>
        <w:t>.</w:t>
      </w:r>
    </w:p>
    <w:p w:rsidR="003777D4" w:rsidRDefault="003777D4" w:rsidP="001619B6">
      <w:pPr>
        <w:pStyle w:val="ListParagraph"/>
        <w:numPr>
          <w:ilvl w:val="0"/>
          <w:numId w:val="9"/>
        </w:numPr>
        <w:spacing w:line="480" w:lineRule="auto"/>
        <w:jc w:val="both"/>
        <w:rPr>
          <w:rFonts w:ascii="Arial" w:hAnsi="Arial" w:cs="Arial"/>
          <w:iCs/>
        </w:rPr>
      </w:pPr>
      <w:r w:rsidRPr="003777D4">
        <w:rPr>
          <w:rFonts w:ascii="Arial" w:hAnsi="Arial" w:cs="Arial"/>
          <w:iCs/>
        </w:rPr>
        <w:t>Include only publications written in English</w:t>
      </w:r>
    </w:p>
    <w:p w:rsidR="00302FC2" w:rsidRPr="003777D4" w:rsidRDefault="00302FC2" w:rsidP="00302FC2">
      <w:pPr>
        <w:pStyle w:val="ListParagraph"/>
        <w:spacing w:line="480" w:lineRule="auto"/>
        <w:jc w:val="both"/>
        <w:rPr>
          <w:rFonts w:ascii="Arial" w:hAnsi="Arial" w:cs="Arial"/>
          <w:iCs/>
        </w:rPr>
      </w:pPr>
    </w:p>
    <w:p w:rsidR="00C308B0" w:rsidRPr="00351336" w:rsidRDefault="00C308B0" w:rsidP="001619B6">
      <w:pPr>
        <w:spacing w:line="48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Exclusion criteria</w:t>
      </w:r>
    </w:p>
    <w:p w:rsidR="002C11DE" w:rsidRDefault="002C11DE" w:rsidP="001619B6">
      <w:pPr>
        <w:pStyle w:val="ListParagraph"/>
        <w:numPr>
          <w:ilvl w:val="0"/>
          <w:numId w:val="10"/>
        </w:numPr>
        <w:spacing w:after="0" w:line="480" w:lineRule="auto"/>
        <w:jc w:val="both"/>
        <w:rPr>
          <w:rFonts w:ascii="Arial" w:hAnsi="Arial" w:cs="Arial"/>
          <w:iCs/>
        </w:rPr>
      </w:pPr>
      <w:r w:rsidRPr="002C11DE">
        <w:rPr>
          <w:rFonts w:ascii="Arial" w:hAnsi="Arial" w:cs="Arial"/>
          <w:iCs/>
        </w:rPr>
        <w:t>Leave out non-peer-reviewed materials, such as opinion pieces and editorials.</w:t>
      </w:r>
    </w:p>
    <w:p w:rsidR="002C11DE" w:rsidRDefault="002C11DE" w:rsidP="001619B6">
      <w:pPr>
        <w:pStyle w:val="ListParagraph"/>
        <w:numPr>
          <w:ilvl w:val="0"/>
          <w:numId w:val="10"/>
        </w:numPr>
        <w:spacing w:after="0" w:line="480" w:lineRule="auto"/>
        <w:jc w:val="both"/>
        <w:rPr>
          <w:rFonts w:ascii="Arial" w:hAnsi="Arial" w:cs="Arial"/>
          <w:iCs/>
        </w:rPr>
      </w:pPr>
      <w:r w:rsidRPr="002C11DE">
        <w:rPr>
          <w:rFonts w:ascii="Arial" w:hAnsi="Arial" w:cs="Arial"/>
          <w:iCs/>
        </w:rPr>
        <w:t>Research on populations that are not between the ages of 17 and 24.</w:t>
      </w:r>
    </w:p>
    <w:p w:rsidR="00C308B0" w:rsidRPr="00351336" w:rsidRDefault="00C308B0" w:rsidP="001619B6">
      <w:pPr>
        <w:pStyle w:val="ListParagraph"/>
        <w:numPr>
          <w:ilvl w:val="0"/>
          <w:numId w:val="10"/>
        </w:numPr>
        <w:spacing w:after="0" w:line="480" w:lineRule="auto"/>
        <w:jc w:val="both"/>
        <w:rPr>
          <w:rFonts w:ascii="Arial" w:hAnsi="Arial" w:cs="Arial"/>
          <w:iCs/>
        </w:rPr>
      </w:pPr>
      <w:r w:rsidRPr="00351336">
        <w:rPr>
          <w:rFonts w:ascii="Arial" w:hAnsi="Arial" w:cs="Arial"/>
          <w:iCs/>
        </w:rPr>
        <w:t>Research unrelated to mental health outcomes and young people</w:t>
      </w:r>
      <w:r w:rsidR="00552971">
        <w:rPr>
          <w:rFonts w:ascii="Arial" w:hAnsi="Arial" w:cs="Arial"/>
          <w:iCs/>
        </w:rPr>
        <w:t>.</w:t>
      </w:r>
    </w:p>
    <w:p w:rsidR="00A95827" w:rsidRPr="00F439F3" w:rsidRDefault="00C308B0" w:rsidP="001619B6">
      <w:pPr>
        <w:pStyle w:val="ListParagraph"/>
        <w:numPr>
          <w:ilvl w:val="0"/>
          <w:numId w:val="10"/>
        </w:numPr>
        <w:spacing w:line="480" w:lineRule="auto"/>
        <w:jc w:val="both"/>
        <w:rPr>
          <w:rFonts w:ascii="Arial" w:hAnsi="Arial" w:cs="Arial"/>
          <w:iCs/>
        </w:rPr>
      </w:pPr>
      <w:r w:rsidRPr="00351336">
        <w:rPr>
          <w:rFonts w:ascii="Arial" w:hAnsi="Arial" w:cs="Arial"/>
          <w:iCs/>
        </w:rPr>
        <w:t>Other than English</w:t>
      </w:r>
      <w:r w:rsidR="00552971">
        <w:rPr>
          <w:rFonts w:ascii="Arial" w:hAnsi="Arial" w:cs="Arial"/>
          <w:iCs/>
        </w:rPr>
        <w:t>.</w:t>
      </w:r>
    </w:p>
    <w:p w:rsidR="004A7B9F" w:rsidRPr="00351336" w:rsidRDefault="00CC512C" w:rsidP="00552971">
      <w:pPr>
        <w:spacing w:line="360" w:lineRule="auto"/>
        <w:jc w:val="both"/>
        <w:rPr>
          <w:rFonts w:ascii="Arial" w:hAnsi="Arial" w:cs="Arial"/>
          <w:iCs/>
        </w:rPr>
      </w:pPr>
      <w:r w:rsidRPr="00351336">
        <w:rPr>
          <w:rFonts w:ascii="Arial" w:hAnsi="Arial" w:cs="Arial"/>
          <w:iCs/>
        </w:rPr>
        <w:t>Each study will be assessed for credibility, metho</w:t>
      </w:r>
      <w:r w:rsidR="00552971">
        <w:rPr>
          <w:rFonts w:ascii="Arial" w:hAnsi="Arial" w:cs="Arial"/>
          <w:iCs/>
        </w:rPr>
        <w:t>dological quality and relevance.</w:t>
      </w:r>
    </w:p>
    <w:p w:rsidR="00D05030" w:rsidRPr="00351336" w:rsidRDefault="00BF5DD8" w:rsidP="00552971">
      <w:pPr>
        <w:pStyle w:val="ListParagraph"/>
        <w:numPr>
          <w:ilvl w:val="0"/>
          <w:numId w:val="2"/>
        </w:numPr>
        <w:spacing w:line="360" w:lineRule="auto"/>
        <w:jc w:val="both"/>
        <w:rPr>
          <w:rFonts w:ascii="Arial" w:hAnsi="Arial" w:cs="Arial"/>
          <w:b/>
          <w:bCs/>
          <w:iCs/>
        </w:rPr>
      </w:pPr>
      <w:r>
        <w:rPr>
          <w:rFonts w:ascii="Arial" w:hAnsi="Arial" w:cs="Arial"/>
          <w:b/>
          <w:bCs/>
          <w:iCs/>
        </w:rPr>
        <w:t xml:space="preserve">SEARCH STRATEGY </w:t>
      </w:r>
    </w:p>
    <w:p w:rsidR="00D05030" w:rsidRPr="00351336" w:rsidRDefault="00D05030" w:rsidP="001619B6">
      <w:pPr>
        <w:spacing w:line="480" w:lineRule="auto"/>
        <w:jc w:val="both"/>
        <w:rPr>
          <w:rFonts w:ascii="Arial" w:hAnsi="Arial" w:cs="Arial"/>
          <w:iCs/>
        </w:rPr>
      </w:pPr>
      <w:r w:rsidRPr="00351336">
        <w:rPr>
          <w:rFonts w:ascii="Arial" w:hAnsi="Arial" w:cs="Arial"/>
          <w:iCs/>
        </w:rPr>
        <w:t xml:space="preserve">Because this is a secondary research study, it does not involve human participants (Farre </w:t>
      </w:r>
      <w:r w:rsidR="00FE781B">
        <w:rPr>
          <w:rFonts w:ascii="Arial" w:hAnsi="Arial" w:cs="Arial"/>
          <w:iCs/>
        </w:rPr>
        <w:t xml:space="preserve">et al., </w:t>
      </w:r>
      <w:r w:rsidRPr="00351336">
        <w:rPr>
          <w:rFonts w:ascii="Arial" w:hAnsi="Arial" w:cs="Arial"/>
          <w:iCs/>
        </w:rPr>
        <w:t>2023). A purposive sampling approach is used to select studies that align with the research question (</w:t>
      </w:r>
      <w:proofErr w:type="spellStart"/>
      <w:r w:rsidRPr="00351336">
        <w:rPr>
          <w:rFonts w:ascii="Arial" w:hAnsi="Arial" w:cs="Arial"/>
          <w:iCs/>
        </w:rPr>
        <w:t>Keles</w:t>
      </w:r>
      <w:proofErr w:type="spellEnd"/>
      <w:r w:rsidRPr="00351336">
        <w:rPr>
          <w:rFonts w:ascii="Arial" w:hAnsi="Arial" w:cs="Arial"/>
          <w:iCs/>
        </w:rPr>
        <w:t xml:space="preserve"> </w:t>
      </w:r>
      <w:r w:rsidR="00FE781B">
        <w:rPr>
          <w:rFonts w:ascii="Arial" w:hAnsi="Arial" w:cs="Arial"/>
          <w:iCs/>
        </w:rPr>
        <w:t xml:space="preserve">et al., </w:t>
      </w:r>
      <w:r w:rsidRPr="00351336">
        <w:rPr>
          <w:rFonts w:ascii="Arial" w:hAnsi="Arial" w:cs="Arial"/>
          <w:iCs/>
        </w:rPr>
        <w:t>2019).</w:t>
      </w:r>
    </w:p>
    <w:p w:rsidR="00D70169" w:rsidRDefault="00D05030" w:rsidP="00D70169">
      <w:pPr>
        <w:spacing w:line="360" w:lineRule="auto"/>
        <w:jc w:val="both"/>
        <w:rPr>
          <w:rFonts w:ascii="Arial" w:hAnsi="Arial" w:cs="Arial"/>
          <w:b/>
          <w:bCs/>
          <w:iCs/>
          <w:color w:val="5B9BD5" w:themeColor="accent1"/>
          <w:u w:val="single"/>
        </w:rPr>
      </w:pPr>
      <w:r w:rsidRPr="00351336">
        <w:rPr>
          <w:rFonts w:ascii="Arial" w:hAnsi="Arial" w:cs="Arial"/>
          <w:b/>
          <w:bCs/>
          <w:iCs/>
          <w:color w:val="5B9BD5" w:themeColor="accent1"/>
          <w:u w:val="single"/>
        </w:rPr>
        <w:t>Search strategy</w:t>
      </w:r>
    </w:p>
    <w:p w:rsidR="00D05030" w:rsidRPr="00D70169" w:rsidRDefault="00D05030" w:rsidP="001619B6">
      <w:pPr>
        <w:pStyle w:val="ListParagraph"/>
        <w:numPr>
          <w:ilvl w:val="0"/>
          <w:numId w:val="23"/>
        </w:numPr>
        <w:spacing w:line="480" w:lineRule="auto"/>
        <w:jc w:val="both"/>
        <w:rPr>
          <w:rFonts w:ascii="Arial" w:hAnsi="Arial" w:cs="Arial"/>
          <w:b/>
          <w:bCs/>
          <w:iCs/>
          <w:color w:val="5B9BD5" w:themeColor="accent1"/>
          <w:u w:val="single"/>
        </w:rPr>
      </w:pPr>
      <w:r w:rsidRPr="00D70169">
        <w:rPr>
          <w:rFonts w:ascii="Arial" w:hAnsi="Arial" w:cs="Arial"/>
          <w:iCs/>
        </w:rPr>
        <w:t>Identify high-quality UK-based studies</w:t>
      </w:r>
      <w:r w:rsidR="00552971" w:rsidRPr="00D70169">
        <w:rPr>
          <w:rFonts w:ascii="Arial" w:hAnsi="Arial" w:cs="Arial"/>
          <w:iCs/>
        </w:rPr>
        <w:t>.</w:t>
      </w:r>
    </w:p>
    <w:p w:rsidR="00D70169" w:rsidRDefault="006418E2" w:rsidP="001619B6">
      <w:pPr>
        <w:pStyle w:val="ListParagraph"/>
        <w:numPr>
          <w:ilvl w:val="0"/>
          <w:numId w:val="11"/>
        </w:numPr>
        <w:spacing w:after="0" w:line="480" w:lineRule="auto"/>
        <w:jc w:val="both"/>
        <w:rPr>
          <w:rFonts w:ascii="Arial" w:hAnsi="Arial" w:cs="Arial"/>
          <w:iCs/>
        </w:rPr>
      </w:pPr>
      <w:r w:rsidRPr="006418E2">
        <w:rPr>
          <w:rFonts w:ascii="Arial" w:hAnsi="Arial" w:cs="Arial"/>
          <w:iCs/>
        </w:rPr>
        <w:t xml:space="preserve">Choose studies that offer robust evidence </w:t>
      </w:r>
      <w:r w:rsidR="00D70169" w:rsidRPr="00D70169">
        <w:rPr>
          <w:rFonts w:ascii="Arial" w:hAnsi="Arial" w:cs="Arial"/>
          <w:iCs/>
        </w:rPr>
        <w:t>discusses the connection between mental health and social media use.</w:t>
      </w:r>
    </w:p>
    <w:p w:rsidR="001619B6" w:rsidRPr="001619B6" w:rsidRDefault="00D05030" w:rsidP="001619B6">
      <w:pPr>
        <w:pStyle w:val="ListParagraph"/>
        <w:numPr>
          <w:ilvl w:val="0"/>
          <w:numId w:val="11"/>
        </w:numPr>
        <w:spacing w:line="480" w:lineRule="auto"/>
        <w:jc w:val="both"/>
        <w:rPr>
          <w:rFonts w:ascii="Arial" w:hAnsi="Arial" w:cs="Arial"/>
          <w:iCs/>
        </w:rPr>
      </w:pPr>
      <w:r w:rsidRPr="00351336">
        <w:rPr>
          <w:rFonts w:ascii="Arial" w:hAnsi="Arial" w:cs="Arial"/>
          <w:iCs/>
        </w:rPr>
        <w:t xml:space="preserve">Include mixed methodologies </w:t>
      </w:r>
      <w:r w:rsidR="00944F06" w:rsidRPr="00944F06">
        <w:rPr>
          <w:rFonts w:ascii="Arial" w:hAnsi="Arial" w:cs="Arial"/>
          <w:iCs/>
        </w:rPr>
        <w:t xml:space="preserve">for allowing the triangulation the findings </w:t>
      </w:r>
      <w:r w:rsidRPr="00351336">
        <w:rPr>
          <w:rFonts w:ascii="Arial" w:hAnsi="Arial" w:cs="Arial"/>
          <w:iCs/>
        </w:rPr>
        <w:t>(</w:t>
      </w:r>
      <w:proofErr w:type="spellStart"/>
      <w:r w:rsidRPr="00351336">
        <w:rPr>
          <w:rFonts w:ascii="Arial" w:hAnsi="Arial" w:cs="Arial"/>
          <w:iCs/>
        </w:rPr>
        <w:t>Plackett</w:t>
      </w:r>
      <w:proofErr w:type="spellEnd"/>
      <w:r w:rsidRPr="00351336">
        <w:rPr>
          <w:rFonts w:ascii="Arial" w:hAnsi="Arial" w:cs="Arial"/>
          <w:iCs/>
        </w:rPr>
        <w:t xml:space="preserve"> </w:t>
      </w:r>
      <w:r w:rsidR="00FE781B">
        <w:rPr>
          <w:rFonts w:ascii="Arial" w:hAnsi="Arial" w:cs="Arial"/>
          <w:iCs/>
        </w:rPr>
        <w:t xml:space="preserve">et al., </w:t>
      </w:r>
      <w:r w:rsidRPr="00351336">
        <w:rPr>
          <w:rFonts w:ascii="Arial" w:hAnsi="Arial" w:cs="Arial"/>
          <w:iCs/>
        </w:rPr>
        <w:t>2023)</w:t>
      </w:r>
      <w:r w:rsidR="00552971">
        <w:rPr>
          <w:rFonts w:ascii="Arial" w:hAnsi="Arial" w:cs="Arial"/>
          <w:iCs/>
        </w:rPr>
        <w:t>.</w:t>
      </w:r>
    </w:p>
    <w:p w:rsidR="00D05030" w:rsidRPr="00351336" w:rsidRDefault="00BF5DD8" w:rsidP="00552971">
      <w:pPr>
        <w:pStyle w:val="ListParagraph"/>
        <w:numPr>
          <w:ilvl w:val="0"/>
          <w:numId w:val="2"/>
        </w:numPr>
        <w:spacing w:before="240" w:line="360" w:lineRule="auto"/>
        <w:jc w:val="both"/>
        <w:rPr>
          <w:rFonts w:ascii="Arial" w:hAnsi="Arial" w:cs="Arial"/>
          <w:b/>
          <w:bCs/>
          <w:iCs/>
        </w:rPr>
      </w:pPr>
      <w:r w:rsidRPr="00351336">
        <w:rPr>
          <w:rFonts w:ascii="Arial" w:hAnsi="Arial" w:cs="Arial"/>
          <w:b/>
          <w:bCs/>
          <w:iCs/>
        </w:rPr>
        <w:t>MATERIALS, DATA COLLECTION METHODS AND PROCEDURE</w:t>
      </w:r>
    </w:p>
    <w:p w:rsidR="00D05030" w:rsidRPr="00351336" w:rsidRDefault="00D05030" w:rsidP="001619B6">
      <w:pPr>
        <w:pStyle w:val="ListParagraph"/>
        <w:numPr>
          <w:ilvl w:val="0"/>
          <w:numId w:val="12"/>
        </w:numPr>
        <w:spacing w:after="0" w:line="480" w:lineRule="auto"/>
        <w:ind w:firstLine="0"/>
        <w:jc w:val="both"/>
        <w:rPr>
          <w:rFonts w:ascii="Arial" w:hAnsi="Arial" w:cs="Arial"/>
          <w:iCs/>
        </w:rPr>
      </w:pPr>
      <w:r w:rsidRPr="00351336">
        <w:rPr>
          <w:rFonts w:ascii="Arial" w:hAnsi="Arial" w:cs="Arial"/>
          <w:iCs/>
        </w:rPr>
        <w:t>Google Scholar</w:t>
      </w:r>
    </w:p>
    <w:p w:rsidR="00CC0D4A" w:rsidRPr="00351336" w:rsidRDefault="00D05030" w:rsidP="001619B6">
      <w:pPr>
        <w:pStyle w:val="ListParagraph"/>
        <w:numPr>
          <w:ilvl w:val="0"/>
          <w:numId w:val="12"/>
        </w:numPr>
        <w:spacing w:after="0" w:line="480" w:lineRule="auto"/>
        <w:ind w:firstLine="0"/>
        <w:jc w:val="both"/>
        <w:rPr>
          <w:rFonts w:ascii="Arial" w:hAnsi="Arial" w:cs="Arial"/>
          <w:iCs/>
        </w:rPr>
      </w:pPr>
      <w:r w:rsidRPr="00351336">
        <w:rPr>
          <w:rFonts w:ascii="Arial" w:hAnsi="Arial" w:cs="Arial"/>
          <w:iCs/>
        </w:rPr>
        <w:t>PubMed</w:t>
      </w:r>
    </w:p>
    <w:p w:rsidR="008423EF" w:rsidRPr="00450EC9" w:rsidRDefault="0004031E" w:rsidP="001619B6">
      <w:pPr>
        <w:pStyle w:val="ListParagraph"/>
        <w:numPr>
          <w:ilvl w:val="0"/>
          <w:numId w:val="12"/>
        </w:numPr>
        <w:spacing w:line="480" w:lineRule="auto"/>
        <w:ind w:firstLine="0"/>
        <w:jc w:val="both"/>
        <w:rPr>
          <w:rFonts w:ascii="Arial" w:hAnsi="Arial" w:cs="Arial"/>
          <w:iCs/>
        </w:rPr>
      </w:pPr>
      <w:proofErr w:type="spellStart"/>
      <w:r>
        <w:rPr>
          <w:rFonts w:ascii="Arial" w:hAnsi="Arial" w:cs="Arial"/>
          <w:iCs/>
        </w:rPr>
        <w:t>Science</w:t>
      </w:r>
      <w:r w:rsidR="003A1A93" w:rsidRPr="00351336">
        <w:rPr>
          <w:rFonts w:ascii="Arial" w:hAnsi="Arial" w:cs="Arial"/>
          <w:iCs/>
        </w:rPr>
        <w:t>Direct</w:t>
      </w:r>
      <w:proofErr w:type="spellEnd"/>
    </w:p>
    <w:p w:rsidR="00CB51E3" w:rsidRPr="00351336" w:rsidRDefault="00CB51E3" w:rsidP="001619B6">
      <w:pPr>
        <w:spacing w:line="480" w:lineRule="auto"/>
        <w:ind w:left="360"/>
        <w:jc w:val="both"/>
        <w:rPr>
          <w:rFonts w:ascii="Arial" w:hAnsi="Arial" w:cs="Arial"/>
          <w:iCs/>
        </w:rPr>
      </w:pPr>
      <w:r w:rsidRPr="00351336">
        <w:rPr>
          <w:rFonts w:ascii="Arial" w:hAnsi="Arial" w:cs="Arial"/>
          <w:b/>
          <w:bCs/>
          <w:iCs/>
          <w:color w:val="5B9BD5" w:themeColor="accent1"/>
        </w:rPr>
        <w:t xml:space="preserve"> </w:t>
      </w:r>
      <w:r w:rsidRPr="00351336">
        <w:rPr>
          <w:rFonts w:ascii="Arial" w:hAnsi="Arial" w:cs="Arial"/>
          <w:b/>
          <w:bCs/>
          <w:iCs/>
          <w:color w:val="5B9BD5" w:themeColor="accent1"/>
          <w:u w:val="single"/>
        </w:rPr>
        <w:t>Procedure</w:t>
      </w:r>
    </w:p>
    <w:p w:rsidR="00FC419B" w:rsidRPr="00351336" w:rsidRDefault="00FC419B" w:rsidP="001619B6">
      <w:pPr>
        <w:pStyle w:val="ListParagraph"/>
        <w:numPr>
          <w:ilvl w:val="0"/>
          <w:numId w:val="14"/>
        </w:numPr>
        <w:spacing w:after="0" w:line="480" w:lineRule="auto"/>
        <w:ind w:left="1440" w:hanging="810"/>
        <w:jc w:val="both"/>
        <w:rPr>
          <w:rFonts w:ascii="Arial" w:hAnsi="Arial" w:cs="Arial"/>
          <w:iCs/>
          <w:color w:val="000000" w:themeColor="text1"/>
        </w:rPr>
      </w:pPr>
      <w:r w:rsidRPr="00351336">
        <w:rPr>
          <w:rFonts w:ascii="Arial" w:hAnsi="Arial" w:cs="Arial"/>
          <w:iCs/>
          <w:color w:val="000000" w:themeColor="text1"/>
        </w:rPr>
        <w:t>Systematic searching using predefined keywords</w:t>
      </w:r>
    </w:p>
    <w:p w:rsidR="00FC419B" w:rsidRPr="00351336" w:rsidRDefault="00FC419B" w:rsidP="001619B6">
      <w:pPr>
        <w:pStyle w:val="ListParagraph"/>
        <w:numPr>
          <w:ilvl w:val="0"/>
          <w:numId w:val="14"/>
        </w:numPr>
        <w:spacing w:after="0" w:line="480" w:lineRule="auto"/>
        <w:ind w:left="1440" w:hanging="810"/>
        <w:jc w:val="both"/>
        <w:rPr>
          <w:rFonts w:ascii="Arial" w:hAnsi="Arial" w:cs="Arial"/>
          <w:iCs/>
          <w:color w:val="000000" w:themeColor="text1"/>
        </w:rPr>
      </w:pPr>
      <w:r w:rsidRPr="00351336">
        <w:rPr>
          <w:rFonts w:ascii="Arial" w:hAnsi="Arial" w:cs="Arial"/>
          <w:iCs/>
          <w:color w:val="000000" w:themeColor="text1"/>
        </w:rPr>
        <w:t>Removal of duplicate and irrelevant records</w:t>
      </w:r>
    </w:p>
    <w:p w:rsidR="00FC419B" w:rsidRPr="00351336" w:rsidRDefault="00FC419B" w:rsidP="001619B6">
      <w:pPr>
        <w:pStyle w:val="ListParagraph"/>
        <w:numPr>
          <w:ilvl w:val="0"/>
          <w:numId w:val="14"/>
        </w:numPr>
        <w:spacing w:after="0" w:line="480" w:lineRule="auto"/>
        <w:ind w:left="1440" w:hanging="810"/>
        <w:jc w:val="both"/>
        <w:rPr>
          <w:rFonts w:ascii="Arial" w:hAnsi="Arial" w:cs="Arial"/>
          <w:iCs/>
          <w:color w:val="000000" w:themeColor="text1"/>
        </w:rPr>
      </w:pPr>
      <w:r w:rsidRPr="00351336">
        <w:rPr>
          <w:rFonts w:ascii="Arial" w:hAnsi="Arial" w:cs="Arial"/>
          <w:iCs/>
          <w:color w:val="000000" w:themeColor="text1"/>
        </w:rPr>
        <w:t>Screening of titles, abstracts and then full texts</w:t>
      </w:r>
    </w:p>
    <w:p w:rsidR="00FC419B" w:rsidRPr="00351336" w:rsidRDefault="00FC419B" w:rsidP="001619B6">
      <w:pPr>
        <w:pStyle w:val="ListParagraph"/>
        <w:numPr>
          <w:ilvl w:val="0"/>
          <w:numId w:val="14"/>
        </w:numPr>
        <w:spacing w:after="0" w:line="480" w:lineRule="auto"/>
        <w:ind w:left="1440" w:hanging="810"/>
        <w:jc w:val="both"/>
        <w:rPr>
          <w:rFonts w:ascii="Arial" w:hAnsi="Arial" w:cs="Arial"/>
          <w:iCs/>
          <w:color w:val="000000" w:themeColor="text1"/>
        </w:rPr>
      </w:pPr>
      <w:r w:rsidRPr="00351336">
        <w:rPr>
          <w:rFonts w:ascii="Arial" w:hAnsi="Arial" w:cs="Arial"/>
          <w:iCs/>
          <w:color w:val="000000" w:themeColor="text1"/>
        </w:rPr>
        <w:t>Extraction of key themes (World Health Organization, 2022)</w:t>
      </w:r>
    </w:p>
    <w:p w:rsidR="00362FBE" w:rsidRDefault="00FC419B" w:rsidP="001619B6">
      <w:pPr>
        <w:pStyle w:val="ListParagraph"/>
        <w:numPr>
          <w:ilvl w:val="0"/>
          <w:numId w:val="14"/>
        </w:numPr>
        <w:spacing w:line="480" w:lineRule="auto"/>
        <w:ind w:left="1440" w:hanging="810"/>
        <w:jc w:val="both"/>
        <w:rPr>
          <w:rFonts w:ascii="Arial" w:hAnsi="Arial" w:cs="Arial"/>
          <w:iCs/>
          <w:color w:val="000000" w:themeColor="text1"/>
        </w:rPr>
      </w:pPr>
      <w:r w:rsidRPr="00351336">
        <w:rPr>
          <w:rFonts w:ascii="Arial" w:hAnsi="Arial" w:cs="Arial"/>
          <w:iCs/>
          <w:color w:val="000000" w:themeColor="text1"/>
        </w:rPr>
        <w:t>Organisation of findings under analytical categories (</w:t>
      </w:r>
      <w:proofErr w:type="spellStart"/>
      <w:r w:rsidRPr="00351336">
        <w:rPr>
          <w:rFonts w:ascii="Arial" w:hAnsi="Arial" w:cs="Arial"/>
          <w:iCs/>
          <w:color w:val="000000" w:themeColor="text1"/>
        </w:rPr>
        <w:t>Keles</w:t>
      </w:r>
      <w:proofErr w:type="spellEnd"/>
      <w:r w:rsidRPr="00351336">
        <w:rPr>
          <w:rFonts w:ascii="Arial" w:hAnsi="Arial" w:cs="Arial"/>
          <w:iCs/>
          <w:color w:val="000000" w:themeColor="text1"/>
        </w:rPr>
        <w:t xml:space="preserve"> </w:t>
      </w:r>
      <w:r w:rsidR="00FE781B">
        <w:rPr>
          <w:rFonts w:ascii="Arial" w:hAnsi="Arial" w:cs="Arial"/>
          <w:iCs/>
          <w:color w:val="000000" w:themeColor="text1"/>
        </w:rPr>
        <w:t xml:space="preserve">et al., </w:t>
      </w:r>
      <w:r w:rsidRPr="00351336">
        <w:rPr>
          <w:rFonts w:ascii="Arial" w:hAnsi="Arial" w:cs="Arial"/>
          <w:iCs/>
          <w:color w:val="000000" w:themeColor="text1"/>
        </w:rPr>
        <w:t>2019)</w:t>
      </w:r>
    </w:p>
    <w:p w:rsidR="00F439F3" w:rsidRPr="00302FC2" w:rsidRDefault="00F439F3" w:rsidP="00302FC2">
      <w:pPr>
        <w:spacing w:after="0" w:line="480" w:lineRule="auto"/>
        <w:rPr>
          <w:rFonts w:ascii="Arial" w:hAnsi="Arial" w:cs="Arial"/>
          <w:b/>
          <w:bCs/>
          <w:iCs/>
          <w:color w:val="000000" w:themeColor="text1"/>
        </w:rPr>
      </w:pPr>
    </w:p>
    <w:p w:rsidR="00F77336" w:rsidRPr="00351336" w:rsidRDefault="00BF5DD8" w:rsidP="00552971">
      <w:pPr>
        <w:pStyle w:val="ListParagraph"/>
        <w:numPr>
          <w:ilvl w:val="0"/>
          <w:numId w:val="2"/>
        </w:numPr>
        <w:spacing w:line="360" w:lineRule="auto"/>
        <w:rPr>
          <w:rFonts w:ascii="Arial" w:hAnsi="Arial" w:cs="Arial"/>
          <w:b/>
          <w:bCs/>
          <w:iCs/>
          <w:color w:val="000000" w:themeColor="text1"/>
        </w:rPr>
      </w:pPr>
      <w:r w:rsidRPr="00351336">
        <w:rPr>
          <w:rFonts w:ascii="Arial" w:hAnsi="Arial" w:cs="Arial"/>
          <w:b/>
          <w:bCs/>
          <w:iCs/>
          <w:color w:val="000000" w:themeColor="text1"/>
        </w:rPr>
        <w:t>DATA ANALYSIS TECHNIQUE</w:t>
      </w:r>
    </w:p>
    <w:p w:rsidR="00A95827" w:rsidRPr="00F439F3" w:rsidRDefault="0092341C" w:rsidP="001619B6">
      <w:pPr>
        <w:spacing w:line="480" w:lineRule="auto"/>
        <w:jc w:val="both"/>
        <w:rPr>
          <w:rFonts w:ascii="Arial" w:hAnsi="Arial" w:cs="Arial"/>
          <w:iCs/>
          <w:color w:val="000000" w:themeColor="text1"/>
        </w:rPr>
      </w:pPr>
      <w:r w:rsidRPr="00351336">
        <w:rPr>
          <w:rFonts w:ascii="Arial" w:hAnsi="Arial" w:cs="Arial"/>
          <w:iCs/>
          <w:color w:val="000000" w:themeColor="text1"/>
        </w:rPr>
        <w:t xml:space="preserve">Thematic analysis is used to identify recurring patterns across the literature (Braun and Clarke, 2019). This method supports interpretation of diverse data types within public health contexts (Farre </w:t>
      </w:r>
      <w:r w:rsidR="00FE781B">
        <w:rPr>
          <w:rFonts w:ascii="Arial" w:hAnsi="Arial" w:cs="Arial"/>
          <w:iCs/>
          <w:color w:val="000000" w:themeColor="text1"/>
        </w:rPr>
        <w:t xml:space="preserve">et al., </w:t>
      </w:r>
      <w:r w:rsidRPr="00351336">
        <w:rPr>
          <w:rFonts w:ascii="Arial" w:hAnsi="Arial" w:cs="Arial"/>
          <w:iCs/>
          <w:color w:val="000000" w:themeColor="text1"/>
        </w:rPr>
        <w:t>2023)</w:t>
      </w:r>
    </w:p>
    <w:p w:rsidR="0092341C" w:rsidRPr="00351336" w:rsidRDefault="0092341C" w:rsidP="001619B6">
      <w:pPr>
        <w:spacing w:line="480" w:lineRule="auto"/>
        <w:rPr>
          <w:rFonts w:ascii="Arial" w:hAnsi="Arial" w:cs="Arial"/>
          <w:b/>
          <w:bCs/>
          <w:iCs/>
          <w:color w:val="5B9BD5" w:themeColor="accent1"/>
          <w:u w:val="single"/>
        </w:rPr>
      </w:pPr>
      <w:r w:rsidRPr="00351336">
        <w:rPr>
          <w:rFonts w:ascii="Arial" w:hAnsi="Arial" w:cs="Arial"/>
          <w:b/>
          <w:bCs/>
          <w:iCs/>
          <w:color w:val="5B9BD5" w:themeColor="accent1"/>
          <w:u w:val="single"/>
        </w:rPr>
        <w:t>Analysis steps</w:t>
      </w:r>
    </w:p>
    <w:p w:rsidR="001619B6" w:rsidRPr="00351336" w:rsidRDefault="0092341C" w:rsidP="001619B6">
      <w:pPr>
        <w:spacing w:line="480" w:lineRule="auto"/>
        <w:jc w:val="both"/>
        <w:rPr>
          <w:rFonts w:ascii="Arial" w:hAnsi="Arial" w:cs="Arial"/>
          <w:iCs/>
          <w:color w:val="000000" w:themeColor="text1"/>
        </w:rPr>
      </w:pPr>
      <w:r w:rsidRPr="00351336">
        <w:rPr>
          <w:rFonts w:ascii="Arial" w:hAnsi="Arial" w:cs="Arial"/>
          <w:iCs/>
          <w:color w:val="000000" w:themeColor="text1"/>
        </w:rPr>
        <w:t>The analysis will commence with the systematic coding of key concepts identified within the selected literature, providing an initial framework for data interpretation. These codes will subsequently be organised into thematic categories, following established qualitative synthesis methods to ensure conceptual coherence (</w:t>
      </w:r>
      <w:proofErr w:type="spellStart"/>
      <w:r w:rsidRPr="00351336">
        <w:rPr>
          <w:rFonts w:ascii="Arial" w:hAnsi="Arial" w:cs="Arial"/>
          <w:iCs/>
          <w:color w:val="000000" w:themeColor="text1"/>
        </w:rPr>
        <w:t>Keles</w:t>
      </w:r>
      <w:proofErr w:type="spellEnd"/>
      <w:r w:rsidRPr="00351336">
        <w:rPr>
          <w:rFonts w:ascii="Arial" w:hAnsi="Arial" w:cs="Arial"/>
          <w:iCs/>
          <w:color w:val="000000" w:themeColor="text1"/>
        </w:rPr>
        <w:t xml:space="preserve"> </w:t>
      </w:r>
      <w:r w:rsidR="00FE781B">
        <w:rPr>
          <w:rFonts w:ascii="Arial" w:hAnsi="Arial" w:cs="Arial"/>
          <w:iCs/>
          <w:color w:val="000000" w:themeColor="text1"/>
        </w:rPr>
        <w:t xml:space="preserve">et al., </w:t>
      </w:r>
      <w:r w:rsidRPr="00351336">
        <w:rPr>
          <w:rFonts w:ascii="Arial" w:hAnsi="Arial" w:cs="Arial"/>
          <w:iCs/>
          <w:color w:val="000000" w:themeColor="text1"/>
        </w:rPr>
        <w:t>2019). Themes will then be refined iteratively to enhance clarity, eliminate redundancy, and ensure that each theme accurately reflects the underlying evidence (</w:t>
      </w:r>
      <w:proofErr w:type="spellStart"/>
      <w:r w:rsidRPr="00351336">
        <w:rPr>
          <w:rFonts w:ascii="Arial" w:hAnsi="Arial" w:cs="Arial"/>
          <w:iCs/>
          <w:color w:val="000000" w:themeColor="text1"/>
        </w:rPr>
        <w:t>Odgers</w:t>
      </w:r>
      <w:proofErr w:type="spellEnd"/>
      <w:r w:rsidRPr="00351336">
        <w:rPr>
          <w:rFonts w:ascii="Arial" w:hAnsi="Arial" w:cs="Arial"/>
          <w:iCs/>
          <w:color w:val="000000" w:themeColor="text1"/>
        </w:rPr>
        <w:t xml:space="preserve"> and Jensen, 2020). Finally, the </w:t>
      </w:r>
      <w:r w:rsidR="00552BA2" w:rsidRPr="00351336">
        <w:rPr>
          <w:rFonts w:ascii="Arial" w:hAnsi="Arial" w:cs="Arial"/>
          <w:iCs/>
          <w:color w:val="000000" w:themeColor="text1"/>
        </w:rPr>
        <w:t>refined themes</w:t>
      </w:r>
      <w:r w:rsidRPr="00351336">
        <w:rPr>
          <w:rFonts w:ascii="Arial" w:hAnsi="Arial" w:cs="Arial"/>
          <w:iCs/>
          <w:color w:val="000000" w:themeColor="text1"/>
        </w:rPr>
        <w:t xml:space="preserve"> will be explicitly linked to the research objectives, enabling a structured and meaningful synthesis that informs the </w:t>
      </w:r>
      <w:r w:rsidR="00DD7BF6" w:rsidRPr="00351336">
        <w:rPr>
          <w:rFonts w:ascii="Arial" w:hAnsi="Arial" w:cs="Arial"/>
          <w:iCs/>
          <w:color w:val="000000" w:themeColor="text1"/>
        </w:rPr>
        <w:t>study</w:t>
      </w:r>
      <w:r w:rsidR="005D13BB">
        <w:rPr>
          <w:rFonts w:ascii="Arial" w:hAnsi="Arial" w:cs="Arial"/>
          <w:iCs/>
          <w:color w:val="000000" w:themeColor="text1"/>
        </w:rPr>
        <w:t>’s</w:t>
      </w:r>
      <w:r w:rsidR="00CE6BD9">
        <w:rPr>
          <w:rFonts w:ascii="Arial" w:hAnsi="Arial" w:cs="Arial"/>
          <w:iCs/>
          <w:color w:val="000000" w:themeColor="text1"/>
        </w:rPr>
        <w:t xml:space="preserve"> </w:t>
      </w:r>
      <w:r w:rsidRPr="00351336">
        <w:rPr>
          <w:rFonts w:ascii="Arial" w:hAnsi="Arial" w:cs="Arial"/>
          <w:iCs/>
          <w:color w:val="000000" w:themeColor="text1"/>
        </w:rPr>
        <w:t xml:space="preserve">overarching public </w:t>
      </w:r>
      <w:r w:rsidR="00CD0DB4">
        <w:rPr>
          <w:rFonts w:ascii="Arial" w:hAnsi="Arial" w:cs="Arial"/>
          <w:iCs/>
          <w:color w:val="000000" w:themeColor="text1"/>
        </w:rPr>
        <w:t>wellness</w:t>
      </w:r>
      <w:r w:rsidRPr="00351336">
        <w:rPr>
          <w:rFonts w:ascii="Arial" w:hAnsi="Arial" w:cs="Arial"/>
          <w:iCs/>
          <w:color w:val="000000" w:themeColor="text1"/>
        </w:rPr>
        <w:t xml:space="preserve"> (Department of Health and Social Care, 2023).</w:t>
      </w:r>
    </w:p>
    <w:p w:rsidR="00EF46C5" w:rsidRPr="00351336" w:rsidRDefault="00BF5DD8" w:rsidP="00552971">
      <w:pPr>
        <w:pStyle w:val="ListParagraph"/>
        <w:numPr>
          <w:ilvl w:val="0"/>
          <w:numId w:val="2"/>
        </w:numPr>
        <w:spacing w:line="360" w:lineRule="auto"/>
        <w:jc w:val="both"/>
        <w:rPr>
          <w:rFonts w:ascii="Arial" w:hAnsi="Arial" w:cs="Arial"/>
          <w:b/>
          <w:bCs/>
          <w:iCs/>
          <w:color w:val="000000" w:themeColor="text1"/>
        </w:rPr>
      </w:pPr>
      <w:r w:rsidRPr="00351336">
        <w:rPr>
          <w:rFonts w:ascii="Arial" w:hAnsi="Arial" w:cs="Arial"/>
          <w:b/>
          <w:bCs/>
          <w:iCs/>
          <w:color w:val="000000" w:themeColor="text1"/>
        </w:rPr>
        <w:t>ETHICAL CONSIDERATIONS</w:t>
      </w:r>
    </w:p>
    <w:p w:rsidR="00C120E5" w:rsidRDefault="00C120E5" w:rsidP="001619B6">
      <w:pPr>
        <w:spacing w:after="0" w:line="480" w:lineRule="auto"/>
        <w:ind w:left="-90"/>
        <w:jc w:val="both"/>
        <w:rPr>
          <w:rFonts w:ascii="Arial" w:hAnsi="Arial" w:cs="Arial"/>
          <w:iCs/>
          <w:color w:val="000000" w:themeColor="text1"/>
        </w:rPr>
      </w:pPr>
      <w:r w:rsidRPr="00C120E5">
        <w:rPr>
          <w:rFonts w:ascii="Arial" w:hAnsi="Arial" w:cs="Arial"/>
          <w:iCs/>
          <w:color w:val="000000" w:themeColor="text1"/>
        </w:rPr>
        <w:t>This study minimises ethical concerns about informed permission, confidentiality, and participant well-being because it only uses secondary research and does not directly involve human subjects (World Health Organisation, 2022).</w:t>
      </w:r>
    </w:p>
    <w:p w:rsidR="001619B6" w:rsidRDefault="00EF46C5" w:rsidP="001619B6">
      <w:pPr>
        <w:spacing w:after="0" w:line="480" w:lineRule="auto"/>
        <w:ind w:left="-90"/>
        <w:jc w:val="both"/>
        <w:rPr>
          <w:rFonts w:ascii="Arial" w:hAnsi="Arial" w:cs="Arial"/>
          <w:iCs/>
          <w:color w:val="000000" w:themeColor="text1"/>
        </w:rPr>
      </w:pPr>
      <w:r w:rsidRPr="00351336">
        <w:rPr>
          <w:rFonts w:ascii="Arial" w:hAnsi="Arial" w:cs="Arial"/>
          <w:iCs/>
          <w:color w:val="000000" w:themeColor="text1"/>
        </w:rPr>
        <w:t xml:space="preserve">Despite the absence of primary data collection, the study adheres to recognised ethical and academic standards by exclusively using credible, peer-reviewed journal articles and authoritative organisational reports, ensuring reliability, validity, and academic rigour (Burr, Taddeo and </w:t>
      </w:r>
      <w:proofErr w:type="spellStart"/>
      <w:r w:rsidRPr="00351336">
        <w:rPr>
          <w:rFonts w:ascii="Arial" w:hAnsi="Arial" w:cs="Arial"/>
          <w:iCs/>
          <w:color w:val="000000" w:themeColor="text1"/>
        </w:rPr>
        <w:t>Floridi</w:t>
      </w:r>
      <w:proofErr w:type="spellEnd"/>
      <w:r w:rsidRPr="00351336">
        <w:rPr>
          <w:rFonts w:ascii="Arial" w:hAnsi="Arial" w:cs="Arial"/>
          <w:iCs/>
          <w:color w:val="000000" w:themeColor="text1"/>
        </w:rPr>
        <w:t xml:space="preserve">, 2020). </w:t>
      </w:r>
    </w:p>
    <w:p w:rsidR="00B04C4C" w:rsidRDefault="00EF46C5" w:rsidP="001619B6">
      <w:pPr>
        <w:spacing w:after="0" w:line="480" w:lineRule="auto"/>
        <w:ind w:left="-90"/>
        <w:jc w:val="both"/>
        <w:rPr>
          <w:rFonts w:ascii="Arial" w:hAnsi="Arial" w:cs="Arial"/>
          <w:iCs/>
          <w:color w:val="000000" w:themeColor="text1"/>
        </w:rPr>
      </w:pPr>
      <w:r w:rsidRPr="00351336">
        <w:rPr>
          <w:rFonts w:ascii="Arial" w:hAnsi="Arial" w:cs="Arial"/>
          <w:iCs/>
          <w:color w:val="000000" w:themeColor="text1"/>
        </w:rPr>
        <w:t xml:space="preserve">All sources are accurately cited using Harvard referencing conventions, in line with UK higher education requirements, to maintain academic integrity and prevent plagiarism (Farre </w:t>
      </w:r>
      <w:r w:rsidR="00FE781B">
        <w:rPr>
          <w:rFonts w:ascii="Arial" w:hAnsi="Arial" w:cs="Arial"/>
          <w:iCs/>
          <w:color w:val="000000" w:themeColor="text1"/>
        </w:rPr>
        <w:t xml:space="preserve">et al., </w:t>
      </w:r>
      <w:r w:rsidRPr="00351336">
        <w:rPr>
          <w:rFonts w:ascii="Arial" w:hAnsi="Arial" w:cs="Arial"/>
          <w:iCs/>
          <w:color w:val="000000" w:themeColor="text1"/>
        </w:rPr>
        <w:t>2023)</w:t>
      </w:r>
    </w:p>
    <w:p w:rsidR="001619B6" w:rsidRDefault="00EF46C5" w:rsidP="001619B6">
      <w:pPr>
        <w:spacing w:line="480" w:lineRule="auto"/>
        <w:ind w:left="-90"/>
        <w:jc w:val="both"/>
        <w:rPr>
          <w:rFonts w:ascii="Arial" w:hAnsi="Arial" w:cs="Arial"/>
          <w:iCs/>
          <w:color w:val="000000" w:themeColor="text1"/>
        </w:rPr>
      </w:pPr>
      <w:r w:rsidRPr="00351336">
        <w:rPr>
          <w:rFonts w:ascii="Arial" w:hAnsi="Arial" w:cs="Arial"/>
          <w:iCs/>
          <w:color w:val="000000" w:themeColor="text1"/>
        </w:rPr>
        <w:t>Intellectual property and copyright are respected through careful paraphrasing and appropriate acknowledgment of original authors, ensuring ethical scholarship and transparency (</w:t>
      </w:r>
      <w:proofErr w:type="spellStart"/>
      <w:r w:rsidRPr="00351336">
        <w:rPr>
          <w:rFonts w:ascii="Arial" w:hAnsi="Arial" w:cs="Arial"/>
          <w:iCs/>
          <w:color w:val="000000" w:themeColor="text1"/>
        </w:rPr>
        <w:t>Keles</w:t>
      </w:r>
      <w:proofErr w:type="spellEnd"/>
      <w:r w:rsidRPr="00351336">
        <w:rPr>
          <w:rFonts w:ascii="Arial" w:hAnsi="Arial" w:cs="Arial"/>
          <w:iCs/>
          <w:color w:val="000000" w:themeColor="text1"/>
        </w:rPr>
        <w:t xml:space="preserve">, McCrae and </w:t>
      </w:r>
      <w:proofErr w:type="spellStart"/>
      <w:r w:rsidRPr="00351336">
        <w:rPr>
          <w:rFonts w:ascii="Arial" w:hAnsi="Arial" w:cs="Arial"/>
          <w:iCs/>
          <w:color w:val="000000" w:themeColor="text1"/>
        </w:rPr>
        <w:t>Grealish</w:t>
      </w:r>
      <w:proofErr w:type="spellEnd"/>
      <w:r w:rsidRPr="00351336">
        <w:rPr>
          <w:rFonts w:ascii="Arial" w:hAnsi="Arial" w:cs="Arial"/>
          <w:iCs/>
          <w:color w:val="000000" w:themeColor="text1"/>
        </w:rPr>
        <w:t xml:space="preserve">, 2019). Furthermore, transparency and objectivity guide the synthesis and reporting of findings, </w:t>
      </w:r>
    </w:p>
    <w:p w:rsidR="001619B6" w:rsidRDefault="001619B6" w:rsidP="001619B6">
      <w:pPr>
        <w:spacing w:line="480" w:lineRule="auto"/>
        <w:ind w:left="-90"/>
        <w:jc w:val="both"/>
        <w:rPr>
          <w:rFonts w:ascii="Arial" w:hAnsi="Arial" w:cs="Arial"/>
          <w:iCs/>
          <w:color w:val="000000" w:themeColor="text1"/>
        </w:rPr>
      </w:pPr>
    </w:p>
    <w:p w:rsidR="001619B6" w:rsidRPr="00351336" w:rsidRDefault="00EF46C5" w:rsidP="001619B6">
      <w:pPr>
        <w:spacing w:line="480" w:lineRule="auto"/>
        <w:ind w:left="-90"/>
        <w:jc w:val="both"/>
        <w:rPr>
          <w:rFonts w:ascii="Arial" w:hAnsi="Arial" w:cs="Arial"/>
          <w:iCs/>
          <w:color w:val="000000" w:themeColor="text1"/>
        </w:rPr>
      </w:pPr>
      <w:r w:rsidRPr="00351336">
        <w:rPr>
          <w:rFonts w:ascii="Arial" w:hAnsi="Arial" w:cs="Arial"/>
          <w:iCs/>
          <w:color w:val="000000" w:themeColor="text1"/>
        </w:rPr>
        <w:t>with limitations acknowledged to reduce bias and strengthen the credibility of conclusions (NHS England, 2023).</w:t>
      </w:r>
    </w:p>
    <w:p w:rsidR="00DD747E" w:rsidRPr="00BF5DD8" w:rsidRDefault="00BF5DD8" w:rsidP="00DD747E">
      <w:pPr>
        <w:pStyle w:val="ListParagraph"/>
        <w:numPr>
          <w:ilvl w:val="0"/>
          <w:numId w:val="2"/>
        </w:numPr>
        <w:spacing w:line="360" w:lineRule="auto"/>
        <w:jc w:val="both"/>
        <w:rPr>
          <w:rFonts w:ascii="Arial" w:hAnsi="Arial" w:cs="Arial"/>
          <w:b/>
          <w:bCs/>
          <w:iCs/>
          <w:color w:val="000000" w:themeColor="text1"/>
        </w:rPr>
      </w:pPr>
      <w:r w:rsidRPr="00351336">
        <w:rPr>
          <w:rFonts w:ascii="Arial" w:hAnsi="Arial" w:cs="Arial"/>
          <w:b/>
          <w:bCs/>
          <w:iCs/>
          <w:color w:val="000000" w:themeColor="text1"/>
        </w:rPr>
        <w:t>IMPLICATIONS OF THE RESEARCH</w:t>
      </w:r>
    </w:p>
    <w:p w:rsidR="00552971" w:rsidRDefault="00EF46C5" w:rsidP="001619B6">
      <w:pPr>
        <w:spacing w:after="0" w:line="480" w:lineRule="auto"/>
        <w:jc w:val="both"/>
        <w:rPr>
          <w:rFonts w:ascii="Arial" w:hAnsi="Arial" w:cs="Arial"/>
          <w:iCs/>
          <w:color w:val="000000" w:themeColor="text1"/>
        </w:rPr>
      </w:pPr>
      <w:r w:rsidRPr="00351336">
        <w:rPr>
          <w:rFonts w:ascii="Arial" w:hAnsi="Arial" w:cs="Arial"/>
          <w:iCs/>
          <w:color w:val="000000" w:themeColor="text1"/>
        </w:rPr>
        <w:t>The findings of this research may support public health organisations in developing evidence-based digital wellbeing interventions aimed at reducing online harms and promoting mental health at a population level (Department of Health and Social Care, 2023).</w:t>
      </w:r>
    </w:p>
    <w:p w:rsidR="00F439F3" w:rsidRDefault="00EF46C5" w:rsidP="001619B6">
      <w:pPr>
        <w:spacing w:after="0" w:line="480" w:lineRule="auto"/>
        <w:jc w:val="both"/>
        <w:rPr>
          <w:rFonts w:ascii="Arial" w:hAnsi="Arial" w:cs="Arial"/>
          <w:iCs/>
          <w:color w:val="000000" w:themeColor="text1"/>
        </w:rPr>
      </w:pPr>
      <w:r w:rsidRPr="00351336">
        <w:rPr>
          <w:rFonts w:ascii="Arial" w:hAnsi="Arial" w:cs="Arial"/>
          <w:iCs/>
          <w:color w:val="000000" w:themeColor="text1"/>
        </w:rPr>
        <w:t xml:space="preserve">Within educational </w:t>
      </w:r>
      <w:r w:rsidR="00B04C4C" w:rsidRPr="00B04C4C">
        <w:rPr>
          <w:rFonts w:ascii="Arial" w:hAnsi="Arial" w:cs="Arial"/>
          <w:iCs/>
          <w:color w:val="000000" w:themeColor="text1"/>
        </w:rPr>
        <w:t xml:space="preserve">settings, findings might assist schools </w:t>
      </w:r>
      <w:r w:rsidRPr="00351336">
        <w:rPr>
          <w:rFonts w:ascii="Arial" w:hAnsi="Arial" w:cs="Arial"/>
          <w:iCs/>
          <w:color w:val="000000" w:themeColor="text1"/>
        </w:rPr>
        <w:t xml:space="preserve">and universities in designing structured digital safety and digital literacy programmes that promote responsible online behaviour and enhance </w:t>
      </w:r>
    </w:p>
    <w:p w:rsidR="00EF46C5" w:rsidRPr="00351336" w:rsidRDefault="00EF46C5" w:rsidP="001619B6">
      <w:pPr>
        <w:spacing w:after="0" w:line="480" w:lineRule="auto"/>
        <w:jc w:val="both"/>
        <w:rPr>
          <w:rFonts w:ascii="Arial" w:hAnsi="Arial" w:cs="Arial"/>
          <w:iCs/>
          <w:color w:val="000000" w:themeColor="text1"/>
        </w:rPr>
      </w:pPr>
      <w:r w:rsidRPr="00351336">
        <w:rPr>
          <w:rFonts w:ascii="Arial" w:hAnsi="Arial" w:cs="Arial"/>
          <w:iCs/>
          <w:color w:val="000000" w:themeColor="text1"/>
        </w:rPr>
        <w:t>student wellbeing (</w:t>
      </w:r>
      <w:r w:rsidR="007B730C">
        <w:rPr>
          <w:rFonts w:ascii="Arial" w:hAnsi="Arial" w:cs="Arial"/>
          <w:iCs/>
          <w:color w:val="000000" w:themeColor="text1"/>
        </w:rPr>
        <w:t xml:space="preserve">O’Reilly </w:t>
      </w:r>
      <w:r w:rsidR="00FE781B">
        <w:rPr>
          <w:rFonts w:ascii="Arial" w:hAnsi="Arial" w:cs="Arial"/>
          <w:iCs/>
          <w:color w:val="000000" w:themeColor="text1"/>
        </w:rPr>
        <w:t xml:space="preserve">et al., </w:t>
      </w:r>
      <w:r w:rsidR="007B730C">
        <w:rPr>
          <w:rFonts w:ascii="Arial" w:hAnsi="Arial" w:cs="Arial"/>
          <w:iCs/>
          <w:color w:val="000000" w:themeColor="text1"/>
        </w:rPr>
        <w:t>2023</w:t>
      </w:r>
      <w:r w:rsidR="00DD747E">
        <w:rPr>
          <w:rFonts w:ascii="Arial" w:hAnsi="Arial" w:cs="Arial"/>
          <w:iCs/>
          <w:color w:val="000000" w:themeColor="text1"/>
        </w:rPr>
        <w:t>,</w:t>
      </w:r>
      <w:r w:rsidR="00DD747E" w:rsidRPr="00DD747E">
        <w:t xml:space="preserve"> </w:t>
      </w:r>
      <w:r w:rsidR="00DD747E" w:rsidRPr="00DD747E">
        <w:rPr>
          <w:rFonts w:ascii="Arial" w:hAnsi="Arial" w:cs="Arial"/>
          <w:iCs/>
          <w:color w:val="000000" w:themeColor="text1"/>
        </w:rPr>
        <w:t xml:space="preserve">Best, </w:t>
      </w:r>
      <w:proofErr w:type="spellStart"/>
      <w:r w:rsidR="00DD747E" w:rsidRPr="00DD747E">
        <w:rPr>
          <w:rFonts w:ascii="Arial" w:hAnsi="Arial" w:cs="Arial"/>
          <w:iCs/>
          <w:color w:val="000000" w:themeColor="text1"/>
        </w:rPr>
        <w:t>Manktelow</w:t>
      </w:r>
      <w:proofErr w:type="spellEnd"/>
      <w:r w:rsidR="00DD747E" w:rsidRPr="00DD747E">
        <w:rPr>
          <w:rFonts w:ascii="Arial" w:hAnsi="Arial" w:cs="Arial"/>
          <w:iCs/>
          <w:color w:val="000000" w:themeColor="text1"/>
        </w:rPr>
        <w:t xml:space="preserve"> &amp; Taylor, 2014</w:t>
      </w:r>
      <w:r w:rsidRPr="00351336">
        <w:rPr>
          <w:rFonts w:ascii="Arial" w:hAnsi="Arial" w:cs="Arial"/>
          <w:iCs/>
          <w:color w:val="000000" w:themeColor="text1"/>
        </w:rPr>
        <w:t xml:space="preserve">). </w:t>
      </w:r>
      <w:r w:rsidR="005E6E2F" w:rsidRPr="005E6E2F">
        <w:rPr>
          <w:rFonts w:ascii="Arial" w:hAnsi="Arial" w:cs="Arial"/>
          <w:iCs/>
          <w:color w:val="000000" w:themeColor="text1"/>
        </w:rPr>
        <w:t xml:space="preserve">Furthermore, mental health services can use this evidence to guide online prevention and early-intervention strategies, especially </w:t>
      </w:r>
      <w:r w:rsidR="003A5272" w:rsidRPr="003A5272">
        <w:rPr>
          <w:rFonts w:ascii="Arial" w:hAnsi="Arial" w:cs="Arial"/>
          <w:iCs/>
          <w:color w:val="000000" w:themeColor="text1"/>
        </w:rPr>
        <w:t>for kids and teenagers who are vulnerable to digital exposure</w:t>
      </w:r>
      <w:r w:rsidR="005E6E2F">
        <w:rPr>
          <w:rFonts w:ascii="Arial" w:hAnsi="Arial" w:cs="Arial"/>
          <w:iCs/>
          <w:color w:val="000000" w:themeColor="text1"/>
        </w:rPr>
        <w:t xml:space="preserve"> (Farre </w:t>
      </w:r>
      <w:r w:rsidR="00FE781B">
        <w:rPr>
          <w:rFonts w:ascii="Arial" w:hAnsi="Arial" w:cs="Arial"/>
          <w:iCs/>
          <w:color w:val="000000" w:themeColor="text1"/>
        </w:rPr>
        <w:t xml:space="preserve">et al., </w:t>
      </w:r>
      <w:r w:rsidR="005E6E2F">
        <w:rPr>
          <w:rFonts w:ascii="Arial" w:hAnsi="Arial" w:cs="Arial"/>
          <w:iCs/>
          <w:color w:val="000000" w:themeColor="text1"/>
        </w:rPr>
        <w:t>2023).</w:t>
      </w:r>
    </w:p>
    <w:p w:rsidR="00450EC9" w:rsidRDefault="00EF46C5" w:rsidP="001619B6">
      <w:pPr>
        <w:spacing w:line="480" w:lineRule="auto"/>
        <w:jc w:val="both"/>
        <w:rPr>
          <w:rFonts w:ascii="Arial" w:hAnsi="Arial" w:cs="Arial"/>
          <w:iCs/>
          <w:color w:val="000000" w:themeColor="text1"/>
        </w:rPr>
      </w:pPr>
      <w:r w:rsidRPr="00351336">
        <w:rPr>
          <w:rFonts w:ascii="Arial" w:hAnsi="Arial" w:cs="Arial"/>
          <w:iCs/>
          <w:color w:val="000000" w:themeColor="text1"/>
        </w:rPr>
        <w:t xml:space="preserve">The research may also inform policymakers and regulatory authorities by providing an evidence base to guide the development of regulations addressing harmful online content and platform accountability (Ofcom, 2024). </w:t>
      </w:r>
      <w:r w:rsidR="003A5272" w:rsidRPr="003A5272">
        <w:rPr>
          <w:rFonts w:ascii="Arial" w:hAnsi="Arial" w:cs="Arial"/>
          <w:iCs/>
          <w:color w:val="000000" w:themeColor="text1"/>
        </w:rPr>
        <w:t xml:space="preserve">In the end, the study highlights holes in the existing research, particularly with regard to the ongoing and longitudinal consequences of digital engagement, offering direction for </w:t>
      </w:r>
      <w:proofErr w:type="gramStart"/>
      <w:r w:rsidR="003A5272" w:rsidRPr="003A5272">
        <w:rPr>
          <w:rFonts w:ascii="Arial" w:hAnsi="Arial" w:cs="Arial"/>
          <w:iCs/>
          <w:color w:val="000000" w:themeColor="text1"/>
        </w:rPr>
        <w:t xml:space="preserve">further </w:t>
      </w:r>
      <w:r w:rsidR="00450EC9">
        <w:rPr>
          <w:rFonts w:ascii="Arial" w:hAnsi="Arial" w:cs="Arial"/>
          <w:iCs/>
          <w:color w:val="000000" w:themeColor="text1"/>
        </w:rPr>
        <w:t xml:space="preserve"> </w:t>
      </w:r>
      <w:r w:rsidR="003A5272" w:rsidRPr="003A5272">
        <w:rPr>
          <w:rFonts w:ascii="Arial" w:hAnsi="Arial" w:cs="Arial"/>
          <w:iCs/>
          <w:color w:val="000000" w:themeColor="text1"/>
        </w:rPr>
        <w:t>investigation</w:t>
      </w:r>
      <w:proofErr w:type="gramEnd"/>
      <w:r w:rsidR="003A5272" w:rsidRPr="003A5272">
        <w:rPr>
          <w:rFonts w:ascii="Arial" w:hAnsi="Arial" w:cs="Arial"/>
          <w:iCs/>
          <w:color w:val="000000" w:themeColor="text1"/>
        </w:rPr>
        <w:t xml:space="preserve"> and supporting evidence-based decision-making (World Health Organisation, 2022).</w:t>
      </w:r>
    </w:p>
    <w:p w:rsidR="00450EC9" w:rsidRPr="00302FC2" w:rsidRDefault="00450EC9" w:rsidP="00302FC2">
      <w:pPr>
        <w:pStyle w:val="ListParagraph"/>
        <w:numPr>
          <w:ilvl w:val="0"/>
          <w:numId w:val="2"/>
        </w:numPr>
        <w:spacing w:line="360" w:lineRule="auto"/>
        <w:jc w:val="both"/>
        <w:rPr>
          <w:rFonts w:ascii="Arial" w:hAnsi="Arial" w:cs="Arial"/>
          <w:b/>
          <w:iCs/>
          <w:color w:val="000000" w:themeColor="text1"/>
        </w:rPr>
      </w:pPr>
      <w:r w:rsidRPr="00302FC2">
        <w:rPr>
          <w:b/>
          <w:noProof/>
          <w:lang w:eastAsia="en-IN"/>
        </w:rPr>
        <w:drawing>
          <wp:anchor distT="0" distB="0" distL="114300" distR="114300" simplePos="0" relativeHeight="251658240" behindDoc="1" locked="0" layoutInCell="1" allowOverlap="1" wp14:anchorId="01AA31D3" wp14:editId="79462DA9">
            <wp:simplePos x="0" y="0"/>
            <wp:positionH relativeFrom="column">
              <wp:posOffset>-217635</wp:posOffset>
            </wp:positionH>
            <wp:positionV relativeFrom="paragraph">
              <wp:posOffset>244171</wp:posOffset>
            </wp:positionV>
            <wp:extent cx="6534150" cy="2197100"/>
            <wp:effectExtent l="0" t="0" r="0" b="0"/>
            <wp:wrapTight wrapText="bothSides">
              <wp:wrapPolygon edited="0">
                <wp:start x="0" y="0"/>
                <wp:lineTo x="0" y="21350"/>
                <wp:lineTo x="21537" y="21350"/>
                <wp:lineTo x="2153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nt Chart Reseach_page-0001.jpg"/>
                    <pic:cNvPicPr/>
                  </pic:nvPicPr>
                  <pic:blipFill rotWithShape="1">
                    <a:blip r:embed="rId7">
                      <a:extLst>
                        <a:ext uri="{28A0092B-C50C-407E-A947-70E740481C1C}">
                          <a14:useLocalDpi xmlns:a14="http://schemas.microsoft.com/office/drawing/2010/main" val="0"/>
                        </a:ext>
                      </a:extLst>
                    </a:blip>
                    <a:srcRect t="3643" b="55218"/>
                    <a:stretch/>
                  </pic:blipFill>
                  <pic:spPr bwMode="auto">
                    <a:xfrm>
                      <a:off x="0" y="0"/>
                      <a:ext cx="6534150" cy="2197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01E5" w:rsidRPr="00302FC2">
        <w:rPr>
          <w:rFonts w:ascii="Arial" w:hAnsi="Arial" w:cs="Arial"/>
          <w:b/>
          <w:bCs/>
          <w:iCs/>
          <w:color w:val="000000" w:themeColor="text1"/>
        </w:rPr>
        <w:t>PLAN OF WORK AND TIME SCHEDULE (GANTT CHART)</w:t>
      </w:r>
      <w:bookmarkStart w:id="0" w:name="_GoBack"/>
      <w:bookmarkEnd w:id="0"/>
    </w:p>
    <w:p w:rsidR="00362FBE" w:rsidRPr="00351336" w:rsidRDefault="00362FBE" w:rsidP="00BF5DD8">
      <w:pPr>
        <w:pStyle w:val="NormalWeb"/>
        <w:spacing w:before="0" w:beforeAutospacing="0" w:after="0" w:afterAutospacing="0" w:line="480" w:lineRule="auto"/>
        <w:jc w:val="center"/>
        <w:rPr>
          <w:rFonts w:ascii="Arial" w:hAnsi="Arial" w:cs="Arial"/>
          <w:b/>
          <w:iCs/>
          <w:sz w:val="20"/>
          <w:szCs w:val="22"/>
        </w:rPr>
      </w:pPr>
      <w:r w:rsidRPr="00351336">
        <w:rPr>
          <w:rFonts w:ascii="Arial" w:hAnsi="Arial" w:cs="Arial"/>
          <w:b/>
          <w:iCs/>
          <w:sz w:val="20"/>
          <w:szCs w:val="22"/>
        </w:rPr>
        <w:t>Table 1: Time Schedule</w:t>
      </w:r>
    </w:p>
    <w:p w:rsidR="00F439F3" w:rsidRDefault="00362FBE" w:rsidP="007522D8">
      <w:pPr>
        <w:pStyle w:val="NormalWeb"/>
        <w:spacing w:before="0" w:beforeAutospacing="0" w:after="0" w:afterAutospacing="0" w:line="480" w:lineRule="auto"/>
        <w:jc w:val="center"/>
        <w:rPr>
          <w:rFonts w:ascii="Arial" w:hAnsi="Arial" w:cs="Arial"/>
          <w:b/>
          <w:iCs/>
          <w:sz w:val="20"/>
          <w:szCs w:val="22"/>
        </w:rPr>
      </w:pPr>
      <w:r w:rsidRPr="00351336">
        <w:rPr>
          <w:rFonts w:ascii="Arial" w:hAnsi="Arial" w:cs="Arial"/>
          <w:b/>
          <w:iCs/>
          <w:sz w:val="20"/>
          <w:szCs w:val="22"/>
        </w:rPr>
        <w:t>Source: Created by the author</w:t>
      </w:r>
    </w:p>
    <w:p w:rsidR="008423EF" w:rsidRDefault="008423EF" w:rsidP="003D4E11">
      <w:pPr>
        <w:spacing w:line="360" w:lineRule="auto"/>
        <w:rPr>
          <w:rFonts w:ascii="Arial" w:hAnsi="Arial" w:cs="Arial"/>
          <w:b/>
          <w:bCs/>
          <w:iCs/>
        </w:rPr>
      </w:pPr>
    </w:p>
    <w:p w:rsidR="003A5272" w:rsidRDefault="003A5272" w:rsidP="008423EF">
      <w:pPr>
        <w:spacing w:line="360" w:lineRule="auto"/>
        <w:ind w:left="90"/>
        <w:jc w:val="both"/>
        <w:rPr>
          <w:rFonts w:ascii="Arial" w:hAnsi="Arial" w:cs="Arial"/>
          <w:b/>
          <w:bCs/>
          <w:iCs/>
        </w:rPr>
      </w:pPr>
      <w:r w:rsidRPr="003A5272">
        <w:rPr>
          <w:rFonts w:ascii="Arial" w:hAnsi="Arial" w:cs="Arial"/>
          <w:b/>
          <w:bCs/>
          <w:iCs/>
        </w:rPr>
        <w:t>The study will adhere to a methodical plan.</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1: Draft the introduction and establish the research context and public health relevance.</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2: Finalise the research aim, objectives, and research question.</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3: Conduct preliminary database searches using predefined keywords.</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4: Refine search strategy and complete comprehensive literature searching.</w:t>
      </w:r>
    </w:p>
    <w:p w:rsidR="003A5272" w:rsidRDefault="003A5272" w:rsidP="008423EF">
      <w:pPr>
        <w:spacing w:line="360" w:lineRule="auto"/>
        <w:ind w:left="90"/>
        <w:jc w:val="both"/>
        <w:rPr>
          <w:rFonts w:ascii="Arial" w:hAnsi="Arial" w:cs="Arial"/>
          <w:iCs/>
        </w:rPr>
      </w:pPr>
      <w:r w:rsidRPr="003A5272">
        <w:rPr>
          <w:rFonts w:ascii="Arial" w:hAnsi="Arial" w:cs="Arial"/>
          <w:iCs/>
        </w:rPr>
        <w:t>Week 5: Compare abstracts and titles to the inclusion and exclusion criteria.</w:t>
      </w:r>
    </w:p>
    <w:p w:rsidR="003A5272" w:rsidRDefault="003A5272" w:rsidP="008423EF">
      <w:pPr>
        <w:spacing w:line="360" w:lineRule="auto"/>
        <w:ind w:left="90"/>
        <w:jc w:val="both"/>
        <w:rPr>
          <w:rFonts w:ascii="Arial" w:hAnsi="Arial" w:cs="Arial"/>
          <w:iCs/>
        </w:rPr>
      </w:pPr>
      <w:r w:rsidRPr="003A5272">
        <w:rPr>
          <w:rFonts w:ascii="Arial" w:hAnsi="Arial" w:cs="Arial"/>
          <w:iCs/>
        </w:rPr>
        <w:t>Week 6: Complete eligible studies and perform full-text screening.</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7: Extract key data and findings from selected studies.</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8: Organise extracted data into initial codes.</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9: Conduct thematic coding and begin theme development.</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10: Refine and consolidate emerging themes.</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11: Align themes with research objectives and public health perspective.</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12: Draft analysis and discussion sections.</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13: Draft implications and recommendations for public health practice.</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14: Edit content for academic clarity and coherence.</w:t>
      </w:r>
    </w:p>
    <w:p w:rsidR="008423EF" w:rsidRPr="008423EF" w:rsidRDefault="008423EF" w:rsidP="008423EF">
      <w:pPr>
        <w:spacing w:line="360" w:lineRule="auto"/>
        <w:ind w:left="90"/>
        <w:jc w:val="both"/>
        <w:rPr>
          <w:rFonts w:ascii="Arial" w:hAnsi="Arial" w:cs="Arial"/>
          <w:iCs/>
        </w:rPr>
      </w:pPr>
      <w:r w:rsidRPr="008423EF">
        <w:rPr>
          <w:rFonts w:ascii="Arial" w:hAnsi="Arial" w:cs="Arial"/>
          <w:iCs/>
        </w:rPr>
        <w:t>Week 15: Proofread the full document and check Harvard referencing.</w:t>
      </w:r>
    </w:p>
    <w:p w:rsidR="00CC0D4A" w:rsidRPr="00A95827" w:rsidRDefault="008423EF" w:rsidP="008423EF">
      <w:pPr>
        <w:spacing w:line="360" w:lineRule="auto"/>
        <w:ind w:left="90"/>
        <w:jc w:val="both"/>
        <w:rPr>
          <w:rFonts w:ascii="Arial" w:hAnsi="Arial" w:cs="Arial"/>
          <w:iCs/>
        </w:rPr>
      </w:pPr>
      <w:r w:rsidRPr="008423EF">
        <w:rPr>
          <w:rFonts w:ascii="Arial" w:hAnsi="Arial" w:cs="Arial"/>
          <w:iCs/>
        </w:rPr>
        <w:t>Week 16: Final review and formal submission in line with university requirements</w:t>
      </w:r>
      <w:r w:rsidRPr="008423EF">
        <w:rPr>
          <w:rFonts w:ascii="Arial" w:hAnsi="Arial" w:cs="Arial"/>
          <w:b/>
          <w:bCs/>
          <w:iCs/>
        </w:rPr>
        <w:t>.</w:t>
      </w:r>
    </w:p>
    <w:p w:rsidR="00450EC9" w:rsidRDefault="00450EC9" w:rsidP="009B7F74">
      <w:pPr>
        <w:spacing w:after="0" w:line="360" w:lineRule="auto"/>
        <w:jc w:val="both"/>
        <w:rPr>
          <w:rFonts w:ascii="Arial" w:hAnsi="Arial" w:cs="Arial"/>
          <w:iCs/>
        </w:rPr>
      </w:pPr>
    </w:p>
    <w:p w:rsidR="00450EC9" w:rsidRDefault="00450EC9" w:rsidP="009B7F74">
      <w:pPr>
        <w:spacing w:after="0" w:line="360" w:lineRule="auto"/>
        <w:jc w:val="both"/>
        <w:rPr>
          <w:rFonts w:ascii="Arial" w:hAnsi="Arial" w:cs="Arial"/>
          <w:iCs/>
        </w:rPr>
      </w:pPr>
    </w:p>
    <w:p w:rsidR="00450EC9" w:rsidRDefault="00450EC9" w:rsidP="009B7F74">
      <w:pPr>
        <w:spacing w:after="0" w:line="360" w:lineRule="auto"/>
        <w:jc w:val="both"/>
        <w:rPr>
          <w:rFonts w:ascii="Arial" w:hAnsi="Arial" w:cs="Arial"/>
          <w:iCs/>
        </w:rPr>
      </w:pPr>
    </w:p>
    <w:p w:rsidR="00450EC9" w:rsidRDefault="00450EC9" w:rsidP="009B7F74">
      <w:pPr>
        <w:spacing w:after="0" w:line="360" w:lineRule="auto"/>
        <w:jc w:val="both"/>
        <w:rPr>
          <w:rFonts w:ascii="Arial" w:hAnsi="Arial" w:cs="Arial"/>
          <w:iCs/>
        </w:rPr>
      </w:pPr>
    </w:p>
    <w:p w:rsidR="00450EC9" w:rsidRDefault="00450EC9" w:rsidP="009B7F74">
      <w:pPr>
        <w:spacing w:after="0" w:line="360" w:lineRule="auto"/>
        <w:jc w:val="both"/>
        <w:rPr>
          <w:rFonts w:ascii="Arial" w:hAnsi="Arial" w:cs="Arial"/>
          <w:iCs/>
        </w:rPr>
      </w:pPr>
    </w:p>
    <w:p w:rsidR="00450EC9" w:rsidRDefault="00450EC9" w:rsidP="009B7F74">
      <w:pPr>
        <w:spacing w:after="0" w:line="360" w:lineRule="auto"/>
        <w:jc w:val="both"/>
        <w:rPr>
          <w:rFonts w:ascii="Arial" w:hAnsi="Arial" w:cs="Arial"/>
          <w:iCs/>
        </w:rPr>
      </w:pPr>
    </w:p>
    <w:p w:rsidR="001619B6" w:rsidRDefault="001619B6" w:rsidP="009B7F74">
      <w:pPr>
        <w:spacing w:after="0" w:line="360" w:lineRule="auto"/>
        <w:jc w:val="both"/>
        <w:rPr>
          <w:rFonts w:ascii="Arial" w:hAnsi="Arial" w:cs="Arial"/>
          <w:iCs/>
        </w:rPr>
      </w:pPr>
    </w:p>
    <w:p w:rsidR="001619B6" w:rsidRDefault="001619B6" w:rsidP="009B7F74">
      <w:pPr>
        <w:spacing w:after="0" w:line="360" w:lineRule="auto"/>
        <w:jc w:val="both"/>
        <w:rPr>
          <w:rFonts w:ascii="Arial" w:hAnsi="Arial" w:cs="Arial"/>
          <w:iCs/>
        </w:rPr>
      </w:pPr>
    </w:p>
    <w:p w:rsidR="001619B6" w:rsidRDefault="001619B6" w:rsidP="009B7F74">
      <w:pPr>
        <w:spacing w:after="0" w:line="360" w:lineRule="auto"/>
        <w:jc w:val="both"/>
        <w:rPr>
          <w:rFonts w:ascii="Arial" w:hAnsi="Arial" w:cs="Arial"/>
          <w:iCs/>
        </w:rPr>
      </w:pPr>
    </w:p>
    <w:p w:rsidR="001619B6" w:rsidRDefault="001619B6" w:rsidP="009B7F74">
      <w:pPr>
        <w:spacing w:after="0" w:line="360" w:lineRule="auto"/>
        <w:jc w:val="both"/>
        <w:rPr>
          <w:rFonts w:ascii="Arial" w:hAnsi="Arial" w:cs="Arial"/>
          <w:iCs/>
        </w:rPr>
      </w:pPr>
    </w:p>
    <w:p w:rsidR="00450EC9" w:rsidRDefault="00450EC9" w:rsidP="009B7F74">
      <w:pPr>
        <w:spacing w:after="0" w:line="360" w:lineRule="auto"/>
        <w:jc w:val="both"/>
        <w:rPr>
          <w:rFonts w:ascii="Arial" w:hAnsi="Arial" w:cs="Arial"/>
          <w:iCs/>
        </w:rPr>
      </w:pPr>
    </w:p>
    <w:p w:rsidR="00450EC9" w:rsidRDefault="00450EC9" w:rsidP="009B7F74">
      <w:pPr>
        <w:spacing w:after="0" w:line="360" w:lineRule="auto"/>
        <w:jc w:val="both"/>
        <w:rPr>
          <w:rFonts w:ascii="Arial" w:hAnsi="Arial" w:cs="Arial"/>
          <w:b/>
          <w:bCs/>
          <w:iCs/>
        </w:rPr>
      </w:pPr>
    </w:p>
    <w:p w:rsidR="00CC512C" w:rsidRDefault="00FC01E5" w:rsidP="009B7F74">
      <w:pPr>
        <w:spacing w:after="0" w:line="360" w:lineRule="auto"/>
        <w:jc w:val="both"/>
        <w:rPr>
          <w:rFonts w:ascii="Arial" w:hAnsi="Arial" w:cs="Arial"/>
          <w:b/>
          <w:bCs/>
          <w:iCs/>
        </w:rPr>
      </w:pPr>
      <w:r w:rsidRPr="00351336">
        <w:rPr>
          <w:rFonts w:ascii="Arial" w:hAnsi="Arial" w:cs="Arial"/>
          <w:b/>
          <w:bCs/>
          <w:iCs/>
        </w:rPr>
        <w:t xml:space="preserve">REFERENCES: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Antony, J., </w:t>
      </w:r>
      <w:proofErr w:type="spellStart"/>
      <w:r w:rsidRPr="009B7F74">
        <w:rPr>
          <w:rFonts w:ascii="Arial" w:hAnsi="Arial" w:cs="Arial"/>
          <w:sz w:val="22"/>
          <w:szCs w:val="22"/>
        </w:rPr>
        <w:t>Snee</w:t>
      </w:r>
      <w:proofErr w:type="spellEnd"/>
      <w:r w:rsidRPr="009B7F74">
        <w:rPr>
          <w:rFonts w:ascii="Arial" w:hAnsi="Arial" w:cs="Arial"/>
          <w:sz w:val="22"/>
          <w:szCs w:val="22"/>
        </w:rPr>
        <w:t xml:space="preserve">, R. and </w:t>
      </w:r>
      <w:proofErr w:type="spellStart"/>
      <w:r w:rsidRPr="009B7F74">
        <w:rPr>
          <w:rFonts w:ascii="Arial" w:hAnsi="Arial" w:cs="Arial"/>
          <w:sz w:val="22"/>
          <w:szCs w:val="22"/>
        </w:rPr>
        <w:t>Hoerl</w:t>
      </w:r>
      <w:proofErr w:type="spellEnd"/>
      <w:r w:rsidRPr="009B7F74">
        <w:rPr>
          <w:rFonts w:ascii="Arial" w:hAnsi="Arial" w:cs="Arial"/>
          <w:sz w:val="22"/>
          <w:szCs w:val="22"/>
        </w:rPr>
        <w:t xml:space="preserve">, R. (2017) ‘Lean Six Sigma: yesterday, today and tomorrow’, </w:t>
      </w:r>
      <w:r w:rsidRPr="009B7F74">
        <w:rPr>
          <w:rStyle w:val="Emphasis"/>
          <w:rFonts w:ascii="Arial" w:hAnsi="Arial" w:cs="Arial"/>
          <w:sz w:val="22"/>
          <w:szCs w:val="22"/>
        </w:rPr>
        <w:t>International Journal of Quality &amp; Reliability Management</w:t>
      </w:r>
      <w:r w:rsidRPr="009B7F74">
        <w:rPr>
          <w:rFonts w:ascii="Arial" w:hAnsi="Arial" w:cs="Arial"/>
          <w:sz w:val="22"/>
          <w:szCs w:val="22"/>
        </w:rPr>
        <w:t xml:space="preserve">, 34(7), pp. 1073–1093. Available at: </w:t>
      </w:r>
      <w:hyperlink r:id="rId8" w:tgtFrame="_new" w:history="1">
        <w:r w:rsidRPr="009B7F74">
          <w:rPr>
            <w:rStyle w:val="Hyperlink"/>
            <w:rFonts w:ascii="Arial" w:hAnsi="Arial" w:cs="Arial"/>
            <w:sz w:val="22"/>
            <w:szCs w:val="22"/>
          </w:rPr>
          <w:t>https://doi.org/10.1108/IJQRM-03-2016-0035</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Braun, V. and Clarke, V. (2019) ‘Reflecting on reflexive thematic analysis’, </w:t>
      </w:r>
      <w:r w:rsidRPr="009B7F74">
        <w:rPr>
          <w:rStyle w:val="Emphasis"/>
          <w:rFonts w:ascii="Arial" w:hAnsi="Arial" w:cs="Arial"/>
          <w:sz w:val="22"/>
          <w:szCs w:val="22"/>
        </w:rPr>
        <w:t>Qualitative Research in Sport, Exercise and Health</w:t>
      </w:r>
      <w:r w:rsidRPr="009B7F74">
        <w:rPr>
          <w:rFonts w:ascii="Arial" w:hAnsi="Arial" w:cs="Arial"/>
          <w:sz w:val="22"/>
          <w:szCs w:val="22"/>
        </w:rPr>
        <w:t xml:space="preserve">, 11(4), pp. 589–597. Available at: </w:t>
      </w:r>
      <w:hyperlink r:id="rId9" w:tgtFrame="_new" w:history="1">
        <w:r w:rsidRPr="009B7F74">
          <w:rPr>
            <w:rStyle w:val="Hyperlink"/>
            <w:rFonts w:ascii="Arial" w:hAnsi="Arial" w:cs="Arial"/>
            <w:sz w:val="22"/>
            <w:szCs w:val="22"/>
          </w:rPr>
          <w:t>https://doi.org/10.1080/2159676X.2019.1628806</w:t>
        </w:r>
      </w:hyperlink>
      <w:r w:rsidRPr="009B7F74">
        <w:rPr>
          <w:rFonts w:ascii="Arial" w:hAnsi="Arial" w:cs="Arial"/>
          <w:sz w:val="22"/>
          <w:szCs w:val="22"/>
        </w:rPr>
        <w:t xml:space="preserve"> (Accessed: 01 December 2025).</w:t>
      </w:r>
    </w:p>
    <w:p w:rsidR="00146043" w:rsidRPr="00146043" w:rsidRDefault="009B7F74" w:rsidP="00146043">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Burr, C., Taddeo, M. and </w:t>
      </w:r>
      <w:proofErr w:type="spellStart"/>
      <w:r w:rsidRPr="009B7F74">
        <w:rPr>
          <w:rFonts w:ascii="Arial" w:hAnsi="Arial" w:cs="Arial"/>
          <w:sz w:val="22"/>
          <w:szCs w:val="22"/>
        </w:rPr>
        <w:t>Floridi</w:t>
      </w:r>
      <w:proofErr w:type="spellEnd"/>
      <w:r w:rsidRPr="009B7F74">
        <w:rPr>
          <w:rFonts w:ascii="Arial" w:hAnsi="Arial" w:cs="Arial"/>
          <w:sz w:val="22"/>
          <w:szCs w:val="22"/>
        </w:rPr>
        <w:t xml:space="preserve">, L. (2020) ‘The ethics of digital well-being: a thematic review’, </w:t>
      </w:r>
      <w:r w:rsidRPr="009B7F74">
        <w:rPr>
          <w:rStyle w:val="Emphasis"/>
          <w:rFonts w:ascii="Arial" w:hAnsi="Arial" w:cs="Arial"/>
          <w:sz w:val="22"/>
          <w:szCs w:val="22"/>
        </w:rPr>
        <w:t>Science and Engineering Ethics</w:t>
      </w:r>
      <w:r w:rsidRPr="009B7F74">
        <w:rPr>
          <w:rFonts w:ascii="Arial" w:hAnsi="Arial" w:cs="Arial"/>
          <w:sz w:val="22"/>
          <w:szCs w:val="22"/>
        </w:rPr>
        <w:t xml:space="preserve">, 26, pp. 2313–2343. Available at: </w:t>
      </w:r>
      <w:hyperlink r:id="rId10" w:tgtFrame="_new" w:history="1">
        <w:r w:rsidRPr="009B7F74">
          <w:rPr>
            <w:rStyle w:val="Hyperlink"/>
            <w:rFonts w:ascii="Arial" w:hAnsi="Arial" w:cs="Arial"/>
            <w:sz w:val="22"/>
            <w:szCs w:val="22"/>
          </w:rPr>
          <w:t>https://doi.org/10.1007/s11948-020-00175-8</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Boers, E., </w:t>
      </w:r>
      <w:proofErr w:type="spellStart"/>
      <w:r w:rsidRPr="009B7F74">
        <w:rPr>
          <w:rFonts w:ascii="Arial" w:hAnsi="Arial" w:cs="Arial"/>
          <w:sz w:val="22"/>
          <w:szCs w:val="22"/>
        </w:rPr>
        <w:t>Afzali</w:t>
      </w:r>
      <w:proofErr w:type="spellEnd"/>
      <w:r w:rsidRPr="009B7F74">
        <w:rPr>
          <w:rFonts w:ascii="Arial" w:hAnsi="Arial" w:cs="Arial"/>
          <w:sz w:val="22"/>
          <w:szCs w:val="22"/>
        </w:rPr>
        <w:t xml:space="preserve">, M.H., Newton, N. and </w:t>
      </w:r>
      <w:proofErr w:type="spellStart"/>
      <w:r w:rsidRPr="009B7F74">
        <w:rPr>
          <w:rFonts w:ascii="Arial" w:hAnsi="Arial" w:cs="Arial"/>
          <w:sz w:val="22"/>
          <w:szCs w:val="22"/>
        </w:rPr>
        <w:t>Conrod</w:t>
      </w:r>
      <w:proofErr w:type="spellEnd"/>
      <w:r w:rsidRPr="009B7F74">
        <w:rPr>
          <w:rFonts w:ascii="Arial" w:hAnsi="Arial" w:cs="Arial"/>
          <w:sz w:val="22"/>
          <w:szCs w:val="22"/>
        </w:rPr>
        <w:t xml:space="preserve">, P. (2019) ‘Association of screen time and depression in adolescence’, </w:t>
      </w:r>
      <w:r w:rsidRPr="009B7F74">
        <w:rPr>
          <w:rStyle w:val="Emphasis"/>
          <w:rFonts w:ascii="Arial" w:hAnsi="Arial" w:cs="Arial"/>
          <w:sz w:val="22"/>
          <w:szCs w:val="22"/>
        </w:rPr>
        <w:t xml:space="preserve">JAMA </w:t>
      </w:r>
      <w:proofErr w:type="spellStart"/>
      <w:r w:rsidRPr="009B7F74">
        <w:rPr>
          <w:rStyle w:val="Emphasis"/>
          <w:rFonts w:ascii="Arial" w:hAnsi="Arial" w:cs="Arial"/>
          <w:sz w:val="22"/>
          <w:szCs w:val="22"/>
        </w:rPr>
        <w:t>Pediatrics</w:t>
      </w:r>
      <w:proofErr w:type="spellEnd"/>
      <w:r w:rsidRPr="009B7F74">
        <w:rPr>
          <w:rFonts w:ascii="Arial" w:hAnsi="Arial" w:cs="Arial"/>
          <w:sz w:val="22"/>
          <w:szCs w:val="22"/>
        </w:rPr>
        <w:t xml:space="preserve">, 173(9), pp. 853–859. Available at: </w:t>
      </w:r>
      <w:hyperlink r:id="rId11" w:tgtFrame="_new" w:history="1">
        <w:r w:rsidRPr="009B7F74">
          <w:rPr>
            <w:rStyle w:val="Hyperlink"/>
            <w:rFonts w:ascii="Arial" w:hAnsi="Arial" w:cs="Arial"/>
            <w:sz w:val="22"/>
            <w:szCs w:val="22"/>
          </w:rPr>
          <w:t>https://doi.org/10.1001/jamapediatrics.2019.1759</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Best, P., </w:t>
      </w:r>
      <w:proofErr w:type="spellStart"/>
      <w:r w:rsidRPr="009B7F74">
        <w:rPr>
          <w:rFonts w:ascii="Arial" w:hAnsi="Arial" w:cs="Arial"/>
          <w:sz w:val="22"/>
          <w:szCs w:val="22"/>
        </w:rPr>
        <w:t>Manktelow</w:t>
      </w:r>
      <w:proofErr w:type="spellEnd"/>
      <w:r w:rsidRPr="009B7F74">
        <w:rPr>
          <w:rFonts w:ascii="Arial" w:hAnsi="Arial" w:cs="Arial"/>
          <w:sz w:val="22"/>
          <w:szCs w:val="22"/>
        </w:rPr>
        <w:t xml:space="preserve">, R. &amp; Taylor, B. (2014) Online communication, social media and adolescent wellbeing: A systematic narrative review, Children and Youth Services Review, 41, pp. 27–36. Available at: </w:t>
      </w:r>
      <w:hyperlink r:id="rId12" w:history="1">
        <w:r w:rsidRPr="009B7F74">
          <w:rPr>
            <w:rStyle w:val="Hyperlink"/>
            <w:rFonts w:ascii="Arial" w:hAnsi="Arial" w:cs="Arial"/>
            <w:sz w:val="22"/>
            <w:szCs w:val="22"/>
          </w:rPr>
          <w:t>https://doi.org/10.1016/j.childyouth.2014.03.001</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Department for Digital, Culture, Media and Sport &amp; Home Office (2023) Online Safety Act: explainer. London: GOV.UK. Available at: </w:t>
      </w:r>
      <w:hyperlink r:id="rId13" w:history="1">
        <w:r w:rsidRPr="009B7F74">
          <w:rPr>
            <w:rStyle w:val="Hyperlink"/>
            <w:rFonts w:ascii="Arial" w:hAnsi="Arial" w:cs="Arial"/>
            <w:sz w:val="22"/>
            <w:szCs w:val="22"/>
          </w:rPr>
          <w:t>https://www.gov.uk/government/publications/online-safety-act-explainer/online-safety-act-explainer</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Farre, A., McGuffin, M., McIntosh, J. and Griffiths, F. (2023) ‘Digital media use and mental health among young people: a systematic review’, </w:t>
      </w:r>
      <w:r w:rsidRPr="009B7F74">
        <w:rPr>
          <w:rStyle w:val="Emphasis"/>
          <w:rFonts w:ascii="Arial" w:hAnsi="Arial" w:cs="Arial"/>
          <w:sz w:val="22"/>
          <w:szCs w:val="22"/>
        </w:rPr>
        <w:t>Public Health</w:t>
      </w:r>
      <w:r w:rsidRPr="009B7F74">
        <w:rPr>
          <w:rFonts w:ascii="Arial" w:hAnsi="Arial" w:cs="Arial"/>
          <w:sz w:val="22"/>
          <w:szCs w:val="22"/>
        </w:rPr>
        <w:t xml:space="preserve">, 219, pp. 10–18. Available at: </w:t>
      </w:r>
      <w:hyperlink r:id="rId14" w:history="1">
        <w:r w:rsidRPr="009B7F74">
          <w:rPr>
            <w:rStyle w:val="Hyperlink"/>
            <w:rFonts w:ascii="Arial" w:hAnsi="Arial" w:cs="Arial"/>
            <w:sz w:val="22"/>
            <w:szCs w:val="22"/>
          </w:rPr>
          <w:t>https://doi.org/10.1016/j.puhe.2023.03.012</w:t>
        </w:r>
      </w:hyperlink>
      <w:r w:rsidRPr="009B7F74">
        <w:rPr>
          <w:rFonts w:ascii="Arial" w:hAnsi="Arial" w:cs="Arial"/>
          <w:sz w:val="22"/>
          <w:szCs w:val="22"/>
        </w:rPr>
        <w:t xml:space="preserve"> (Accessed: 01 December 2025)</w:t>
      </w:r>
    </w:p>
    <w:p w:rsidR="00146043" w:rsidRDefault="009B7F74" w:rsidP="003A5272">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George, M.J. &amp; </w:t>
      </w:r>
      <w:proofErr w:type="spellStart"/>
      <w:r w:rsidRPr="009B7F74">
        <w:rPr>
          <w:rFonts w:ascii="Arial" w:hAnsi="Arial" w:cs="Arial"/>
          <w:sz w:val="22"/>
          <w:szCs w:val="22"/>
        </w:rPr>
        <w:t>Odgers</w:t>
      </w:r>
      <w:proofErr w:type="spellEnd"/>
      <w:r w:rsidRPr="009B7F74">
        <w:rPr>
          <w:rFonts w:ascii="Arial" w:hAnsi="Arial" w:cs="Arial"/>
          <w:sz w:val="22"/>
          <w:szCs w:val="22"/>
        </w:rPr>
        <w:t xml:space="preserve">, C.L. (2015) Seven fears and the science of how mobile technologies may be influencing adolescents in the digital age, Perspectives on Psychological Science, 10(6), pp. 832–851. Available at: </w:t>
      </w:r>
      <w:hyperlink r:id="rId15" w:history="1">
        <w:r w:rsidRPr="009B7F74">
          <w:rPr>
            <w:rStyle w:val="Hyperlink"/>
            <w:rFonts w:ascii="Arial" w:hAnsi="Arial" w:cs="Arial"/>
            <w:sz w:val="22"/>
            <w:szCs w:val="22"/>
          </w:rPr>
          <w:t>https://pmc.ncbi.nlm.nih.gov/articles/PMC4654691/</w:t>
        </w:r>
      </w:hyperlink>
      <w:r w:rsidRPr="009B7F74">
        <w:rPr>
          <w:rFonts w:ascii="Arial" w:hAnsi="Arial" w:cs="Arial"/>
          <w:sz w:val="22"/>
          <w:szCs w:val="22"/>
        </w:rPr>
        <w:t xml:space="preserve">  (Accessed: 01 December 2025)</w:t>
      </w:r>
    </w:p>
    <w:p w:rsidR="00450EC9" w:rsidRPr="003A5272" w:rsidRDefault="00450EC9" w:rsidP="00450EC9">
      <w:pPr>
        <w:pStyle w:val="NormalWeb"/>
        <w:spacing w:line="480" w:lineRule="auto"/>
        <w:jc w:val="both"/>
        <w:rPr>
          <w:rFonts w:ascii="Arial" w:hAnsi="Arial" w:cs="Arial"/>
          <w:sz w:val="22"/>
          <w:szCs w:val="22"/>
        </w:rPr>
      </w:pP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Hamm, M.P., Newton, A.S., Chisholm, A., </w:t>
      </w:r>
      <w:proofErr w:type="spellStart"/>
      <w:r w:rsidRPr="009B7F74">
        <w:rPr>
          <w:rFonts w:ascii="Arial" w:hAnsi="Arial" w:cs="Arial"/>
          <w:sz w:val="22"/>
          <w:szCs w:val="22"/>
        </w:rPr>
        <w:t>Shulhan</w:t>
      </w:r>
      <w:proofErr w:type="spellEnd"/>
      <w:r w:rsidRPr="009B7F74">
        <w:rPr>
          <w:rFonts w:ascii="Arial" w:hAnsi="Arial" w:cs="Arial"/>
          <w:sz w:val="22"/>
          <w:szCs w:val="22"/>
        </w:rPr>
        <w:t xml:space="preserve">, J., Milne, A., </w:t>
      </w:r>
      <w:proofErr w:type="spellStart"/>
      <w:r w:rsidRPr="009B7F74">
        <w:rPr>
          <w:rFonts w:ascii="Arial" w:hAnsi="Arial" w:cs="Arial"/>
          <w:sz w:val="22"/>
          <w:szCs w:val="22"/>
        </w:rPr>
        <w:t>Sundar</w:t>
      </w:r>
      <w:proofErr w:type="spellEnd"/>
      <w:r w:rsidRPr="009B7F74">
        <w:rPr>
          <w:rFonts w:ascii="Arial" w:hAnsi="Arial" w:cs="Arial"/>
          <w:sz w:val="22"/>
          <w:szCs w:val="22"/>
        </w:rPr>
        <w:t xml:space="preserve">, P., Ennis, H., Scott, S.D. and </w:t>
      </w:r>
      <w:proofErr w:type="spellStart"/>
      <w:r w:rsidRPr="009B7F74">
        <w:rPr>
          <w:rFonts w:ascii="Arial" w:hAnsi="Arial" w:cs="Arial"/>
          <w:sz w:val="22"/>
          <w:szCs w:val="22"/>
        </w:rPr>
        <w:t>Hartling</w:t>
      </w:r>
      <w:proofErr w:type="spellEnd"/>
      <w:r w:rsidRPr="009B7F74">
        <w:rPr>
          <w:rFonts w:ascii="Arial" w:hAnsi="Arial" w:cs="Arial"/>
          <w:sz w:val="22"/>
          <w:szCs w:val="22"/>
        </w:rPr>
        <w:t xml:space="preserve">, L. (2015) ‘Prevalence and effect of cyberbullying on children and young people: a systematic review’, </w:t>
      </w:r>
      <w:r w:rsidRPr="009B7F74">
        <w:rPr>
          <w:rStyle w:val="Emphasis"/>
          <w:rFonts w:ascii="Arial" w:hAnsi="Arial" w:cs="Arial"/>
          <w:sz w:val="22"/>
          <w:szCs w:val="22"/>
        </w:rPr>
        <w:t xml:space="preserve">JAMA </w:t>
      </w:r>
      <w:proofErr w:type="spellStart"/>
      <w:r w:rsidRPr="009B7F74">
        <w:rPr>
          <w:rStyle w:val="Emphasis"/>
          <w:rFonts w:ascii="Arial" w:hAnsi="Arial" w:cs="Arial"/>
          <w:sz w:val="22"/>
          <w:szCs w:val="22"/>
        </w:rPr>
        <w:t>Pediatrics</w:t>
      </w:r>
      <w:proofErr w:type="spellEnd"/>
      <w:r w:rsidRPr="009B7F74">
        <w:rPr>
          <w:rFonts w:ascii="Arial" w:hAnsi="Arial" w:cs="Arial"/>
          <w:sz w:val="22"/>
          <w:szCs w:val="22"/>
        </w:rPr>
        <w:t xml:space="preserve">, 169(8), pp. 770–777. Available at: </w:t>
      </w:r>
      <w:hyperlink r:id="rId16" w:history="1">
        <w:r w:rsidRPr="009B7F74">
          <w:rPr>
            <w:rStyle w:val="Hyperlink"/>
            <w:rFonts w:ascii="Arial" w:hAnsi="Arial" w:cs="Arial"/>
            <w:sz w:val="22"/>
            <w:szCs w:val="22"/>
          </w:rPr>
          <w:t>https://doi.org/10.1001/jamapediatrics.2015.0944</w:t>
        </w:r>
      </w:hyperlink>
      <w:r w:rsidRPr="009B7F74">
        <w:rPr>
          <w:rFonts w:ascii="Arial" w:hAnsi="Arial" w:cs="Arial"/>
          <w:sz w:val="22"/>
          <w:szCs w:val="22"/>
        </w:rPr>
        <w:t xml:space="preserve"> (Accessed: 01 December 2025)</w:t>
      </w:r>
    </w:p>
    <w:p w:rsidR="00146043" w:rsidRPr="00146043" w:rsidRDefault="009B7F74" w:rsidP="00146043">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Keles</w:t>
      </w:r>
      <w:proofErr w:type="spellEnd"/>
      <w:r w:rsidRPr="009B7F74">
        <w:rPr>
          <w:rFonts w:ascii="Arial" w:hAnsi="Arial" w:cs="Arial"/>
          <w:sz w:val="22"/>
          <w:szCs w:val="22"/>
        </w:rPr>
        <w:t xml:space="preserve">, B., McCrae, N. and </w:t>
      </w:r>
      <w:proofErr w:type="spellStart"/>
      <w:r w:rsidRPr="009B7F74">
        <w:rPr>
          <w:rFonts w:ascii="Arial" w:hAnsi="Arial" w:cs="Arial"/>
          <w:sz w:val="22"/>
          <w:szCs w:val="22"/>
        </w:rPr>
        <w:t>Grealish</w:t>
      </w:r>
      <w:proofErr w:type="spellEnd"/>
      <w:r w:rsidRPr="009B7F74">
        <w:rPr>
          <w:rFonts w:ascii="Arial" w:hAnsi="Arial" w:cs="Arial"/>
          <w:sz w:val="22"/>
          <w:szCs w:val="22"/>
        </w:rPr>
        <w:t xml:space="preserve">, A. (2019) ‘A systematic review: the influence of social media on depression, anxiety and psychological distress in adolescents’, </w:t>
      </w:r>
      <w:r w:rsidRPr="009B7F74">
        <w:rPr>
          <w:rStyle w:val="Emphasis"/>
          <w:rFonts w:ascii="Arial" w:hAnsi="Arial" w:cs="Arial"/>
          <w:sz w:val="22"/>
          <w:szCs w:val="22"/>
        </w:rPr>
        <w:t>International Journal of Adolescence and Youth</w:t>
      </w:r>
      <w:r w:rsidRPr="009B7F74">
        <w:rPr>
          <w:rFonts w:ascii="Arial" w:hAnsi="Arial" w:cs="Arial"/>
          <w:sz w:val="22"/>
          <w:szCs w:val="22"/>
        </w:rPr>
        <w:t xml:space="preserve">, 25(1), pp. 79–93. Available at: </w:t>
      </w:r>
      <w:hyperlink r:id="rId17" w:tgtFrame="_new" w:history="1">
        <w:r w:rsidRPr="009B7F74">
          <w:rPr>
            <w:rStyle w:val="Hyperlink"/>
            <w:rFonts w:ascii="Arial" w:hAnsi="Arial" w:cs="Arial"/>
            <w:sz w:val="22"/>
            <w:szCs w:val="22"/>
          </w:rPr>
          <w:t>https://doi.org/10.1080/02673843.2019.1590851</w:t>
        </w:r>
      </w:hyperlink>
      <w:r w:rsidRPr="009B7F74">
        <w:rPr>
          <w:rFonts w:ascii="Arial" w:hAnsi="Arial" w:cs="Arial"/>
          <w:sz w:val="22"/>
          <w:szCs w:val="22"/>
        </w:rPr>
        <w:t xml:space="preserve"> (Accessed: 01 December 2025)</w:t>
      </w:r>
    </w:p>
    <w:p w:rsidR="003A5272" w:rsidRPr="00450EC9" w:rsidRDefault="009B7F74" w:rsidP="003A5272">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Kelly, Y., </w:t>
      </w:r>
      <w:proofErr w:type="spellStart"/>
      <w:r w:rsidRPr="009B7F74">
        <w:rPr>
          <w:rFonts w:ascii="Arial" w:hAnsi="Arial" w:cs="Arial"/>
          <w:sz w:val="22"/>
          <w:szCs w:val="22"/>
        </w:rPr>
        <w:t>Zilanawala</w:t>
      </w:r>
      <w:proofErr w:type="spellEnd"/>
      <w:r w:rsidRPr="009B7F74">
        <w:rPr>
          <w:rFonts w:ascii="Arial" w:hAnsi="Arial" w:cs="Arial"/>
          <w:sz w:val="22"/>
          <w:szCs w:val="22"/>
        </w:rPr>
        <w:t xml:space="preserve">, A., Booker, C. and Sacker, A. (2018) ‘Social media use and adolescent mental health: findings from the UK Millennium Cohort Study’, </w:t>
      </w:r>
      <w:proofErr w:type="spellStart"/>
      <w:r w:rsidRPr="009B7F74">
        <w:rPr>
          <w:rStyle w:val="Emphasis"/>
          <w:rFonts w:ascii="Arial" w:hAnsi="Arial" w:cs="Arial"/>
          <w:sz w:val="22"/>
          <w:szCs w:val="22"/>
        </w:rPr>
        <w:t>EClinicalMedicine</w:t>
      </w:r>
      <w:proofErr w:type="spellEnd"/>
      <w:r w:rsidRPr="009B7F74">
        <w:rPr>
          <w:rFonts w:ascii="Arial" w:hAnsi="Arial" w:cs="Arial"/>
          <w:sz w:val="22"/>
          <w:szCs w:val="22"/>
        </w:rPr>
        <w:t xml:space="preserve">, 6, pp. 59–68. Available at: </w:t>
      </w:r>
      <w:hyperlink r:id="rId18" w:tgtFrame="_new" w:history="1">
        <w:r w:rsidRPr="009B7F74">
          <w:rPr>
            <w:rStyle w:val="Hyperlink"/>
            <w:rFonts w:ascii="Arial" w:hAnsi="Arial" w:cs="Arial"/>
            <w:sz w:val="22"/>
            <w:szCs w:val="22"/>
          </w:rPr>
          <w:t>https://doi.org/10.1016/j.eclinm.2018.12.005</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Kelly, Y., </w:t>
      </w:r>
      <w:proofErr w:type="spellStart"/>
      <w:r w:rsidRPr="009B7F74">
        <w:rPr>
          <w:rFonts w:ascii="Arial" w:hAnsi="Arial" w:cs="Arial"/>
          <w:sz w:val="22"/>
          <w:szCs w:val="22"/>
        </w:rPr>
        <w:t>Zilanawala</w:t>
      </w:r>
      <w:proofErr w:type="spellEnd"/>
      <w:r w:rsidRPr="009B7F74">
        <w:rPr>
          <w:rFonts w:ascii="Arial" w:hAnsi="Arial" w:cs="Arial"/>
          <w:sz w:val="22"/>
          <w:szCs w:val="22"/>
        </w:rPr>
        <w:t xml:space="preserve">, A., Booker, C. and Sacker, A. (2019) ‘Social media use and wellbeing in young people’, </w:t>
      </w:r>
      <w:r w:rsidRPr="009B7F74">
        <w:rPr>
          <w:rStyle w:val="Emphasis"/>
          <w:rFonts w:ascii="Arial" w:hAnsi="Arial" w:cs="Arial"/>
          <w:sz w:val="22"/>
          <w:szCs w:val="22"/>
        </w:rPr>
        <w:t>Journal of Adolescent Health</w:t>
      </w:r>
      <w:r w:rsidRPr="009B7F74">
        <w:rPr>
          <w:rFonts w:ascii="Arial" w:hAnsi="Arial" w:cs="Arial"/>
          <w:sz w:val="22"/>
          <w:szCs w:val="22"/>
        </w:rPr>
        <w:t xml:space="preserve">, 64(2), pp. 192–199. Available at: </w:t>
      </w:r>
      <w:hyperlink r:id="rId19" w:history="1">
        <w:r w:rsidRPr="009B7F74">
          <w:rPr>
            <w:rStyle w:val="Hyperlink"/>
            <w:rFonts w:ascii="Arial" w:hAnsi="Arial" w:cs="Arial"/>
            <w:sz w:val="22"/>
            <w:szCs w:val="22"/>
          </w:rPr>
          <w:t>https://doi.org/10.1016/j.jadohealth.2018.06.020</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Kelly, Y., </w:t>
      </w:r>
      <w:proofErr w:type="spellStart"/>
      <w:r w:rsidRPr="009B7F74">
        <w:rPr>
          <w:rFonts w:ascii="Arial" w:hAnsi="Arial" w:cs="Arial"/>
          <w:sz w:val="22"/>
          <w:szCs w:val="22"/>
        </w:rPr>
        <w:t>Zilanawala</w:t>
      </w:r>
      <w:proofErr w:type="spellEnd"/>
      <w:r w:rsidRPr="009B7F74">
        <w:rPr>
          <w:rFonts w:ascii="Arial" w:hAnsi="Arial" w:cs="Arial"/>
          <w:sz w:val="22"/>
          <w:szCs w:val="22"/>
        </w:rPr>
        <w:t xml:space="preserve">, A., Booker, C. and Sacker, A. (2020) ‘Social media use, sleep, and mental health among adolescents in the UK’, </w:t>
      </w:r>
      <w:r w:rsidRPr="009B7F74">
        <w:rPr>
          <w:rStyle w:val="Emphasis"/>
          <w:rFonts w:ascii="Arial" w:hAnsi="Arial" w:cs="Arial"/>
          <w:sz w:val="22"/>
          <w:szCs w:val="22"/>
        </w:rPr>
        <w:t>Journal of Adolescent Health</w:t>
      </w:r>
      <w:r w:rsidRPr="009B7F74">
        <w:rPr>
          <w:rFonts w:ascii="Arial" w:hAnsi="Arial" w:cs="Arial"/>
          <w:sz w:val="22"/>
          <w:szCs w:val="22"/>
        </w:rPr>
        <w:t xml:space="preserve">, 66(1), pp. 65–72. Available at: </w:t>
      </w:r>
      <w:hyperlink r:id="rId20" w:history="1">
        <w:r w:rsidRPr="009B7F74">
          <w:rPr>
            <w:rStyle w:val="Hyperlink"/>
            <w:rFonts w:ascii="Arial" w:hAnsi="Arial" w:cs="Arial"/>
            <w:sz w:val="22"/>
            <w:szCs w:val="22"/>
          </w:rPr>
          <w:t>https://doi.org/10.1016/j.jadohealth.2019.09.013</w:t>
        </w:r>
      </w:hyperlink>
      <w:r w:rsidRPr="009B7F74">
        <w:rPr>
          <w:rFonts w:ascii="Arial" w:hAnsi="Arial" w:cs="Arial"/>
          <w:sz w:val="22"/>
          <w:szCs w:val="22"/>
        </w:rPr>
        <w:t>(Accessed: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Levenson</w:t>
      </w:r>
      <w:proofErr w:type="spellEnd"/>
      <w:r w:rsidRPr="009B7F74">
        <w:rPr>
          <w:rFonts w:ascii="Arial" w:hAnsi="Arial" w:cs="Arial"/>
          <w:sz w:val="22"/>
          <w:szCs w:val="22"/>
        </w:rPr>
        <w:t xml:space="preserve">, J.C., </w:t>
      </w:r>
      <w:proofErr w:type="spellStart"/>
      <w:r w:rsidRPr="009B7F74">
        <w:rPr>
          <w:rFonts w:ascii="Arial" w:hAnsi="Arial" w:cs="Arial"/>
          <w:sz w:val="22"/>
          <w:szCs w:val="22"/>
        </w:rPr>
        <w:t>Shensa</w:t>
      </w:r>
      <w:proofErr w:type="spellEnd"/>
      <w:r w:rsidRPr="009B7F74">
        <w:rPr>
          <w:rFonts w:ascii="Arial" w:hAnsi="Arial" w:cs="Arial"/>
          <w:sz w:val="22"/>
          <w:szCs w:val="22"/>
        </w:rPr>
        <w:t xml:space="preserve">, A., </w:t>
      </w:r>
      <w:proofErr w:type="spellStart"/>
      <w:r w:rsidRPr="009B7F74">
        <w:rPr>
          <w:rFonts w:ascii="Arial" w:hAnsi="Arial" w:cs="Arial"/>
          <w:sz w:val="22"/>
          <w:szCs w:val="22"/>
        </w:rPr>
        <w:t>Sidani</w:t>
      </w:r>
      <w:proofErr w:type="spellEnd"/>
      <w:r w:rsidRPr="009B7F74">
        <w:rPr>
          <w:rFonts w:ascii="Arial" w:hAnsi="Arial" w:cs="Arial"/>
          <w:sz w:val="22"/>
          <w:szCs w:val="22"/>
        </w:rPr>
        <w:t xml:space="preserve">, J.E., </w:t>
      </w:r>
      <w:proofErr w:type="spellStart"/>
      <w:r w:rsidRPr="009B7F74">
        <w:rPr>
          <w:rFonts w:ascii="Arial" w:hAnsi="Arial" w:cs="Arial"/>
          <w:sz w:val="22"/>
          <w:szCs w:val="22"/>
        </w:rPr>
        <w:t>Colditz</w:t>
      </w:r>
      <w:proofErr w:type="spellEnd"/>
      <w:r w:rsidRPr="009B7F74">
        <w:rPr>
          <w:rFonts w:ascii="Arial" w:hAnsi="Arial" w:cs="Arial"/>
          <w:sz w:val="22"/>
          <w:szCs w:val="22"/>
        </w:rPr>
        <w:t xml:space="preserve">, J.B. &amp; </w:t>
      </w:r>
      <w:proofErr w:type="spellStart"/>
      <w:r w:rsidRPr="009B7F74">
        <w:rPr>
          <w:rFonts w:ascii="Arial" w:hAnsi="Arial" w:cs="Arial"/>
          <w:sz w:val="22"/>
          <w:szCs w:val="22"/>
        </w:rPr>
        <w:t>Primack</w:t>
      </w:r>
      <w:proofErr w:type="spellEnd"/>
      <w:r w:rsidRPr="009B7F74">
        <w:rPr>
          <w:rFonts w:ascii="Arial" w:hAnsi="Arial" w:cs="Arial"/>
          <w:sz w:val="22"/>
          <w:szCs w:val="22"/>
        </w:rPr>
        <w:t xml:space="preserve">, B.A. (2016) ‘The association between social media use and sleep disturbance among young adults’, Preventive Medicine, 85, pp. 36–41. Available at: </w:t>
      </w:r>
      <w:hyperlink r:id="rId21" w:history="1">
        <w:r w:rsidRPr="009B7F74">
          <w:rPr>
            <w:rStyle w:val="Hyperlink"/>
            <w:rFonts w:ascii="Arial" w:hAnsi="Arial" w:cs="Arial"/>
            <w:sz w:val="22"/>
            <w:szCs w:val="22"/>
          </w:rPr>
          <w:t>https://pubmed.ncbi.nlm.nih.gov/26791323/</w:t>
        </w:r>
      </w:hyperlink>
      <w:r w:rsidRPr="009B7F74">
        <w:rPr>
          <w:rFonts w:ascii="Arial" w:hAnsi="Arial" w:cs="Arial"/>
          <w:sz w:val="22"/>
          <w:szCs w:val="22"/>
        </w:rPr>
        <w:t xml:space="preserve"> (Accessed: 01 December 2025).</w:t>
      </w:r>
    </w:p>
    <w:p w:rsidR="00146043" w:rsidRDefault="009B7F74" w:rsidP="00146043">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Marengo, D., </w:t>
      </w:r>
      <w:proofErr w:type="spellStart"/>
      <w:r w:rsidRPr="009B7F74">
        <w:rPr>
          <w:rFonts w:ascii="Arial" w:hAnsi="Arial" w:cs="Arial"/>
          <w:sz w:val="22"/>
          <w:szCs w:val="22"/>
        </w:rPr>
        <w:t>Longobardi</w:t>
      </w:r>
      <w:proofErr w:type="spellEnd"/>
      <w:r w:rsidRPr="009B7F74">
        <w:rPr>
          <w:rFonts w:ascii="Arial" w:hAnsi="Arial" w:cs="Arial"/>
          <w:sz w:val="22"/>
          <w:szCs w:val="22"/>
        </w:rPr>
        <w:t xml:space="preserve">, C., </w:t>
      </w:r>
      <w:proofErr w:type="spellStart"/>
      <w:r w:rsidRPr="009B7F74">
        <w:rPr>
          <w:rFonts w:ascii="Arial" w:hAnsi="Arial" w:cs="Arial"/>
          <w:sz w:val="22"/>
          <w:szCs w:val="22"/>
        </w:rPr>
        <w:t>Fabris</w:t>
      </w:r>
      <w:proofErr w:type="spellEnd"/>
      <w:r w:rsidRPr="009B7F74">
        <w:rPr>
          <w:rFonts w:ascii="Arial" w:hAnsi="Arial" w:cs="Arial"/>
          <w:sz w:val="22"/>
          <w:szCs w:val="22"/>
        </w:rPr>
        <w:t xml:space="preserve">, M.A. and </w:t>
      </w:r>
      <w:proofErr w:type="spellStart"/>
      <w:r w:rsidRPr="009B7F74">
        <w:rPr>
          <w:rFonts w:ascii="Arial" w:hAnsi="Arial" w:cs="Arial"/>
          <w:sz w:val="22"/>
          <w:szCs w:val="22"/>
        </w:rPr>
        <w:t>Settanni</w:t>
      </w:r>
      <w:proofErr w:type="spellEnd"/>
      <w:r w:rsidRPr="009B7F74">
        <w:rPr>
          <w:rFonts w:ascii="Arial" w:hAnsi="Arial" w:cs="Arial"/>
          <w:sz w:val="22"/>
          <w:szCs w:val="22"/>
        </w:rPr>
        <w:t xml:space="preserve">, M., 2018. Highly visual social media and internalizing symptoms in adolescence: The mediating role of body image concerns. Computers in Human </w:t>
      </w:r>
      <w:proofErr w:type="spellStart"/>
      <w:r w:rsidRPr="009B7F74">
        <w:rPr>
          <w:rFonts w:ascii="Arial" w:hAnsi="Arial" w:cs="Arial"/>
          <w:sz w:val="22"/>
          <w:szCs w:val="22"/>
        </w:rPr>
        <w:t>Behavior</w:t>
      </w:r>
      <w:proofErr w:type="spellEnd"/>
      <w:r w:rsidRPr="009B7F74">
        <w:rPr>
          <w:rFonts w:ascii="Arial" w:hAnsi="Arial" w:cs="Arial"/>
          <w:sz w:val="22"/>
          <w:szCs w:val="22"/>
        </w:rPr>
        <w:t xml:space="preserve">, 82, pp.63–69. Available at: </w:t>
      </w:r>
      <w:hyperlink r:id="rId22" w:history="1">
        <w:r w:rsidRPr="009B7F74">
          <w:rPr>
            <w:rStyle w:val="Hyperlink"/>
            <w:rFonts w:ascii="Arial" w:hAnsi="Arial" w:cs="Arial"/>
            <w:sz w:val="22"/>
            <w:szCs w:val="22"/>
          </w:rPr>
          <w:t>https://doi.org/10.1016/j.chb.2018.01.003</w:t>
        </w:r>
      </w:hyperlink>
      <w:r w:rsidR="003A5272">
        <w:rPr>
          <w:rFonts w:ascii="Arial" w:hAnsi="Arial" w:cs="Arial"/>
          <w:sz w:val="22"/>
          <w:szCs w:val="22"/>
        </w:rPr>
        <w:t xml:space="preserve">  [Accessed 01 December 2025]. </w:t>
      </w:r>
    </w:p>
    <w:p w:rsidR="00450EC9" w:rsidRPr="003A5272" w:rsidRDefault="00450EC9" w:rsidP="00450EC9">
      <w:pPr>
        <w:pStyle w:val="NormalWeb"/>
        <w:spacing w:line="480" w:lineRule="auto"/>
        <w:jc w:val="both"/>
        <w:rPr>
          <w:rFonts w:ascii="Arial" w:hAnsi="Arial" w:cs="Arial"/>
          <w:sz w:val="22"/>
          <w:szCs w:val="22"/>
        </w:rPr>
      </w:pP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Naslund</w:t>
      </w:r>
      <w:proofErr w:type="spellEnd"/>
      <w:r w:rsidRPr="009B7F74">
        <w:rPr>
          <w:rFonts w:ascii="Arial" w:hAnsi="Arial" w:cs="Arial"/>
          <w:sz w:val="22"/>
          <w:szCs w:val="22"/>
        </w:rPr>
        <w:t xml:space="preserve">, J.A., </w:t>
      </w:r>
      <w:proofErr w:type="spellStart"/>
      <w:r w:rsidRPr="009B7F74">
        <w:rPr>
          <w:rFonts w:ascii="Arial" w:hAnsi="Arial" w:cs="Arial"/>
          <w:sz w:val="22"/>
          <w:szCs w:val="22"/>
        </w:rPr>
        <w:t>Aschbrenner</w:t>
      </w:r>
      <w:proofErr w:type="spellEnd"/>
      <w:r w:rsidRPr="009B7F74">
        <w:rPr>
          <w:rFonts w:ascii="Arial" w:hAnsi="Arial" w:cs="Arial"/>
          <w:sz w:val="22"/>
          <w:szCs w:val="22"/>
        </w:rPr>
        <w:t xml:space="preserve">, K.A., </w:t>
      </w:r>
      <w:proofErr w:type="spellStart"/>
      <w:r w:rsidRPr="009B7F74">
        <w:rPr>
          <w:rFonts w:ascii="Arial" w:hAnsi="Arial" w:cs="Arial"/>
          <w:sz w:val="22"/>
          <w:szCs w:val="22"/>
        </w:rPr>
        <w:t>Marsch</w:t>
      </w:r>
      <w:proofErr w:type="spellEnd"/>
      <w:r w:rsidRPr="009B7F74">
        <w:rPr>
          <w:rFonts w:ascii="Arial" w:hAnsi="Arial" w:cs="Arial"/>
          <w:sz w:val="22"/>
          <w:szCs w:val="22"/>
        </w:rPr>
        <w:t xml:space="preserve">, L.A. and Bartels, S.J., 2016. The future of mental health care: peer-to-peer support and social media. Epidemiology and Psychiatric Sciences, 25(2), pp.113–122. Available at: </w:t>
      </w:r>
      <w:hyperlink r:id="rId23" w:history="1">
        <w:r w:rsidRPr="009B7F74">
          <w:rPr>
            <w:rStyle w:val="Hyperlink"/>
            <w:rFonts w:ascii="Arial" w:hAnsi="Arial" w:cs="Arial"/>
            <w:sz w:val="22"/>
            <w:szCs w:val="22"/>
          </w:rPr>
          <w:t>https://www.ncbi.nlm.nih.gov/pmc/articles/PMC4830464/</w:t>
        </w:r>
      </w:hyperlink>
      <w:r w:rsidRPr="009B7F74">
        <w:rPr>
          <w:rFonts w:ascii="Arial" w:hAnsi="Arial" w:cs="Arial"/>
          <w:sz w:val="22"/>
          <w:szCs w:val="22"/>
        </w:rPr>
        <w:t xml:space="preserve">  [Accessed 01 December 2025].</w:t>
      </w:r>
    </w:p>
    <w:p w:rsidR="003A5272" w:rsidRPr="00450EC9" w:rsidRDefault="009B7F74" w:rsidP="003A5272">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Newlove</w:t>
      </w:r>
      <w:proofErr w:type="spellEnd"/>
      <w:r w:rsidRPr="009B7F74">
        <w:rPr>
          <w:rFonts w:ascii="Arial" w:hAnsi="Arial" w:cs="Arial"/>
          <w:sz w:val="22"/>
          <w:szCs w:val="22"/>
        </w:rPr>
        <w:t xml:space="preserve">-Delgado, T., McManus, S., Sadler, K., </w:t>
      </w:r>
      <w:proofErr w:type="spellStart"/>
      <w:r w:rsidRPr="009B7F74">
        <w:rPr>
          <w:rFonts w:ascii="Arial" w:hAnsi="Arial" w:cs="Arial"/>
          <w:sz w:val="22"/>
          <w:szCs w:val="22"/>
        </w:rPr>
        <w:t>Thandi</w:t>
      </w:r>
      <w:proofErr w:type="spellEnd"/>
      <w:r w:rsidRPr="009B7F74">
        <w:rPr>
          <w:rFonts w:ascii="Arial" w:hAnsi="Arial" w:cs="Arial"/>
          <w:sz w:val="22"/>
          <w:szCs w:val="22"/>
        </w:rPr>
        <w:t xml:space="preserve">, S., </w:t>
      </w:r>
      <w:proofErr w:type="spellStart"/>
      <w:r w:rsidRPr="009B7F74">
        <w:rPr>
          <w:rFonts w:ascii="Arial" w:hAnsi="Arial" w:cs="Arial"/>
          <w:sz w:val="22"/>
          <w:szCs w:val="22"/>
        </w:rPr>
        <w:t>Vizard</w:t>
      </w:r>
      <w:proofErr w:type="spellEnd"/>
      <w:r w:rsidRPr="009B7F74">
        <w:rPr>
          <w:rFonts w:ascii="Arial" w:hAnsi="Arial" w:cs="Arial"/>
          <w:sz w:val="22"/>
          <w:szCs w:val="22"/>
        </w:rPr>
        <w:t xml:space="preserve">, T., Cartwright, C. and Ford, T. (2023) </w:t>
      </w:r>
      <w:r w:rsidRPr="009B7F74">
        <w:rPr>
          <w:rStyle w:val="Emphasis"/>
          <w:rFonts w:ascii="Arial" w:hAnsi="Arial" w:cs="Arial"/>
          <w:sz w:val="22"/>
          <w:szCs w:val="22"/>
        </w:rPr>
        <w:t>Mental Health of Children and Young People in England 2023</w:t>
      </w:r>
      <w:r w:rsidRPr="009B7F74">
        <w:rPr>
          <w:rFonts w:ascii="Arial" w:hAnsi="Arial" w:cs="Arial"/>
          <w:sz w:val="22"/>
          <w:szCs w:val="22"/>
        </w:rPr>
        <w:t xml:space="preserve">. Leeds: NHS Digital. </w:t>
      </w:r>
      <w:r w:rsidRPr="00146043">
        <w:rPr>
          <w:rFonts w:ascii="Arial" w:hAnsi="Arial" w:cs="Arial"/>
          <w:sz w:val="22"/>
          <w:szCs w:val="22"/>
        </w:rPr>
        <w:t xml:space="preserve">Available at: </w:t>
      </w:r>
      <w:hyperlink r:id="rId24" w:tgtFrame="_new" w:history="1">
        <w:r w:rsidRPr="00146043">
          <w:rPr>
            <w:rStyle w:val="Hyperlink"/>
            <w:rFonts w:ascii="Arial" w:hAnsi="Arial" w:cs="Arial"/>
            <w:sz w:val="22"/>
            <w:szCs w:val="22"/>
          </w:rPr>
          <w:t>https://digital.nhs.uk/data-and-information/publications/statistical/mental-health-of-children-and-young-people-in-england/2023-wave-4-follow-up</w:t>
        </w:r>
      </w:hyperlink>
      <w:r w:rsidRPr="00146043">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NHS England (2023) </w:t>
      </w:r>
      <w:r w:rsidRPr="009B7F74">
        <w:rPr>
          <w:rStyle w:val="Emphasis"/>
          <w:rFonts w:ascii="Arial" w:hAnsi="Arial" w:cs="Arial"/>
          <w:sz w:val="22"/>
          <w:szCs w:val="22"/>
        </w:rPr>
        <w:t>Children and young people’s mental health services</w:t>
      </w:r>
      <w:r w:rsidRPr="009B7F74">
        <w:rPr>
          <w:rFonts w:ascii="Arial" w:hAnsi="Arial" w:cs="Arial"/>
          <w:sz w:val="22"/>
          <w:szCs w:val="22"/>
        </w:rPr>
        <w:t xml:space="preserve">. Available at: </w:t>
      </w:r>
      <w:hyperlink r:id="rId25" w:tgtFrame="_new" w:history="1">
        <w:r w:rsidRPr="009B7F74">
          <w:rPr>
            <w:rStyle w:val="Hyperlink"/>
            <w:rFonts w:ascii="Arial" w:hAnsi="Arial" w:cs="Arial"/>
            <w:sz w:val="22"/>
            <w:szCs w:val="22"/>
          </w:rPr>
          <w:t>https://www.england.nhs.uk/mental-health/cyp/</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Odgers</w:t>
      </w:r>
      <w:proofErr w:type="spellEnd"/>
      <w:r w:rsidRPr="009B7F74">
        <w:rPr>
          <w:rFonts w:ascii="Arial" w:hAnsi="Arial" w:cs="Arial"/>
          <w:sz w:val="22"/>
          <w:szCs w:val="22"/>
        </w:rPr>
        <w:t xml:space="preserve">, C.L. and Jensen, M.R. (2020) ‘Annual research review: adolescent mental health in the digital age’, </w:t>
      </w:r>
      <w:r w:rsidRPr="009B7F74">
        <w:rPr>
          <w:rStyle w:val="Emphasis"/>
          <w:rFonts w:ascii="Arial" w:hAnsi="Arial" w:cs="Arial"/>
          <w:sz w:val="22"/>
          <w:szCs w:val="22"/>
        </w:rPr>
        <w:t>Journal of Child Psychology and Psychiatry</w:t>
      </w:r>
      <w:r w:rsidRPr="009B7F74">
        <w:rPr>
          <w:rFonts w:ascii="Arial" w:hAnsi="Arial" w:cs="Arial"/>
          <w:sz w:val="22"/>
          <w:szCs w:val="22"/>
        </w:rPr>
        <w:t xml:space="preserve">, 61(3), pp. 336–348. Available at: </w:t>
      </w:r>
      <w:hyperlink r:id="rId26" w:tgtFrame="_new" w:history="1">
        <w:r w:rsidRPr="009B7F74">
          <w:rPr>
            <w:rStyle w:val="Hyperlink"/>
            <w:rFonts w:ascii="Arial" w:hAnsi="Arial" w:cs="Arial"/>
            <w:sz w:val="22"/>
            <w:szCs w:val="22"/>
          </w:rPr>
          <w:t>https://doi.org/10.1111/jcpp.13190</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Ofcom (2024) Online Nation 2024. London: Ofcom. Available at: </w:t>
      </w:r>
      <w:hyperlink r:id="rId27" w:history="1">
        <w:r w:rsidRPr="009B7F74">
          <w:rPr>
            <w:rStyle w:val="Hyperlink"/>
            <w:rFonts w:ascii="Arial" w:hAnsi="Arial" w:cs="Arial"/>
            <w:sz w:val="22"/>
            <w:szCs w:val="22"/>
          </w:rPr>
          <w:t>https://www.ofcom.org.uk/siteassets/resources/documents/research-and-data/online-research/online-nation/2024/online-nation-2024-report.pdf</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Orben</w:t>
      </w:r>
      <w:proofErr w:type="spellEnd"/>
      <w:r w:rsidRPr="009B7F74">
        <w:rPr>
          <w:rFonts w:ascii="Arial" w:hAnsi="Arial" w:cs="Arial"/>
          <w:sz w:val="22"/>
          <w:szCs w:val="22"/>
        </w:rPr>
        <w:t xml:space="preserve">, A. and </w:t>
      </w:r>
      <w:proofErr w:type="spellStart"/>
      <w:r w:rsidRPr="009B7F74">
        <w:rPr>
          <w:rFonts w:ascii="Arial" w:hAnsi="Arial" w:cs="Arial"/>
          <w:sz w:val="22"/>
          <w:szCs w:val="22"/>
        </w:rPr>
        <w:t>Przybylski</w:t>
      </w:r>
      <w:proofErr w:type="spellEnd"/>
      <w:r w:rsidRPr="009B7F74">
        <w:rPr>
          <w:rFonts w:ascii="Arial" w:hAnsi="Arial" w:cs="Arial"/>
          <w:sz w:val="22"/>
          <w:szCs w:val="22"/>
        </w:rPr>
        <w:t xml:space="preserve">, A.K. (2019) ‘The association between adolescent well-being and digital technology use’, </w:t>
      </w:r>
      <w:r w:rsidRPr="009B7F74">
        <w:rPr>
          <w:rStyle w:val="Emphasis"/>
          <w:rFonts w:ascii="Arial" w:hAnsi="Arial" w:cs="Arial"/>
          <w:sz w:val="22"/>
          <w:szCs w:val="22"/>
        </w:rPr>
        <w:t>Nature Human Behaviour</w:t>
      </w:r>
      <w:r w:rsidRPr="009B7F74">
        <w:rPr>
          <w:rFonts w:ascii="Arial" w:hAnsi="Arial" w:cs="Arial"/>
          <w:sz w:val="22"/>
          <w:szCs w:val="22"/>
        </w:rPr>
        <w:t xml:space="preserve">, 3, pp. 173–182. Available at: </w:t>
      </w:r>
      <w:hyperlink r:id="rId28" w:tgtFrame="_new" w:history="1">
        <w:r w:rsidRPr="009B7F74">
          <w:rPr>
            <w:rStyle w:val="Hyperlink"/>
            <w:rFonts w:ascii="Arial" w:hAnsi="Arial" w:cs="Arial"/>
            <w:sz w:val="22"/>
            <w:szCs w:val="22"/>
          </w:rPr>
          <w:t>https://doi.org/10.1038/s41562-018-0506-1</w:t>
        </w:r>
      </w:hyperlink>
      <w:r w:rsidRPr="009B7F74">
        <w:rPr>
          <w:rFonts w:ascii="Arial" w:hAnsi="Arial" w:cs="Arial"/>
          <w:sz w:val="22"/>
          <w:szCs w:val="22"/>
        </w:rPr>
        <w:t xml:space="preserve"> (Accessed: 01 December 2025)</w:t>
      </w:r>
    </w:p>
    <w:p w:rsidR="00450EC9" w:rsidRDefault="009B7F74" w:rsidP="00450EC9">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O’Reilly, M., </w:t>
      </w:r>
      <w:proofErr w:type="spellStart"/>
      <w:r w:rsidRPr="009B7F74">
        <w:rPr>
          <w:rFonts w:ascii="Arial" w:hAnsi="Arial" w:cs="Arial"/>
          <w:sz w:val="22"/>
          <w:szCs w:val="22"/>
        </w:rPr>
        <w:t>Jefatura</w:t>
      </w:r>
      <w:proofErr w:type="spellEnd"/>
      <w:r w:rsidRPr="009B7F74">
        <w:rPr>
          <w:rFonts w:ascii="Arial" w:hAnsi="Arial" w:cs="Arial"/>
          <w:sz w:val="22"/>
          <w:szCs w:val="22"/>
        </w:rPr>
        <w:t xml:space="preserve">, G., Sharp, C., Wahl, B., Foster, K.T. and Schwalbe, N. (2023) ‘The effect of web based educational interventions on mental health literacy, stigma and help seeking intentions/attitudes in young people: systematic review and </w:t>
      </w:r>
      <w:proofErr w:type="spellStart"/>
      <w:r w:rsidRPr="009B7F74">
        <w:rPr>
          <w:rFonts w:ascii="Arial" w:hAnsi="Arial" w:cs="Arial"/>
          <w:sz w:val="22"/>
          <w:szCs w:val="22"/>
        </w:rPr>
        <w:t>meta analysis</w:t>
      </w:r>
      <w:proofErr w:type="spellEnd"/>
      <w:r w:rsidRPr="009B7F74">
        <w:rPr>
          <w:rFonts w:ascii="Arial" w:hAnsi="Arial" w:cs="Arial"/>
          <w:sz w:val="22"/>
          <w:szCs w:val="22"/>
        </w:rPr>
        <w:t xml:space="preserve">’, BMC Psychiatry, </w:t>
      </w:r>
      <w:r w:rsidRPr="00450EC9">
        <w:rPr>
          <w:rFonts w:ascii="Arial" w:hAnsi="Arial" w:cs="Arial"/>
          <w:sz w:val="22"/>
          <w:szCs w:val="22"/>
        </w:rPr>
        <w:t xml:space="preserve">23, 514. Available at: </w:t>
      </w:r>
      <w:hyperlink r:id="rId29" w:history="1">
        <w:r w:rsidRPr="00450EC9">
          <w:rPr>
            <w:rStyle w:val="Hyperlink"/>
            <w:rFonts w:ascii="Arial" w:hAnsi="Arial" w:cs="Arial"/>
            <w:sz w:val="22"/>
            <w:szCs w:val="22"/>
          </w:rPr>
          <w:t>https://bmcpsychiatry.biomedcentral.com/articles/10.1186/s12888-023-05143-7</w:t>
        </w:r>
      </w:hyperlink>
      <w:r w:rsidRPr="00450EC9">
        <w:rPr>
          <w:rFonts w:ascii="Arial" w:hAnsi="Arial" w:cs="Arial"/>
          <w:sz w:val="22"/>
          <w:szCs w:val="22"/>
        </w:rPr>
        <w:t xml:space="preserve">  (Accessed: 15 December 2025)</w:t>
      </w:r>
    </w:p>
    <w:p w:rsidR="00450EC9" w:rsidRPr="00450EC9" w:rsidRDefault="00450EC9" w:rsidP="00450EC9">
      <w:pPr>
        <w:pStyle w:val="NormalWeb"/>
        <w:spacing w:line="480" w:lineRule="auto"/>
        <w:jc w:val="both"/>
        <w:rPr>
          <w:rFonts w:ascii="Arial" w:hAnsi="Arial" w:cs="Arial"/>
          <w:sz w:val="22"/>
          <w:szCs w:val="22"/>
        </w:rPr>
      </w:pP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Plackett</w:t>
      </w:r>
      <w:proofErr w:type="spellEnd"/>
      <w:r w:rsidRPr="009B7F74">
        <w:rPr>
          <w:rFonts w:ascii="Arial" w:hAnsi="Arial" w:cs="Arial"/>
          <w:sz w:val="22"/>
          <w:szCs w:val="22"/>
        </w:rPr>
        <w:t xml:space="preserve">, R., </w:t>
      </w:r>
      <w:proofErr w:type="spellStart"/>
      <w:r w:rsidRPr="009B7F74">
        <w:rPr>
          <w:rFonts w:ascii="Arial" w:hAnsi="Arial" w:cs="Arial"/>
          <w:sz w:val="22"/>
          <w:szCs w:val="22"/>
        </w:rPr>
        <w:t>Sheringham</w:t>
      </w:r>
      <w:proofErr w:type="spellEnd"/>
      <w:r w:rsidRPr="009B7F74">
        <w:rPr>
          <w:rFonts w:ascii="Arial" w:hAnsi="Arial" w:cs="Arial"/>
          <w:sz w:val="22"/>
          <w:szCs w:val="22"/>
        </w:rPr>
        <w:t xml:space="preserve">, J. and </w:t>
      </w:r>
      <w:proofErr w:type="spellStart"/>
      <w:r w:rsidRPr="009B7F74">
        <w:rPr>
          <w:rFonts w:ascii="Arial" w:hAnsi="Arial" w:cs="Arial"/>
          <w:sz w:val="22"/>
          <w:szCs w:val="22"/>
        </w:rPr>
        <w:t>Dykxhoorn</w:t>
      </w:r>
      <w:proofErr w:type="spellEnd"/>
      <w:r w:rsidRPr="009B7F74">
        <w:rPr>
          <w:rFonts w:ascii="Arial" w:hAnsi="Arial" w:cs="Arial"/>
          <w:sz w:val="22"/>
          <w:szCs w:val="22"/>
        </w:rPr>
        <w:t xml:space="preserve">, J. (2023) ‘The longitudinal impact of social media </w:t>
      </w:r>
      <w:proofErr w:type="gramStart"/>
      <w:r w:rsidRPr="009B7F74">
        <w:rPr>
          <w:rFonts w:ascii="Arial" w:hAnsi="Arial" w:cs="Arial"/>
          <w:sz w:val="22"/>
          <w:szCs w:val="22"/>
        </w:rPr>
        <w:t>use</w:t>
      </w:r>
      <w:proofErr w:type="gramEnd"/>
      <w:r w:rsidRPr="009B7F74">
        <w:rPr>
          <w:rFonts w:ascii="Arial" w:hAnsi="Arial" w:cs="Arial"/>
          <w:sz w:val="22"/>
          <w:szCs w:val="22"/>
        </w:rPr>
        <w:t xml:space="preserve"> on UK adolescents’ mental health: longitudinal observational study’, Journal of Medical Internet Research, 25, e43213. Available at: </w:t>
      </w:r>
      <w:hyperlink r:id="rId30" w:history="1">
        <w:r w:rsidRPr="009B7F74">
          <w:rPr>
            <w:rStyle w:val="Hyperlink"/>
            <w:rFonts w:ascii="Arial" w:hAnsi="Arial" w:cs="Arial"/>
            <w:sz w:val="22"/>
            <w:szCs w:val="22"/>
          </w:rPr>
          <w:t>https://www.jmir.org/2023/1/e43213</w:t>
        </w:r>
      </w:hyperlink>
      <w:r w:rsidRPr="009B7F74">
        <w:rPr>
          <w:rFonts w:ascii="Arial" w:hAnsi="Arial" w:cs="Arial"/>
          <w:sz w:val="22"/>
          <w:szCs w:val="22"/>
        </w:rPr>
        <w:t xml:space="preserve">  (Accessed: 01 December 2025).  </w:t>
      </w:r>
    </w:p>
    <w:p w:rsidR="003A5272" w:rsidRPr="00450EC9" w:rsidRDefault="009B7F74" w:rsidP="003A5272">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Royal Society for Public Health (2017) #</w:t>
      </w:r>
      <w:proofErr w:type="spellStart"/>
      <w:r w:rsidRPr="009B7F74">
        <w:rPr>
          <w:rFonts w:ascii="Arial" w:hAnsi="Arial" w:cs="Arial"/>
          <w:sz w:val="22"/>
          <w:szCs w:val="22"/>
        </w:rPr>
        <w:t>StatusOfMind</w:t>
      </w:r>
      <w:proofErr w:type="spellEnd"/>
      <w:r w:rsidRPr="009B7F74">
        <w:rPr>
          <w:rFonts w:ascii="Arial" w:hAnsi="Arial" w:cs="Arial"/>
          <w:sz w:val="22"/>
          <w:szCs w:val="22"/>
        </w:rPr>
        <w:t xml:space="preserve">: Social media and young people’s mental health and wellbeing. London: RSPH. Available at: </w:t>
      </w:r>
      <w:r w:rsidR="00146043">
        <w:rPr>
          <w:rFonts w:ascii="Arial" w:hAnsi="Arial" w:cs="Arial"/>
          <w:sz w:val="22"/>
          <w:szCs w:val="22"/>
        </w:rPr>
        <w:t xml:space="preserve"> </w:t>
      </w:r>
      <w:hyperlink r:id="rId31" w:history="1">
        <w:r w:rsidRPr="003A5272">
          <w:rPr>
            <w:rStyle w:val="Hyperlink"/>
            <w:rFonts w:ascii="Arial" w:hAnsi="Arial" w:cs="Arial"/>
            <w:sz w:val="22"/>
            <w:szCs w:val="22"/>
          </w:rPr>
          <w:t>https://www.rsph.org.uk/media/filer_public/e5/c1/e5c1bd64-2ab9-42ed-921b-f06566970da7/status_of_mind.pdf</w:t>
        </w:r>
      </w:hyperlink>
      <w:r w:rsidRPr="003A5272">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Shannon, H., Bush, K., Villeneuve, P.J., </w:t>
      </w:r>
      <w:proofErr w:type="spellStart"/>
      <w:r w:rsidRPr="009B7F74">
        <w:rPr>
          <w:rFonts w:ascii="Arial" w:hAnsi="Arial" w:cs="Arial"/>
          <w:sz w:val="22"/>
          <w:szCs w:val="22"/>
        </w:rPr>
        <w:t>Hellemans</w:t>
      </w:r>
      <w:proofErr w:type="spellEnd"/>
      <w:r w:rsidRPr="009B7F74">
        <w:rPr>
          <w:rFonts w:ascii="Arial" w:hAnsi="Arial" w:cs="Arial"/>
          <w:sz w:val="22"/>
          <w:szCs w:val="22"/>
        </w:rPr>
        <w:t xml:space="preserve">, K.G.C. and </w:t>
      </w:r>
      <w:proofErr w:type="spellStart"/>
      <w:r w:rsidRPr="009B7F74">
        <w:rPr>
          <w:rFonts w:ascii="Arial" w:hAnsi="Arial" w:cs="Arial"/>
          <w:sz w:val="22"/>
          <w:szCs w:val="22"/>
        </w:rPr>
        <w:t>Guimond</w:t>
      </w:r>
      <w:proofErr w:type="spellEnd"/>
      <w:r w:rsidRPr="009B7F74">
        <w:rPr>
          <w:rFonts w:ascii="Arial" w:hAnsi="Arial" w:cs="Arial"/>
          <w:sz w:val="22"/>
          <w:szCs w:val="22"/>
        </w:rPr>
        <w:t xml:space="preserve">, S., 2022. Problematic social media use in adolescents and young adults: systematic review and </w:t>
      </w:r>
      <w:proofErr w:type="spellStart"/>
      <w:r w:rsidRPr="009B7F74">
        <w:rPr>
          <w:rFonts w:ascii="Arial" w:hAnsi="Arial" w:cs="Arial"/>
          <w:sz w:val="22"/>
          <w:szCs w:val="22"/>
        </w:rPr>
        <w:t>meta analysis</w:t>
      </w:r>
      <w:proofErr w:type="spellEnd"/>
      <w:r w:rsidRPr="009B7F74">
        <w:rPr>
          <w:rFonts w:ascii="Arial" w:hAnsi="Arial" w:cs="Arial"/>
          <w:sz w:val="22"/>
          <w:szCs w:val="22"/>
        </w:rPr>
        <w:t xml:space="preserve">. JMIR Mental Health, 9(4), e33450. Available at: </w:t>
      </w:r>
      <w:hyperlink r:id="rId32" w:history="1">
        <w:r w:rsidRPr="009B7F74">
          <w:rPr>
            <w:rStyle w:val="Hyperlink"/>
            <w:rFonts w:ascii="Arial" w:hAnsi="Arial" w:cs="Arial"/>
            <w:sz w:val="22"/>
            <w:szCs w:val="22"/>
          </w:rPr>
          <w:t>https://mental.jmir.org/2022/4/e33450</w:t>
        </w:r>
      </w:hyperlink>
      <w:r w:rsidRPr="009B7F74">
        <w:rPr>
          <w:rFonts w:ascii="Arial" w:hAnsi="Arial" w:cs="Arial"/>
          <w:sz w:val="22"/>
          <w:szCs w:val="22"/>
        </w:rPr>
        <w:t xml:space="preserve">  [Accessed 01 December 2025].  </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Twenge, J.M., Joiner, T.E., Rogers, M.L. and Martin, G.N. (2017) ‘Increases in depressive symptoms, suicide-related outcomes, and suicide rates among U.S. adolescents after 2010’, </w:t>
      </w:r>
      <w:r w:rsidRPr="009B7F74">
        <w:rPr>
          <w:rStyle w:val="Emphasis"/>
          <w:rFonts w:ascii="Arial" w:hAnsi="Arial" w:cs="Arial"/>
          <w:sz w:val="22"/>
          <w:szCs w:val="22"/>
        </w:rPr>
        <w:t>Clinical Psychological Science</w:t>
      </w:r>
      <w:r w:rsidRPr="009B7F74">
        <w:rPr>
          <w:rFonts w:ascii="Arial" w:hAnsi="Arial" w:cs="Arial"/>
          <w:sz w:val="22"/>
          <w:szCs w:val="22"/>
        </w:rPr>
        <w:t xml:space="preserve">, 6(1), pp. 3–17. Available at: </w:t>
      </w:r>
      <w:hyperlink r:id="rId33" w:history="1">
        <w:r w:rsidRPr="009B7F74">
          <w:rPr>
            <w:rStyle w:val="Hyperlink"/>
            <w:rFonts w:ascii="Arial" w:hAnsi="Arial" w:cs="Arial"/>
            <w:sz w:val="22"/>
            <w:szCs w:val="22"/>
          </w:rPr>
          <w:t>https://doi.org/10.1177/2167702617723376</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proofErr w:type="spellStart"/>
      <w:r w:rsidRPr="009B7F74">
        <w:rPr>
          <w:rFonts w:ascii="Arial" w:hAnsi="Arial" w:cs="Arial"/>
          <w:sz w:val="22"/>
          <w:szCs w:val="22"/>
        </w:rPr>
        <w:t>Vannucci</w:t>
      </w:r>
      <w:proofErr w:type="spellEnd"/>
      <w:r w:rsidRPr="009B7F74">
        <w:rPr>
          <w:rFonts w:ascii="Arial" w:hAnsi="Arial" w:cs="Arial"/>
          <w:sz w:val="22"/>
          <w:szCs w:val="22"/>
        </w:rPr>
        <w:t xml:space="preserve">, A., Flannery, K.M. and </w:t>
      </w:r>
      <w:proofErr w:type="spellStart"/>
      <w:r w:rsidRPr="009B7F74">
        <w:rPr>
          <w:rFonts w:ascii="Arial" w:hAnsi="Arial" w:cs="Arial"/>
          <w:sz w:val="22"/>
          <w:szCs w:val="22"/>
        </w:rPr>
        <w:t>Ohannessian</w:t>
      </w:r>
      <w:proofErr w:type="spellEnd"/>
      <w:r w:rsidRPr="009B7F74">
        <w:rPr>
          <w:rFonts w:ascii="Arial" w:hAnsi="Arial" w:cs="Arial"/>
          <w:sz w:val="22"/>
          <w:szCs w:val="22"/>
        </w:rPr>
        <w:t xml:space="preserve">, C.M., 2017. Social media use and anxiety in emerging adults. Journal of Affective Disorders, 207, pp.163–166. Available at: </w:t>
      </w:r>
      <w:hyperlink r:id="rId34" w:history="1">
        <w:r w:rsidRPr="009B7F74">
          <w:rPr>
            <w:rStyle w:val="Hyperlink"/>
            <w:rFonts w:ascii="Arial" w:hAnsi="Arial" w:cs="Arial"/>
            <w:sz w:val="22"/>
            <w:szCs w:val="22"/>
          </w:rPr>
          <w:t>https://doi.org/10.1016/j.jad.2016.08.040</w:t>
        </w:r>
      </w:hyperlink>
      <w:r w:rsidRPr="009B7F74">
        <w:rPr>
          <w:rFonts w:ascii="Arial" w:hAnsi="Arial" w:cs="Arial"/>
          <w:sz w:val="22"/>
          <w:szCs w:val="22"/>
        </w:rPr>
        <w:t xml:space="preserve">   [Accessed 01 December 2025].</w:t>
      </w:r>
    </w:p>
    <w:p w:rsidR="009B7F74" w:rsidRPr="009B7F74" w:rsidRDefault="009B7F74" w:rsidP="009B7F74">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Vogel, E.A., Rose, J.P., Roberts, L.R. &amp; </w:t>
      </w:r>
      <w:proofErr w:type="spellStart"/>
      <w:r w:rsidRPr="009B7F74">
        <w:rPr>
          <w:rFonts w:ascii="Arial" w:hAnsi="Arial" w:cs="Arial"/>
          <w:sz w:val="22"/>
          <w:szCs w:val="22"/>
        </w:rPr>
        <w:t>Eckles</w:t>
      </w:r>
      <w:proofErr w:type="spellEnd"/>
      <w:r w:rsidRPr="009B7F74">
        <w:rPr>
          <w:rFonts w:ascii="Arial" w:hAnsi="Arial" w:cs="Arial"/>
          <w:sz w:val="22"/>
          <w:szCs w:val="22"/>
        </w:rPr>
        <w:t>, K. (2014) ‘Social comparison, social media, and self</w:t>
      </w:r>
      <w:r w:rsidRPr="009B7F74">
        <w:rPr>
          <w:rFonts w:ascii="Cambria Math" w:hAnsi="Cambria Math" w:cs="Cambria Math"/>
          <w:sz w:val="22"/>
          <w:szCs w:val="22"/>
        </w:rPr>
        <w:t>‑</w:t>
      </w:r>
      <w:r w:rsidRPr="009B7F74">
        <w:rPr>
          <w:rFonts w:ascii="Arial" w:hAnsi="Arial" w:cs="Arial"/>
          <w:sz w:val="22"/>
          <w:szCs w:val="22"/>
        </w:rPr>
        <w:t xml:space="preserve">esteem’, Psychology of Popular Media Culture, 3(4), pp. 206–222. Available at: </w:t>
      </w:r>
      <w:hyperlink r:id="rId35" w:history="1">
        <w:r w:rsidRPr="009B7F74">
          <w:rPr>
            <w:rStyle w:val="Hyperlink"/>
            <w:rFonts w:ascii="Arial" w:hAnsi="Arial" w:cs="Arial"/>
            <w:sz w:val="22"/>
            <w:szCs w:val="22"/>
          </w:rPr>
          <w:t>http://dx.doi.org/10.1037/ppm0000047</w:t>
        </w:r>
      </w:hyperlink>
      <w:r w:rsidRPr="009B7F74">
        <w:rPr>
          <w:rFonts w:ascii="Arial" w:hAnsi="Arial" w:cs="Arial"/>
          <w:sz w:val="22"/>
          <w:szCs w:val="22"/>
        </w:rPr>
        <w:t xml:space="preserve"> (Accessed: 01 December 2025).</w:t>
      </w:r>
    </w:p>
    <w:p w:rsidR="00146043" w:rsidRDefault="009B7F74" w:rsidP="00146043">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World Health Organization (2022) </w:t>
      </w:r>
      <w:r w:rsidRPr="009B7F74">
        <w:rPr>
          <w:rStyle w:val="Emphasis"/>
          <w:rFonts w:ascii="Arial" w:hAnsi="Arial" w:cs="Arial"/>
          <w:sz w:val="22"/>
          <w:szCs w:val="22"/>
        </w:rPr>
        <w:t>Adolescent mental health</w:t>
      </w:r>
      <w:r w:rsidRPr="009B7F74">
        <w:rPr>
          <w:rFonts w:ascii="Arial" w:hAnsi="Arial" w:cs="Arial"/>
          <w:sz w:val="22"/>
          <w:szCs w:val="22"/>
        </w:rPr>
        <w:t xml:space="preserve">. Geneva: WHO. Available at: </w:t>
      </w:r>
      <w:hyperlink r:id="rId36" w:tgtFrame="_new" w:history="1">
        <w:r w:rsidRPr="009B7F74">
          <w:rPr>
            <w:rStyle w:val="Hyperlink"/>
            <w:rFonts w:ascii="Arial" w:hAnsi="Arial" w:cs="Arial"/>
            <w:sz w:val="22"/>
            <w:szCs w:val="22"/>
          </w:rPr>
          <w:t>https://www.who.int/news-room/fact-sheets/detail/adolescent-mental-health</w:t>
        </w:r>
      </w:hyperlink>
      <w:r w:rsidRPr="009B7F74">
        <w:rPr>
          <w:rFonts w:ascii="Arial" w:hAnsi="Arial" w:cs="Arial"/>
          <w:sz w:val="22"/>
          <w:szCs w:val="22"/>
        </w:rPr>
        <w:t xml:space="preserve"> (Accessed: 01 December 2025)</w:t>
      </w:r>
    </w:p>
    <w:p w:rsidR="00450EC9" w:rsidRPr="003A5272" w:rsidRDefault="00450EC9" w:rsidP="00450EC9">
      <w:pPr>
        <w:pStyle w:val="NormalWeb"/>
        <w:spacing w:line="480" w:lineRule="auto"/>
        <w:jc w:val="both"/>
        <w:rPr>
          <w:rFonts w:ascii="Arial" w:hAnsi="Arial" w:cs="Arial"/>
          <w:sz w:val="22"/>
          <w:szCs w:val="22"/>
        </w:rPr>
      </w:pPr>
    </w:p>
    <w:p w:rsidR="00097E6A" w:rsidRPr="00146043" w:rsidRDefault="009B7F74" w:rsidP="00097E6A">
      <w:pPr>
        <w:pStyle w:val="NormalWeb"/>
        <w:numPr>
          <w:ilvl w:val="0"/>
          <w:numId w:val="19"/>
        </w:numPr>
        <w:spacing w:line="480" w:lineRule="auto"/>
        <w:jc w:val="both"/>
        <w:rPr>
          <w:rFonts w:ascii="Arial" w:hAnsi="Arial" w:cs="Arial"/>
          <w:sz w:val="22"/>
          <w:szCs w:val="22"/>
        </w:rPr>
      </w:pPr>
      <w:r w:rsidRPr="009B7F74">
        <w:rPr>
          <w:rFonts w:ascii="Arial" w:hAnsi="Arial" w:cs="Arial"/>
          <w:sz w:val="22"/>
          <w:szCs w:val="22"/>
        </w:rPr>
        <w:t xml:space="preserve">Yu, Y., </w:t>
      </w:r>
      <w:proofErr w:type="spellStart"/>
      <w:r w:rsidRPr="009B7F74">
        <w:rPr>
          <w:rFonts w:ascii="Arial" w:hAnsi="Arial" w:cs="Arial"/>
          <w:sz w:val="22"/>
          <w:szCs w:val="22"/>
        </w:rPr>
        <w:t>Dykxhoorn</w:t>
      </w:r>
      <w:proofErr w:type="spellEnd"/>
      <w:r w:rsidRPr="009B7F74">
        <w:rPr>
          <w:rFonts w:ascii="Arial" w:hAnsi="Arial" w:cs="Arial"/>
          <w:sz w:val="22"/>
          <w:szCs w:val="22"/>
        </w:rPr>
        <w:t xml:space="preserve">, J. and </w:t>
      </w:r>
      <w:proofErr w:type="spellStart"/>
      <w:r w:rsidRPr="009B7F74">
        <w:rPr>
          <w:rFonts w:ascii="Arial" w:hAnsi="Arial" w:cs="Arial"/>
          <w:sz w:val="22"/>
          <w:szCs w:val="22"/>
        </w:rPr>
        <w:t>Plackett</w:t>
      </w:r>
      <w:proofErr w:type="spellEnd"/>
      <w:r w:rsidRPr="009B7F74">
        <w:rPr>
          <w:rFonts w:ascii="Arial" w:hAnsi="Arial" w:cs="Arial"/>
          <w:sz w:val="22"/>
          <w:szCs w:val="22"/>
        </w:rPr>
        <w:t xml:space="preserve">, R., 2024. The impact of different types of social media use on the mental health of UK adults: longitudinal observational study. Journal of Medical Internet Research, 26, e56950. Available at: </w:t>
      </w:r>
      <w:hyperlink r:id="rId37" w:history="1">
        <w:r w:rsidRPr="009B7F74">
          <w:rPr>
            <w:rStyle w:val="Hyperlink"/>
            <w:rFonts w:ascii="Arial" w:hAnsi="Arial" w:cs="Arial"/>
            <w:sz w:val="22"/>
            <w:szCs w:val="22"/>
          </w:rPr>
          <w:t>https://www.jmir.org/2024/1/e56950</w:t>
        </w:r>
      </w:hyperlink>
      <w:r w:rsidRPr="009B7F74">
        <w:rPr>
          <w:rFonts w:ascii="Arial" w:hAnsi="Arial" w:cs="Arial"/>
          <w:sz w:val="22"/>
          <w:szCs w:val="22"/>
        </w:rPr>
        <w:t xml:space="preserve">   [Accessed 01 December 2025].  </w:t>
      </w:r>
    </w:p>
    <w:p w:rsidR="00097E6A" w:rsidRPr="009B7F74" w:rsidRDefault="00097E6A" w:rsidP="00097E6A">
      <w:pPr>
        <w:pStyle w:val="NormalWeb"/>
        <w:spacing w:line="480" w:lineRule="auto"/>
        <w:jc w:val="center"/>
        <w:rPr>
          <w:rFonts w:ascii="Arial" w:hAnsi="Arial" w:cs="Arial"/>
          <w:sz w:val="22"/>
          <w:szCs w:val="22"/>
        </w:rPr>
      </w:pPr>
      <w:r>
        <w:rPr>
          <w:rFonts w:ascii="Arial" w:hAnsi="Arial" w:cs="Arial"/>
          <w:sz w:val="22"/>
          <w:szCs w:val="22"/>
        </w:rPr>
        <w:t>*********************</w:t>
      </w:r>
    </w:p>
    <w:sectPr w:rsidR="00097E6A" w:rsidRPr="009B7F74" w:rsidSect="009B7F74">
      <w:footerReference w:type="default" r:id="rId38"/>
      <w:pgSz w:w="12240" w:h="15840"/>
      <w:pgMar w:top="720" w:right="1183" w:bottom="0" w:left="117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5E8" w:rsidRDefault="003505E8" w:rsidP="00A95827">
      <w:pPr>
        <w:spacing w:after="0" w:line="240" w:lineRule="auto"/>
      </w:pPr>
      <w:r>
        <w:separator/>
      </w:r>
    </w:p>
  </w:endnote>
  <w:endnote w:type="continuationSeparator" w:id="0">
    <w:p w:rsidR="003505E8" w:rsidRDefault="003505E8" w:rsidP="00A95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374425"/>
      <w:docPartObj>
        <w:docPartGallery w:val="Page Numbers (Bottom of Page)"/>
        <w:docPartUnique/>
      </w:docPartObj>
    </w:sdtPr>
    <w:sdtEndPr>
      <w:rPr>
        <w:noProof/>
      </w:rPr>
    </w:sdtEndPr>
    <w:sdtContent>
      <w:p w:rsidR="00BF5DD8" w:rsidRDefault="00BF5DD8">
        <w:pPr>
          <w:pStyle w:val="Footer"/>
          <w:jc w:val="center"/>
        </w:pPr>
        <w:r>
          <w:fldChar w:fldCharType="begin"/>
        </w:r>
        <w:r>
          <w:instrText xml:space="preserve"> PAGE   \* MERGEFORMAT </w:instrText>
        </w:r>
        <w:r>
          <w:fldChar w:fldCharType="separate"/>
        </w:r>
        <w:r w:rsidR="00302FC2">
          <w:rPr>
            <w:noProof/>
          </w:rPr>
          <w:t>18</w:t>
        </w:r>
        <w:r>
          <w:rPr>
            <w:noProof/>
          </w:rPr>
          <w:fldChar w:fldCharType="end"/>
        </w:r>
      </w:p>
    </w:sdtContent>
  </w:sdt>
  <w:p w:rsidR="00BF5DD8" w:rsidRDefault="00BF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5E8" w:rsidRDefault="003505E8" w:rsidP="00A95827">
      <w:pPr>
        <w:spacing w:after="0" w:line="240" w:lineRule="auto"/>
      </w:pPr>
      <w:r>
        <w:separator/>
      </w:r>
    </w:p>
  </w:footnote>
  <w:footnote w:type="continuationSeparator" w:id="0">
    <w:p w:rsidR="003505E8" w:rsidRDefault="003505E8" w:rsidP="00A95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6F3B"/>
    <w:multiLevelType w:val="hybridMultilevel"/>
    <w:tmpl w:val="A0E85B0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92D76"/>
    <w:multiLevelType w:val="hybridMultilevel"/>
    <w:tmpl w:val="FBF6D9EE"/>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A5214E9"/>
    <w:multiLevelType w:val="hybridMultilevel"/>
    <w:tmpl w:val="D9AC4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0134A"/>
    <w:multiLevelType w:val="hybridMultilevel"/>
    <w:tmpl w:val="1122B8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A4934"/>
    <w:multiLevelType w:val="hybridMultilevel"/>
    <w:tmpl w:val="6D48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47DA5"/>
    <w:multiLevelType w:val="hybridMultilevel"/>
    <w:tmpl w:val="E216E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14254"/>
    <w:multiLevelType w:val="hybridMultilevel"/>
    <w:tmpl w:val="B32E86EA"/>
    <w:lvl w:ilvl="0" w:tplc="0409000D">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15:restartNumberingAfterBreak="0">
    <w:nsid w:val="1CE1096B"/>
    <w:multiLevelType w:val="hybridMultilevel"/>
    <w:tmpl w:val="B61AAEAC"/>
    <w:lvl w:ilvl="0" w:tplc="4009000D">
      <w:start w:val="1"/>
      <w:numFmt w:val="bullet"/>
      <w:lvlText w:val=""/>
      <w:lvlJc w:val="left"/>
      <w:pPr>
        <w:ind w:left="990" w:hanging="360"/>
      </w:pPr>
      <w:rPr>
        <w:rFonts w:ascii="Wingdings" w:hAnsi="Wingdings" w:hint="default"/>
      </w:rPr>
    </w:lvl>
    <w:lvl w:ilvl="1" w:tplc="40090003" w:tentative="1">
      <w:start w:val="1"/>
      <w:numFmt w:val="bullet"/>
      <w:lvlText w:val="o"/>
      <w:lvlJc w:val="left"/>
      <w:pPr>
        <w:ind w:left="1710" w:hanging="360"/>
      </w:pPr>
      <w:rPr>
        <w:rFonts w:ascii="Courier New" w:hAnsi="Courier New" w:cs="Courier New" w:hint="default"/>
      </w:rPr>
    </w:lvl>
    <w:lvl w:ilvl="2" w:tplc="40090005" w:tentative="1">
      <w:start w:val="1"/>
      <w:numFmt w:val="bullet"/>
      <w:lvlText w:val=""/>
      <w:lvlJc w:val="left"/>
      <w:pPr>
        <w:ind w:left="2430" w:hanging="360"/>
      </w:pPr>
      <w:rPr>
        <w:rFonts w:ascii="Wingdings" w:hAnsi="Wingdings" w:hint="default"/>
      </w:rPr>
    </w:lvl>
    <w:lvl w:ilvl="3" w:tplc="40090001" w:tentative="1">
      <w:start w:val="1"/>
      <w:numFmt w:val="bullet"/>
      <w:lvlText w:val=""/>
      <w:lvlJc w:val="left"/>
      <w:pPr>
        <w:ind w:left="3150" w:hanging="360"/>
      </w:pPr>
      <w:rPr>
        <w:rFonts w:ascii="Symbol" w:hAnsi="Symbol" w:hint="default"/>
      </w:rPr>
    </w:lvl>
    <w:lvl w:ilvl="4" w:tplc="40090003" w:tentative="1">
      <w:start w:val="1"/>
      <w:numFmt w:val="bullet"/>
      <w:lvlText w:val="o"/>
      <w:lvlJc w:val="left"/>
      <w:pPr>
        <w:ind w:left="3870" w:hanging="360"/>
      </w:pPr>
      <w:rPr>
        <w:rFonts w:ascii="Courier New" w:hAnsi="Courier New" w:cs="Courier New" w:hint="default"/>
      </w:rPr>
    </w:lvl>
    <w:lvl w:ilvl="5" w:tplc="40090005" w:tentative="1">
      <w:start w:val="1"/>
      <w:numFmt w:val="bullet"/>
      <w:lvlText w:val=""/>
      <w:lvlJc w:val="left"/>
      <w:pPr>
        <w:ind w:left="4590" w:hanging="360"/>
      </w:pPr>
      <w:rPr>
        <w:rFonts w:ascii="Wingdings" w:hAnsi="Wingdings" w:hint="default"/>
      </w:rPr>
    </w:lvl>
    <w:lvl w:ilvl="6" w:tplc="40090001" w:tentative="1">
      <w:start w:val="1"/>
      <w:numFmt w:val="bullet"/>
      <w:lvlText w:val=""/>
      <w:lvlJc w:val="left"/>
      <w:pPr>
        <w:ind w:left="5310" w:hanging="360"/>
      </w:pPr>
      <w:rPr>
        <w:rFonts w:ascii="Symbol" w:hAnsi="Symbol" w:hint="default"/>
      </w:rPr>
    </w:lvl>
    <w:lvl w:ilvl="7" w:tplc="40090003" w:tentative="1">
      <w:start w:val="1"/>
      <w:numFmt w:val="bullet"/>
      <w:lvlText w:val="o"/>
      <w:lvlJc w:val="left"/>
      <w:pPr>
        <w:ind w:left="6030" w:hanging="360"/>
      </w:pPr>
      <w:rPr>
        <w:rFonts w:ascii="Courier New" w:hAnsi="Courier New" w:cs="Courier New" w:hint="default"/>
      </w:rPr>
    </w:lvl>
    <w:lvl w:ilvl="8" w:tplc="40090005" w:tentative="1">
      <w:start w:val="1"/>
      <w:numFmt w:val="bullet"/>
      <w:lvlText w:val=""/>
      <w:lvlJc w:val="left"/>
      <w:pPr>
        <w:ind w:left="6750" w:hanging="360"/>
      </w:pPr>
      <w:rPr>
        <w:rFonts w:ascii="Wingdings" w:hAnsi="Wingdings" w:hint="default"/>
      </w:rPr>
    </w:lvl>
  </w:abstractNum>
  <w:abstractNum w:abstractNumId="8" w15:restartNumberingAfterBreak="0">
    <w:nsid w:val="1DC969E9"/>
    <w:multiLevelType w:val="hybridMultilevel"/>
    <w:tmpl w:val="9EE431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905C64"/>
    <w:multiLevelType w:val="hybridMultilevel"/>
    <w:tmpl w:val="52B08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AA23A4"/>
    <w:multiLevelType w:val="hybridMultilevel"/>
    <w:tmpl w:val="CB2CE560"/>
    <w:lvl w:ilvl="0" w:tplc="718C9B6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1" w15:restartNumberingAfterBreak="0">
    <w:nsid w:val="3BD406B7"/>
    <w:multiLevelType w:val="hybridMultilevel"/>
    <w:tmpl w:val="856C2866"/>
    <w:lvl w:ilvl="0" w:tplc="0409000D">
      <w:start w:val="1"/>
      <w:numFmt w:val="bullet"/>
      <w:lvlText w:val=""/>
      <w:lvlJc w:val="left"/>
      <w:pPr>
        <w:ind w:left="720" w:hanging="360"/>
      </w:pPr>
      <w:rPr>
        <w:rFonts w:ascii="Wingdings" w:hAnsi="Wingdings" w:hint="default"/>
      </w:rPr>
    </w:lvl>
    <w:lvl w:ilvl="1" w:tplc="EC02ABC2">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63E86"/>
    <w:multiLevelType w:val="hybridMultilevel"/>
    <w:tmpl w:val="E216E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2E5465"/>
    <w:multiLevelType w:val="hybridMultilevel"/>
    <w:tmpl w:val="956A6AB8"/>
    <w:lvl w:ilvl="0" w:tplc="965E1B8A">
      <w:start w:val="1"/>
      <w:numFmt w:val="bullet"/>
      <w:lvlText w:val=""/>
      <w:lvlJc w:val="left"/>
      <w:pPr>
        <w:ind w:left="720" w:hanging="360"/>
      </w:pPr>
      <w:rPr>
        <w:rFonts w:ascii="Wingdings" w:hAnsi="Wingdings"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12D1883"/>
    <w:multiLevelType w:val="hybridMultilevel"/>
    <w:tmpl w:val="12B401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D67B7A"/>
    <w:multiLevelType w:val="hybridMultilevel"/>
    <w:tmpl w:val="0396DEF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2697FAC"/>
    <w:multiLevelType w:val="hybridMultilevel"/>
    <w:tmpl w:val="9F2E3B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2905CFC"/>
    <w:multiLevelType w:val="hybridMultilevel"/>
    <w:tmpl w:val="E4C4C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6B7774"/>
    <w:multiLevelType w:val="hybridMultilevel"/>
    <w:tmpl w:val="EE4EB6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696A83"/>
    <w:multiLevelType w:val="hybridMultilevel"/>
    <w:tmpl w:val="F7843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607546"/>
    <w:multiLevelType w:val="hybridMultilevel"/>
    <w:tmpl w:val="B93242BE"/>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6C901C34"/>
    <w:multiLevelType w:val="hybridMultilevel"/>
    <w:tmpl w:val="444C6B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49024D"/>
    <w:multiLevelType w:val="hybridMultilevel"/>
    <w:tmpl w:val="E3F491AC"/>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2"/>
  </w:num>
  <w:num w:numId="2">
    <w:abstractNumId w:val="12"/>
  </w:num>
  <w:num w:numId="3">
    <w:abstractNumId w:val="11"/>
  </w:num>
  <w:num w:numId="4">
    <w:abstractNumId w:val="14"/>
  </w:num>
  <w:num w:numId="5">
    <w:abstractNumId w:val="6"/>
  </w:num>
  <w:num w:numId="6">
    <w:abstractNumId w:val="18"/>
  </w:num>
  <w:num w:numId="7">
    <w:abstractNumId w:val="15"/>
  </w:num>
  <w:num w:numId="8">
    <w:abstractNumId w:val="17"/>
  </w:num>
  <w:num w:numId="9">
    <w:abstractNumId w:val="9"/>
  </w:num>
  <w:num w:numId="10">
    <w:abstractNumId w:val="19"/>
  </w:num>
  <w:num w:numId="11">
    <w:abstractNumId w:val="4"/>
  </w:num>
  <w:num w:numId="12">
    <w:abstractNumId w:val="21"/>
  </w:num>
  <w:num w:numId="13">
    <w:abstractNumId w:val="22"/>
  </w:num>
  <w:num w:numId="14">
    <w:abstractNumId w:val="20"/>
  </w:num>
  <w:num w:numId="15">
    <w:abstractNumId w:val="3"/>
  </w:num>
  <w:num w:numId="16">
    <w:abstractNumId w:val="5"/>
  </w:num>
  <w:num w:numId="17">
    <w:abstractNumId w:val="8"/>
  </w:num>
  <w:num w:numId="18">
    <w:abstractNumId w:val="1"/>
  </w:num>
  <w:num w:numId="19">
    <w:abstractNumId w:val="16"/>
  </w:num>
  <w:num w:numId="20">
    <w:abstractNumId w:val="10"/>
  </w:num>
  <w:num w:numId="21">
    <w:abstractNumId w:val="0"/>
  </w:num>
  <w:num w:numId="22">
    <w:abstractNumId w:val="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854"/>
    <w:rsid w:val="00035DD8"/>
    <w:rsid w:val="0004031E"/>
    <w:rsid w:val="0004698C"/>
    <w:rsid w:val="00071FE4"/>
    <w:rsid w:val="00091E92"/>
    <w:rsid w:val="00097E6A"/>
    <w:rsid w:val="000B4FB0"/>
    <w:rsid w:val="000E2B33"/>
    <w:rsid w:val="000F5C7C"/>
    <w:rsid w:val="001037BB"/>
    <w:rsid w:val="00116811"/>
    <w:rsid w:val="00137465"/>
    <w:rsid w:val="00146043"/>
    <w:rsid w:val="001619B6"/>
    <w:rsid w:val="00162802"/>
    <w:rsid w:val="00180301"/>
    <w:rsid w:val="001B0DB6"/>
    <w:rsid w:val="001B52ED"/>
    <w:rsid w:val="001F5122"/>
    <w:rsid w:val="001F702D"/>
    <w:rsid w:val="00202FA7"/>
    <w:rsid w:val="0021156D"/>
    <w:rsid w:val="00216854"/>
    <w:rsid w:val="00225F23"/>
    <w:rsid w:val="00267CFA"/>
    <w:rsid w:val="00283680"/>
    <w:rsid w:val="00291204"/>
    <w:rsid w:val="0029165E"/>
    <w:rsid w:val="002A3E14"/>
    <w:rsid w:val="002A549C"/>
    <w:rsid w:val="002C11DE"/>
    <w:rsid w:val="002E34BD"/>
    <w:rsid w:val="00302FC2"/>
    <w:rsid w:val="00312E86"/>
    <w:rsid w:val="003254CD"/>
    <w:rsid w:val="00330C77"/>
    <w:rsid w:val="00332683"/>
    <w:rsid w:val="00335BC0"/>
    <w:rsid w:val="00342E7E"/>
    <w:rsid w:val="003505E8"/>
    <w:rsid w:val="00351336"/>
    <w:rsid w:val="00362CB7"/>
    <w:rsid w:val="00362FBE"/>
    <w:rsid w:val="00372DCB"/>
    <w:rsid w:val="003777D4"/>
    <w:rsid w:val="003A1A93"/>
    <w:rsid w:val="003A5272"/>
    <w:rsid w:val="003B4F3C"/>
    <w:rsid w:val="003D4E11"/>
    <w:rsid w:val="003E5772"/>
    <w:rsid w:val="00433301"/>
    <w:rsid w:val="004504A0"/>
    <w:rsid w:val="00450EC9"/>
    <w:rsid w:val="00470EFE"/>
    <w:rsid w:val="004A7B9F"/>
    <w:rsid w:val="004B0470"/>
    <w:rsid w:val="004D19DC"/>
    <w:rsid w:val="004D5145"/>
    <w:rsid w:val="004F2473"/>
    <w:rsid w:val="004F2F69"/>
    <w:rsid w:val="004F7D06"/>
    <w:rsid w:val="00504E36"/>
    <w:rsid w:val="0051150A"/>
    <w:rsid w:val="00523CDC"/>
    <w:rsid w:val="00544E44"/>
    <w:rsid w:val="00552971"/>
    <w:rsid w:val="00552BA2"/>
    <w:rsid w:val="00554441"/>
    <w:rsid w:val="005829E4"/>
    <w:rsid w:val="00590FE4"/>
    <w:rsid w:val="00595DE0"/>
    <w:rsid w:val="005B70AC"/>
    <w:rsid w:val="005D13BB"/>
    <w:rsid w:val="005E6E2F"/>
    <w:rsid w:val="005F5329"/>
    <w:rsid w:val="005F6C11"/>
    <w:rsid w:val="006270C9"/>
    <w:rsid w:val="006418E2"/>
    <w:rsid w:val="00663317"/>
    <w:rsid w:val="00687060"/>
    <w:rsid w:val="006D057E"/>
    <w:rsid w:val="006D75B3"/>
    <w:rsid w:val="006E20EC"/>
    <w:rsid w:val="006E4556"/>
    <w:rsid w:val="00737DEF"/>
    <w:rsid w:val="007522D8"/>
    <w:rsid w:val="0075663E"/>
    <w:rsid w:val="007633CE"/>
    <w:rsid w:val="00777D38"/>
    <w:rsid w:val="007820E1"/>
    <w:rsid w:val="00791717"/>
    <w:rsid w:val="007A1B77"/>
    <w:rsid w:val="007B730C"/>
    <w:rsid w:val="007F639E"/>
    <w:rsid w:val="00806DAA"/>
    <w:rsid w:val="00810899"/>
    <w:rsid w:val="00831E7E"/>
    <w:rsid w:val="008423EF"/>
    <w:rsid w:val="00852337"/>
    <w:rsid w:val="00890D26"/>
    <w:rsid w:val="00912AF1"/>
    <w:rsid w:val="0092341C"/>
    <w:rsid w:val="00936575"/>
    <w:rsid w:val="00936C58"/>
    <w:rsid w:val="00940742"/>
    <w:rsid w:val="00944F06"/>
    <w:rsid w:val="00955C3A"/>
    <w:rsid w:val="00963FD7"/>
    <w:rsid w:val="00965AA0"/>
    <w:rsid w:val="00966068"/>
    <w:rsid w:val="009861B4"/>
    <w:rsid w:val="00995B01"/>
    <w:rsid w:val="009A48F5"/>
    <w:rsid w:val="009B3999"/>
    <w:rsid w:val="009B7F74"/>
    <w:rsid w:val="009C0C03"/>
    <w:rsid w:val="009F41F8"/>
    <w:rsid w:val="00A17BCD"/>
    <w:rsid w:val="00A229D0"/>
    <w:rsid w:val="00A26C60"/>
    <w:rsid w:val="00A40BB0"/>
    <w:rsid w:val="00A42B2D"/>
    <w:rsid w:val="00A44A48"/>
    <w:rsid w:val="00A47CE6"/>
    <w:rsid w:val="00A50475"/>
    <w:rsid w:val="00A50ED1"/>
    <w:rsid w:val="00A73ACB"/>
    <w:rsid w:val="00A82FE4"/>
    <w:rsid w:val="00A95161"/>
    <w:rsid w:val="00A95827"/>
    <w:rsid w:val="00A95ADC"/>
    <w:rsid w:val="00AB0649"/>
    <w:rsid w:val="00AD3315"/>
    <w:rsid w:val="00B04C4C"/>
    <w:rsid w:val="00B75944"/>
    <w:rsid w:val="00B86158"/>
    <w:rsid w:val="00BA0DC6"/>
    <w:rsid w:val="00BB5876"/>
    <w:rsid w:val="00BC4B07"/>
    <w:rsid w:val="00BC5B06"/>
    <w:rsid w:val="00BD7057"/>
    <w:rsid w:val="00BF5DD8"/>
    <w:rsid w:val="00C120E5"/>
    <w:rsid w:val="00C20C39"/>
    <w:rsid w:val="00C308B0"/>
    <w:rsid w:val="00C43970"/>
    <w:rsid w:val="00C44C84"/>
    <w:rsid w:val="00C90F9E"/>
    <w:rsid w:val="00C952BF"/>
    <w:rsid w:val="00CB1038"/>
    <w:rsid w:val="00CB51E3"/>
    <w:rsid w:val="00CC0D4A"/>
    <w:rsid w:val="00CC512C"/>
    <w:rsid w:val="00CD0DB4"/>
    <w:rsid w:val="00CD500F"/>
    <w:rsid w:val="00CE6BD9"/>
    <w:rsid w:val="00D05030"/>
    <w:rsid w:val="00D66643"/>
    <w:rsid w:val="00D70169"/>
    <w:rsid w:val="00DB7692"/>
    <w:rsid w:val="00DD2749"/>
    <w:rsid w:val="00DD747E"/>
    <w:rsid w:val="00DD7BF6"/>
    <w:rsid w:val="00DE39F3"/>
    <w:rsid w:val="00E14BB8"/>
    <w:rsid w:val="00E461D2"/>
    <w:rsid w:val="00E52077"/>
    <w:rsid w:val="00E65785"/>
    <w:rsid w:val="00E85F02"/>
    <w:rsid w:val="00E968E3"/>
    <w:rsid w:val="00EA09BA"/>
    <w:rsid w:val="00ED76E2"/>
    <w:rsid w:val="00EE187B"/>
    <w:rsid w:val="00EF46C5"/>
    <w:rsid w:val="00EF4D7B"/>
    <w:rsid w:val="00EF5DF2"/>
    <w:rsid w:val="00F34339"/>
    <w:rsid w:val="00F439F3"/>
    <w:rsid w:val="00F66574"/>
    <w:rsid w:val="00F70771"/>
    <w:rsid w:val="00F76B1F"/>
    <w:rsid w:val="00F77336"/>
    <w:rsid w:val="00F85946"/>
    <w:rsid w:val="00FA0EE8"/>
    <w:rsid w:val="00FA763D"/>
    <w:rsid w:val="00FB6F8D"/>
    <w:rsid w:val="00FC01E5"/>
    <w:rsid w:val="00FC419B"/>
    <w:rsid w:val="00FE781B"/>
    <w:rsid w:val="00FF63F1"/>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C2F08"/>
  <w15:chartTrackingRefBased/>
  <w15:docId w15:val="{685AACB9-4721-44C9-A45F-0EB63FB2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39E"/>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145"/>
    <w:pPr>
      <w:ind w:left="720"/>
      <w:contextualSpacing/>
    </w:pPr>
  </w:style>
  <w:style w:type="character" w:styleId="Strong">
    <w:name w:val="Strong"/>
    <w:basedOn w:val="DefaultParagraphFont"/>
    <w:uiPriority w:val="22"/>
    <w:qFormat/>
    <w:rsid w:val="00A95161"/>
    <w:rPr>
      <w:b/>
      <w:bCs/>
    </w:rPr>
  </w:style>
  <w:style w:type="paragraph" w:styleId="NormalWeb">
    <w:name w:val="Normal (Web)"/>
    <w:basedOn w:val="Normal"/>
    <w:uiPriority w:val="99"/>
    <w:unhideWhenUsed/>
    <w:rsid w:val="00A9516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51150A"/>
    <w:rPr>
      <w:i/>
      <w:iCs/>
    </w:rPr>
  </w:style>
  <w:style w:type="character" w:styleId="Hyperlink">
    <w:name w:val="Hyperlink"/>
    <w:basedOn w:val="DefaultParagraphFont"/>
    <w:uiPriority w:val="99"/>
    <w:unhideWhenUsed/>
    <w:rsid w:val="0051150A"/>
    <w:rPr>
      <w:color w:val="0000FF"/>
      <w:u w:val="single"/>
    </w:rPr>
  </w:style>
  <w:style w:type="paragraph" w:styleId="Header">
    <w:name w:val="header"/>
    <w:basedOn w:val="Normal"/>
    <w:link w:val="HeaderChar"/>
    <w:uiPriority w:val="99"/>
    <w:unhideWhenUsed/>
    <w:rsid w:val="00A958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827"/>
    <w:rPr>
      <w:lang w:val="en-IN"/>
    </w:rPr>
  </w:style>
  <w:style w:type="paragraph" w:styleId="Footer">
    <w:name w:val="footer"/>
    <w:basedOn w:val="Normal"/>
    <w:link w:val="FooterChar"/>
    <w:uiPriority w:val="99"/>
    <w:unhideWhenUsed/>
    <w:rsid w:val="00A958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827"/>
    <w:rPr>
      <w:lang w:val="en-IN"/>
    </w:rPr>
  </w:style>
  <w:style w:type="character" w:styleId="FollowedHyperlink">
    <w:name w:val="FollowedHyperlink"/>
    <w:basedOn w:val="DefaultParagraphFont"/>
    <w:uiPriority w:val="99"/>
    <w:semiHidden/>
    <w:unhideWhenUsed/>
    <w:rsid w:val="001460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online-safety-act-explainer/online-safety-act-explainer" TargetMode="External"/><Relationship Id="rId18" Type="http://schemas.openxmlformats.org/officeDocument/2006/relationships/hyperlink" Target="https://doi.org/10.1016/j.eclinm.2018.12.005" TargetMode="External"/><Relationship Id="rId26" Type="http://schemas.openxmlformats.org/officeDocument/2006/relationships/hyperlink" Target="https://doi.org/10.1111/jcpp.13190" TargetMode="External"/><Relationship Id="rId39" Type="http://schemas.openxmlformats.org/officeDocument/2006/relationships/fontTable" Target="fontTable.xml"/><Relationship Id="rId21" Type="http://schemas.openxmlformats.org/officeDocument/2006/relationships/hyperlink" Target="https://pubmed.ncbi.nlm.nih.gov/26791323/" TargetMode="External"/><Relationship Id="rId34" Type="http://schemas.openxmlformats.org/officeDocument/2006/relationships/hyperlink" Target="https://doi.org/10.1016/j.jad.2016.08.040" TargetMode="External"/><Relationship Id="rId7" Type="http://schemas.openxmlformats.org/officeDocument/2006/relationships/image" Target="media/image1.jpg"/><Relationship Id="rId12" Type="http://schemas.openxmlformats.org/officeDocument/2006/relationships/hyperlink" Target="https://doi.org/10.1016/j.childyouth.2014.03.001" TargetMode="External"/><Relationship Id="rId17" Type="http://schemas.openxmlformats.org/officeDocument/2006/relationships/hyperlink" Target="https://doi.org/10.1080/02673843.2019.1590851" TargetMode="External"/><Relationship Id="rId25" Type="http://schemas.openxmlformats.org/officeDocument/2006/relationships/hyperlink" Target="https://www.england.nhs.uk/mental-health/cyp/" TargetMode="External"/><Relationship Id="rId33" Type="http://schemas.openxmlformats.org/officeDocument/2006/relationships/hyperlink" Target="https://doi.org/10.1177/2167702617723376"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01/jamapediatrics.2015.0944" TargetMode="External"/><Relationship Id="rId20" Type="http://schemas.openxmlformats.org/officeDocument/2006/relationships/hyperlink" Target="https://doi.org/10.1016/j.jadohealth.2019.09.013" TargetMode="External"/><Relationship Id="rId29" Type="http://schemas.openxmlformats.org/officeDocument/2006/relationships/hyperlink" Target="https://bmcpsychiatry.biomedcentral.com/articles/10.1186/s12888-023-0514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1/jamapediatrics.2019.1759" TargetMode="External"/><Relationship Id="rId24" Type="http://schemas.openxmlformats.org/officeDocument/2006/relationships/hyperlink" Target="https://digital.nhs.uk/data-and-information/publications/statistical/mental-health-of-children-and-young-people-in-england/2023-wave-4-follow-up?utm_source=chatgpt.com" TargetMode="External"/><Relationship Id="rId32" Type="http://schemas.openxmlformats.org/officeDocument/2006/relationships/hyperlink" Target="https://mental.jmir.org/2022/4/e33450" TargetMode="External"/><Relationship Id="rId37" Type="http://schemas.openxmlformats.org/officeDocument/2006/relationships/hyperlink" Target="https://www.jmir.org/2024/1/e56950"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mc.ncbi.nlm.nih.gov/articles/PMC4654691/" TargetMode="External"/><Relationship Id="rId23" Type="http://schemas.openxmlformats.org/officeDocument/2006/relationships/hyperlink" Target="https://www.ncbi.nlm.nih.gov/pmc/articles/PMC4830464/" TargetMode="External"/><Relationship Id="rId28" Type="http://schemas.openxmlformats.org/officeDocument/2006/relationships/hyperlink" Target="https://doi.org/10.1038/s41562-018-0506-1" TargetMode="External"/><Relationship Id="rId36" Type="http://schemas.openxmlformats.org/officeDocument/2006/relationships/hyperlink" Target="https://www.who.int/news-room/fact-sheets/detail/adolescent-mental-health" TargetMode="External"/><Relationship Id="rId10" Type="http://schemas.openxmlformats.org/officeDocument/2006/relationships/hyperlink" Target="https://doi.org/10.1007/s11948-020-00175-8" TargetMode="External"/><Relationship Id="rId19" Type="http://schemas.openxmlformats.org/officeDocument/2006/relationships/hyperlink" Target="https://doi.org/10.1016/j.jadohealth.2018.06.020" TargetMode="External"/><Relationship Id="rId31" Type="http://schemas.openxmlformats.org/officeDocument/2006/relationships/hyperlink" Target="https://www.rsph.org.uk/media/filer_public/e5/c1/e5c1bd64-2ab9-42ed-921b-f06566970da7/status_of_mind.pdf" TargetMode="External"/><Relationship Id="rId4" Type="http://schemas.openxmlformats.org/officeDocument/2006/relationships/webSettings" Target="webSettings.xml"/><Relationship Id="rId9" Type="http://schemas.openxmlformats.org/officeDocument/2006/relationships/hyperlink" Target="https://doi.org/10.1080/2159676X.2019.1628806" TargetMode="External"/><Relationship Id="rId14" Type="http://schemas.openxmlformats.org/officeDocument/2006/relationships/hyperlink" Target="https://doi.org/10.1016/j.puhe.2023.03.012" TargetMode="External"/><Relationship Id="rId22" Type="http://schemas.openxmlformats.org/officeDocument/2006/relationships/hyperlink" Target="https://doi.org/10.1016/j.chb.2018.01.003" TargetMode="External"/><Relationship Id="rId27" Type="http://schemas.openxmlformats.org/officeDocument/2006/relationships/hyperlink" Target="https://www.ofcom.org.uk/siteassets/resources/documents/research-and-data/online-research/online-nation/2024/online-nation-2024-report.pdf" TargetMode="External"/><Relationship Id="rId30" Type="http://schemas.openxmlformats.org/officeDocument/2006/relationships/hyperlink" Target="https://www.jmir.org/2023/1/e43213" TargetMode="External"/><Relationship Id="rId35" Type="http://schemas.openxmlformats.org/officeDocument/2006/relationships/hyperlink" Target="http://dx.doi.org/10.1037/ppm0000047" TargetMode="External"/><Relationship Id="rId8" Type="http://schemas.openxmlformats.org/officeDocument/2006/relationships/hyperlink" Target="https://doi.org/10.1108/IJQRM-03-2016-0035"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18</Pages>
  <Words>4725</Words>
  <Characters>26937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179</cp:revision>
  <cp:lastPrinted>2025-12-16T13:31:00Z</cp:lastPrinted>
  <dcterms:created xsi:type="dcterms:W3CDTF">2025-12-13T08:13:00Z</dcterms:created>
  <dcterms:modified xsi:type="dcterms:W3CDTF">2025-12-16T13:34:00Z</dcterms:modified>
</cp:coreProperties>
</file>