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F92010" w14:textId="11C78D07" w:rsidR="006D69F1" w:rsidRPr="006D69F1" w:rsidRDefault="006D69F1" w:rsidP="00D931EC">
      <w:pPr>
        <w:spacing w:line="360" w:lineRule="auto"/>
        <w:jc w:val="center"/>
        <w:rPr>
          <w:rFonts w:ascii="Arial" w:hAnsi="Arial" w:cs="Arial"/>
          <w:color w:val="222222"/>
          <w:sz w:val="60"/>
          <w:szCs w:val="60"/>
          <w:shd w:val="clear" w:color="auto" w:fill="FFFFFF"/>
        </w:rPr>
      </w:pPr>
      <w:r w:rsidRPr="006D69F1">
        <w:rPr>
          <w:rFonts w:ascii="Arial" w:hAnsi="Arial" w:cs="Arial"/>
          <w:b/>
          <w:bCs/>
          <w:color w:val="222222"/>
          <w:sz w:val="60"/>
          <w:szCs w:val="60"/>
          <w:u w:val="single"/>
          <w:shd w:val="clear" w:color="auto" w:fill="FFFFFF"/>
        </w:rPr>
        <w:t>Understanding how the learner, the school and the local community work together to deliver one of the four purposes of the new curriculum</w:t>
      </w:r>
    </w:p>
    <w:p w14:paraId="72DA4284" w14:textId="77777777" w:rsidR="00D931EC" w:rsidRDefault="00D931EC" w:rsidP="00D931EC">
      <w:pPr>
        <w:spacing w:line="360" w:lineRule="auto"/>
        <w:rPr>
          <w:rFonts w:ascii="Arial" w:hAnsi="Arial" w:cs="Arial"/>
          <w:b/>
          <w:bCs/>
          <w:color w:val="222222"/>
          <w:sz w:val="40"/>
          <w:szCs w:val="40"/>
          <w:u w:val="single"/>
          <w:shd w:val="clear" w:color="auto" w:fill="FFFFFF"/>
        </w:rPr>
      </w:pPr>
    </w:p>
    <w:p w14:paraId="569930FB" w14:textId="17B8F4B8" w:rsidR="006D69F1" w:rsidRDefault="006D69F1" w:rsidP="00D931EC">
      <w:pPr>
        <w:spacing w:line="360" w:lineRule="auto"/>
        <w:rPr>
          <w:rFonts w:ascii="Arial" w:hAnsi="Arial" w:cs="Arial"/>
          <w:b/>
          <w:bCs/>
          <w:color w:val="222222"/>
          <w:sz w:val="40"/>
          <w:szCs w:val="40"/>
          <w:u w:val="single"/>
          <w:shd w:val="clear" w:color="auto" w:fill="FFFFFF"/>
        </w:rPr>
      </w:pPr>
      <w:r>
        <w:rPr>
          <w:rFonts w:ascii="Arial" w:hAnsi="Arial" w:cs="Arial"/>
          <w:b/>
          <w:bCs/>
          <w:color w:val="222222"/>
          <w:sz w:val="40"/>
          <w:szCs w:val="40"/>
          <w:u w:val="single"/>
          <w:shd w:val="clear" w:color="auto" w:fill="FFFFFF"/>
        </w:rPr>
        <w:t>Video Link</w:t>
      </w:r>
      <w:r w:rsidR="00D931EC">
        <w:rPr>
          <w:rFonts w:ascii="Arial" w:hAnsi="Arial" w:cs="Arial"/>
          <w:b/>
          <w:bCs/>
          <w:color w:val="222222"/>
          <w:sz w:val="40"/>
          <w:szCs w:val="40"/>
          <w:u w:val="single"/>
          <w:shd w:val="clear" w:color="auto" w:fill="FFFFFF"/>
        </w:rPr>
        <w:t xml:space="preserve"> to one drive</w:t>
      </w:r>
    </w:p>
    <w:p w14:paraId="2D910452" w14:textId="77777777" w:rsidR="001C0E38" w:rsidRDefault="001C0E38" w:rsidP="00D931EC">
      <w:pPr>
        <w:spacing w:line="360" w:lineRule="auto"/>
        <w:rPr>
          <w:rFonts w:ascii="Arial" w:hAnsi="Arial" w:cs="Arial"/>
          <w:b/>
          <w:bCs/>
          <w:color w:val="222222"/>
          <w:sz w:val="40"/>
          <w:szCs w:val="40"/>
          <w:u w:val="single"/>
          <w:shd w:val="clear" w:color="auto" w:fill="FFFFFF"/>
        </w:rPr>
      </w:pPr>
      <w:bookmarkStart w:id="0" w:name="_GoBack"/>
      <w:bookmarkEnd w:id="0"/>
    </w:p>
    <w:p w14:paraId="602BF79A" w14:textId="79F95445" w:rsidR="006D69F1" w:rsidRPr="001C0E38" w:rsidRDefault="003F7BED" w:rsidP="00D931EC">
      <w:pPr>
        <w:spacing w:line="360" w:lineRule="auto"/>
        <w:rPr>
          <w:rFonts w:ascii="Arial" w:hAnsi="Arial" w:cs="Arial"/>
          <w:color w:val="222222"/>
          <w:u w:val="single"/>
          <w:shd w:val="clear" w:color="auto" w:fill="FFFFFF"/>
        </w:rPr>
      </w:pPr>
      <w:r w:rsidRPr="001C0E38">
        <w:rPr>
          <w:rFonts w:ascii="Arial" w:hAnsi="Arial" w:cs="Arial"/>
          <w:color w:val="222222"/>
          <w:u w:val="single"/>
          <w:shd w:val="clear" w:color="auto" w:fill="FFFFFF"/>
        </w:rPr>
        <w:t>https://uowtsd-my.sharepoint.com/:v:/g/personal/1902803_student_uwtsd_ac_uk/EdOPyuMoaiVPuT6KG1787fEBMLu1eJLssYiNRNGvotKI_w?e=ccV91l</w:t>
      </w:r>
    </w:p>
    <w:p w14:paraId="0A51D3E8" w14:textId="77777777" w:rsidR="00D931EC" w:rsidRDefault="00D931EC" w:rsidP="00D931EC">
      <w:pPr>
        <w:spacing w:line="360" w:lineRule="auto"/>
        <w:rPr>
          <w:rFonts w:ascii="Arial" w:hAnsi="Arial" w:cs="Arial"/>
          <w:b/>
          <w:bCs/>
          <w:color w:val="222222"/>
          <w:sz w:val="40"/>
          <w:szCs w:val="40"/>
          <w:u w:val="single"/>
          <w:shd w:val="clear" w:color="auto" w:fill="FFFFFF"/>
        </w:rPr>
      </w:pPr>
    </w:p>
    <w:p w14:paraId="041ADF60" w14:textId="3055A1C6" w:rsidR="006D69F1" w:rsidRPr="006D69F1" w:rsidRDefault="006D69F1" w:rsidP="00D931EC">
      <w:pPr>
        <w:spacing w:line="360" w:lineRule="auto"/>
        <w:rPr>
          <w:rFonts w:ascii="Arial" w:hAnsi="Arial" w:cs="Arial"/>
          <w:b/>
          <w:bCs/>
          <w:color w:val="222222"/>
          <w:sz w:val="40"/>
          <w:szCs w:val="40"/>
          <w:u w:val="single"/>
          <w:shd w:val="clear" w:color="auto" w:fill="FFFFFF"/>
        </w:rPr>
      </w:pPr>
      <w:r w:rsidRPr="006D69F1">
        <w:rPr>
          <w:rFonts w:ascii="Arial" w:hAnsi="Arial" w:cs="Arial"/>
          <w:b/>
          <w:bCs/>
          <w:color w:val="222222"/>
          <w:sz w:val="40"/>
          <w:szCs w:val="40"/>
          <w:u w:val="single"/>
          <w:shd w:val="clear" w:color="auto" w:fill="FFFFFF"/>
        </w:rPr>
        <w:t xml:space="preserve">References </w:t>
      </w:r>
    </w:p>
    <w:p w14:paraId="7D0A4F5D" w14:textId="7E4FFD9F" w:rsidR="006D69F1" w:rsidRPr="00D931EC" w:rsidRDefault="006D69F1" w:rsidP="00D931EC">
      <w:pPr>
        <w:spacing w:line="360" w:lineRule="auto"/>
        <w:rPr>
          <w:rFonts w:ascii="Arial" w:hAnsi="Arial" w:cs="Arial"/>
          <w:sz w:val="20"/>
          <w:szCs w:val="20"/>
          <w:shd w:val="clear" w:color="auto" w:fill="FFFFFF"/>
        </w:rPr>
      </w:pPr>
      <w:r w:rsidRPr="00D931EC">
        <w:rPr>
          <w:rFonts w:ascii="Arial" w:hAnsi="Arial" w:cs="Arial"/>
          <w:sz w:val="20"/>
          <w:szCs w:val="20"/>
          <w:shd w:val="clear" w:color="auto" w:fill="FFFFFF"/>
        </w:rPr>
        <w:t xml:space="preserve">Cervero and Wilson 2006 in </w:t>
      </w:r>
      <w:r w:rsidRPr="00D931EC">
        <w:rPr>
          <w:rFonts w:ascii="Arial" w:hAnsi="Arial" w:cs="Arial"/>
          <w:sz w:val="20"/>
          <w:szCs w:val="20"/>
          <w:shd w:val="clear" w:color="auto" w:fill="FFFFFF"/>
        </w:rPr>
        <w:t>Hartman, E., Kiely, R.C., Friedrichs, J. and Boettcher, C., 2018. </w:t>
      </w:r>
      <w:r w:rsidRPr="00D931EC">
        <w:rPr>
          <w:rFonts w:ascii="Arial" w:hAnsi="Arial" w:cs="Arial"/>
          <w:i/>
          <w:iCs/>
          <w:sz w:val="20"/>
          <w:szCs w:val="20"/>
          <w:shd w:val="clear" w:color="auto" w:fill="FFFFFF"/>
        </w:rPr>
        <w:t>Community-based global learning: The theory and practice of ethical engagement at home and abroad</w:t>
      </w:r>
      <w:r w:rsidRPr="00D931EC">
        <w:rPr>
          <w:rFonts w:ascii="Arial" w:hAnsi="Arial" w:cs="Arial"/>
          <w:sz w:val="20"/>
          <w:szCs w:val="20"/>
          <w:shd w:val="clear" w:color="auto" w:fill="FFFFFF"/>
        </w:rPr>
        <w:t>. Stylus Publishing, LLC.</w:t>
      </w:r>
    </w:p>
    <w:p w14:paraId="0F93A889" w14:textId="77777777" w:rsidR="006D69F1" w:rsidRPr="00D931EC" w:rsidRDefault="006D69F1" w:rsidP="00D931EC">
      <w:pPr>
        <w:spacing w:line="360" w:lineRule="auto"/>
        <w:rPr>
          <w:rFonts w:ascii="Arial" w:hAnsi="Arial" w:cs="Arial"/>
          <w:sz w:val="20"/>
          <w:szCs w:val="20"/>
          <w:shd w:val="clear" w:color="auto" w:fill="FFFFFF"/>
        </w:rPr>
      </w:pPr>
      <w:r w:rsidRPr="00D931EC">
        <w:rPr>
          <w:rFonts w:ascii="Arial" w:hAnsi="Arial" w:cs="Arial"/>
          <w:sz w:val="20"/>
          <w:szCs w:val="20"/>
        </w:rPr>
        <w:lastRenderedPageBreak/>
        <w:t xml:space="preserve">Clayton et al 2010 in </w:t>
      </w:r>
      <w:r w:rsidRPr="00D931EC">
        <w:rPr>
          <w:rFonts w:ascii="Arial" w:hAnsi="Arial" w:cs="Arial"/>
          <w:sz w:val="20"/>
          <w:szCs w:val="20"/>
          <w:shd w:val="clear" w:color="auto" w:fill="FFFFFF"/>
        </w:rPr>
        <w:t>Hartman, E., Kiely, R.C., Friedrichs, J. and Boettcher, C., 2018. </w:t>
      </w:r>
      <w:r w:rsidRPr="00D931EC">
        <w:rPr>
          <w:rFonts w:ascii="Arial" w:hAnsi="Arial" w:cs="Arial"/>
          <w:i/>
          <w:iCs/>
          <w:sz w:val="20"/>
          <w:szCs w:val="20"/>
          <w:shd w:val="clear" w:color="auto" w:fill="FFFFFF"/>
        </w:rPr>
        <w:t>Community-based global learning: The theory and practice of ethical engagement at home and abroad</w:t>
      </w:r>
      <w:r w:rsidRPr="00D931EC">
        <w:rPr>
          <w:rFonts w:ascii="Arial" w:hAnsi="Arial" w:cs="Arial"/>
          <w:sz w:val="20"/>
          <w:szCs w:val="20"/>
          <w:shd w:val="clear" w:color="auto" w:fill="FFFFFF"/>
        </w:rPr>
        <w:t>. Stylus Publishing, LLC.</w:t>
      </w:r>
    </w:p>
    <w:p w14:paraId="2EB54C17" w14:textId="77777777" w:rsidR="006D69F1" w:rsidRPr="00D931EC" w:rsidRDefault="006D69F1" w:rsidP="00D931EC">
      <w:pPr>
        <w:spacing w:line="360" w:lineRule="auto"/>
        <w:rPr>
          <w:rFonts w:ascii="Arial" w:hAnsi="Arial" w:cs="Arial"/>
          <w:sz w:val="20"/>
          <w:szCs w:val="20"/>
          <w:shd w:val="clear" w:color="auto" w:fill="FFFFFF"/>
        </w:rPr>
      </w:pPr>
      <w:r w:rsidRPr="00D931EC">
        <w:rPr>
          <w:rFonts w:ascii="Arial" w:hAnsi="Arial" w:cs="Arial"/>
          <w:sz w:val="20"/>
          <w:szCs w:val="20"/>
          <w:shd w:val="clear" w:color="auto" w:fill="FFFFFF"/>
        </w:rPr>
        <w:t xml:space="preserve">Daniel Phillips 2010 in </w:t>
      </w:r>
      <w:r w:rsidRPr="00D931EC">
        <w:rPr>
          <w:rFonts w:ascii="Arial" w:hAnsi="Arial" w:cs="Arial"/>
          <w:sz w:val="20"/>
          <w:szCs w:val="20"/>
          <w:shd w:val="clear" w:color="auto" w:fill="FFFFFF"/>
        </w:rPr>
        <w:t>Hartman, E., Kiely, R.C., Friedrichs, J. and Boettcher, C., 2018. </w:t>
      </w:r>
      <w:r w:rsidRPr="00D931EC">
        <w:rPr>
          <w:rFonts w:ascii="Arial" w:hAnsi="Arial" w:cs="Arial"/>
          <w:i/>
          <w:iCs/>
          <w:sz w:val="20"/>
          <w:szCs w:val="20"/>
          <w:shd w:val="clear" w:color="auto" w:fill="FFFFFF"/>
        </w:rPr>
        <w:t>Community-based global learning: The theory and practice of ethical engagement at home and abroad</w:t>
      </w:r>
      <w:r w:rsidRPr="00D931EC">
        <w:rPr>
          <w:rFonts w:ascii="Arial" w:hAnsi="Arial" w:cs="Arial"/>
          <w:sz w:val="20"/>
          <w:szCs w:val="20"/>
          <w:shd w:val="clear" w:color="auto" w:fill="FFFFFF"/>
        </w:rPr>
        <w:t>. Stylus Publishing, LLC.</w:t>
      </w:r>
    </w:p>
    <w:p w14:paraId="7C34CA4B" w14:textId="77777777" w:rsidR="006D69F1" w:rsidRPr="00D931EC" w:rsidRDefault="006D69F1" w:rsidP="00D931EC">
      <w:pPr>
        <w:spacing w:line="360" w:lineRule="auto"/>
        <w:rPr>
          <w:rFonts w:ascii="Arial" w:hAnsi="Arial" w:cs="Arial"/>
          <w:sz w:val="20"/>
          <w:szCs w:val="20"/>
          <w:shd w:val="clear" w:color="auto" w:fill="FFFFFF"/>
        </w:rPr>
      </w:pPr>
      <w:r w:rsidRPr="00D931EC">
        <w:rPr>
          <w:rFonts w:ascii="Arial" w:hAnsi="Arial" w:cs="Arial"/>
          <w:sz w:val="20"/>
          <w:szCs w:val="20"/>
          <w:shd w:val="clear" w:color="auto" w:fill="FFFFFF"/>
        </w:rPr>
        <w:t>Donaldson, G., 2015. </w:t>
      </w:r>
      <w:r w:rsidRPr="00D931EC">
        <w:rPr>
          <w:rFonts w:ascii="Arial" w:hAnsi="Arial" w:cs="Arial"/>
          <w:i/>
          <w:iCs/>
          <w:sz w:val="20"/>
          <w:szCs w:val="20"/>
          <w:shd w:val="clear" w:color="auto" w:fill="FFFFFF"/>
        </w:rPr>
        <w:t>Successful futures: Independent review of curriculum and assessment arrangements in Wales</w:t>
      </w:r>
      <w:r w:rsidRPr="00D931EC">
        <w:rPr>
          <w:rFonts w:ascii="Arial" w:hAnsi="Arial" w:cs="Arial"/>
          <w:sz w:val="20"/>
          <w:szCs w:val="20"/>
          <w:shd w:val="clear" w:color="auto" w:fill="FFFFFF"/>
        </w:rPr>
        <w:t>. Welsh Government.</w:t>
      </w:r>
    </w:p>
    <w:p w14:paraId="1041AB71" w14:textId="77777777" w:rsidR="006D69F1" w:rsidRPr="00D931EC" w:rsidRDefault="006D69F1" w:rsidP="00D931EC">
      <w:pPr>
        <w:spacing w:line="360" w:lineRule="auto"/>
        <w:rPr>
          <w:rFonts w:ascii="Arial" w:hAnsi="Arial" w:cs="Arial"/>
          <w:sz w:val="20"/>
          <w:szCs w:val="20"/>
          <w:shd w:val="clear" w:color="auto" w:fill="FFFFFF"/>
        </w:rPr>
      </w:pPr>
      <w:r w:rsidRPr="00D931EC">
        <w:rPr>
          <w:rFonts w:ascii="Arial" w:hAnsi="Arial" w:cs="Arial"/>
          <w:sz w:val="20"/>
          <w:szCs w:val="20"/>
          <w:shd w:val="clear" w:color="auto" w:fill="FFFFFF"/>
        </w:rPr>
        <w:t>Haines, A., 200</w:t>
      </w:r>
      <w:r w:rsidRPr="00D931EC">
        <w:rPr>
          <w:rFonts w:ascii="Arial" w:hAnsi="Arial" w:cs="Arial"/>
          <w:sz w:val="20"/>
          <w:szCs w:val="20"/>
          <w:shd w:val="clear" w:color="auto" w:fill="FFFFFF"/>
        </w:rPr>
        <w:t>2</w:t>
      </w:r>
      <w:r w:rsidRPr="00D931EC">
        <w:rPr>
          <w:rFonts w:ascii="Arial" w:hAnsi="Arial" w:cs="Arial"/>
          <w:sz w:val="20"/>
          <w:szCs w:val="20"/>
          <w:shd w:val="clear" w:color="auto" w:fill="FFFFFF"/>
        </w:rPr>
        <w:t>. Asset-based community development. </w:t>
      </w:r>
      <w:r w:rsidRPr="00D931EC">
        <w:rPr>
          <w:rFonts w:ascii="Arial" w:hAnsi="Arial" w:cs="Arial"/>
          <w:i/>
          <w:iCs/>
          <w:sz w:val="20"/>
          <w:szCs w:val="20"/>
          <w:shd w:val="clear" w:color="auto" w:fill="FFFFFF"/>
        </w:rPr>
        <w:t>An introduction to community development</w:t>
      </w:r>
      <w:r w:rsidRPr="00D931EC">
        <w:rPr>
          <w:rFonts w:ascii="Arial" w:hAnsi="Arial" w:cs="Arial"/>
          <w:sz w:val="20"/>
          <w:szCs w:val="20"/>
          <w:shd w:val="clear" w:color="auto" w:fill="FFFFFF"/>
        </w:rPr>
        <w:t>, </w:t>
      </w:r>
      <w:r w:rsidRPr="00D931EC">
        <w:rPr>
          <w:rFonts w:ascii="Arial" w:hAnsi="Arial" w:cs="Arial"/>
          <w:i/>
          <w:iCs/>
          <w:sz w:val="20"/>
          <w:szCs w:val="20"/>
          <w:shd w:val="clear" w:color="auto" w:fill="FFFFFF"/>
        </w:rPr>
        <w:t>38</w:t>
      </w:r>
      <w:r w:rsidRPr="00D931EC">
        <w:rPr>
          <w:rFonts w:ascii="Arial" w:hAnsi="Arial" w:cs="Arial"/>
          <w:sz w:val="20"/>
          <w:szCs w:val="20"/>
          <w:shd w:val="clear" w:color="auto" w:fill="FFFFFF"/>
        </w:rPr>
        <w:t>, p.48.</w:t>
      </w:r>
    </w:p>
    <w:p w14:paraId="425ABBD5" w14:textId="77777777" w:rsidR="006D69F1" w:rsidRPr="00D931EC" w:rsidRDefault="006D69F1" w:rsidP="00D931EC">
      <w:pPr>
        <w:spacing w:line="360" w:lineRule="auto"/>
        <w:rPr>
          <w:rFonts w:ascii="Arial" w:hAnsi="Arial" w:cs="Arial"/>
          <w:sz w:val="20"/>
          <w:szCs w:val="20"/>
          <w:shd w:val="clear" w:color="auto" w:fill="FFFFFF"/>
        </w:rPr>
      </w:pPr>
      <w:r w:rsidRPr="00D931EC">
        <w:rPr>
          <w:rFonts w:ascii="Arial" w:hAnsi="Arial" w:cs="Arial"/>
          <w:sz w:val="20"/>
          <w:szCs w:val="20"/>
          <w:shd w:val="clear" w:color="auto" w:fill="FFFFFF"/>
        </w:rPr>
        <w:t xml:space="preserve">Hartman and </w:t>
      </w:r>
      <w:proofErr w:type="spellStart"/>
      <w:r w:rsidRPr="00D931EC">
        <w:rPr>
          <w:rFonts w:ascii="Arial" w:hAnsi="Arial" w:cs="Arial"/>
          <w:sz w:val="20"/>
          <w:szCs w:val="20"/>
          <w:shd w:val="clear" w:color="auto" w:fill="FFFFFF"/>
        </w:rPr>
        <w:t>Charie</w:t>
      </w:r>
      <w:proofErr w:type="spellEnd"/>
      <w:r w:rsidRPr="00D931EC">
        <w:rPr>
          <w:rFonts w:ascii="Arial" w:hAnsi="Arial" w:cs="Arial"/>
          <w:sz w:val="20"/>
          <w:szCs w:val="20"/>
          <w:shd w:val="clear" w:color="auto" w:fill="FFFFFF"/>
        </w:rPr>
        <w:t xml:space="preserve"> 2014 in </w:t>
      </w:r>
      <w:r w:rsidRPr="00D931EC">
        <w:rPr>
          <w:rFonts w:ascii="Arial" w:hAnsi="Arial" w:cs="Arial"/>
          <w:sz w:val="20"/>
          <w:szCs w:val="20"/>
          <w:shd w:val="clear" w:color="auto" w:fill="FFFFFF"/>
        </w:rPr>
        <w:t>Hartman, E., Kiely, R.C., Friedrichs, J. and Boettcher, C., 2018. </w:t>
      </w:r>
      <w:r w:rsidRPr="00D931EC">
        <w:rPr>
          <w:rFonts w:ascii="Arial" w:hAnsi="Arial" w:cs="Arial"/>
          <w:i/>
          <w:iCs/>
          <w:sz w:val="20"/>
          <w:szCs w:val="20"/>
          <w:shd w:val="clear" w:color="auto" w:fill="FFFFFF"/>
        </w:rPr>
        <w:t>Community-based global learning: The theory and practice of ethical engagement at home and abroad</w:t>
      </w:r>
      <w:r w:rsidRPr="00D931EC">
        <w:rPr>
          <w:rFonts w:ascii="Arial" w:hAnsi="Arial" w:cs="Arial"/>
          <w:sz w:val="20"/>
          <w:szCs w:val="20"/>
          <w:shd w:val="clear" w:color="auto" w:fill="FFFFFF"/>
        </w:rPr>
        <w:t>. Stylus Publishing, LLC.</w:t>
      </w:r>
    </w:p>
    <w:p w14:paraId="2DE4B38C" w14:textId="77777777" w:rsidR="006D69F1" w:rsidRPr="00D931EC" w:rsidRDefault="006D69F1" w:rsidP="00D931EC">
      <w:pPr>
        <w:spacing w:line="360" w:lineRule="auto"/>
        <w:rPr>
          <w:rFonts w:ascii="Arial" w:hAnsi="Arial" w:cs="Arial"/>
          <w:sz w:val="20"/>
          <w:szCs w:val="20"/>
          <w:shd w:val="clear" w:color="auto" w:fill="FFFFFF"/>
        </w:rPr>
      </w:pPr>
      <w:proofErr w:type="spellStart"/>
      <w:r w:rsidRPr="00D931EC">
        <w:rPr>
          <w:rFonts w:ascii="Arial" w:hAnsi="Arial" w:cs="Arial"/>
          <w:sz w:val="20"/>
          <w:szCs w:val="20"/>
          <w:shd w:val="clear" w:color="auto" w:fill="FFFFFF"/>
        </w:rPr>
        <w:t>Kieley</w:t>
      </w:r>
      <w:proofErr w:type="spellEnd"/>
      <w:r w:rsidRPr="00D931EC">
        <w:rPr>
          <w:rFonts w:ascii="Arial" w:hAnsi="Arial" w:cs="Arial"/>
          <w:sz w:val="20"/>
          <w:szCs w:val="20"/>
          <w:shd w:val="clear" w:color="auto" w:fill="FFFFFF"/>
        </w:rPr>
        <w:t xml:space="preserve"> and </w:t>
      </w:r>
      <w:proofErr w:type="spellStart"/>
      <w:r w:rsidRPr="00D931EC">
        <w:rPr>
          <w:rFonts w:ascii="Arial" w:hAnsi="Arial" w:cs="Arial"/>
          <w:sz w:val="20"/>
          <w:szCs w:val="20"/>
          <w:shd w:val="clear" w:color="auto" w:fill="FFFFFF"/>
        </w:rPr>
        <w:t>nielson</w:t>
      </w:r>
      <w:proofErr w:type="spellEnd"/>
      <w:r w:rsidRPr="00D931EC">
        <w:rPr>
          <w:rFonts w:ascii="Arial" w:hAnsi="Arial" w:cs="Arial"/>
          <w:sz w:val="20"/>
          <w:szCs w:val="20"/>
          <w:shd w:val="clear" w:color="auto" w:fill="FFFFFF"/>
        </w:rPr>
        <w:t xml:space="preserve"> 2010 in </w:t>
      </w:r>
      <w:r w:rsidRPr="00D931EC">
        <w:rPr>
          <w:rFonts w:ascii="Arial" w:hAnsi="Arial" w:cs="Arial"/>
          <w:sz w:val="20"/>
          <w:szCs w:val="20"/>
          <w:shd w:val="clear" w:color="auto" w:fill="FFFFFF"/>
        </w:rPr>
        <w:t>Hartman, E., Kiely, R.C., Friedrichs, J. and Boettcher, C., 2018. </w:t>
      </w:r>
      <w:r w:rsidRPr="00D931EC">
        <w:rPr>
          <w:rFonts w:ascii="Arial" w:hAnsi="Arial" w:cs="Arial"/>
          <w:i/>
          <w:iCs/>
          <w:sz w:val="20"/>
          <w:szCs w:val="20"/>
          <w:shd w:val="clear" w:color="auto" w:fill="FFFFFF"/>
        </w:rPr>
        <w:t>Community-based global learning: The theory and practice of ethical engagement at home and abroad</w:t>
      </w:r>
      <w:r w:rsidRPr="00D931EC">
        <w:rPr>
          <w:rFonts w:ascii="Arial" w:hAnsi="Arial" w:cs="Arial"/>
          <w:sz w:val="20"/>
          <w:szCs w:val="20"/>
          <w:shd w:val="clear" w:color="auto" w:fill="FFFFFF"/>
        </w:rPr>
        <w:t>. Stylus Publishing, LLC.</w:t>
      </w:r>
    </w:p>
    <w:p w14:paraId="39C8BB2E" w14:textId="77777777" w:rsidR="006D69F1" w:rsidRPr="00D931EC" w:rsidRDefault="006D69F1" w:rsidP="00D931EC">
      <w:pPr>
        <w:spacing w:line="360" w:lineRule="auto"/>
        <w:rPr>
          <w:rFonts w:ascii="Arial" w:hAnsi="Arial" w:cs="Arial"/>
          <w:sz w:val="20"/>
          <w:szCs w:val="20"/>
        </w:rPr>
      </w:pPr>
      <w:proofErr w:type="spellStart"/>
      <w:r w:rsidRPr="00D931EC">
        <w:rPr>
          <w:rFonts w:ascii="Arial" w:hAnsi="Arial" w:cs="Arial"/>
          <w:sz w:val="20"/>
          <w:szCs w:val="20"/>
        </w:rPr>
        <w:t>Kretzmann</w:t>
      </w:r>
      <w:proofErr w:type="spellEnd"/>
      <w:r w:rsidRPr="00D931EC">
        <w:rPr>
          <w:rFonts w:ascii="Arial" w:hAnsi="Arial" w:cs="Arial"/>
          <w:sz w:val="20"/>
          <w:szCs w:val="20"/>
        </w:rPr>
        <w:t xml:space="preserve"> &amp; </w:t>
      </w:r>
      <w:proofErr w:type="spellStart"/>
      <w:r w:rsidRPr="00D931EC">
        <w:rPr>
          <w:rFonts w:ascii="Arial" w:hAnsi="Arial" w:cs="Arial"/>
          <w:sz w:val="20"/>
          <w:szCs w:val="20"/>
        </w:rPr>
        <w:t>Mcnights</w:t>
      </w:r>
      <w:proofErr w:type="spellEnd"/>
      <w:r w:rsidRPr="00D931EC">
        <w:rPr>
          <w:rFonts w:ascii="Arial" w:hAnsi="Arial" w:cs="Arial"/>
          <w:sz w:val="20"/>
          <w:szCs w:val="20"/>
        </w:rPr>
        <w:t xml:space="preserve"> 1993</w:t>
      </w:r>
      <w:r w:rsidRPr="00D931EC">
        <w:rPr>
          <w:rFonts w:ascii="Arial" w:hAnsi="Arial" w:cs="Arial"/>
          <w:sz w:val="20"/>
          <w:szCs w:val="20"/>
        </w:rPr>
        <w:t xml:space="preserve"> in </w:t>
      </w:r>
      <w:r w:rsidRPr="00D931EC">
        <w:rPr>
          <w:rFonts w:ascii="Arial" w:hAnsi="Arial" w:cs="Arial"/>
          <w:sz w:val="20"/>
          <w:szCs w:val="20"/>
          <w:shd w:val="clear" w:color="auto" w:fill="FFFFFF"/>
        </w:rPr>
        <w:t>Hartman, E., Kiely, R.C., Friedrichs, J. and Boettcher, C., 2018. </w:t>
      </w:r>
      <w:r w:rsidRPr="00D931EC">
        <w:rPr>
          <w:rFonts w:ascii="Arial" w:hAnsi="Arial" w:cs="Arial"/>
          <w:i/>
          <w:iCs/>
          <w:sz w:val="20"/>
          <w:szCs w:val="20"/>
          <w:shd w:val="clear" w:color="auto" w:fill="FFFFFF"/>
        </w:rPr>
        <w:t>Community-based global learning: The theory and practice of ethical engagement at home and abroad</w:t>
      </w:r>
      <w:r w:rsidRPr="00D931EC">
        <w:rPr>
          <w:rFonts w:ascii="Arial" w:hAnsi="Arial" w:cs="Arial"/>
          <w:sz w:val="20"/>
          <w:szCs w:val="20"/>
          <w:shd w:val="clear" w:color="auto" w:fill="FFFFFF"/>
        </w:rPr>
        <w:t>. Stylus Publishing, LLC.</w:t>
      </w:r>
    </w:p>
    <w:p w14:paraId="64C1ABD3" w14:textId="77777777" w:rsidR="006D69F1" w:rsidRPr="00D931EC" w:rsidRDefault="006D69F1" w:rsidP="00D931EC">
      <w:pPr>
        <w:spacing w:line="360" w:lineRule="auto"/>
        <w:rPr>
          <w:rFonts w:ascii="Arial" w:hAnsi="Arial" w:cs="Arial"/>
          <w:sz w:val="20"/>
          <w:szCs w:val="20"/>
          <w:shd w:val="clear" w:color="auto" w:fill="FFFFFF"/>
        </w:rPr>
      </w:pPr>
      <w:r w:rsidRPr="00D931EC">
        <w:rPr>
          <w:rFonts w:ascii="Arial" w:hAnsi="Arial" w:cs="Arial"/>
          <w:sz w:val="20"/>
          <w:szCs w:val="20"/>
          <w:shd w:val="clear" w:color="auto" w:fill="FFFFFF"/>
        </w:rPr>
        <w:t>Plan, E.A., 2016. Annual Plan 2016-2017.</w:t>
      </w:r>
    </w:p>
    <w:p w14:paraId="74E9AEDE" w14:textId="77777777" w:rsidR="006D69F1" w:rsidRPr="00D931EC" w:rsidRDefault="006D69F1" w:rsidP="00D931EC">
      <w:pPr>
        <w:spacing w:line="360" w:lineRule="auto"/>
        <w:rPr>
          <w:rFonts w:ascii="Arial" w:hAnsi="Arial" w:cs="Arial"/>
          <w:sz w:val="20"/>
          <w:szCs w:val="20"/>
        </w:rPr>
      </w:pPr>
      <w:proofErr w:type="spellStart"/>
      <w:r w:rsidRPr="00D931EC">
        <w:rPr>
          <w:rFonts w:ascii="Arial" w:hAnsi="Arial" w:cs="Arial"/>
          <w:sz w:val="20"/>
          <w:szCs w:val="20"/>
        </w:rPr>
        <w:t>Sandmann</w:t>
      </w:r>
      <w:proofErr w:type="spellEnd"/>
      <w:r w:rsidRPr="00D931EC">
        <w:rPr>
          <w:rFonts w:ascii="Arial" w:hAnsi="Arial" w:cs="Arial"/>
          <w:sz w:val="20"/>
          <w:szCs w:val="20"/>
        </w:rPr>
        <w:t xml:space="preserve"> Kiely&amp; </w:t>
      </w:r>
      <w:proofErr w:type="spellStart"/>
      <w:r w:rsidRPr="00D931EC">
        <w:rPr>
          <w:rFonts w:ascii="Arial" w:hAnsi="Arial" w:cs="Arial"/>
          <w:sz w:val="20"/>
          <w:szCs w:val="20"/>
        </w:rPr>
        <w:t>Grenier</w:t>
      </w:r>
      <w:proofErr w:type="spellEnd"/>
      <w:r w:rsidRPr="00D931EC">
        <w:rPr>
          <w:rFonts w:ascii="Arial" w:hAnsi="Arial" w:cs="Arial"/>
          <w:sz w:val="20"/>
          <w:szCs w:val="20"/>
        </w:rPr>
        <w:t xml:space="preserve"> 2009</w:t>
      </w:r>
      <w:r w:rsidRPr="00D931EC">
        <w:rPr>
          <w:rFonts w:ascii="Arial" w:hAnsi="Arial" w:cs="Arial"/>
          <w:sz w:val="20"/>
          <w:szCs w:val="20"/>
        </w:rPr>
        <w:t xml:space="preserve"> in </w:t>
      </w:r>
      <w:r w:rsidRPr="00D931EC">
        <w:rPr>
          <w:rFonts w:ascii="Arial" w:hAnsi="Arial" w:cs="Arial"/>
          <w:sz w:val="20"/>
          <w:szCs w:val="20"/>
          <w:shd w:val="clear" w:color="auto" w:fill="FFFFFF"/>
        </w:rPr>
        <w:t>Hartman, E., Kiely, R.C., Friedrichs, J. and Boettcher, C., 2018. </w:t>
      </w:r>
      <w:r w:rsidRPr="00D931EC">
        <w:rPr>
          <w:rFonts w:ascii="Arial" w:hAnsi="Arial" w:cs="Arial"/>
          <w:i/>
          <w:iCs/>
          <w:sz w:val="20"/>
          <w:szCs w:val="20"/>
          <w:shd w:val="clear" w:color="auto" w:fill="FFFFFF"/>
        </w:rPr>
        <w:t>Community-based global learning: The theory and practice of ethical engagement at home and abroad</w:t>
      </w:r>
      <w:r w:rsidRPr="00D931EC">
        <w:rPr>
          <w:rFonts w:ascii="Arial" w:hAnsi="Arial" w:cs="Arial"/>
          <w:sz w:val="20"/>
          <w:szCs w:val="20"/>
          <w:shd w:val="clear" w:color="auto" w:fill="FFFFFF"/>
        </w:rPr>
        <w:t>. Stylus Publishing, LLC.</w:t>
      </w:r>
    </w:p>
    <w:p w14:paraId="43E66619" w14:textId="77777777" w:rsidR="006D69F1" w:rsidRPr="00D931EC" w:rsidRDefault="006D69F1" w:rsidP="00D931EC">
      <w:pPr>
        <w:spacing w:line="360" w:lineRule="auto"/>
        <w:rPr>
          <w:rFonts w:ascii="Arial" w:hAnsi="Arial" w:cs="Arial"/>
          <w:sz w:val="20"/>
          <w:szCs w:val="20"/>
          <w:shd w:val="clear" w:color="auto" w:fill="FFFFFF"/>
        </w:rPr>
      </w:pPr>
      <w:r w:rsidRPr="00D931EC">
        <w:rPr>
          <w:rFonts w:ascii="Arial" w:hAnsi="Arial" w:cs="Arial"/>
          <w:sz w:val="20"/>
          <w:szCs w:val="20"/>
          <w:shd w:val="clear" w:color="auto" w:fill="FFFFFF"/>
        </w:rPr>
        <w:t>Weaver, G.R., Reynolds, S.J. and Brown, M.E., 2014. Moral intuition: Connecting current knowledge to future organizational research and practice. </w:t>
      </w:r>
      <w:r w:rsidRPr="00D931EC">
        <w:rPr>
          <w:rFonts w:ascii="Arial" w:hAnsi="Arial" w:cs="Arial"/>
          <w:i/>
          <w:iCs/>
          <w:sz w:val="20"/>
          <w:szCs w:val="20"/>
          <w:shd w:val="clear" w:color="auto" w:fill="FFFFFF"/>
        </w:rPr>
        <w:t>Journal of Management</w:t>
      </w:r>
      <w:r w:rsidRPr="00D931EC">
        <w:rPr>
          <w:rFonts w:ascii="Arial" w:hAnsi="Arial" w:cs="Arial"/>
          <w:sz w:val="20"/>
          <w:szCs w:val="20"/>
          <w:shd w:val="clear" w:color="auto" w:fill="FFFFFF"/>
        </w:rPr>
        <w:t>, </w:t>
      </w:r>
      <w:r w:rsidRPr="00D931EC">
        <w:rPr>
          <w:rFonts w:ascii="Arial" w:hAnsi="Arial" w:cs="Arial"/>
          <w:i/>
          <w:iCs/>
          <w:sz w:val="20"/>
          <w:szCs w:val="20"/>
          <w:shd w:val="clear" w:color="auto" w:fill="FFFFFF"/>
        </w:rPr>
        <w:t>40</w:t>
      </w:r>
      <w:r w:rsidRPr="00D931EC">
        <w:rPr>
          <w:rFonts w:ascii="Arial" w:hAnsi="Arial" w:cs="Arial"/>
          <w:sz w:val="20"/>
          <w:szCs w:val="20"/>
          <w:shd w:val="clear" w:color="auto" w:fill="FFFFFF"/>
        </w:rPr>
        <w:t>(1), pp.100-129.</w:t>
      </w:r>
    </w:p>
    <w:p w14:paraId="3CC1B37D" w14:textId="77777777" w:rsidR="006D69F1" w:rsidRPr="00D931EC" w:rsidRDefault="006D69F1" w:rsidP="00D931EC">
      <w:pPr>
        <w:spacing w:line="360" w:lineRule="auto"/>
        <w:rPr>
          <w:sz w:val="20"/>
          <w:szCs w:val="20"/>
        </w:rPr>
      </w:pPr>
    </w:p>
    <w:sectPr w:rsidR="006D69F1" w:rsidRPr="00D931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72B"/>
    <w:rsid w:val="000F1885"/>
    <w:rsid w:val="001C0E38"/>
    <w:rsid w:val="003F7BED"/>
    <w:rsid w:val="005C390C"/>
    <w:rsid w:val="006D69F1"/>
    <w:rsid w:val="00D0372B"/>
    <w:rsid w:val="00D931EC"/>
    <w:rsid w:val="00E36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89CEF0"/>
  <w15:chartTrackingRefBased/>
  <w15:docId w15:val="{4686DEAF-FAAD-4D02-A379-73AF94948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Milo Fleming (1902803)</dc:creator>
  <cp:keywords/>
  <dc:description/>
  <cp:lastModifiedBy>Milo Fleming (1902803)</cp:lastModifiedBy>
  <cp:revision>1</cp:revision>
  <dcterms:created xsi:type="dcterms:W3CDTF">2020-04-17T15:55:00Z</dcterms:created>
  <dcterms:modified xsi:type="dcterms:W3CDTF">2020-04-17T22:18:00Z</dcterms:modified>
</cp:coreProperties>
</file>