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9AE2F" w14:textId="77777777" w:rsidR="005979B1" w:rsidRDefault="005979B1" w:rsidP="005979B1">
      <w:pPr>
        <w:rPr>
          <w:lang w:eastAsia="x-none"/>
        </w:rPr>
      </w:pPr>
    </w:p>
    <w:p w14:paraId="5D8C307E" w14:textId="77777777" w:rsidR="005979B1" w:rsidRDefault="005979B1" w:rsidP="005979B1">
      <w:pPr>
        <w:jc w:val="center"/>
        <w:rPr>
          <w:lang w:eastAsia="x-none"/>
        </w:rPr>
      </w:pPr>
      <w:r w:rsidRPr="00AA4407">
        <w:rPr>
          <w:noProof/>
          <w:lang w:val="en-GB"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77777777" w:rsidR="005979B1" w:rsidRPr="002B7E18" w:rsidRDefault="005979B1" w:rsidP="005979B1">
      <w:pPr>
        <w:pStyle w:val="Caption"/>
        <w:tabs>
          <w:tab w:val="left" w:pos="615"/>
          <w:tab w:val="center" w:pos="4802"/>
        </w:tabs>
        <w:jc w:val="center"/>
      </w:pPr>
    </w:p>
    <w:p w14:paraId="70395D52" w14:textId="77777777" w:rsidR="005979B1" w:rsidRDefault="005979B1" w:rsidP="005979B1">
      <w:pPr>
        <w:pStyle w:val="Title"/>
        <w:jc w:val="left"/>
      </w:pPr>
      <w:r>
        <w:t xml:space="preserve">                                                 </w:t>
      </w:r>
    </w:p>
    <w:p w14:paraId="63BE15D6" w14:textId="77777777" w:rsidR="005979B1" w:rsidRDefault="005979B1" w:rsidP="005979B1">
      <w:pPr>
        <w:pStyle w:val="Title"/>
      </w:pPr>
      <w:r>
        <w:t>Lesson Plan</w:t>
      </w:r>
    </w:p>
    <w:p w14:paraId="0E58A71C" w14:textId="77777777" w:rsidR="005979B1" w:rsidRDefault="005979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979B1" w:rsidRPr="00887937" w14:paraId="76BBB7D6" w14:textId="77777777" w:rsidTr="269EDB9F">
        <w:trPr>
          <w:cantSplit/>
        </w:trPr>
        <w:tc>
          <w:tcPr>
            <w:tcW w:w="4909" w:type="dxa"/>
            <w:gridSpan w:val="2"/>
          </w:tcPr>
          <w:p w14:paraId="7A0F9404" w14:textId="5F467B9A" w:rsidR="005979B1" w:rsidRPr="00887937" w:rsidRDefault="005979B1" w:rsidP="005739F9">
            <w:pPr>
              <w:jc w:val="both"/>
              <w:rPr>
                <w:rFonts w:ascii="Calibri" w:hAnsi="Calibri" w:cs="Calibri"/>
                <w:b/>
                <w:sz w:val="22"/>
              </w:rPr>
            </w:pPr>
            <w:r w:rsidRPr="00887937">
              <w:rPr>
                <w:rFonts w:ascii="Calibri" w:hAnsi="Calibri" w:cs="Calibri"/>
                <w:b/>
                <w:sz w:val="22"/>
              </w:rPr>
              <w:t>Topic:</w:t>
            </w:r>
            <w:r w:rsidR="0019387B">
              <w:rPr>
                <w:rFonts w:ascii="Calibri" w:hAnsi="Calibri" w:cs="Calibri"/>
                <w:b/>
                <w:sz w:val="22"/>
              </w:rPr>
              <w:t xml:space="preserve"> Communication Practices</w:t>
            </w:r>
          </w:p>
        </w:tc>
        <w:tc>
          <w:tcPr>
            <w:tcW w:w="4914" w:type="dxa"/>
            <w:gridSpan w:val="2"/>
          </w:tcPr>
          <w:p w14:paraId="42AE5C28" w14:textId="5FA0E276" w:rsidR="005979B1" w:rsidRPr="00887937" w:rsidRDefault="005979B1" w:rsidP="005739F9">
            <w:pPr>
              <w:jc w:val="both"/>
              <w:rPr>
                <w:rFonts w:ascii="Calibri" w:hAnsi="Calibri" w:cs="Calibri"/>
                <w:b/>
                <w:sz w:val="22"/>
              </w:rPr>
            </w:pPr>
            <w:r w:rsidRPr="00887937">
              <w:rPr>
                <w:rFonts w:ascii="Calibri" w:hAnsi="Calibri" w:cs="Calibri"/>
                <w:b/>
                <w:sz w:val="22"/>
              </w:rPr>
              <w:t>Class:</w:t>
            </w:r>
            <w:r w:rsidR="0019387B">
              <w:rPr>
                <w:rFonts w:ascii="Calibri" w:hAnsi="Calibri" w:cs="Calibri"/>
                <w:b/>
                <w:sz w:val="22"/>
              </w:rPr>
              <w:t xml:space="preserve"> Year 1 (level 4)</w:t>
            </w:r>
          </w:p>
          <w:p w14:paraId="36124A5E" w14:textId="77777777" w:rsidR="005979B1" w:rsidRPr="00887937" w:rsidRDefault="005979B1" w:rsidP="005739F9">
            <w:pPr>
              <w:jc w:val="both"/>
              <w:rPr>
                <w:rFonts w:ascii="Calibri" w:hAnsi="Calibri" w:cs="Calibri"/>
                <w:b/>
                <w:sz w:val="22"/>
              </w:rPr>
            </w:pPr>
          </w:p>
        </w:tc>
      </w:tr>
      <w:tr w:rsidR="005979B1" w:rsidRPr="00887937" w14:paraId="7E4C4FB7" w14:textId="77777777" w:rsidTr="269EDB9F">
        <w:tc>
          <w:tcPr>
            <w:tcW w:w="2802" w:type="dxa"/>
            <w:tcBorders>
              <w:bottom w:val="nil"/>
            </w:tcBorders>
          </w:tcPr>
          <w:p w14:paraId="1A8875B8" w14:textId="3406AF1C" w:rsidR="005979B1" w:rsidRPr="00887937" w:rsidRDefault="005979B1" w:rsidP="005739F9">
            <w:pPr>
              <w:jc w:val="both"/>
              <w:rPr>
                <w:rFonts w:ascii="Calibri" w:hAnsi="Calibri" w:cs="Calibri"/>
                <w:b/>
                <w:sz w:val="22"/>
              </w:rPr>
            </w:pPr>
            <w:r w:rsidRPr="00887937">
              <w:rPr>
                <w:rFonts w:ascii="Calibri" w:hAnsi="Calibri" w:cs="Calibri"/>
                <w:b/>
                <w:sz w:val="22"/>
              </w:rPr>
              <w:t>Date:</w:t>
            </w:r>
            <w:r w:rsidR="0019387B">
              <w:rPr>
                <w:rFonts w:ascii="Calibri" w:hAnsi="Calibri" w:cs="Calibri"/>
                <w:b/>
                <w:sz w:val="22"/>
              </w:rPr>
              <w:t xml:space="preserve"> 06/11/23</w:t>
            </w:r>
          </w:p>
          <w:p w14:paraId="0018D9C2" w14:textId="77777777" w:rsidR="005979B1" w:rsidRPr="00887937" w:rsidRDefault="005979B1" w:rsidP="005739F9">
            <w:pPr>
              <w:jc w:val="both"/>
              <w:rPr>
                <w:rFonts w:ascii="Calibri" w:hAnsi="Calibri" w:cs="Calibri"/>
                <w:b/>
                <w:sz w:val="22"/>
              </w:rPr>
            </w:pPr>
          </w:p>
        </w:tc>
        <w:tc>
          <w:tcPr>
            <w:tcW w:w="4110" w:type="dxa"/>
            <w:gridSpan w:val="2"/>
            <w:tcBorders>
              <w:bottom w:val="nil"/>
            </w:tcBorders>
          </w:tcPr>
          <w:p w14:paraId="546686A5" w14:textId="6CCF30B9" w:rsidR="005979B1" w:rsidRPr="00887937" w:rsidRDefault="005979B1" w:rsidP="005739F9">
            <w:pPr>
              <w:jc w:val="both"/>
              <w:rPr>
                <w:rFonts w:ascii="Calibri" w:hAnsi="Calibri" w:cs="Calibri"/>
                <w:b/>
                <w:sz w:val="22"/>
              </w:rPr>
            </w:pPr>
            <w:r w:rsidRPr="00887937">
              <w:rPr>
                <w:rFonts w:ascii="Calibri" w:hAnsi="Calibri" w:cs="Calibri"/>
                <w:b/>
                <w:sz w:val="22"/>
              </w:rPr>
              <w:t>Length of lesson:</w:t>
            </w:r>
            <w:r w:rsidR="0019387B">
              <w:rPr>
                <w:rFonts w:ascii="Calibri" w:hAnsi="Calibri" w:cs="Calibri"/>
                <w:b/>
                <w:sz w:val="22"/>
              </w:rPr>
              <w:t xml:space="preserve"> 2 hours</w:t>
            </w:r>
          </w:p>
        </w:tc>
        <w:tc>
          <w:tcPr>
            <w:tcW w:w="2911" w:type="dxa"/>
            <w:tcBorders>
              <w:bottom w:val="nil"/>
            </w:tcBorders>
          </w:tcPr>
          <w:p w14:paraId="7C48575C" w14:textId="72BE2922" w:rsidR="005979B1" w:rsidRPr="00887937" w:rsidRDefault="005979B1" w:rsidP="005739F9">
            <w:pPr>
              <w:jc w:val="both"/>
              <w:rPr>
                <w:rFonts w:ascii="Calibri" w:hAnsi="Calibri" w:cs="Calibri"/>
                <w:b/>
                <w:sz w:val="22"/>
              </w:rPr>
            </w:pPr>
            <w:r w:rsidRPr="00887937">
              <w:rPr>
                <w:rFonts w:ascii="Calibri" w:hAnsi="Calibri" w:cs="Calibri"/>
                <w:b/>
                <w:sz w:val="22"/>
              </w:rPr>
              <w:t>Number of students:</w:t>
            </w:r>
            <w:r w:rsidR="0019387B">
              <w:rPr>
                <w:rFonts w:ascii="Calibri" w:hAnsi="Calibri" w:cs="Calibri"/>
                <w:b/>
                <w:sz w:val="22"/>
              </w:rPr>
              <w:t xml:space="preserve"> 15</w:t>
            </w:r>
          </w:p>
        </w:tc>
      </w:tr>
      <w:tr w:rsidR="005979B1" w:rsidRPr="00887937" w14:paraId="04940270" w14:textId="77777777" w:rsidTr="269EDB9F">
        <w:trPr>
          <w:cantSplit/>
        </w:trPr>
        <w:tc>
          <w:tcPr>
            <w:tcW w:w="9823" w:type="dxa"/>
            <w:gridSpan w:val="4"/>
            <w:tcBorders>
              <w:bottom w:val="single" w:sz="2" w:space="0" w:color="auto"/>
            </w:tcBorders>
          </w:tcPr>
          <w:p w14:paraId="509B23E1" w14:textId="77777777" w:rsidR="005979B1" w:rsidRPr="00887937" w:rsidRDefault="005979B1" w:rsidP="005739F9">
            <w:pPr>
              <w:jc w:val="both"/>
              <w:rPr>
                <w:rFonts w:ascii="Calibri" w:hAnsi="Calibri" w:cs="Calibri"/>
                <w:b/>
                <w:sz w:val="22"/>
              </w:rPr>
            </w:pPr>
            <w:r w:rsidRPr="00887937">
              <w:rPr>
                <w:rFonts w:ascii="Calibri" w:hAnsi="Calibri" w:cs="Calibri"/>
                <w:b/>
                <w:sz w:val="22"/>
              </w:rPr>
              <w:t>Resources required:</w:t>
            </w:r>
          </w:p>
          <w:p w14:paraId="6ABC4714" w14:textId="7F920D3F" w:rsidR="005979B1" w:rsidRPr="0019387B" w:rsidRDefault="0019387B" w:rsidP="005739F9">
            <w:pPr>
              <w:jc w:val="both"/>
              <w:rPr>
                <w:rFonts w:ascii="Calibri" w:hAnsi="Calibri" w:cs="Calibri"/>
                <w:bCs/>
                <w:sz w:val="22"/>
              </w:rPr>
            </w:pPr>
            <w:r w:rsidRPr="0019387B">
              <w:rPr>
                <w:rFonts w:ascii="Calibri" w:hAnsi="Calibri" w:cs="Calibri"/>
                <w:bCs/>
                <w:sz w:val="22"/>
              </w:rPr>
              <w:t>Screen/projector for PowerPoint</w:t>
            </w:r>
          </w:p>
          <w:p w14:paraId="122A8744" w14:textId="77777777" w:rsidR="005979B1" w:rsidRPr="00887937" w:rsidRDefault="005979B1" w:rsidP="005739F9">
            <w:pPr>
              <w:jc w:val="both"/>
              <w:rPr>
                <w:rFonts w:ascii="Calibri" w:hAnsi="Calibri" w:cs="Calibri"/>
                <w:b/>
                <w:sz w:val="22"/>
              </w:rPr>
            </w:pPr>
          </w:p>
        </w:tc>
      </w:tr>
      <w:tr w:rsidR="005979B1" w:rsidRPr="00887937" w14:paraId="4B55AB6F" w14:textId="77777777" w:rsidTr="269EDB9F">
        <w:trPr>
          <w:cantSplit/>
        </w:trPr>
        <w:tc>
          <w:tcPr>
            <w:tcW w:w="9823" w:type="dxa"/>
            <w:gridSpan w:val="4"/>
            <w:tcBorders>
              <w:top w:val="single" w:sz="2" w:space="0" w:color="auto"/>
            </w:tcBorders>
          </w:tcPr>
          <w:p w14:paraId="3D2E4826" w14:textId="77777777" w:rsidR="005979B1" w:rsidRPr="00887937" w:rsidRDefault="005979B1" w:rsidP="005739F9">
            <w:pPr>
              <w:jc w:val="both"/>
              <w:rPr>
                <w:rFonts w:ascii="Calibri" w:hAnsi="Calibri" w:cs="Calibri"/>
                <w:b/>
                <w:sz w:val="22"/>
              </w:rPr>
            </w:pPr>
            <w:r w:rsidRPr="00887937">
              <w:rPr>
                <w:rFonts w:ascii="Calibri" w:hAnsi="Calibri" w:cs="Calibri"/>
                <w:b/>
                <w:sz w:val="22"/>
              </w:rPr>
              <w:t>Aim of Lesson</w:t>
            </w:r>
          </w:p>
          <w:p w14:paraId="1A735B9D" w14:textId="40ADF96A" w:rsidR="005979B1" w:rsidRDefault="0019387B" w:rsidP="005739F9">
            <w:pPr>
              <w:jc w:val="both"/>
              <w:rPr>
                <w:rFonts w:ascii="Calibri" w:hAnsi="Calibri" w:cs="Calibri"/>
                <w:bCs/>
                <w:sz w:val="22"/>
              </w:rPr>
            </w:pPr>
            <w:r>
              <w:rPr>
                <w:rFonts w:ascii="Calibri" w:hAnsi="Calibri" w:cs="Calibri"/>
                <w:bCs/>
                <w:sz w:val="22"/>
              </w:rPr>
              <w:t>The aim of the lesson is for students to understand how to communicate between specialisms</w:t>
            </w:r>
          </w:p>
          <w:p w14:paraId="568E4B15" w14:textId="390CF4F8" w:rsidR="005979B1" w:rsidRPr="0019387B" w:rsidRDefault="0019387B" w:rsidP="005739F9">
            <w:pPr>
              <w:jc w:val="both"/>
              <w:rPr>
                <w:rFonts w:ascii="Calibri" w:hAnsi="Calibri" w:cs="Calibri"/>
                <w:bCs/>
                <w:sz w:val="22"/>
              </w:rPr>
            </w:pPr>
            <w:r>
              <w:rPr>
                <w:rFonts w:ascii="Calibri" w:hAnsi="Calibri" w:cs="Calibri"/>
                <w:bCs/>
                <w:sz w:val="22"/>
              </w:rPr>
              <w:t>The aim is also to introduce students to professionals in the industry, how they work, and why it works well</w:t>
            </w:r>
          </w:p>
          <w:p w14:paraId="2BE3558C" w14:textId="77777777" w:rsidR="005979B1" w:rsidRPr="00887937" w:rsidRDefault="005979B1" w:rsidP="005739F9">
            <w:pPr>
              <w:jc w:val="both"/>
              <w:rPr>
                <w:rFonts w:ascii="Calibri" w:hAnsi="Calibri" w:cs="Calibri"/>
                <w:b/>
                <w:sz w:val="22"/>
              </w:rPr>
            </w:pPr>
          </w:p>
        </w:tc>
      </w:tr>
      <w:tr w:rsidR="005979B1" w:rsidRPr="00887937" w14:paraId="7B11187C" w14:textId="77777777" w:rsidTr="269EDB9F">
        <w:trPr>
          <w:cantSplit/>
        </w:trPr>
        <w:tc>
          <w:tcPr>
            <w:tcW w:w="9823" w:type="dxa"/>
            <w:gridSpan w:val="4"/>
            <w:tcBorders>
              <w:bottom w:val="nil"/>
            </w:tcBorders>
          </w:tcPr>
          <w:p w14:paraId="309E976B" w14:textId="14A4F920" w:rsidR="005979B1" w:rsidRPr="00887937" w:rsidRDefault="005979B1" w:rsidP="005739F9">
            <w:pPr>
              <w:jc w:val="both"/>
              <w:rPr>
                <w:rFonts w:ascii="Calibri" w:hAnsi="Calibri" w:cs="Calibri"/>
                <w:b/>
                <w:sz w:val="22"/>
              </w:rPr>
            </w:pPr>
            <w:r w:rsidRPr="00887937">
              <w:rPr>
                <w:rFonts w:ascii="Calibri" w:hAnsi="Calibri" w:cs="Calibri"/>
                <w:b/>
                <w:sz w:val="22"/>
              </w:rPr>
              <w:t>Learning O</w:t>
            </w:r>
            <w:r w:rsidR="00F60EC8">
              <w:rPr>
                <w:rFonts w:ascii="Calibri" w:hAnsi="Calibri" w:cs="Calibri"/>
                <w:b/>
                <w:sz w:val="22"/>
              </w:rPr>
              <w:t>utcome</w:t>
            </w:r>
            <w:r w:rsidRPr="00887937">
              <w:rPr>
                <w:rFonts w:ascii="Calibri" w:hAnsi="Calibri" w:cs="Calibri"/>
                <w:b/>
                <w:sz w:val="22"/>
              </w:rPr>
              <w:t>s – The Learners Should Be Able To:</w:t>
            </w:r>
          </w:p>
          <w:p w14:paraId="5426C7A0" w14:textId="78A73D5C" w:rsidR="005979B1" w:rsidRDefault="0019387B" w:rsidP="005739F9">
            <w:pPr>
              <w:jc w:val="both"/>
              <w:rPr>
                <w:rFonts w:ascii="Calibri" w:hAnsi="Calibri" w:cs="Calibri"/>
                <w:bCs/>
                <w:sz w:val="22"/>
              </w:rPr>
            </w:pPr>
            <w:r>
              <w:rPr>
                <w:rFonts w:ascii="Calibri" w:hAnsi="Calibri" w:cs="Calibri"/>
                <w:bCs/>
                <w:sz w:val="22"/>
              </w:rPr>
              <w:t>Leaners should be able to effectively apply the communication skills into practice across all specialisms</w:t>
            </w:r>
          </w:p>
          <w:p w14:paraId="42E9F852" w14:textId="42E79911" w:rsidR="0019387B" w:rsidRDefault="0019387B" w:rsidP="005739F9">
            <w:pPr>
              <w:jc w:val="both"/>
              <w:rPr>
                <w:rFonts w:ascii="Calibri" w:hAnsi="Calibri" w:cs="Calibri"/>
                <w:bCs/>
                <w:sz w:val="22"/>
              </w:rPr>
            </w:pPr>
            <w:r>
              <w:rPr>
                <w:rFonts w:ascii="Calibri" w:hAnsi="Calibri" w:cs="Calibri"/>
                <w:bCs/>
                <w:sz w:val="22"/>
              </w:rPr>
              <w:t>Learners should demonstrate an understanding and appreciation of methods used by those in the industry</w:t>
            </w:r>
          </w:p>
          <w:p w14:paraId="1A2AE7F3" w14:textId="05E9D01F" w:rsidR="005979B1" w:rsidRPr="0019387B" w:rsidRDefault="0019387B" w:rsidP="005739F9">
            <w:pPr>
              <w:jc w:val="both"/>
              <w:rPr>
                <w:rFonts w:ascii="Calibri" w:hAnsi="Calibri" w:cs="Calibri"/>
                <w:bCs/>
                <w:sz w:val="22"/>
              </w:rPr>
            </w:pPr>
            <w:r>
              <w:rPr>
                <w:rFonts w:ascii="Calibri" w:hAnsi="Calibri" w:cs="Calibri"/>
                <w:bCs/>
                <w:sz w:val="22"/>
              </w:rPr>
              <w:t>Students should be able to work together and communicate to devise a plan on how to achieve what is asked for in the tasks provided</w:t>
            </w:r>
          </w:p>
        </w:tc>
      </w:tr>
      <w:tr w:rsidR="005979B1" w:rsidRPr="00887937" w14:paraId="10654E18" w14:textId="77777777" w:rsidTr="269EDB9F">
        <w:trPr>
          <w:cantSplit/>
        </w:trPr>
        <w:tc>
          <w:tcPr>
            <w:tcW w:w="9823" w:type="dxa"/>
            <w:gridSpan w:val="4"/>
            <w:tcBorders>
              <w:bottom w:val="single" w:sz="2" w:space="0" w:color="auto"/>
            </w:tcBorders>
          </w:tcPr>
          <w:p w14:paraId="59E54AA0" w14:textId="77777777" w:rsidR="005979B1" w:rsidRPr="00887937" w:rsidRDefault="005979B1" w:rsidP="005739F9">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269FAE09" w14:textId="583ACD74" w:rsidR="005979B1" w:rsidRPr="0019387B" w:rsidRDefault="0019387B" w:rsidP="005739F9">
            <w:pPr>
              <w:jc w:val="both"/>
              <w:rPr>
                <w:rFonts w:ascii="Calibri" w:hAnsi="Calibri" w:cs="Calibri"/>
                <w:bCs/>
                <w:sz w:val="22"/>
              </w:rPr>
            </w:pPr>
            <w:r>
              <w:rPr>
                <w:rFonts w:ascii="Calibri" w:hAnsi="Calibri" w:cs="Calibri"/>
                <w:bCs/>
                <w:sz w:val="22"/>
              </w:rPr>
              <w:t>Students should have obtained the knowledge from their previous introductory lessons over the past 5 weeks. This includes the basics of each specialism and what roles are undertaken in each one.</w:t>
            </w:r>
          </w:p>
          <w:p w14:paraId="56E45387" w14:textId="77777777" w:rsidR="005979B1" w:rsidRPr="00887937" w:rsidRDefault="005979B1" w:rsidP="005739F9">
            <w:pPr>
              <w:jc w:val="both"/>
              <w:rPr>
                <w:rFonts w:ascii="Calibri" w:hAnsi="Calibri" w:cs="Calibri"/>
                <w:b/>
                <w:sz w:val="22"/>
              </w:rPr>
            </w:pPr>
          </w:p>
        </w:tc>
      </w:tr>
      <w:tr w:rsidR="005979B1" w:rsidRPr="00887937" w14:paraId="7FEDDD18" w14:textId="77777777" w:rsidTr="269EDB9F">
        <w:trPr>
          <w:cantSplit/>
        </w:trPr>
        <w:tc>
          <w:tcPr>
            <w:tcW w:w="9823" w:type="dxa"/>
            <w:gridSpan w:val="4"/>
            <w:tcBorders>
              <w:top w:val="single" w:sz="2" w:space="0" w:color="auto"/>
            </w:tcBorders>
          </w:tcPr>
          <w:p w14:paraId="19719F5A" w14:textId="77777777" w:rsidR="005979B1" w:rsidRPr="00887937" w:rsidRDefault="005979B1" w:rsidP="005739F9">
            <w:pPr>
              <w:jc w:val="both"/>
              <w:rPr>
                <w:rFonts w:ascii="Calibri" w:hAnsi="Calibri" w:cs="Calibri"/>
                <w:b/>
                <w:sz w:val="22"/>
              </w:rPr>
            </w:pPr>
            <w:r w:rsidRPr="00887937">
              <w:rPr>
                <w:rFonts w:ascii="Calibri" w:hAnsi="Calibri" w:cs="Calibri"/>
                <w:b/>
                <w:sz w:val="22"/>
              </w:rPr>
              <w:t>Anticipated difficulties (if applicable):</w:t>
            </w:r>
          </w:p>
          <w:p w14:paraId="77FC3E6D" w14:textId="0C0E5715" w:rsidR="005979B1" w:rsidRPr="0019387B" w:rsidRDefault="0019387B" w:rsidP="005739F9">
            <w:pPr>
              <w:jc w:val="both"/>
              <w:rPr>
                <w:rFonts w:asciiTheme="minorHAnsi" w:hAnsiTheme="minorHAnsi" w:cstheme="minorHAnsi"/>
                <w:sz w:val="22"/>
              </w:rPr>
            </w:pPr>
            <w:r>
              <w:rPr>
                <w:rFonts w:asciiTheme="minorHAnsi" w:hAnsiTheme="minorHAnsi" w:cstheme="minorHAnsi"/>
                <w:szCs w:val="24"/>
              </w:rPr>
              <w:t>Too many students choosing one specialism creating an imbalance, for example if we have too many directors and a lack of cinematographers, we won’t be able to group students where there is at least one of every specialism. To tackle this I will have students write their first and second choice of specialisms and have them alternate so not every student is stuck with their second choice and has an opportunity to do tasks in their chosen specialism.</w:t>
            </w:r>
          </w:p>
          <w:p w14:paraId="22F3D98E" w14:textId="77777777" w:rsidR="005979B1" w:rsidRPr="00887937" w:rsidRDefault="005979B1" w:rsidP="005739F9">
            <w:pPr>
              <w:jc w:val="both"/>
              <w:rPr>
                <w:rFonts w:ascii="Calibri" w:hAnsi="Calibri" w:cs="Calibri"/>
                <w:b/>
                <w:sz w:val="22"/>
              </w:rPr>
            </w:pPr>
          </w:p>
        </w:tc>
      </w:tr>
      <w:tr w:rsidR="269EDB9F" w14:paraId="624BDCA7" w14:textId="77777777" w:rsidTr="269EDB9F">
        <w:trPr>
          <w:cantSplit/>
        </w:trPr>
        <w:tc>
          <w:tcPr>
            <w:tcW w:w="9823" w:type="dxa"/>
            <w:gridSpan w:val="4"/>
            <w:tcBorders>
              <w:top w:val="single" w:sz="2" w:space="0" w:color="auto"/>
            </w:tcBorders>
          </w:tcPr>
          <w:p w14:paraId="2AF6CD4E" w14:textId="4DCEA135" w:rsidR="55B96DF5" w:rsidRDefault="55B96DF5" w:rsidP="269EDB9F">
            <w:pPr>
              <w:jc w:val="both"/>
              <w:rPr>
                <w:rFonts w:asciiTheme="minorHAnsi" w:eastAsiaTheme="minorEastAsia" w:hAnsiTheme="minorHAnsi" w:cstheme="minorBidi"/>
                <w:b/>
                <w:bCs/>
                <w:sz w:val="22"/>
                <w:szCs w:val="22"/>
              </w:rPr>
            </w:pPr>
            <w:r w:rsidRPr="269EDB9F">
              <w:rPr>
                <w:rFonts w:asciiTheme="minorHAnsi" w:eastAsiaTheme="minorEastAsia" w:hAnsiTheme="minorHAnsi" w:cstheme="minorBidi"/>
                <w:b/>
                <w:bCs/>
                <w:sz w:val="22"/>
                <w:szCs w:val="22"/>
              </w:rPr>
              <w:t>Professional Standards (where are these being met within the session)</w:t>
            </w:r>
          </w:p>
          <w:p w14:paraId="517FC152" w14:textId="09B59D02" w:rsidR="269EDB9F" w:rsidRDefault="0019387B" w:rsidP="269EDB9F">
            <w:pPr>
              <w:jc w:val="both"/>
              <w:rPr>
                <w:rFonts w:asciiTheme="minorHAnsi" w:hAnsiTheme="minorHAnsi" w:cstheme="minorHAnsi"/>
                <w:szCs w:val="24"/>
              </w:rPr>
            </w:pPr>
            <w:r>
              <w:rPr>
                <w:rFonts w:asciiTheme="minorHAnsi" w:hAnsiTheme="minorHAnsi" w:cstheme="minorHAnsi"/>
                <w:szCs w:val="24"/>
              </w:rPr>
              <w:t>V2, promote engagement in learning and equity of opportunity for all to reach their potential – students will be given tasks to discuss themes and scenarios and devise a plan of how they can achieve what is asked of them. Student roles will be switched around so all have the opportunity to experiment in their first and second specialism choice.</w:t>
            </w:r>
          </w:p>
          <w:p w14:paraId="1755089B" w14:textId="3437E299" w:rsidR="0019387B" w:rsidRDefault="0019387B" w:rsidP="269EDB9F">
            <w:pPr>
              <w:jc w:val="both"/>
              <w:rPr>
                <w:rFonts w:asciiTheme="minorHAnsi" w:hAnsiTheme="minorHAnsi" w:cstheme="minorHAnsi"/>
                <w:szCs w:val="24"/>
              </w:rPr>
            </w:pPr>
          </w:p>
          <w:p w14:paraId="52233400" w14:textId="3D789877" w:rsidR="269EDB9F" w:rsidRPr="0019387B" w:rsidRDefault="0019387B" w:rsidP="269EDB9F">
            <w:pPr>
              <w:jc w:val="both"/>
              <w:rPr>
                <w:rFonts w:asciiTheme="minorHAnsi" w:hAnsiTheme="minorHAnsi" w:cstheme="minorHAnsi"/>
                <w:szCs w:val="24"/>
              </w:rPr>
            </w:pPr>
            <w:r>
              <w:rPr>
                <w:rFonts w:asciiTheme="minorHAnsi" w:hAnsiTheme="minorHAnsi" w:cstheme="minorHAnsi"/>
                <w:szCs w:val="24"/>
              </w:rPr>
              <w:t>A3, assess and give feedback for learning – discuss with students their response to the task, giving feedback in the form of friendly conversation</w:t>
            </w:r>
          </w:p>
          <w:p w14:paraId="075CBB5B" w14:textId="255224B2" w:rsidR="269EDB9F" w:rsidRDefault="269EDB9F" w:rsidP="269EDB9F">
            <w:pPr>
              <w:jc w:val="both"/>
              <w:rPr>
                <w:b/>
                <w:bCs/>
                <w:szCs w:val="24"/>
              </w:rPr>
            </w:pPr>
          </w:p>
        </w:tc>
      </w:tr>
    </w:tbl>
    <w:p w14:paraId="4FB364DA" w14:textId="77777777" w:rsidR="005979B1" w:rsidRDefault="005979B1" w:rsidP="005979B1">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79B1" w14:paraId="49419F58" w14:textId="77777777" w:rsidTr="005739F9">
        <w:tc>
          <w:tcPr>
            <w:tcW w:w="9821" w:type="dxa"/>
            <w:shd w:val="clear" w:color="auto" w:fill="auto"/>
          </w:tcPr>
          <w:p w14:paraId="3030EA1F" w14:textId="77777777" w:rsidR="005979B1" w:rsidRPr="00887937" w:rsidRDefault="005979B1" w:rsidP="0019387B">
            <w:pPr>
              <w:rPr>
                <w:rFonts w:ascii="Calibri" w:hAnsi="Calibri" w:cs="Calibri"/>
                <w:b/>
                <w:szCs w:val="24"/>
              </w:rPr>
            </w:pPr>
            <w:r w:rsidRPr="00887937">
              <w:rPr>
                <w:rFonts w:ascii="Calibri" w:hAnsi="Calibri" w:cs="Calibri"/>
                <w:b/>
                <w:szCs w:val="24"/>
              </w:rPr>
              <w:t>Assessment Strategies: when and how are they included within the lesson?</w:t>
            </w:r>
          </w:p>
          <w:p w14:paraId="22291502" w14:textId="601EA5E7" w:rsidR="005979B1" w:rsidRPr="0019387B" w:rsidRDefault="0019387B" w:rsidP="005739F9">
            <w:pPr>
              <w:jc w:val="both"/>
              <w:rPr>
                <w:rFonts w:asciiTheme="minorHAnsi" w:hAnsiTheme="minorHAnsi" w:cstheme="minorHAnsi"/>
                <w:bCs/>
                <w:szCs w:val="24"/>
              </w:rPr>
            </w:pPr>
            <w:r>
              <w:rPr>
                <w:rFonts w:asciiTheme="minorHAnsi" w:hAnsiTheme="minorHAnsi" w:cstheme="minorHAnsi"/>
                <w:bCs/>
                <w:szCs w:val="24"/>
              </w:rPr>
              <w:lastRenderedPageBreak/>
              <w:t>The form of assessment undertaking in this lesson will be discussion only. As students are just beginning this course, I want to ease them into open-mindedness and show by example how we can analyse our work and critically reflect on it.</w:t>
            </w:r>
          </w:p>
          <w:p w14:paraId="3CACB8FD" w14:textId="77777777" w:rsidR="005979B1" w:rsidRPr="00887937" w:rsidRDefault="005979B1" w:rsidP="005739F9">
            <w:pPr>
              <w:jc w:val="both"/>
              <w:rPr>
                <w:b/>
                <w:szCs w:val="24"/>
              </w:rPr>
            </w:pPr>
          </w:p>
        </w:tc>
      </w:tr>
    </w:tbl>
    <w:p w14:paraId="0C490D02" w14:textId="2C9F79FF" w:rsidR="0092776E" w:rsidRDefault="0092776E"/>
    <w:tbl>
      <w:tblPr>
        <w:tblStyle w:val="TableGrid"/>
        <w:tblW w:w="0" w:type="auto"/>
        <w:tblLook w:val="04A0" w:firstRow="1" w:lastRow="0" w:firstColumn="1" w:lastColumn="0" w:noHBand="0" w:noVBand="1"/>
      </w:tblPr>
      <w:tblGrid>
        <w:gridCol w:w="9016"/>
      </w:tblGrid>
      <w:tr w:rsidR="00EA79AC" w14:paraId="3D72A5D7" w14:textId="77777777" w:rsidTr="00EA79AC">
        <w:tc>
          <w:tcPr>
            <w:tcW w:w="9016" w:type="dxa"/>
          </w:tcPr>
          <w:p w14:paraId="2B0CF704" w14:textId="26047D82" w:rsidR="00EA79AC" w:rsidRPr="00EA79AC" w:rsidRDefault="00EA79AC" w:rsidP="00EA79AC">
            <w:pPr>
              <w:rPr>
                <w:rFonts w:asciiTheme="minorHAnsi" w:hAnsiTheme="minorHAnsi" w:cstheme="minorHAnsi"/>
                <w:b/>
                <w:szCs w:val="24"/>
              </w:rPr>
            </w:pPr>
            <w:r w:rsidRPr="00EA79AC">
              <w:rPr>
                <w:rFonts w:asciiTheme="minorHAnsi" w:hAnsiTheme="minorHAnsi" w:cstheme="minorHAnsi"/>
                <w:b/>
                <w:szCs w:val="24"/>
              </w:rPr>
              <w:t>Informal reflection (to be completed after the session)</w:t>
            </w:r>
          </w:p>
          <w:p w14:paraId="1428E0DB" w14:textId="77777777" w:rsidR="00EA79AC" w:rsidRDefault="00EA79AC" w:rsidP="00EA79AC">
            <w:pPr>
              <w:rPr>
                <w:b/>
                <w:szCs w:val="24"/>
              </w:rPr>
            </w:pPr>
          </w:p>
          <w:p w14:paraId="2B2070A6" w14:textId="77777777" w:rsidR="00EA79AC" w:rsidRPr="0019387B" w:rsidRDefault="00EA79AC" w:rsidP="00EA79AC">
            <w:pPr>
              <w:rPr>
                <w:rFonts w:asciiTheme="minorHAnsi" w:hAnsiTheme="minorHAnsi" w:cstheme="minorHAnsi"/>
                <w:bCs/>
                <w:szCs w:val="24"/>
              </w:rPr>
            </w:pPr>
          </w:p>
          <w:p w14:paraId="5738E8CD" w14:textId="595A0469" w:rsidR="00EA79AC" w:rsidRPr="0019387B" w:rsidRDefault="0019387B" w:rsidP="00EA79AC">
            <w:pPr>
              <w:rPr>
                <w:rFonts w:asciiTheme="minorHAnsi" w:hAnsiTheme="minorHAnsi" w:cstheme="minorHAnsi"/>
                <w:bCs/>
                <w:szCs w:val="24"/>
              </w:rPr>
            </w:pPr>
            <w:r>
              <w:rPr>
                <w:rFonts w:asciiTheme="minorHAnsi" w:hAnsiTheme="minorHAnsi" w:cstheme="minorHAnsi"/>
                <w:bCs/>
                <w:szCs w:val="24"/>
              </w:rPr>
              <w:t>The students were very shy and it took a lot of prompting to get them to open up and talk with each other to discuss the task. I did walk to each group and encourage discussion by asking questions and bringing up points they can discuss. I assume this is just because these students are new and haven’t had much opportunity to work together yet. I am hoping that as the textual practices module goes on, the students will become more comfortable working together.</w:t>
            </w:r>
          </w:p>
          <w:p w14:paraId="2A84A31F" w14:textId="300F54E7" w:rsidR="00EA79AC" w:rsidRDefault="00EA79AC" w:rsidP="00EA79AC">
            <w:pPr>
              <w:rPr>
                <w:b/>
                <w:szCs w:val="24"/>
              </w:rPr>
            </w:pPr>
          </w:p>
        </w:tc>
      </w:tr>
    </w:tbl>
    <w:p w14:paraId="02DBCA5E" w14:textId="77777777" w:rsidR="00EA79AC" w:rsidRPr="00887937" w:rsidRDefault="00EA79AC" w:rsidP="00EA79AC">
      <w:pPr>
        <w:rPr>
          <w:b/>
          <w:szCs w:val="24"/>
        </w:rPr>
      </w:pPr>
    </w:p>
    <w:p w14:paraId="44EF20AF" w14:textId="77777777" w:rsidR="00EA79AC" w:rsidRPr="00887937" w:rsidRDefault="00EA79AC" w:rsidP="00EA79AC">
      <w:pPr>
        <w:rPr>
          <w:b/>
          <w:szCs w:val="24"/>
        </w:rPr>
      </w:pPr>
    </w:p>
    <w:p w14:paraId="24C5BDAF" w14:textId="77777777" w:rsidR="00EA79AC" w:rsidRPr="00887937" w:rsidRDefault="00EA79AC" w:rsidP="00EA79AC">
      <w:pPr>
        <w:rPr>
          <w:b/>
          <w:szCs w:val="24"/>
        </w:rPr>
      </w:pPr>
    </w:p>
    <w:p w14:paraId="7D17F24A" w14:textId="77777777" w:rsidR="00EA79AC" w:rsidRDefault="00EA79AC"/>
    <w:sectPr w:rsidR="00EA79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9B1"/>
    <w:rsid w:val="000051FD"/>
    <w:rsid w:val="00005744"/>
    <w:rsid w:val="00005A22"/>
    <w:rsid w:val="000067D6"/>
    <w:rsid w:val="00016881"/>
    <w:rsid w:val="00030696"/>
    <w:rsid w:val="00031513"/>
    <w:rsid w:val="00035A9F"/>
    <w:rsid w:val="0003666A"/>
    <w:rsid w:val="00060939"/>
    <w:rsid w:val="00063C6F"/>
    <w:rsid w:val="0006755C"/>
    <w:rsid w:val="00073DFD"/>
    <w:rsid w:val="000B0479"/>
    <w:rsid w:val="000C401F"/>
    <w:rsid w:val="000D43C5"/>
    <w:rsid w:val="00127991"/>
    <w:rsid w:val="001416FB"/>
    <w:rsid w:val="001768D7"/>
    <w:rsid w:val="0019387B"/>
    <w:rsid w:val="001A07FE"/>
    <w:rsid w:val="001B2865"/>
    <w:rsid w:val="001D0635"/>
    <w:rsid w:val="001D12B2"/>
    <w:rsid w:val="001D2FC6"/>
    <w:rsid w:val="001D40AD"/>
    <w:rsid w:val="001D73A0"/>
    <w:rsid w:val="001F4B66"/>
    <w:rsid w:val="002011A7"/>
    <w:rsid w:val="002158B6"/>
    <w:rsid w:val="00232CD9"/>
    <w:rsid w:val="00236169"/>
    <w:rsid w:val="00262285"/>
    <w:rsid w:val="0027135F"/>
    <w:rsid w:val="002818BF"/>
    <w:rsid w:val="002A1F61"/>
    <w:rsid w:val="002E0225"/>
    <w:rsid w:val="002E0A4B"/>
    <w:rsid w:val="002E2948"/>
    <w:rsid w:val="002F057B"/>
    <w:rsid w:val="00302901"/>
    <w:rsid w:val="00331232"/>
    <w:rsid w:val="0033175E"/>
    <w:rsid w:val="00332070"/>
    <w:rsid w:val="003549CF"/>
    <w:rsid w:val="00380EDB"/>
    <w:rsid w:val="00387748"/>
    <w:rsid w:val="003B009B"/>
    <w:rsid w:val="003B24CC"/>
    <w:rsid w:val="003C068E"/>
    <w:rsid w:val="003C3247"/>
    <w:rsid w:val="0041476F"/>
    <w:rsid w:val="004203AF"/>
    <w:rsid w:val="0044230B"/>
    <w:rsid w:val="004436FF"/>
    <w:rsid w:val="00451F98"/>
    <w:rsid w:val="00454971"/>
    <w:rsid w:val="00461CEE"/>
    <w:rsid w:val="004765E6"/>
    <w:rsid w:val="00480C96"/>
    <w:rsid w:val="00485116"/>
    <w:rsid w:val="004C497F"/>
    <w:rsid w:val="005245ED"/>
    <w:rsid w:val="00526A3C"/>
    <w:rsid w:val="005432CC"/>
    <w:rsid w:val="00543435"/>
    <w:rsid w:val="005476E0"/>
    <w:rsid w:val="005558EF"/>
    <w:rsid w:val="00555FA9"/>
    <w:rsid w:val="00581E19"/>
    <w:rsid w:val="005979B1"/>
    <w:rsid w:val="005A7E92"/>
    <w:rsid w:val="005D465E"/>
    <w:rsid w:val="005F32F4"/>
    <w:rsid w:val="005F7C32"/>
    <w:rsid w:val="00604A34"/>
    <w:rsid w:val="00646DDE"/>
    <w:rsid w:val="006D62FC"/>
    <w:rsid w:val="006F335B"/>
    <w:rsid w:val="00702160"/>
    <w:rsid w:val="00703A72"/>
    <w:rsid w:val="00713E0C"/>
    <w:rsid w:val="00740041"/>
    <w:rsid w:val="00747FAF"/>
    <w:rsid w:val="007508FE"/>
    <w:rsid w:val="00790B7A"/>
    <w:rsid w:val="007B6AA9"/>
    <w:rsid w:val="007E0B4A"/>
    <w:rsid w:val="007E1B51"/>
    <w:rsid w:val="007E7D3A"/>
    <w:rsid w:val="00811FCF"/>
    <w:rsid w:val="0082086B"/>
    <w:rsid w:val="00857E58"/>
    <w:rsid w:val="008C249B"/>
    <w:rsid w:val="008E17D3"/>
    <w:rsid w:val="008F21EB"/>
    <w:rsid w:val="008F7B47"/>
    <w:rsid w:val="009041AE"/>
    <w:rsid w:val="0092040F"/>
    <w:rsid w:val="0092776E"/>
    <w:rsid w:val="00951C44"/>
    <w:rsid w:val="00976EAE"/>
    <w:rsid w:val="009940B4"/>
    <w:rsid w:val="009B4A60"/>
    <w:rsid w:val="009B5CDE"/>
    <w:rsid w:val="009B67E0"/>
    <w:rsid w:val="009C1918"/>
    <w:rsid w:val="009D6F82"/>
    <w:rsid w:val="009E0A55"/>
    <w:rsid w:val="00A10797"/>
    <w:rsid w:val="00A129CE"/>
    <w:rsid w:val="00A560CB"/>
    <w:rsid w:val="00A564F2"/>
    <w:rsid w:val="00A72E38"/>
    <w:rsid w:val="00A81A65"/>
    <w:rsid w:val="00A92871"/>
    <w:rsid w:val="00A93EF7"/>
    <w:rsid w:val="00AA335A"/>
    <w:rsid w:val="00AB7145"/>
    <w:rsid w:val="00AB7900"/>
    <w:rsid w:val="00AD7B8A"/>
    <w:rsid w:val="00AE244A"/>
    <w:rsid w:val="00AE6C6E"/>
    <w:rsid w:val="00AF6B0F"/>
    <w:rsid w:val="00B22FC5"/>
    <w:rsid w:val="00B46C1B"/>
    <w:rsid w:val="00B47914"/>
    <w:rsid w:val="00B47D13"/>
    <w:rsid w:val="00B56767"/>
    <w:rsid w:val="00B80542"/>
    <w:rsid w:val="00BB17D1"/>
    <w:rsid w:val="00BB3BD5"/>
    <w:rsid w:val="00BB3DA7"/>
    <w:rsid w:val="00BD46D1"/>
    <w:rsid w:val="00BF774B"/>
    <w:rsid w:val="00C56E9B"/>
    <w:rsid w:val="00C807F1"/>
    <w:rsid w:val="00C97C7D"/>
    <w:rsid w:val="00CC5653"/>
    <w:rsid w:val="00CC6633"/>
    <w:rsid w:val="00CE0380"/>
    <w:rsid w:val="00D03218"/>
    <w:rsid w:val="00D379C6"/>
    <w:rsid w:val="00D52760"/>
    <w:rsid w:val="00D61DA2"/>
    <w:rsid w:val="00D64C13"/>
    <w:rsid w:val="00D7087F"/>
    <w:rsid w:val="00D97878"/>
    <w:rsid w:val="00DB2FDB"/>
    <w:rsid w:val="00DC3EFB"/>
    <w:rsid w:val="00DF2578"/>
    <w:rsid w:val="00E0796F"/>
    <w:rsid w:val="00E10D40"/>
    <w:rsid w:val="00E168D0"/>
    <w:rsid w:val="00E25566"/>
    <w:rsid w:val="00E258CC"/>
    <w:rsid w:val="00E3773E"/>
    <w:rsid w:val="00E619E2"/>
    <w:rsid w:val="00EA79AC"/>
    <w:rsid w:val="00ED6EC4"/>
    <w:rsid w:val="00ED7006"/>
    <w:rsid w:val="00EF06E7"/>
    <w:rsid w:val="00EF257F"/>
    <w:rsid w:val="00F1216D"/>
    <w:rsid w:val="00F52C76"/>
    <w:rsid w:val="00F60EC8"/>
    <w:rsid w:val="00F873D5"/>
    <w:rsid w:val="00FC0079"/>
    <w:rsid w:val="00FC3081"/>
    <w:rsid w:val="00FC60D5"/>
    <w:rsid w:val="00FD09BF"/>
    <w:rsid w:val="00FF252C"/>
    <w:rsid w:val="00FF68D0"/>
    <w:rsid w:val="1594F4E2"/>
    <w:rsid w:val="269EDB9F"/>
    <w:rsid w:val="55B96DF5"/>
    <w:rsid w:val="7715B8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6E85"/>
  <w15:chartTrackingRefBased/>
  <w15:docId w15:val="{FBCFFA6C-C2BF-4E36-AD66-4C7B58F11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B1"/>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5979B1"/>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 w:type="table" w:styleId="TableGrid">
    <w:name w:val="Table Grid"/>
    <w:basedOn w:val="TableNormal"/>
    <w:uiPriority w:val="39"/>
    <w:rsid w:val="00EA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D82F95-B750-4231-B418-380515E2B9C0}">
  <ds:schemaRefs>
    <ds:schemaRef ds:uri="http://schemas.microsoft.com/sharepoint/v3/contenttype/forms"/>
  </ds:schemaRefs>
</ds:datastoreItem>
</file>

<file path=customXml/itemProps2.xml><?xml version="1.0" encoding="utf-8"?>
<ds:datastoreItem xmlns:ds="http://schemas.openxmlformats.org/officeDocument/2006/customXml" ds:itemID="{F3B5A68F-7B55-42B1-A551-78BC7607CD95}">
  <ds:schemaRefs>
    <ds:schemaRef ds:uri="http://schemas.microsoft.com/office/2006/metadata/properties"/>
    <ds:schemaRef ds:uri="http://schemas.microsoft.com/office/infopath/2007/PartnerControls"/>
    <ds:schemaRef ds:uri="bf13d2f1-3fb4-4d24-806f-713eb38c1b0e"/>
  </ds:schemaRefs>
</ds:datastoreItem>
</file>

<file path=customXml/itemProps3.xml><?xml version="1.0" encoding="utf-8"?>
<ds:datastoreItem xmlns:ds="http://schemas.openxmlformats.org/officeDocument/2006/customXml" ds:itemID="{A313BD23-4474-4CFF-A85B-3AD2655E6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449</Words>
  <Characters>2562</Characters>
  <Application>Microsoft Office Word</Application>
  <DocSecurity>0</DocSecurity>
  <Lines>21</Lines>
  <Paragraphs>6</Paragraphs>
  <ScaleCrop>false</ScaleCrop>
  <Company>University of Wales Trinity Saint David</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Marion Phillips</cp:lastModifiedBy>
  <cp:revision>2</cp:revision>
  <dcterms:created xsi:type="dcterms:W3CDTF">2024-09-09T17:28:00Z</dcterms:created>
  <dcterms:modified xsi:type="dcterms:W3CDTF">2024-09-09T17:28:00Z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