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994018" w14:textId="324C6F88" w:rsidR="00BD22BB" w:rsidRPr="00C21B34" w:rsidRDefault="008B078B" w:rsidP="0079138E">
      <w:pPr>
        <w:pStyle w:val="Title"/>
      </w:pPr>
      <w:r>
        <w:t xml:space="preserve">Construction Management </w:t>
      </w:r>
    </w:p>
    <w:p w14:paraId="5E9922CC" w14:textId="31793608" w:rsidR="00C21B34" w:rsidRPr="00C21B34" w:rsidRDefault="00C21B34" w:rsidP="0079138E">
      <w:pPr>
        <w:pStyle w:val="Title"/>
      </w:pPr>
      <w:r w:rsidRPr="00C21B34">
        <w:t>ACBA 600</w:t>
      </w:r>
      <w:r w:rsidR="00A035FF">
        <w:t>0</w:t>
      </w:r>
      <w:r w:rsidR="00251873">
        <w:br/>
      </w:r>
      <w:r w:rsidR="0079138E">
        <w:br/>
      </w:r>
    </w:p>
    <w:p w14:paraId="547AAA2D" w14:textId="505EA2F1" w:rsidR="00C21B34" w:rsidRPr="00C21B34" w:rsidRDefault="00C21B34" w:rsidP="00251873">
      <w:pPr>
        <w:pStyle w:val="TOCHeading"/>
        <w:jc w:val="right"/>
      </w:pPr>
      <w:r w:rsidRPr="00C21B34">
        <w:t>Niki Hunwick</w:t>
      </w:r>
      <w:r w:rsidR="0079138E">
        <w:t xml:space="preserve"> -</w:t>
      </w:r>
      <w:r w:rsidRPr="00C21B34">
        <w:t xml:space="preserve"> 2016441</w:t>
      </w:r>
    </w:p>
    <w:p w14:paraId="1D93CDD4" w14:textId="76F136E3" w:rsidR="00C21B34" w:rsidRDefault="00C21B34"/>
    <w:p w14:paraId="1ED3A31E" w14:textId="77777777" w:rsidR="00C21B34" w:rsidRDefault="00C21B34"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20871033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EFBD3D6" w14:textId="77BD8F67" w:rsidR="00C21B34" w:rsidRPr="00C21B34" w:rsidRDefault="00C21B34">
          <w:pPr>
            <w:pStyle w:val="TOCHeading"/>
            <w:rPr>
              <w:rStyle w:val="TitleChar"/>
              <w:sz w:val="40"/>
              <w:szCs w:val="40"/>
            </w:rPr>
          </w:pPr>
          <w:r w:rsidRPr="00C21B34">
            <w:rPr>
              <w:rStyle w:val="TitleChar"/>
              <w:sz w:val="40"/>
              <w:szCs w:val="40"/>
            </w:rPr>
            <w:t>Contents</w:t>
          </w:r>
        </w:p>
        <w:p w14:paraId="1A0CD119" w14:textId="0EA6EE2C" w:rsidR="002767D0" w:rsidRDefault="00C21B34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4634077" w:history="1">
            <w:r w:rsidR="002767D0" w:rsidRPr="004D441E">
              <w:rPr>
                <w:rStyle w:val="Hyperlink"/>
                <w:noProof/>
              </w:rPr>
              <w:t>List of figures</w:t>
            </w:r>
            <w:r w:rsidR="002767D0">
              <w:rPr>
                <w:noProof/>
                <w:webHidden/>
              </w:rPr>
              <w:tab/>
            </w:r>
            <w:r w:rsidR="002767D0">
              <w:rPr>
                <w:noProof/>
                <w:webHidden/>
              </w:rPr>
              <w:fldChar w:fldCharType="begin"/>
            </w:r>
            <w:r w:rsidR="002767D0">
              <w:rPr>
                <w:noProof/>
                <w:webHidden/>
              </w:rPr>
              <w:instrText xml:space="preserve"> PAGEREF _Toc164634077 \h </w:instrText>
            </w:r>
            <w:r w:rsidR="002767D0">
              <w:rPr>
                <w:noProof/>
                <w:webHidden/>
              </w:rPr>
            </w:r>
            <w:r w:rsidR="002767D0">
              <w:rPr>
                <w:noProof/>
                <w:webHidden/>
              </w:rPr>
              <w:fldChar w:fldCharType="separate"/>
            </w:r>
            <w:r w:rsidR="002767D0">
              <w:rPr>
                <w:noProof/>
                <w:webHidden/>
              </w:rPr>
              <w:t>2</w:t>
            </w:r>
            <w:r w:rsidR="002767D0">
              <w:rPr>
                <w:noProof/>
                <w:webHidden/>
              </w:rPr>
              <w:fldChar w:fldCharType="end"/>
            </w:r>
          </w:hyperlink>
        </w:p>
        <w:p w14:paraId="78BE6A0B" w14:textId="3F7835CC" w:rsidR="002767D0" w:rsidRDefault="002767D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78" w:history="1">
            <w:r w:rsidRPr="004D441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73084" w14:textId="60676C08" w:rsidR="002767D0" w:rsidRDefault="002767D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79" w:history="1">
            <w:r w:rsidRPr="004D441E">
              <w:rPr>
                <w:rStyle w:val="Hyperlink"/>
                <w:noProof/>
              </w:rPr>
              <w:t>Gnatt Chart (Critical Path)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0D0FFF" w14:textId="690246E6" w:rsidR="002767D0" w:rsidRDefault="002767D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80" w:history="1">
            <w:r w:rsidRPr="004D441E">
              <w:rPr>
                <w:rStyle w:val="Hyperlink"/>
                <w:noProof/>
              </w:rPr>
              <w:t>Site Specific Reports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2B6D86" w14:textId="0F23EEA2" w:rsidR="002767D0" w:rsidRDefault="002767D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81" w:history="1">
            <w:r w:rsidRPr="004D441E">
              <w:rPr>
                <w:rStyle w:val="Hyperlink"/>
                <w:noProof/>
              </w:rPr>
              <w:t>Productivity &amp; Incentivisation, and Programme advancements.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1576E2" w14:textId="3B3F5A0E" w:rsidR="002767D0" w:rsidRDefault="002767D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82" w:history="1">
            <w:r w:rsidRPr="004D441E">
              <w:rPr>
                <w:rStyle w:val="Hyperlink"/>
                <w:noProof/>
              </w:rPr>
              <w:t>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7EA7B3" w14:textId="1B93B4E3" w:rsidR="002767D0" w:rsidRDefault="002767D0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83" w:history="1">
            <w:r w:rsidRPr="004D441E">
              <w:rPr>
                <w:rStyle w:val="Hyperlink"/>
                <w:noProof/>
              </w:rPr>
              <w:t>Timeline of events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F45193" w14:textId="37EB19BF" w:rsidR="002767D0" w:rsidRDefault="002767D0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84" w:history="1">
            <w:r w:rsidRPr="004D441E">
              <w:rPr>
                <w:rStyle w:val="Hyperlink"/>
                <w:noProof/>
              </w:rPr>
              <w:t>(Non-Completion Notice)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EA3C2F" w14:textId="49FD9F5A" w:rsidR="002767D0" w:rsidRDefault="002767D0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85" w:history="1">
            <w:r w:rsidRPr="004D441E">
              <w:rPr>
                <w:rStyle w:val="Hyperlink"/>
                <w:noProof/>
              </w:rPr>
              <w:t>Notification and Extension of Time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3B15D" w14:textId="79A88A14" w:rsidR="002767D0" w:rsidRDefault="002767D0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86" w:history="1">
            <w:r w:rsidRPr="004D441E">
              <w:rPr>
                <w:rStyle w:val="Hyperlink"/>
                <w:noProof/>
              </w:rPr>
              <w:t>NEC forms of contract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8811E6" w14:textId="0E62291D" w:rsidR="002767D0" w:rsidRDefault="002767D0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87" w:history="1">
            <w:r w:rsidRPr="004D441E">
              <w:rPr>
                <w:rStyle w:val="Hyperlink"/>
                <w:noProof/>
              </w:rPr>
              <w:t>(Notification of Compensation Events)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23B1F2" w14:textId="44ADCBFC" w:rsidR="002767D0" w:rsidRDefault="002767D0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88" w:history="1">
            <w:r w:rsidRPr="004D441E">
              <w:rPr>
                <w:rStyle w:val="Hyperlink"/>
                <w:noProof/>
              </w:rPr>
              <w:t>(Assessment of Compensation Events)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6E6177" w14:textId="1A344851" w:rsidR="002767D0" w:rsidRDefault="002767D0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89" w:history="1">
            <w:r w:rsidRPr="004D441E">
              <w:rPr>
                <w:rStyle w:val="Hyperlink"/>
                <w:noProof/>
              </w:rPr>
              <w:t>(Early Warning Notice)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9DCFD2" w14:textId="7114DBBA" w:rsidR="002767D0" w:rsidRDefault="002767D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90" w:history="1">
            <w:r w:rsidRPr="004D441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3A90F8" w14:textId="69CB595D" w:rsidR="002767D0" w:rsidRDefault="002767D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634091" w:history="1">
            <w:r w:rsidRPr="004D441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5035D" w14:textId="5DD8403A" w:rsidR="009C148E" w:rsidRDefault="00C21B34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DFAB772" w14:textId="3A0786A4" w:rsidR="00C21B34" w:rsidRPr="006C5AFA" w:rsidRDefault="001F50F7">
      <w:pPr>
        <w:rPr>
          <w:b/>
          <w:bCs/>
          <w:noProof/>
        </w:rPr>
      </w:pPr>
      <w:r>
        <w:rPr>
          <w:b/>
          <w:bCs/>
          <w:noProof/>
        </w:rPr>
        <w:br/>
      </w:r>
      <w:r>
        <w:rPr>
          <w:b/>
          <w:bCs/>
          <w:noProof/>
        </w:rPr>
        <w:br/>
      </w:r>
    </w:p>
    <w:p w14:paraId="12C08D2F" w14:textId="1C405AC7" w:rsidR="006C5AFA" w:rsidRPr="006C5AFA" w:rsidRDefault="006C5AFA" w:rsidP="006C5AFA">
      <w:pPr>
        <w:pStyle w:val="Heading1"/>
      </w:pPr>
      <w:bookmarkStart w:id="0" w:name="_Toc164634077"/>
      <w:r>
        <w:t>List of figures</w:t>
      </w:r>
      <w:bookmarkEnd w:id="0"/>
    </w:p>
    <w:p w14:paraId="5D12E62F" w14:textId="795EE9F9" w:rsidR="002767D0" w:rsidRDefault="006C5AFA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64634092" w:history="1">
        <w:r w:rsidR="002767D0" w:rsidRPr="00643131">
          <w:rPr>
            <w:rStyle w:val="Hyperlink"/>
            <w:noProof/>
          </w:rPr>
          <w:t>Figure 1 - Developed Design for Planning, view from the Kingsway.</w:t>
        </w:r>
        <w:r w:rsidR="002767D0">
          <w:rPr>
            <w:noProof/>
            <w:webHidden/>
          </w:rPr>
          <w:tab/>
        </w:r>
        <w:r w:rsidR="002767D0">
          <w:rPr>
            <w:noProof/>
            <w:webHidden/>
          </w:rPr>
          <w:fldChar w:fldCharType="begin"/>
        </w:r>
        <w:r w:rsidR="002767D0">
          <w:rPr>
            <w:noProof/>
            <w:webHidden/>
          </w:rPr>
          <w:instrText xml:space="preserve"> PAGEREF _Toc164634092 \h </w:instrText>
        </w:r>
        <w:r w:rsidR="002767D0">
          <w:rPr>
            <w:noProof/>
            <w:webHidden/>
          </w:rPr>
        </w:r>
        <w:r w:rsidR="002767D0">
          <w:rPr>
            <w:noProof/>
            <w:webHidden/>
          </w:rPr>
          <w:fldChar w:fldCharType="separate"/>
        </w:r>
        <w:r w:rsidR="002767D0">
          <w:rPr>
            <w:noProof/>
            <w:webHidden/>
          </w:rPr>
          <w:t>3</w:t>
        </w:r>
        <w:r w:rsidR="002767D0">
          <w:rPr>
            <w:noProof/>
            <w:webHidden/>
          </w:rPr>
          <w:fldChar w:fldCharType="end"/>
        </w:r>
      </w:hyperlink>
    </w:p>
    <w:p w14:paraId="391578E9" w14:textId="66D1F9D7" w:rsidR="002767D0" w:rsidRDefault="002767D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64634093" w:history="1">
        <w:r w:rsidRPr="00643131">
          <w:rPr>
            <w:rStyle w:val="Hyperlink"/>
            <w:noProof/>
          </w:rPr>
          <w:t>Figure 2 - Developed Design for Planning, view from Picton Cut Landscaping.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_Toc164634093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7CC4256" w14:textId="0C7695E4" w:rsidR="002767D0" w:rsidRDefault="002767D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64634094" w:history="1">
        <w:r w:rsidRPr="00643131">
          <w:rPr>
            <w:rStyle w:val="Hyperlink"/>
            <w:noProof/>
          </w:rPr>
          <w:t>Figure 3 - The Kingsway, Swansea - Office Development Gnatt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_Toc164634094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2199FDB" w14:textId="1242C915" w:rsidR="002767D0" w:rsidRDefault="002767D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64634095" w:history="1">
        <w:r w:rsidRPr="00643131">
          <w:rPr>
            <w:rStyle w:val="Hyperlink"/>
            <w:noProof/>
          </w:rPr>
          <w:t>Figure 4 - The Kingsway, Swansea - Office Development, Carpentry Package Gnatt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_Toc164634095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C165A64" w14:textId="0D40FF96" w:rsidR="002767D0" w:rsidRDefault="002767D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64634096" w:history="1">
        <w:r w:rsidRPr="00643131">
          <w:rPr>
            <w:rStyle w:val="Hyperlink"/>
            <w:noProof/>
          </w:rPr>
          <w:t>Figure 5 - The Kingsway, Swansea - Office Development, Carpentry Package, Critical Path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_Toc164634096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0969342" w14:textId="65B2AD0E" w:rsidR="002767D0" w:rsidRDefault="002767D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64634097" w:history="1">
        <w:r w:rsidRPr="00643131">
          <w:rPr>
            <w:rStyle w:val="Hyperlink"/>
            <w:noProof/>
          </w:rPr>
          <w:t>Figure 6 - The Kingsway, Swansea – Office Development, Labour Resource Report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_Toc164634097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B9C183B" w14:textId="6F0AC12D" w:rsidR="002767D0" w:rsidRDefault="002767D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64634098" w:history="1">
        <w:r w:rsidRPr="00643131">
          <w:rPr>
            <w:rStyle w:val="Hyperlink"/>
            <w:noProof/>
          </w:rPr>
          <w:t>Figure 7 - The Kingsway, Swansea – Office Development, Cost Report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_Toc164634098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E5A4D53" w14:textId="3B500363" w:rsidR="002767D0" w:rsidRDefault="002767D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64634099" w:history="1">
        <w:r w:rsidRPr="00643131">
          <w:rPr>
            <w:rStyle w:val="Hyperlink"/>
            <w:noProof/>
          </w:rPr>
          <w:t>Figure 8 - The Kingsway, Swansea - Office Development, Project Overview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_Toc164634099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9554456" w14:textId="4E12050F" w:rsidR="002767D0" w:rsidRDefault="002767D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64634100" w:history="1">
        <w:r w:rsidRPr="00643131">
          <w:rPr>
            <w:rStyle w:val="Hyperlink"/>
            <w:noProof/>
          </w:rPr>
          <w:t>Figure 9 - The Kingsway, Swansea - Office Development, Delay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_Toc164634100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12581CB" w14:textId="572B999E" w:rsidR="00C21B34" w:rsidRDefault="006C5AFA">
      <w:r>
        <w:fldChar w:fldCharType="end"/>
      </w:r>
    </w:p>
    <w:p w14:paraId="2D9E1ACE" w14:textId="1DA0E4ED" w:rsidR="00C21B34" w:rsidRDefault="00C21B34">
      <w:r>
        <w:br w:type="page"/>
      </w:r>
    </w:p>
    <w:p w14:paraId="28C45308" w14:textId="77777777" w:rsidR="004C48AB" w:rsidRDefault="004C48AB" w:rsidP="00C21B34">
      <w:pPr>
        <w:pStyle w:val="Heading1"/>
        <w:sectPr w:rsidR="004C48AB" w:rsidSect="007A4F9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7AB5D13" w14:textId="55B49B87" w:rsidR="00C21B34" w:rsidRPr="00C21B34" w:rsidRDefault="00C21B34" w:rsidP="00C21B34">
      <w:pPr>
        <w:pStyle w:val="Heading1"/>
      </w:pPr>
      <w:bookmarkStart w:id="1" w:name="_Toc164634078"/>
      <w:r w:rsidRPr="00C21B34">
        <w:lastRenderedPageBreak/>
        <w:t>Introduction</w:t>
      </w:r>
      <w:bookmarkEnd w:id="1"/>
      <w:r w:rsidRPr="00C21B34">
        <w:t xml:space="preserve"> </w:t>
      </w:r>
    </w:p>
    <w:p w14:paraId="5A7111B1" w14:textId="37B16544" w:rsidR="000A77EF" w:rsidRDefault="00F41ADF" w:rsidP="000A77EF">
      <w:pPr>
        <w:keepNext/>
      </w:pPr>
      <w:r>
        <w:br/>
        <w:t xml:space="preserve">This report will present a comprehensive project </w:t>
      </w:r>
      <w:r w:rsidR="0043364F">
        <w:t>management programme for th</w:t>
      </w:r>
      <w:r w:rsidR="00A676EC">
        <w:t xml:space="preserve">e proposed </w:t>
      </w:r>
      <w:r w:rsidR="00874044">
        <w:t>mixed used</w:t>
      </w:r>
      <w:r w:rsidR="00A676EC">
        <w:t>/Office D</w:t>
      </w:r>
      <w:r w:rsidR="00F10009">
        <w:t>evelopment in The Kingsway, Swansea.</w:t>
      </w:r>
      <w:r w:rsidR="00087F67">
        <w:t xml:space="preserve"> See</w:t>
      </w:r>
      <w:r w:rsidR="007949BE" w:rsidRPr="00650CA2">
        <w:rPr>
          <w:i/>
          <w:iCs/>
        </w:rPr>
        <w:t xml:space="preserve"> </w:t>
      </w:r>
      <w:r w:rsidR="006A6681">
        <w:rPr>
          <w:i/>
          <w:iCs/>
        </w:rPr>
        <w:t>(</w:t>
      </w:r>
      <w:r w:rsidR="007949BE">
        <w:rPr>
          <w:i/>
          <w:iCs/>
        </w:rPr>
        <w:t>Fig</w:t>
      </w:r>
      <w:r w:rsidR="007949BE" w:rsidRPr="00650CA2">
        <w:rPr>
          <w:i/>
          <w:iCs/>
        </w:rPr>
        <w:t xml:space="preserve"> 1</w:t>
      </w:r>
      <w:r w:rsidR="001E1FC2">
        <w:rPr>
          <w:i/>
          <w:iCs/>
        </w:rPr>
        <w:softHyphen/>
        <w:t>)</w:t>
      </w:r>
      <w:r w:rsidR="001E1FC2">
        <w:t xml:space="preserve"> and</w:t>
      </w:r>
      <w:r w:rsidR="000C0A80">
        <w:t xml:space="preserve"> </w:t>
      </w:r>
      <w:r w:rsidR="000C0A80">
        <w:rPr>
          <w:i/>
          <w:iCs/>
        </w:rPr>
        <w:t>(</w:t>
      </w:r>
      <w:r w:rsidR="001E1FC2">
        <w:rPr>
          <w:i/>
          <w:iCs/>
        </w:rPr>
        <w:t>Fig 2)</w:t>
      </w:r>
      <w:r w:rsidR="000C0A80">
        <w:t>.</w:t>
      </w:r>
      <w:r w:rsidR="00F10009">
        <w:t xml:space="preserve"> </w:t>
      </w:r>
      <w:r w:rsidR="00874044">
        <w:t>Commissioned</w:t>
      </w:r>
      <w:r w:rsidR="004C3A1D">
        <w:t xml:space="preserve"> by the University of Wales Trinity Saint David (UWTSD)</w:t>
      </w:r>
      <w:r w:rsidR="002A5AB2">
        <w:br/>
      </w:r>
      <w:r w:rsidR="003E33AB">
        <w:br/>
        <w:t>The new development has obtained planning consent</w:t>
      </w:r>
      <w:r w:rsidR="007212FF">
        <w:t xml:space="preserve"> and so this report will</w:t>
      </w:r>
      <w:r w:rsidR="005448C4">
        <w:t xml:space="preserve"> focus on the</w:t>
      </w:r>
      <w:r w:rsidR="007212FF">
        <w:t xml:space="preserve"> programming </w:t>
      </w:r>
      <w:r w:rsidR="005448C4">
        <w:t xml:space="preserve">of </w:t>
      </w:r>
      <w:r w:rsidR="007212FF">
        <w:t>the proposal from conception through to handover.</w:t>
      </w:r>
      <w:r w:rsidR="005448C4">
        <w:t xml:space="preserve"> </w:t>
      </w:r>
      <w:r w:rsidR="00457302">
        <w:t>The report will look at programming methods and associated technology</w:t>
      </w:r>
      <w:r w:rsidR="00A97EFB">
        <w:t xml:space="preserve"> like</w:t>
      </w:r>
      <w:r w:rsidR="001C661E">
        <w:t xml:space="preserve"> Microsoft Project</w:t>
      </w:r>
      <w:r w:rsidR="00C02968">
        <w:t xml:space="preserve">. This software is typical </w:t>
      </w:r>
      <w:r w:rsidR="001C661E">
        <w:t>within the industry</w:t>
      </w:r>
      <w:r w:rsidR="00457302">
        <w:t xml:space="preserve"> </w:t>
      </w:r>
      <w:r w:rsidR="003222BF">
        <w:t xml:space="preserve">to help manage the project through monitoring, and control techniques </w:t>
      </w:r>
      <w:r w:rsidR="006917A1">
        <w:t>embedded within MS Project</w:t>
      </w:r>
      <w:r w:rsidR="006F4C42">
        <w:t xml:space="preserve"> that </w:t>
      </w:r>
      <w:r w:rsidR="002B63C3">
        <w:t xml:space="preserve">can </w:t>
      </w:r>
      <w:r w:rsidR="00E93FFC">
        <w:t>highlight and e</w:t>
      </w:r>
      <w:r w:rsidR="006F4C42">
        <w:t>valuate potential problems</w:t>
      </w:r>
      <w:r w:rsidR="001E7DEA">
        <w:t xml:space="preserve"> that occur and help </w:t>
      </w:r>
      <w:r w:rsidR="000007F3">
        <w:t>find</w:t>
      </w:r>
      <w:r w:rsidR="00E93FFC">
        <w:t>,</w:t>
      </w:r>
      <w:r w:rsidR="000007F3">
        <w:t xml:space="preserve"> understan</w:t>
      </w:r>
      <w:r w:rsidR="006978D0">
        <w:t xml:space="preserve">d, </w:t>
      </w:r>
      <w:r w:rsidR="002D5F7D">
        <w:t xml:space="preserve">and then </w:t>
      </w:r>
      <w:r w:rsidR="001D001B">
        <w:t>assist in</w:t>
      </w:r>
      <w:r w:rsidR="002D5F7D">
        <w:t xml:space="preserve"> </w:t>
      </w:r>
      <w:r w:rsidR="002A5AB2">
        <w:t>making</w:t>
      </w:r>
      <w:r w:rsidR="002D5F7D">
        <w:t xml:space="preserve"> decisions for </w:t>
      </w:r>
      <w:r w:rsidR="00A97EFB">
        <w:t>miti</w:t>
      </w:r>
      <w:r w:rsidR="003B2B01">
        <w:t>gation</w:t>
      </w:r>
      <w:r w:rsidR="002D5F7D">
        <w:t>.</w:t>
      </w:r>
      <w:r w:rsidR="00AE7904">
        <w:t xml:space="preserve"> The report</w:t>
      </w:r>
      <w:r w:rsidR="003B2B01">
        <w:t xml:space="preserve"> and </w:t>
      </w:r>
      <w:r w:rsidR="00EA2115">
        <w:t>program</w:t>
      </w:r>
      <w:r w:rsidR="00AE7904">
        <w:t xml:space="preserve"> will be structured in a way</w:t>
      </w:r>
      <w:r w:rsidR="001377F2">
        <w:t xml:space="preserve"> that is representative of a real-world project.</w:t>
      </w:r>
      <w:r w:rsidR="00FE643B">
        <w:br/>
      </w:r>
      <w:r w:rsidR="002423CE">
        <w:br/>
        <w:t xml:space="preserve">The proposal is due to start on the </w:t>
      </w:r>
      <w:r w:rsidR="008A4938">
        <w:t>4</w:t>
      </w:r>
      <w:r w:rsidR="008A4938" w:rsidRPr="002423CE">
        <w:rPr>
          <w:vertAlign w:val="superscript"/>
        </w:rPr>
        <w:t xml:space="preserve">th </w:t>
      </w:r>
      <w:r w:rsidR="008A4938">
        <w:t xml:space="preserve">of </w:t>
      </w:r>
      <w:r w:rsidR="002423CE">
        <w:t>March 2024</w:t>
      </w:r>
      <w:r w:rsidR="00392773">
        <w:t>. Within the sections that follow will showcase a construct</w:t>
      </w:r>
      <w:r w:rsidR="001377F2">
        <w:t>ion</w:t>
      </w:r>
      <w:r w:rsidR="00392773">
        <w:t xml:space="preserve"> G</w:t>
      </w:r>
      <w:r w:rsidR="00F65A17">
        <w:t xml:space="preserve">antt chart, </w:t>
      </w:r>
      <w:r w:rsidR="007B3525">
        <w:t>which</w:t>
      </w:r>
      <w:r w:rsidR="00F65A17">
        <w:t xml:space="preserve"> will show the critical path of the project along with detailed </w:t>
      </w:r>
      <w:r w:rsidR="002F0BA7">
        <w:t>programm</w:t>
      </w:r>
      <w:r w:rsidR="00A0634F">
        <w:t>ing</w:t>
      </w:r>
      <w:r w:rsidR="002F0BA7">
        <w:t xml:space="preserve"> of the internal package, specifically the carpentry package</w:t>
      </w:r>
      <w:r w:rsidR="00D07564">
        <w:t>.</w:t>
      </w:r>
      <w:r w:rsidR="002E5CA9">
        <w:br/>
        <w:t>The report will further develop to showcase the ev</w:t>
      </w:r>
      <w:r w:rsidR="008170C6">
        <w:t xml:space="preserve">aluation of the overall project and produce </w:t>
      </w:r>
      <w:r w:rsidR="002A5AB2">
        <w:t>site-specific</w:t>
      </w:r>
      <w:r w:rsidR="008170C6">
        <w:t xml:space="preserve"> reports </w:t>
      </w:r>
      <w:r w:rsidR="00471320">
        <w:t xml:space="preserve">addressing time, </w:t>
      </w:r>
      <w:r w:rsidR="00601FAB">
        <w:t>cost,</w:t>
      </w:r>
      <w:r w:rsidR="00471320">
        <w:t xml:space="preserve"> and resources. </w:t>
      </w:r>
      <w:r w:rsidR="00601FAB">
        <w:t>Additionally,</w:t>
      </w:r>
      <w:r w:rsidR="000D6375">
        <w:t xml:space="preserve"> exploring viable methods and strategies to address </w:t>
      </w:r>
      <w:r w:rsidR="009609C2">
        <w:t>performance</w:t>
      </w:r>
      <w:r w:rsidR="00AB7087">
        <w:t xml:space="preserve"> issues </w:t>
      </w:r>
      <w:r w:rsidR="00757195">
        <w:t>and</w:t>
      </w:r>
      <w:r w:rsidR="00AB7087">
        <w:t xml:space="preserve"> potential for programme advancements</w:t>
      </w:r>
      <w:r w:rsidR="001E196C">
        <w:t xml:space="preserve"> a</w:t>
      </w:r>
      <w:r w:rsidR="00757195">
        <w:t>long with</w:t>
      </w:r>
      <w:r w:rsidR="001E196C">
        <w:t xml:space="preserve"> </w:t>
      </w:r>
      <w:r w:rsidR="00C27CE2">
        <w:t>incentive schemes that can be deployed</w:t>
      </w:r>
      <w:r w:rsidR="00700B94">
        <w:t xml:space="preserve"> to optimise project outcomes </w:t>
      </w:r>
      <w:r w:rsidR="00581FAB">
        <w:t>for the client.</w:t>
      </w:r>
      <w:r w:rsidR="00650CA2">
        <w:br/>
      </w:r>
      <w:r w:rsidR="00650CA2">
        <w:br/>
      </w:r>
      <w:r w:rsidR="000A77EF">
        <w:rPr>
          <w:noProof/>
        </w:rPr>
        <w:drawing>
          <wp:inline distT="0" distB="0" distL="0" distR="0" wp14:anchorId="34CC6FB7" wp14:editId="70C9F052">
            <wp:extent cx="5731510" cy="3792220"/>
            <wp:effectExtent l="0" t="0" r="2540" b="0"/>
            <wp:docPr id="128858153" name="Picture 1" descr="A building with trees and a crosswal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58153" name="Picture 1" descr="A building with trees and a crosswalk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2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0A318" w14:textId="55077123" w:rsidR="000A77EF" w:rsidRDefault="000A77EF" w:rsidP="000A77EF">
      <w:pPr>
        <w:pStyle w:val="Caption"/>
      </w:pPr>
      <w:bookmarkStart w:id="2" w:name="_Toc16463409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07D1">
        <w:rPr>
          <w:noProof/>
        </w:rPr>
        <w:t>1</w:t>
      </w:r>
      <w:r>
        <w:fldChar w:fldCharType="end"/>
      </w:r>
      <w:r>
        <w:t xml:space="preserve"> - </w:t>
      </w:r>
      <w:bookmarkStart w:id="3" w:name="_Hlk158393544"/>
      <w:r w:rsidR="003D3FE0">
        <w:t>Developed Design for Planning</w:t>
      </w:r>
      <w:r w:rsidR="002A5AB2">
        <w:t>, v</w:t>
      </w:r>
      <w:r>
        <w:t>iew from the Kingsway</w:t>
      </w:r>
      <w:bookmarkEnd w:id="3"/>
      <w:r>
        <w:t>.</w:t>
      </w:r>
      <w:bookmarkEnd w:id="2"/>
      <w:r>
        <w:t xml:space="preserve"> </w:t>
      </w:r>
    </w:p>
    <w:p w14:paraId="72FB72BB" w14:textId="77777777" w:rsidR="001E1FC2" w:rsidRDefault="001E1FC2" w:rsidP="000A77EF"/>
    <w:p w14:paraId="74346DA4" w14:textId="77777777" w:rsidR="001E1FC2" w:rsidRDefault="001E1FC2" w:rsidP="001E1FC2">
      <w:pPr>
        <w:keepNext/>
      </w:pPr>
      <w:r>
        <w:rPr>
          <w:noProof/>
        </w:rPr>
        <w:lastRenderedPageBreak/>
        <w:drawing>
          <wp:inline distT="0" distB="0" distL="0" distR="0" wp14:anchorId="7424BE5B" wp14:editId="3BD2800D">
            <wp:extent cx="5731510" cy="3805555"/>
            <wp:effectExtent l="0" t="0" r="2540" b="4445"/>
            <wp:docPr id="1275366121" name="Picture 2" descr="A building with a tree in front of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5366121" name="Picture 2" descr="A building with a tree in front of i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5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34834F" w14:textId="1F2CB946" w:rsidR="001E1FC2" w:rsidRDefault="001E1FC2" w:rsidP="001E1FC2">
      <w:pPr>
        <w:pStyle w:val="Caption"/>
      </w:pPr>
      <w:bookmarkStart w:id="4" w:name="_Toc1646340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07D1">
        <w:rPr>
          <w:noProof/>
        </w:rPr>
        <w:t>2</w:t>
      </w:r>
      <w:r>
        <w:fldChar w:fldCharType="end"/>
      </w:r>
      <w:r>
        <w:t xml:space="preserve"> - </w:t>
      </w:r>
      <w:r w:rsidRPr="00E40A3C">
        <w:t xml:space="preserve">Developed Design for Planning, view from </w:t>
      </w:r>
      <w:proofErr w:type="spellStart"/>
      <w:r>
        <w:t>Picton</w:t>
      </w:r>
      <w:proofErr w:type="spellEnd"/>
      <w:r>
        <w:t xml:space="preserve"> Cut Landscaping.</w:t>
      </w:r>
      <w:bookmarkEnd w:id="4"/>
      <w:r>
        <w:br/>
      </w:r>
    </w:p>
    <w:p w14:paraId="253F6896" w14:textId="426BCDCC" w:rsidR="00C21B34" w:rsidRDefault="00FC25DC" w:rsidP="000A77EF">
      <w:r>
        <w:t>Later in the report</w:t>
      </w:r>
      <w:r w:rsidR="0011658C">
        <w:t xml:space="preserve"> a hypothetical scenario where </w:t>
      </w:r>
      <w:r w:rsidR="0060362E">
        <w:t>an unforeseen event</w:t>
      </w:r>
      <w:r w:rsidR="00014419">
        <w:t xml:space="preserve"> impacts the project timeline</w:t>
      </w:r>
      <w:r w:rsidR="002A7BE4">
        <w:t>, costs,</w:t>
      </w:r>
      <w:r w:rsidR="00014419">
        <w:t xml:space="preserve"> and resources</w:t>
      </w:r>
      <w:r w:rsidR="00775126">
        <w:t xml:space="preserve">. This will be used to examine the implications </w:t>
      </w:r>
      <w:r w:rsidR="004A7241">
        <w:t>on the project overal</w:t>
      </w:r>
      <w:r w:rsidR="008F4FF3">
        <w:t>l,</w:t>
      </w:r>
      <w:r w:rsidR="004A7241">
        <w:t xml:space="preserve"> but also f</w:t>
      </w:r>
      <w:r w:rsidR="00703098">
        <w:t>rom</w:t>
      </w:r>
      <w:r w:rsidR="004A7241">
        <w:t xml:space="preserve"> a contractual </w:t>
      </w:r>
      <w:r w:rsidR="00B0589A">
        <w:t>point of view. It will show the adjustments that will be needed within the Ga</w:t>
      </w:r>
      <w:r w:rsidR="005D5BFA">
        <w:t>ntt chart a</w:t>
      </w:r>
      <w:r w:rsidR="008F4FF3">
        <w:t>long with</w:t>
      </w:r>
      <w:r w:rsidR="005D5BFA">
        <w:t xml:space="preserve"> provid</w:t>
      </w:r>
      <w:r w:rsidR="008F4FF3">
        <w:t>ing</w:t>
      </w:r>
      <w:r w:rsidR="005D5BFA">
        <w:t xml:space="preserve"> a visual representation of the impact</w:t>
      </w:r>
      <w:r w:rsidR="00786C86">
        <w:t xml:space="preserve"> on the </w:t>
      </w:r>
      <w:r w:rsidR="00BC21CB">
        <w:t>project’s</w:t>
      </w:r>
      <w:r w:rsidR="00786C86">
        <w:t xml:space="preserve"> completion </w:t>
      </w:r>
      <w:r w:rsidR="001E1FC2">
        <w:t>date and</w:t>
      </w:r>
      <w:r w:rsidR="00F446F3">
        <w:t xml:space="preserve"> how</w:t>
      </w:r>
      <w:r w:rsidR="002A7BE4">
        <w:t xml:space="preserve"> it</w:t>
      </w:r>
      <w:r w:rsidR="00D47AAD">
        <w:t xml:space="preserve"> can help with the </w:t>
      </w:r>
      <w:r w:rsidR="00FE643B">
        <w:t>decision-making</w:t>
      </w:r>
      <w:r w:rsidR="00030314">
        <w:t xml:space="preserve"> process to </w:t>
      </w:r>
      <w:r w:rsidR="00FE643B">
        <w:t xml:space="preserve">mitigate </w:t>
      </w:r>
      <w:r w:rsidR="00F446F3">
        <w:t>any</w:t>
      </w:r>
      <w:r w:rsidR="00FE643B">
        <w:t xml:space="preserve"> effect</w:t>
      </w:r>
      <w:r w:rsidR="00F446F3">
        <w:t xml:space="preserve"> it has on the pr</w:t>
      </w:r>
      <w:r w:rsidR="00913FF2">
        <w:t xml:space="preserve">oject </w:t>
      </w:r>
      <w:r w:rsidR="00703098">
        <w:t>and its</w:t>
      </w:r>
      <w:r w:rsidR="00913FF2">
        <w:t xml:space="preserve"> </w:t>
      </w:r>
      <w:r w:rsidR="00FE643B">
        <w:t xml:space="preserve">programme. </w:t>
      </w:r>
      <w:r w:rsidR="00030314">
        <w:t xml:space="preserve"> </w:t>
      </w:r>
      <w:r w:rsidR="00F41ADF">
        <w:br/>
      </w:r>
    </w:p>
    <w:p w14:paraId="6BAECC73" w14:textId="5BE2B2C3" w:rsidR="004A6E8F" w:rsidRDefault="001731F0" w:rsidP="001731F0">
      <w:pPr>
        <w:pStyle w:val="ListParagraph"/>
        <w:ind w:left="1440"/>
        <w:rPr>
          <w:color w:val="FF0000"/>
          <w:sz w:val="22"/>
          <w:szCs w:val="22"/>
        </w:rPr>
        <w:sectPr w:rsidR="004A6E8F" w:rsidSect="007A4F99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color w:val="FF0000"/>
          <w:sz w:val="22"/>
          <w:szCs w:val="22"/>
        </w:rPr>
        <w:br/>
      </w:r>
    </w:p>
    <w:p w14:paraId="017E5513" w14:textId="6CDC8200" w:rsidR="00F42D00" w:rsidRDefault="000A60A1" w:rsidP="004311B9">
      <w:pPr>
        <w:pStyle w:val="Heading1"/>
      </w:pPr>
      <w:bookmarkStart w:id="5" w:name="_Toc164634079"/>
      <w:r w:rsidRPr="000A60A1">
        <w:lastRenderedPageBreak/>
        <w:t xml:space="preserve">Gnatt Chart </w:t>
      </w:r>
      <w:r w:rsidR="009A5628">
        <w:t>(</w:t>
      </w:r>
      <w:r w:rsidRPr="000A60A1">
        <w:t>Critical Path</w:t>
      </w:r>
      <w:r w:rsidR="009A5628">
        <w:t>)</w:t>
      </w:r>
      <w:bookmarkEnd w:id="5"/>
    </w:p>
    <w:p w14:paraId="365388AF" w14:textId="13C831BA" w:rsidR="000D0343" w:rsidRDefault="00913FF2" w:rsidP="00FA5722">
      <w:r>
        <w:br/>
      </w:r>
      <w:r w:rsidR="006A6681">
        <w:br/>
      </w:r>
      <w:r w:rsidR="00C136D4">
        <w:t>Critical path represent</w:t>
      </w:r>
      <w:r w:rsidR="00A46814">
        <w:t xml:space="preserve">s the longest sequence </w:t>
      </w:r>
      <w:r w:rsidR="0008247E">
        <w:t xml:space="preserve">of tasks </w:t>
      </w:r>
      <w:r w:rsidR="000B77CC">
        <w:t xml:space="preserve">in a project that must be completed on time for the entire project to be completed by the due date. </w:t>
      </w:r>
      <w:r w:rsidR="00D16AAA">
        <w:t>It is use</w:t>
      </w:r>
      <w:r w:rsidR="00AC42BB">
        <w:t>d to help understand the minimum project duration</w:t>
      </w:r>
      <w:r w:rsidR="002B3CA8">
        <w:t xml:space="preserve">, tasks that directly affect the project </w:t>
      </w:r>
      <w:r w:rsidR="008E44E1">
        <w:t>overall</w:t>
      </w:r>
      <w:r w:rsidR="002B3CA8">
        <w:t xml:space="preserve"> completion date.</w:t>
      </w:r>
      <w:r w:rsidR="008E44E1">
        <w:br/>
        <w:t>Within the context of Gantt charts that are used for programming construction tas</w:t>
      </w:r>
      <w:r w:rsidR="00DC1197">
        <w:t>ks</w:t>
      </w:r>
      <w:r w:rsidR="00891AB8">
        <w:t>,</w:t>
      </w:r>
      <w:r w:rsidR="00DC1197">
        <w:t xml:space="preserve"> the critical path can highlight those tasks that if delayed </w:t>
      </w:r>
      <w:r w:rsidR="001C6F79">
        <w:t>would increase the project completion date.</w:t>
      </w:r>
      <w:r w:rsidR="00C62020">
        <w:br/>
        <w:t xml:space="preserve">Its use </w:t>
      </w:r>
      <w:r w:rsidR="00ED3C4E">
        <w:t xml:space="preserve">can help manage resources more efficiently </w:t>
      </w:r>
      <w:r w:rsidR="00C5424C">
        <w:t>and aid in mitigating issues as early as possible.</w:t>
      </w:r>
      <w:r w:rsidR="00881E0C">
        <w:t xml:space="preserve"> </w:t>
      </w:r>
      <w:r w:rsidR="00891AB8">
        <w:t>It can b</w:t>
      </w:r>
      <w:r w:rsidR="005F12A0">
        <w:t xml:space="preserve">e used as </w:t>
      </w:r>
      <w:r w:rsidR="002A5AB2">
        <w:t xml:space="preserve">a </w:t>
      </w:r>
      <w:r w:rsidR="005F12A0">
        <w:t>tool for comparison between planned progress with actual progress</w:t>
      </w:r>
      <w:r w:rsidR="0005152B">
        <w:t xml:space="preserve"> which can help </w:t>
      </w:r>
      <w:r w:rsidR="002A5AB2">
        <w:t>identify</w:t>
      </w:r>
      <w:r w:rsidR="0005152B">
        <w:t xml:space="preserve"> tasks that require immediate atten</w:t>
      </w:r>
      <w:r w:rsidR="00FB4BF0">
        <w:t>tion. Microsoft Project is a powerful</w:t>
      </w:r>
      <w:r w:rsidR="002A5AB2">
        <w:t xml:space="preserve"> and</w:t>
      </w:r>
      <w:r w:rsidR="00F25439">
        <w:t xml:space="preserve"> dynamic</w:t>
      </w:r>
      <w:r w:rsidR="00FB4BF0">
        <w:t xml:space="preserve"> </w:t>
      </w:r>
      <w:r w:rsidR="00431333">
        <w:t>tool that can simplify and</w:t>
      </w:r>
      <w:r w:rsidR="006207EA">
        <w:t xml:space="preserve"> automate the process to make it easier to adjust the project </w:t>
      </w:r>
      <w:r w:rsidR="00F91A83">
        <w:t>as</w:t>
      </w:r>
      <w:r w:rsidR="002A5AB2">
        <w:t xml:space="preserve"> and when required</w:t>
      </w:r>
      <w:r w:rsidR="00F91A83">
        <w:t xml:space="preserve">. </w:t>
      </w:r>
      <w:sdt>
        <w:sdtPr>
          <w:id w:val="-880241443"/>
          <w:citation/>
        </w:sdtPr>
        <w:sdtEndPr/>
        <w:sdtContent>
          <w:r w:rsidR="00565E7D">
            <w:fldChar w:fldCharType="begin"/>
          </w:r>
          <w:r w:rsidR="00565E7D">
            <w:instrText xml:space="preserve">CITATION cri \l 2057 </w:instrText>
          </w:r>
          <w:r w:rsidR="00565E7D">
            <w:fldChar w:fldCharType="separate"/>
          </w:r>
          <w:r w:rsidR="002767D0" w:rsidRPr="002767D0">
            <w:rPr>
              <w:noProof/>
            </w:rPr>
            <w:t>(Malsam, 2022)</w:t>
          </w:r>
          <w:r w:rsidR="00565E7D">
            <w:fldChar w:fldCharType="end"/>
          </w:r>
        </w:sdtContent>
      </w:sdt>
      <w:r w:rsidR="007737F8">
        <w:br/>
      </w:r>
      <w:r w:rsidR="007737F8">
        <w:br/>
      </w:r>
      <w:r w:rsidR="0033235C">
        <w:t xml:space="preserve">Figure </w:t>
      </w:r>
      <w:r w:rsidR="003552F7">
        <w:t>3</w:t>
      </w:r>
      <w:r w:rsidR="0033235C">
        <w:t xml:space="preserve"> below shows the project programme</w:t>
      </w:r>
      <w:r w:rsidR="009F2E8D">
        <w:t xml:space="preserve"> from project outline </w:t>
      </w:r>
      <w:r w:rsidR="000D0343">
        <w:t>to handover. The</w:t>
      </w:r>
      <w:r w:rsidR="00A143DD">
        <w:t xml:space="preserve"> project </w:t>
      </w:r>
      <w:r w:rsidR="00821520">
        <w:t xml:space="preserve">start date is </w:t>
      </w:r>
      <w:r w:rsidR="00EF4B26">
        <w:t>Monday 4</w:t>
      </w:r>
      <w:r w:rsidR="00EF4B26" w:rsidRPr="00C76A44">
        <w:rPr>
          <w:vertAlign w:val="superscript"/>
        </w:rPr>
        <w:t>th</w:t>
      </w:r>
      <w:r w:rsidR="00C76A44">
        <w:t xml:space="preserve"> March</w:t>
      </w:r>
      <w:r w:rsidR="0034478F">
        <w:t xml:space="preserve"> 2024</w:t>
      </w:r>
      <w:r w:rsidR="00821520">
        <w:t xml:space="preserve"> and lasts for a total of </w:t>
      </w:r>
      <w:r w:rsidR="005A7434">
        <w:t>398</w:t>
      </w:r>
      <w:r w:rsidR="00EF4B26">
        <w:t xml:space="preserve"> </w:t>
      </w:r>
      <w:r w:rsidR="00821520">
        <w:t xml:space="preserve">days, finishing on </w:t>
      </w:r>
      <w:r w:rsidR="005A7434">
        <w:t>Monday</w:t>
      </w:r>
      <w:r w:rsidR="00EF4B26">
        <w:t xml:space="preserve"> </w:t>
      </w:r>
      <w:r w:rsidR="005A7434">
        <w:t>10</w:t>
      </w:r>
      <w:r w:rsidR="005A7434" w:rsidRPr="005A7434">
        <w:rPr>
          <w:vertAlign w:val="superscript"/>
        </w:rPr>
        <w:t>th</w:t>
      </w:r>
      <w:r w:rsidR="005A7434">
        <w:t xml:space="preserve"> September</w:t>
      </w:r>
      <w:r w:rsidR="0034478F">
        <w:t xml:space="preserve"> 202</w:t>
      </w:r>
      <w:r w:rsidR="00C76A44">
        <w:t>5</w:t>
      </w:r>
      <w:r w:rsidR="0034478F">
        <w:t>.</w:t>
      </w:r>
      <w:r w:rsidR="000D0343">
        <w:t xml:space="preserve"> </w:t>
      </w:r>
      <w:r w:rsidR="00DA3FFF">
        <w:t xml:space="preserve">With a focus </w:t>
      </w:r>
      <w:r w:rsidR="001B7A54">
        <w:t>on the</w:t>
      </w:r>
      <w:r w:rsidR="00870E96">
        <w:t xml:space="preserve"> internal package</w:t>
      </w:r>
      <w:r w:rsidR="00236333">
        <w:t>,</w:t>
      </w:r>
      <w:r w:rsidR="00870E96">
        <w:t xml:space="preserve"> in particular the carpentry package</w:t>
      </w:r>
      <w:r w:rsidR="001B7A54">
        <w:t xml:space="preserve">, figure </w:t>
      </w:r>
      <w:r w:rsidR="003552F7">
        <w:t>4</w:t>
      </w:r>
      <w:r w:rsidR="001B7A54">
        <w:t xml:space="preserve">. </w:t>
      </w:r>
    </w:p>
    <w:p w14:paraId="0ED6B1ED" w14:textId="7BB16B42" w:rsidR="00270971" w:rsidRDefault="00270971" w:rsidP="00FA5722">
      <w:r>
        <w:t xml:space="preserve">Figure 5 shows the </w:t>
      </w:r>
      <w:r w:rsidR="00AE3DBD">
        <w:t>critical p</w:t>
      </w:r>
      <w:r w:rsidR="009C101A">
        <w:t>ath that is highlighted in red, meaning these tasks must be completed before the finished date in which they were schedule</w:t>
      </w:r>
      <w:r w:rsidR="00BA23E2">
        <w:t>d</w:t>
      </w:r>
      <w:r w:rsidR="009C101A">
        <w:t xml:space="preserve"> </w:t>
      </w:r>
      <w:r w:rsidR="00F075DF">
        <w:t>to</w:t>
      </w:r>
      <w:r w:rsidR="009C101A">
        <w:t xml:space="preserve"> prevent </w:t>
      </w:r>
      <w:r w:rsidR="00877E45">
        <w:t xml:space="preserve">project delay. Blue bars indicate </w:t>
      </w:r>
      <w:r w:rsidR="00F075DF">
        <w:t>noncritical</w:t>
      </w:r>
      <w:r w:rsidR="00877E45">
        <w:t xml:space="preserve"> tasks</w:t>
      </w:r>
      <w:r w:rsidR="001E08FC">
        <w:t>, meaning these tasks could last longer, or be p</w:t>
      </w:r>
      <w:r w:rsidR="0021727B">
        <w:t xml:space="preserve">ostpone for some duration without having an impact on the project delivery date, </w:t>
      </w:r>
      <w:r w:rsidR="00665446">
        <w:t>although it is worth noting that</w:t>
      </w:r>
      <w:r w:rsidR="00297788">
        <w:t xml:space="preserve"> </w:t>
      </w:r>
      <w:r w:rsidR="00F075DF">
        <w:t>th</w:t>
      </w:r>
      <w:r w:rsidR="00813413">
        <w:t>ese</w:t>
      </w:r>
      <w:r w:rsidR="00F075DF">
        <w:t xml:space="preserve"> tasks</w:t>
      </w:r>
      <w:r w:rsidR="00297788">
        <w:t xml:space="preserve"> </w:t>
      </w:r>
      <w:r w:rsidR="00F075DF">
        <w:t>could</w:t>
      </w:r>
      <w:r w:rsidR="00106B9E">
        <w:t xml:space="preserve"> still</w:t>
      </w:r>
      <w:r w:rsidR="00F075DF">
        <w:t xml:space="preserve"> impact project costs and resources. </w:t>
      </w:r>
      <w:r w:rsidR="00BF308E">
        <w:t xml:space="preserve">The dark blue line shows the margin for which the task </w:t>
      </w:r>
      <w:r w:rsidR="005A6C9C">
        <w:t xml:space="preserve">can be moved, </w:t>
      </w:r>
      <w:r w:rsidR="009C61E0">
        <w:t>delayed,</w:t>
      </w:r>
      <w:r w:rsidR="005A6C9C">
        <w:t xml:space="preserve"> or extended. </w:t>
      </w:r>
    </w:p>
    <w:p w14:paraId="5B67BD8E" w14:textId="77777777" w:rsidR="00270971" w:rsidRDefault="00270971" w:rsidP="00FA5722"/>
    <w:p w14:paraId="3D6BA158" w14:textId="0B8234F5" w:rsidR="00270971" w:rsidRDefault="00270971" w:rsidP="00FA5722">
      <w:pPr>
        <w:sectPr w:rsidR="00270971" w:rsidSect="007A4F99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70E3E888" w14:textId="77777777" w:rsidR="003552F7" w:rsidRDefault="0092201C" w:rsidP="003552F7">
      <w:pPr>
        <w:keepNext/>
      </w:pPr>
      <w:r w:rsidRPr="0092201C">
        <w:rPr>
          <w:noProof/>
        </w:rPr>
        <w:lastRenderedPageBreak/>
        <w:drawing>
          <wp:inline distT="0" distB="0" distL="0" distR="0" wp14:anchorId="4AB37491" wp14:editId="36E5F8C2">
            <wp:extent cx="6828790" cy="9462977"/>
            <wp:effectExtent l="0" t="0" r="0" b="5080"/>
            <wp:docPr id="128911603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39463" cy="94777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6D53E5" w14:textId="01EC9C38" w:rsidR="003552F7" w:rsidRPr="003552F7" w:rsidRDefault="003552F7" w:rsidP="003552F7">
      <w:pPr>
        <w:pStyle w:val="Caption"/>
        <w:sectPr w:rsidR="003552F7" w:rsidRPr="003552F7" w:rsidSect="007A4F99">
          <w:pgSz w:w="11906" w:h="16838"/>
          <w:pgMar w:top="720" w:right="720" w:bottom="720" w:left="720" w:header="709" w:footer="709" w:gutter="0"/>
          <w:cols w:space="708"/>
          <w:docGrid w:linePitch="360"/>
        </w:sectPr>
      </w:pPr>
      <w:bookmarkStart w:id="6" w:name="_Toc16463409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07D1">
        <w:rPr>
          <w:noProof/>
        </w:rPr>
        <w:t>3</w:t>
      </w:r>
      <w:r>
        <w:fldChar w:fldCharType="end"/>
      </w:r>
      <w:r w:rsidRPr="0065703D">
        <w:t xml:space="preserve"> - The Kingsway, Swansea - Office Development</w:t>
      </w:r>
      <w:r>
        <w:t xml:space="preserve"> Gnatt Chart</w:t>
      </w:r>
      <w:bookmarkEnd w:id="6"/>
      <w:r>
        <w:t xml:space="preserve"> </w:t>
      </w:r>
    </w:p>
    <w:p w14:paraId="1A91DE19" w14:textId="77777777" w:rsidR="003552F7" w:rsidRDefault="00794FF9" w:rsidP="003552F7">
      <w:pPr>
        <w:keepNext/>
      </w:pPr>
      <w:r w:rsidRPr="00794FF9">
        <w:rPr>
          <w:noProof/>
        </w:rPr>
        <w:lastRenderedPageBreak/>
        <w:drawing>
          <wp:inline distT="0" distB="0" distL="0" distR="0" wp14:anchorId="71090D1C" wp14:editId="1A107B16">
            <wp:extent cx="9537405" cy="6369089"/>
            <wp:effectExtent l="0" t="0" r="6985" b="0"/>
            <wp:docPr id="115451828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59701" cy="63839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16D70B" w14:textId="7F35BE17" w:rsidR="004208E8" w:rsidRPr="004208E8" w:rsidRDefault="003552F7" w:rsidP="003552F7">
      <w:pPr>
        <w:pStyle w:val="Caption"/>
        <w:rPr>
          <w:color w:val="FF0000"/>
        </w:rPr>
        <w:sectPr w:rsidR="004208E8" w:rsidRPr="004208E8" w:rsidSect="007A4F99">
          <w:pgSz w:w="16838" w:h="11906" w:orient="landscape"/>
          <w:pgMar w:top="720" w:right="720" w:bottom="720" w:left="720" w:header="709" w:footer="709" w:gutter="0"/>
          <w:cols w:space="708"/>
          <w:docGrid w:linePitch="360"/>
        </w:sectPr>
      </w:pPr>
      <w:bookmarkStart w:id="7" w:name="_Toc16463409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07D1">
        <w:rPr>
          <w:noProof/>
        </w:rPr>
        <w:t>4</w:t>
      </w:r>
      <w:r>
        <w:fldChar w:fldCharType="end"/>
      </w:r>
      <w:r>
        <w:t xml:space="preserve"> - The Kingsway, Swansea - Office Development, Carpentry Package Gnatt Chart</w:t>
      </w:r>
      <w:bookmarkEnd w:id="7"/>
    </w:p>
    <w:p w14:paraId="5104C6DD" w14:textId="77777777" w:rsidR="00A10F78" w:rsidRDefault="00A10F78" w:rsidP="00A10F78">
      <w:pPr>
        <w:keepNext/>
      </w:pPr>
      <w:r w:rsidRPr="00B85F2A">
        <w:rPr>
          <w:noProof/>
        </w:rPr>
        <w:lastRenderedPageBreak/>
        <w:drawing>
          <wp:inline distT="0" distB="0" distL="0" distR="0" wp14:anchorId="78059919" wp14:editId="1A999120">
            <wp:extent cx="9532724" cy="6368527"/>
            <wp:effectExtent l="0" t="0" r="0" b="0"/>
            <wp:docPr id="18396824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51797" cy="63812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02B2CC" w14:textId="259CD23D" w:rsidR="00A10F78" w:rsidRDefault="00A10F78" w:rsidP="00A10F78">
      <w:pPr>
        <w:pStyle w:val="Caption"/>
        <w:rPr>
          <w:color w:val="FF0000"/>
        </w:rPr>
        <w:sectPr w:rsidR="00A10F78" w:rsidSect="007A4F99">
          <w:pgSz w:w="16838" w:h="11906" w:orient="landscape"/>
          <w:pgMar w:top="720" w:right="720" w:bottom="720" w:left="720" w:header="709" w:footer="709" w:gutter="0"/>
          <w:cols w:space="708"/>
          <w:docGrid w:linePitch="360"/>
        </w:sectPr>
      </w:pPr>
      <w:bookmarkStart w:id="8" w:name="_Toc16463409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07D1">
        <w:rPr>
          <w:noProof/>
        </w:rPr>
        <w:t>5</w:t>
      </w:r>
      <w:r>
        <w:fldChar w:fldCharType="end"/>
      </w:r>
      <w:r>
        <w:t xml:space="preserve"> - The Kingsway, Swansea - Office Development, Carpentry Package, Critical Pa</w:t>
      </w:r>
      <w:r w:rsidR="00614BB2">
        <w:t>th</w:t>
      </w:r>
      <w:bookmarkEnd w:id="8"/>
    </w:p>
    <w:p w14:paraId="3FE59CC9" w14:textId="35EFE794" w:rsidR="00F42D00" w:rsidRDefault="003F1CA5" w:rsidP="00D94D76">
      <w:pPr>
        <w:pStyle w:val="Heading1"/>
      </w:pPr>
      <w:bookmarkStart w:id="9" w:name="_Toc164634080"/>
      <w:r>
        <w:lastRenderedPageBreak/>
        <w:t>Site Specific Reports</w:t>
      </w:r>
      <w:bookmarkEnd w:id="9"/>
    </w:p>
    <w:p w14:paraId="4686D478" w14:textId="28CA38D4" w:rsidR="009A7CFE" w:rsidRDefault="008F282C" w:rsidP="003F1CA5">
      <w:r>
        <w:br/>
      </w:r>
      <w:r w:rsidR="00327DD1">
        <w:t>Site Spe</w:t>
      </w:r>
      <w:r w:rsidR="0087160E">
        <w:t xml:space="preserve">cific reports </w:t>
      </w:r>
      <w:r w:rsidR="003F6802">
        <w:t xml:space="preserve">are a valuable tool </w:t>
      </w:r>
      <w:r w:rsidR="00B0204E">
        <w:t xml:space="preserve">in communicating the projects </w:t>
      </w:r>
      <w:r w:rsidR="008759EE">
        <w:t xml:space="preserve">progress, </w:t>
      </w:r>
      <w:r w:rsidR="00B209DF">
        <w:t xml:space="preserve">checking </w:t>
      </w:r>
      <w:r w:rsidR="00ED2221">
        <w:t xml:space="preserve">that </w:t>
      </w:r>
      <w:r w:rsidR="00B209DF">
        <w:t>it</w:t>
      </w:r>
      <w:r w:rsidR="00ED2221">
        <w:t xml:space="preserve"> is continuing to be</w:t>
      </w:r>
      <w:r w:rsidR="00B209DF">
        <w:t xml:space="preserve"> </w:t>
      </w:r>
      <w:r w:rsidR="00CC6486">
        <w:t>aligned with project</w:t>
      </w:r>
      <w:r w:rsidR="0071376E">
        <w:t>s</w:t>
      </w:r>
      <w:r w:rsidR="00CC6486">
        <w:t xml:space="preserve"> cost, </w:t>
      </w:r>
      <w:r w:rsidR="000B4812">
        <w:t>schedule,</w:t>
      </w:r>
      <w:r w:rsidR="00F601F5">
        <w:t xml:space="preserve"> and resources. Making</w:t>
      </w:r>
      <w:r w:rsidR="00470F3E">
        <w:t xml:space="preserve"> sure</w:t>
      </w:r>
      <w:r w:rsidR="00F601F5">
        <w:t xml:space="preserve"> </w:t>
      </w:r>
      <w:r w:rsidR="002603D3">
        <w:t xml:space="preserve">it is on track and efficiently aligned with the </w:t>
      </w:r>
      <w:r w:rsidR="009A7CFE">
        <w:t>project’s</w:t>
      </w:r>
      <w:r w:rsidR="002603D3">
        <w:t xml:space="preserve"> goals</w:t>
      </w:r>
      <w:r w:rsidR="00470F3E">
        <w:t xml:space="preserve"> and where not</w:t>
      </w:r>
      <w:r w:rsidR="009A7CFE">
        <w:t>,</w:t>
      </w:r>
      <w:r w:rsidR="00470F3E">
        <w:t xml:space="preserve"> </w:t>
      </w:r>
      <w:r w:rsidR="00D05EF9">
        <w:t>highlights areas for attention</w:t>
      </w:r>
      <w:r w:rsidR="000B4812">
        <w:t xml:space="preserve"> where informed decisions can be made to overcome issues early on.</w:t>
      </w:r>
      <w:r w:rsidR="00B82607">
        <w:t xml:space="preserve"> It also serves are a good </w:t>
      </w:r>
      <w:r w:rsidR="00782053">
        <w:t>communication</w:t>
      </w:r>
      <w:r w:rsidR="00B82607">
        <w:t xml:space="preserve"> tool to keep clients</w:t>
      </w:r>
      <w:r w:rsidR="009A6A09">
        <w:t xml:space="preserve"> and stakeholders informed. The </w:t>
      </w:r>
      <w:r w:rsidR="00F4758D">
        <w:t>tables below</w:t>
      </w:r>
      <w:r w:rsidR="009A6A09">
        <w:t xml:space="preserve"> </w:t>
      </w:r>
      <w:r w:rsidR="00BC21CB">
        <w:t>explore</w:t>
      </w:r>
      <w:r>
        <w:t xml:space="preserve"> deeper into </w:t>
      </w:r>
      <w:r w:rsidR="00675B70">
        <w:t>these</w:t>
      </w:r>
      <w:r>
        <w:t xml:space="preserve"> topics. </w:t>
      </w:r>
      <w:r w:rsidR="009A7CFE"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A7CFE" w14:paraId="40BD7F36" w14:textId="77777777" w:rsidTr="009A7CFE">
        <w:tc>
          <w:tcPr>
            <w:tcW w:w="4508" w:type="dxa"/>
          </w:tcPr>
          <w:p w14:paraId="6D224CFD" w14:textId="77777777" w:rsidR="009A7CFE" w:rsidRDefault="009A7CFE" w:rsidP="003F1CA5"/>
        </w:tc>
        <w:tc>
          <w:tcPr>
            <w:tcW w:w="4508" w:type="dxa"/>
          </w:tcPr>
          <w:p w14:paraId="57F08224" w14:textId="77777777" w:rsidR="009A7CFE" w:rsidRDefault="009A7CFE" w:rsidP="003F1CA5"/>
        </w:tc>
      </w:tr>
      <w:tr w:rsidR="009A7CFE" w14:paraId="63138138" w14:textId="77777777" w:rsidTr="009A7CFE">
        <w:tc>
          <w:tcPr>
            <w:tcW w:w="4508" w:type="dxa"/>
          </w:tcPr>
          <w:p w14:paraId="40C6162E" w14:textId="5CA0D351" w:rsidR="009A7CFE" w:rsidRDefault="001B2B25" w:rsidP="003F1CA5">
            <w:r>
              <w:t xml:space="preserve">Budget Management </w:t>
            </w:r>
          </w:p>
        </w:tc>
        <w:tc>
          <w:tcPr>
            <w:tcW w:w="4508" w:type="dxa"/>
          </w:tcPr>
          <w:p w14:paraId="3194EE8F" w14:textId="083909B7" w:rsidR="009A7CFE" w:rsidRDefault="001B2B25" w:rsidP="0034418E">
            <w:pPr>
              <w:pStyle w:val="ListParagraph"/>
              <w:numPr>
                <w:ilvl w:val="0"/>
                <w:numId w:val="21"/>
              </w:numPr>
            </w:pPr>
            <w:r>
              <w:t xml:space="preserve">Tailored cost reports </w:t>
            </w:r>
            <w:r w:rsidR="00780CA6">
              <w:t>over</w:t>
            </w:r>
            <w:r w:rsidR="00795298">
              <w:t xml:space="preserve"> entire</w:t>
            </w:r>
            <w:r w:rsidR="00780CA6">
              <w:t xml:space="preserve"> </w:t>
            </w:r>
            <w:r w:rsidR="00BC21CB">
              <w:t>project and</w:t>
            </w:r>
            <w:r w:rsidR="005E7DCB">
              <w:t xml:space="preserve"> individual</w:t>
            </w:r>
            <w:r w:rsidR="00780CA6">
              <w:t xml:space="preserve"> </w:t>
            </w:r>
            <w:r w:rsidR="0034418E">
              <w:t xml:space="preserve">construction packages. </w:t>
            </w:r>
          </w:p>
          <w:p w14:paraId="75BC339F" w14:textId="42707669" w:rsidR="0034418E" w:rsidRDefault="0034418E" w:rsidP="0034418E">
            <w:pPr>
              <w:pStyle w:val="ListParagraph"/>
              <w:numPr>
                <w:ilvl w:val="0"/>
                <w:numId w:val="21"/>
              </w:numPr>
            </w:pPr>
            <w:r>
              <w:t xml:space="preserve">Prevents </w:t>
            </w:r>
            <w:r w:rsidR="00BC21CB">
              <w:t>cost</w:t>
            </w:r>
            <w:r>
              <w:t xml:space="preserve"> </w:t>
            </w:r>
            <w:r w:rsidR="0059088A">
              <w:t>overruns.</w:t>
            </w:r>
          </w:p>
          <w:p w14:paraId="11775FFA" w14:textId="6A615DA5" w:rsidR="0059088A" w:rsidRDefault="0059088A" w:rsidP="0034418E">
            <w:pPr>
              <w:pStyle w:val="ListParagraph"/>
              <w:numPr>
                <w:ilvl w:val="0"/>
                <w:numId w:val="21"/>
              </w:numPr>
            </w:pPr>
            <w:r>
              <w:t>Showcases</w:t>
            </w:r>
            <w:r w:rsidR="005E7DCB">
              <w:t xml:space="preserve"> financial</w:t>
            </w:r>
            <w:r>
              <w:t xml:space="preserve"> </w:t>
            </w:r>
            <w:r w:rsidR="005E7DCB">
              <w:t>trends.</w:t>
            </w:r>
            <w:r>
              <w:t xml:space="preserve"> </w:t>
            </w:r>
          </w:p>
          <w:p w14:paraId="0A4DBB34" w14:textId="56FAA441" w:rsidR="00F47D06" w:rsidRDefault="00F47D06" w:rsidP="00F47D06">
            <w:pPr>
              <w:pStyle w:val="ListParagraph"/>
              <w:numPr>
                <w:ilvl w:val="0"/>
                <w:numId w:val="21"/>
              </w:numPr>
            </w:pPr>
            <w:r>
              <w:t>Potential</w:t>
            </w:r>
            <w:r w:rsidR="005E7DCB">
              <w:t xml:space="preserve"> aid in</w:t>
            </w:r>
            <w:r w:rsidR="00857EC8">
              <w:t xml:space="preserve"> financial </w:t>
            </w:r>
            <w:r w:rsidR="005E7DCB">
              <w:t>forecast</w:t>
            </w:r>
            <w:r>
              <w:t xml:space="preserve">ing </w:t>
            </w:r>
          </w:p>
        </w:tc>
      </w:tr>
      <w:tr w:rsidR="009A7CFE" w14:paraId="6978D451" w14:textId="77777777" w:rsidTr="009A7CFE">
        <w:tc>
          <w:tcPr>
            <w:tcW w:w="4508" w:type="dxa"/>
          </w:tcPr>
          <w:p w14:paraId="7E513E8C" w14:textId="1F8FDDCA" w:rsidR="009A7CFE" w:rsidRDefault="00F47D06" w:rsidP="003F1CA5">
            <w:r>
              <w:t xml:space="preserve">Resources </w:t>
            </w:r>
          </w:p>
        </w:tc>
        <w:tc>
          <w:tcPr>
            <w:tcW w:w="4508" w:type="dxa"/>
          </w:tcPr>
          <w:p w14:paraId="0DD96EB5" w14:textId="16F56A27" w:rsidR="0032385F" w:rsidRDefault="0032385F" w:rsidP="00663EFD">
            <w:pPr>
              <w:pStyle w:val="ListParagraph"/>
              <w:numPr>
                <w:ilvl w:val="0"/>
                <w:numId w:val="21"/>
              </w:numPr>
            </w:pPr>
            <w:r>
              <w:t>Understanding of resources</w:t>
            </w:r>
            <w:r w:rsidR="00663EFD">
              <w:t xml:space="preserve"> in</w:t>
            </w:r>
            <w:r>
              <w:t xml:space="preserve"> labour, </w:t>
            </w:r>
            <w:r w:rsidR="00DE27F3">
              <w:t>material,</w:t>
            </w:r>
            <w:r>
              <w:t xml:space="preserve"> </w:t>
            </w:r>
            <w:r w:rsidR="00663EFD">
              <w:t>and</w:t>
            </w:r>
            <w:r>
              <w:t xml:space="preserve"> plant. </w:t>
            </w:r>
          </w:p>
        </w:tc>
      </w:tr>
      <w:tr w:rsidR="009A7CFE" w14:paraId="4A7E9FC3" w14:textId="77777777" w:rsidTr="009A7CFE">
        <w:tc>
          <w:tcPr>
            <w:tcW w:w="4508" w:type="dxa"/>
          </w:tcPr>
          <w:p w14:paraId="5B761AF7" w14:textId="1C76736F" w:rsidR="009A7CFE" w:rsidRDefault="00B41FD9" w:rsidP="003F1CA5">
            <w:r>
              <w:t>Risk</w:t>
            </w:r>
          </w:p>
        </w:tc>
        <w:tc>
          <w:tcPr>
            <w:tcW w:w="4508" w:type="dxa"/>
          </w:tcPr>
          <w:p w14:paraId="0A2B626C" w14:textId="77777777" w:rsidR="003D4292" w:rsidRDefault="00B41FD9" w:rsidP="00276EA9">
            <w:pPr>
              <w:pStyle w:val="ListParagraph"/>
              <w:numPr>
                <w:ilvl w:val="0"/>
                <w:numId w:val="21"/>
              </w:numPr>
            </w:pPr>
            <w:r>
              <w:t>Identification of potential risks</w:t>
            </w:r>
          </w:p>
          <w:p w14:paraId="5CF55304" w14:textId="6C5251F3" w:rsidR="00276EA9" w:rsidRDefault="009467DE" w:rsidP="00276EA9">
            <w:pPr>
              <w:pStyle w:val="ListParagraph"/>
              <w:numPr>
                <w:ilvl w:val="0"/>
                <w:numId w:val="21"/>
              </w:numPr>
            </w:pPr>
            <w:r>
              <w:t xml:space="preserve">Helps make informed decisions to mitigate </w:t>
            </w:r>
            <w:r w:rsidR="00BF0FC3">
              <w:t xml:space="preserve">issues </w:t>
            </w:r>
            <w:r w:rsidR="00511CDC">
              <w:t>early on</w:t>
            </w:r>
          </w:p>
        </w:tc>
      </w:tr>
      <w:tr w:rsidR="009A7CFE" w14:paraId="53C4B604" w14:textId="77777777" w:rsidTr="009A7CFE">
        <w:tc>
          <w:tcPr>
            <w:tcW w:w="4508" w:type="dxa"/>
          </w:tcPr>
          <w:p w14:paraId="76C3D779" w14:textId="7EF446DA" w:rsidR="009A7CFE" w:rsidRDefault="00511CDC" w:rsidP="003F1CA5">
            <w:r>
              <w:t>Schedule Feedback</w:t>
            </w:r>
          </w:p>
        </w:tc>
        <w:tc>
          <w:tcPr>
            <w:tcW w:w="4508" w:type="dxa"/>
          </w:tcPr>
          <w:p w14:paraId="522E42C7" w14:textId="5235C730" w:rsidR="009A7CFE" w:rsidRDefault="00511CDC" w:rsidP="00511CDC">
            <w:pPr>
              <w:pStyle w:val="ListParagraph"/>
              <w:numPr>
                <w:ilvl w:val="0"/>
                <w:numId w:val="21"/>
              </w:numPr>
            </w:pPr>
            <w:r>
              <w:t xml:space="preserve">Allows </w:t>
            </w:r>
            <w:r w:rsidR="00310CB3">
              <w:t xml:space="preserve">for more reliable scheduling </w:t>
            </w:r>
            <w:r w:rsidR="00740717">
              <w:t>within the project or</w:t>
            </w:r>
            <w:r w:rsidR="00310CB3">
              <w:t xml:space="preserve"> future projects. </w:t>
            </w:r>
          </w:p>
        </w:tc>
      </w:tr>
      <w:tr w:rsidR="009A7CFE" w14:paraId="5C077540" w14:textId="77777777" w:rsidTr="009A7CFE">
        <w:tc>
          <w:tcPr>
            <w:tcW w:w="4508" w:type="dxa"/>
          </w:tcPr>
          <w:p w14:paraId="3C879C9B" w14:textId="1044535C" w:rsidR="009A7CFE" w:rsidRDefault="000628E3" w:rsidP="003F1CA5">
            <w:r>
              <w:t xml:space="preserve">Communication </w:t>
            </w:r>
          </w:p>
        </w:tc>
        <w:tc>
          <w:tcPr>
            <w:tcW w:w="4508" w:type="dxa"/>
          </w:tcPr>
          <w:p w14:paraId="398FC864" w14:textId="21B75659" w:rsidR="009A7CFE" w:rsidRDefault="000628E3" w:rsidP="000628E3">
            <w:pPr>
              <w:pStyle w:val="ListParagraph"/>
              <w:numPr>
                <w:ilvl w:val="0"/>
                <w:numId w:val="21"/>
              </w:numPr>
            </w:pPr>
            <w:r>
              <w:t xml:space="preserve">Allows for information to be </w:t>
            </w:r>
            <w:r w:rsidR="00310020">
              <w:t xml:space="preserve">communicated appropriately to clients, stakeholders, </w:t>
            </w:r>
            <w:r w:rsidR="000A60A1">
              <w:t>contractors,</w:t>
            </w:r>
            <w:r w:rsidR="00740717">
              <w:t xml:space="preserve"> and the like. </w:t>
            </w:r>
          </w:p>
        </w:tc>
      </w:tr>
      <w:tr w:rsidR="009A7CFE" w14:paraId="75DC024F" w14:textId="77777777" w:rsidTr="009A7CFE">
        <w:tc>
          <w:tcPr>
            <w:tcW w:w="4508" w:type="dxa"/>
          </w:tcPr>
          <w:p w14:paraId="2529F8AF" w14:textId="35B2D344" w:rsidR="009A7CFE" w:rsidRDefault="00310020" w:rsidP="003F1CA5">
            <w:r>
              <w:t>Performance</w:t>
            </w:r>
          </w:p>
        </w:tc>
        <w:tc>
          <w:tcPr>
            <w:tcW w:w="4508" w:type="dxa"/>
          </w:tcPr>
          <w:p w14:paraId="563622A5" w14:textId="65CC1470" w:rsidR="009A7CFE" w:rsidRDefault="0086230B" w:rsidP="00310020">
            <w:pPr>
              <w:pStyle w:val="ListParagraph"/>
              <w:numPr>
                <w:ilvl w:val="0"/>
                <w:numId w:val="21"/>
              </w:numPr>
            </w:pPr>
            <w:r>
              <w:t>Highlight trends</w:t>
            </w:r>
            <w:r w:rsidR="00EB5B8D">
              <w:t xml:space="preserve"> or opportunities which</w:t>
            </w:r>
            <w:r>
              <w:t xml:space="preserve"> could </w:t>
            </w:r>
            <w:r w:rsidR="006D4FFF">
              <w:t>aid in making</w:t>
            </w:r>
            <w:r w:rsidR="005C15E2">
              <w:t xml:space="preserve"> more</w:t>
            </w:r>
            <w:r w:rsidR="006D4FFF">
              <w:t xml:space="preserve"> informed decisions on</w:t>
            </w:r>
            <w:r w:rsidR="00EB5B8D">
              <w:t xml:space="preserve"> the</w:t>
            </w:r>
            <w:r w:rsidR="006D4FFF">
              <w:t xml:space="preserve"> programme</w:t>
            </w:r>
            <w:r w:rsidR="00EB5B8D">
              <w:t xml:space="preserve"> where</w:t>
            </w:r>
            <w:r w:rsidR="006D4FFF">
              <w:t xml:space="preserve"> adjustments </w:t>
            </w:r>
            <w:r w:rsidR="00EB5B8D">
              <w:t xml:space="preserve">could or need to be made. </w:t>
            </w:r>
          </w:p>
        </w:tc>
      </w:tr>
      <w:tr w:rsidR="009A7CFE" w14:paraId="58C2F810" w14:textId="77777777" w:rsidTr="009A7CFE">
        <w:tc>
          <w:tcPr>
            <w:tcW w:w="4508" w:type="dxa"/>
          </w:tcPr>
          <w:p w14:paraId="14517FE5" w14:textId="12A58CB3" w:rsidR="009A7CFE" w:rsidRDefault="00423CFE" w:rsidP="003F1CA5">
            <w:r>
              <w:t xml:space="preserve">Documentation </w:t>
            </w:r>
          </w:p>
        </w:tc>
        <w:tc>
          <w:tcPr>
            <w:tcW w:w="4508" w:type="dxa"/>
          </w:tcPr>
          <w:p w14:paraId="0DEC0EC5" w14:textId="54BCF8A2" w:rsidR="00F16268" w:rsidRDefault="00423CFE" w:rsidP="00423CFE">
            <w:pPr>
              <w:pStyle w:val="ListParagraph"/>
              <w:numPr>
                <w:ilvl w:val="0"/>
                <w:numId w:val="21"/>
              </w:numPr>
            </w:pPr>
            <w:r>
              <w:t>A way of record keeping for valuable</w:t>
            </w:r>
            <w:r w:rsidR="00157F3C">
              <w:t>,</w:t>
            </w:r>
            <w:r>
              <w:t xml:space="preserve"> historical </w:t>
            </w:r>
            <w:r w:rsidR="00157F3C">
              <w:t>data</w:t>
            </w:r>
            <w:r>
              <w:t xml:space="preserve"> </w:t>
            </w:r>
            <w:r w:rsidR="00F16268">
              <w:t>that can be used for future projects or</w:t>
            </w:r>
            <w:r w:rsidR="00157F3C">
              <w:t>,</w:t>
            </w:r>
            <w:r w:rsidR="00F16268">
              <w:t xml:space="preserve"> </w:t>
            </w:r>
          </w:p>
          <w:p w14:paraId="15A43CF3" w14:textId="1502F2FA" w:rsidR="009A7CFE" w:rsidRDefault="003E2A08" w:rsidP="00423CFE">
            <w:pPr>
              <w:pStyle w:val="ListParagraph"/>
              <w:numPr>
                <w:ilvl w:val="0"/>
                <w:numId w:val="21"/>
              </w:numPr>
            </w:pPr>
            <w:r>
              <w:t xml:space="preserve">Documentation for audits, </w:t>
            </w:r>
            <w:r w:rsidR="000A60A1">
              <w:t>warranties,</w:t>
            </w:r>
            <w:r w:rsidR="008957B3">
              <w:t xml:space="preserve"> </w:t>
            </w:r>
            <w:r w:rsidR="000A60A1">
              <w:t>and</w:t>
            </w:r>
            <w:r w:rsidR="008957B3">
              <w:t xml:space="preserve"> disputes. </w:t>
            </w:r>
          </w:p>
        </w:tc>
      </w:tr>
    </w:tbl>
    <w:p w14:paraId="21F0FD0A" w14:textId="2E306172" w:rsidR="00B36038" w:rsidRDefault="00B36038" w:rsidP="003F1CA5">
      <w:pPr>
        <w:rPr>
          <w:color w:val="00B050"/>
        </w:rPr>
      </w:pPr>
    </w:p>
    <w:p w14:paraId="2EA405E5" w14:textId="77777777" w:rsidR="00BF1F04" w:rsidRDefault="00BF1F04">
      <w:r>
        <w:br w:type="page"/>
      </w:r>
    </w:p>
    <w:p w14:paraId="0F4DA0D0" w14:textId="36C66FA1" w:rsidR="00BF1F04" w:rsidRDefault="00D207D8" w:rsidP="003F1CA5">
      <w:r>
        <w:lastRenderedPageBreak/>
        <w:t xml:space="preserve">Microsoft Project allows the creation of various reports, the following pages </w:t>
      </w:r>
      <w:r w:rsidR="00F83BD7">
        <w:t xml:space="preserve">showcases the reports that can be used to easily digest </w:t>
      </w:r>
      <w:r w:rsidR="00CA00A4">
        <w:t>information</w:t>
      </w:r>
      <w:r w:rsidR="00752B4C">
        <w:t xml:space="preserve"> about the project</w:t>
      </w:r>
      <w:r w:rsidR="00CA00A4">
        <w:t xml:space="preserve"> in a clear, easy</w:t>
      </w:r>
      <w:r w:rsidR="00752B4C">
        <w:t xml:space="preserve"> to read format. This allows to quickly and accurately present </w:t>
      </w:r>
      <w:r w:rsidR="0053544D">
        <w:t xml:space="preserve">information to colleagues, peers, and clients </w:t>
      </w:r>
      <w:r w:rsidR="00D91ED0">
        <w:t xml:space="preserve">where a programme for a construction project can be quite cluttered and </w:t>
      </w:r>
      <w:r w:rsidR="0053347B">
        <w:t>laboriously</w:t>
      </w:r>
      <w:r w:rsidR="00347E70">
        <w:t xml:space="preserve"> to digest</w:t>
      </w:r>
      <w:r w:rsidR="0053347B">
        <w:t xml:space="preserve"> due to the complexity of construction with multiple tasks</w:t>
      </w:r>
      <w:r w:rsidR="00E70782">
        <w:t xml:space="preserve"> that are involved from conception through to completion. </w:t>
      </w:r>
      <w:r w:rsidR="00E70782">
        <w:br/>
      </w:r>
      <w:r w:rsidR="00E70782">
        <w:br/>
      </w:r>
      <w:r w:rsidR="007C70F1">
        <w:t xml:space="preserve">The </w:t>
      </w:r>
      <w:r w:rsidR="00EC111A">
        <w:t>r</w:t>
      </w:r>
      <w:r w:rsidR="007C70F1">
        <w:t xml:space="preserve">esource report developed in Microsoft Project in Figure </w:t>
      </w:r>
      <w:r w:rsidR="00330174">
        <w:t xml:space="preserve">6 shows an overview of the </w:t>
      </w:r>
      <w:r w:rsidR="003C2831">
        <w:t xml:space="preserve">internal, carpentry package labour resource that is </w:t>
      </w:r>
      <w:r w:rsidR="00631B4C">
        <w:t xml:space="preserve">used within the project, you can quickly see the labour that is needed, the </w:t>
      </w:r>
      <w:r w:rsidR="009649F1">
        <w:t xml:space="preserve">dates required </w:t>
      </w:r>
      <w:r w:rsidR="002767D0">
        <w:t>has</w:t>
      </w:r>
      <w:r w:rsidR="006A683F">
        <w:t xml:space="preserve"> been</w:t>
      </w:r>
      <w:r w:rsidR="009649F1">
        <w:t xml:space="preserve"> scheduled, and the total hours </w:t>
      </w:r>
      <w:r w:rsidR="00843A3C">
        <w:t>of each operative</w:t>
      </w:r>
      <w:r w:rsidR="006A683F">
        <w:t>, along with a bar/line gr</w:t>
      </w:r>
      <w:r w:rsidR="00FB486D">
        <w:t xml:space="preserve">aph that allows </w:t>
      </w:r>
      <w:r w:rsidR="00BD5EC4">
        <w:t>a person to quickly see</w:t>
      </w:r>
      <w:r w:rsidR="00F0562C">
        <w:t xml:space="preserve"> insights to</w:t>
      </w:r>
      <w:r w:rsidR="00BD5EC4">
        <w:t xml:space="preserve"> </w:t>
      </w:r>
      <w:r w:rsidR="00AB3BCF">
        <w:t>what hours have been completed, remaining and</w:t>
      </w:r>
      <w:r w:rsidR="00783C6D">
        <w:t xml:space="preserve"> the</w:t>
      </w:r>
      <w:r w:rsidR="00AB3BCF">
        <w:t xml:space="preserve"> deviations from </w:t>
      </w:r>
      <w:r w:rsidR="00F0562C">
        <w:t>the baseline</w:t>
      </w:r>
      <w:r w:rsidR="007B30BE">
        <w:t xml:space="preserve">. </w:t>
      </w:r>
    </w:p>
    <w:p w14:paraId="1CE44AA2" w14:textId="77777777" w:rsidR="00B74327" w:rsidRDefault="00EC111A" w:rsidP="003F1CA5">
      <w:r>
        <w:t>The cost overview</w:t>
      </w:r>
      <w:r w:rsidR="00647D11">
        <w:t>, shown in Figure 7 which is focused on the internal</w:t>
      </w:r>
      <w:r w:rsidR="00175D83">
        <w:t xml:space="preserve">, carpentry package gives a quick, easily digestible snapshot of the package. </w:t>
      </w:r>
      <w:r w:rsidR="00495BC9">
        <w:t>Showing the overall cost at £241,460.00, the remaining cost</w:t>
      </w:r>
      <w:r w:rsidR="000545AE">
        <w:t xml:space="preserve">, percentage complete, and shows graphs to </w:t>
      </w:r>
      <w:r w:rsidR="00047176">
        <w:t>quickly visual insights and trends, allowing to quickly see any potential issues immediately</w:t>
      </w:r>
      <w:r w:rsidR="00B74327">
        <w:t xml:space="preserve">. </w:t>
      </w:r>
    </w:p>
    <w:p w14:paraId="4B574BAC" w14:textId="4D8F91E1" w:rsidR="00576920" w:rsidRDefault="003676FE" w:rsidP="003F1CA5">
      <w:r>
        <w:t>The work overview, shown in figure 8</w:t>
      </w:r>
      <w:r w:rsidR="002E6B4E">
        <w:t xml:space="preserve">. This gives a general overview of the project, you can </w:t>
      </w:r>
      <w:r w:rsidR="00521DDC">
        <w:t>see the duration until completion</w:t>
      </w:r>
      <w:r w:rsidR="00563583">
        <w:t>, the total number of operatives</w:t>
      </w:r>
      <w:r w:rsidR="00005CD6">
        <w:t xml:space="preserve">, </w:t>
      </w:r>
      <w:r w:rsidR="00563583">
        <w:t>hours</w:t>
      </w:r>
      <w:r w:rsidR="001427AE">
        <w:t>, and</w:t>
      </w:r>
      <w:r w:rsidR="00563583">
        <w:t xml:space="preserve"> </w:t>
      </w:r>
      <w:r w:rsidR="001427AE">
        <w:t>availability.</w:t>
      </w:r>
      <w:r w:rsidR="00005CD6">
        <w:t xml:space="preserve"> The report can be easily </w:t>
      </w:r>
      <w:r w:rsidR="00AE00FB">
        <w:t>manipulated</w:t>
      </w:r>
      <w:r w:rsidR="00005CD6">
        <w:t xml:space="preserve"> to</w:t>
      </w:r>
      <w:r w:rsidR="00AE00FB">
        <w:t xml:space="preserve"> give insights into any metrics that are needed </w:t>
      </w:r>
      <w:r w:rsidR="00876162">
        <w:t xml:space="preserve">and will be dependent on the users need and who the end user </w:t>
      </w:r>
      <w:r w:rsidR="009C58CA">
        <w:t xml:space="preserve">it will be presented to. </w:t>
      </w:r>
      <w:r w:rsidR="00485129">
        <w:br/>
      </w:r>
      <w:r w:rsidR="00485129">
        <w:br/>
      </w:r>
      <w:r w:rsidR="00005CD6">
        <w:t xml:space="preserve"> </w:t>
      </w:r>
      <w:r w:rsidR="001427AE">
        <w:t xml:space="preserve">  </w:t>
      </w:r>
      <w:r w:rsidR="007B30BE">
        <w:br/>
      </w:r>
      <w:r w:rsidR="00843A3C">
        <w:t xml:space="preserve"> </w:t>
      </w:r>
    </w:p>
    <w:p w14:paraId="3F85E1B2" w14:textId="34480E3F" w:rsidR="0045342D" w:rsidRPr="00B36038" w:rsidRDefault="00A31F77" w:rsidP="003F1CA5">
      <w:pPr>
        <w:rPr>
          <w:color w:val="00B050"/>
        </w:rPr>
        <w:sectPr w:rsidR="0045342D" w:rsidRPr="00B36038" w:rsidSect="007A4F99">
          <w:type w:val="continuous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color w:val="00B050"/>
        </w:rPr>
        <w:br/>
      </w:r>
    </w:p>
    <w:p w14:paraId="7BE639A8" w14:textId="10F1434B" w:rsidR="00EA46E0" w:rsidRDefault="00624A5B" w:rsidP="00EA46E0">
      <w:pPr>
        <w:keepNext/>
      </w:pPr>
      <w:r>
        <w:object w:dxaOrig="12375" w:dyaOrig="8685" w14:anchorId="5307275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52" type="#_x0000_t75" style="width:764.45pt;height:474.9pt" o:ole="">
            <v:imagedata r:id="rId13" o:title=""/>
          </v:shape>
          <o:OLEObject Type="Embed" ProgID="Acrobat.Document.DC" ShapeID="_x0000_i1052" DrawAspect="Content" ObjectID="_1775247143" r:id="rId14"/>
        </w:object>
      </w:r>
    </w:p>
    <w:p w14:paraId="4A3EE7A1" w14:textId="3E2B6873" w:rsidR="00EA46E0" w:rsidRDefault="00EA46E0" w:rsidP="00EA46E0">
      <w:pPr>
        <w:pStyle w:val="Caption"/>
      </w:pPr>
      <w:bookmarkStart w:id="10" w:name="_Toc16463409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07D1">
        <w:rPr>
          <w:noProof/>
        </w:rPr>
        <w:t>6</w:t>
      </w:r>
      <w:r>
        <w:fldChar w:fldCharType="end"/>
      </w:r>
      <w:r>
        <w:t xml:space="preserve"> - The Kingsway, Swansea </w:t>
      </w:r>
      <w:r w:rsidR="00757DF2">
        <w:t>– Office Development,</w:t>
      </w:r>
      <w:r>
        <w:t xml:space="preserve"> Labour Resource Report</w:t>
      </w:r>
      <w:bookmarkEnd w:id="10"/>
    </w:p>
    <w:p w14:paraId="711645B7" w14:textId="77777777" w:rsidR="003877F6" w:rsidRDefault="003877F6" w:rsidP="004B0006"/>
    <w:p w14:paraId="5D8766A0" w14:textId="1D6F41DA" w:rsidR="00AB3F94" w:rsidRDefault="00E57779" w:rsidP="00AB3F94">
      <w:pPr>
        <w:keepNext/>
      </w:pPr>
      <w:r>
        <w:object w:dxaOrig="12375" w:dyaOrig="8685" w14:anchorId="66F396D5">
          <v:shape id="_x0000_i1053" type="#_x0000_t75" style="width:759.85pt;height:482.55pt" o:ole="">
            <v:imagedata r:id="rId15" o:title=""/>
          </v:shape>
          <o:OLEObject Type="Embed" ProgID="Acrobat.Document.DC" ShapeID="_x0000_i1053" DrawAspect="Content" ObjectID="_1775247144" r:id="rId16"/>
        </w:object>
      </w:r>
    </w:p>
    <w:p w14:paraId="2E78F692" w14:textId="39DE3ED7" w:rsidR="00AB3F94" w:rsidRDefault="00AB3F94" w:rsidP="00AB3F94">
      <w:pPr>
        <w:pStyle w:val="Caption"/>
      </w:pPr>
      <w:bookmarkStart w:id="11" w:name="_Toc16463409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07D1">
        <w:rPr>
          <w:noProof/>
        </w:rPr>
        <w:t>7</w:t>
      </w:r>
      <w:r>
        <w:fldChar w:fldCharType="end"/>
      </w:r>
      <w:r>
        <w:t xml:space="preserve"> - The Kingsway, Swansea </w:t>
      </w:r>
      <w:r w:rsidR="00757DF2">
        <w:t>– Office Development,</w:t>
      </w:r>
      <w:r>
        <w:t xml:space="preserve"> Cost Report</w:t>
      </w:r>
      <w:bookmarkEnd w:id="11"/>
    </w:p>
    <w:p w14:paraId="05656A59" w14:textId="77777777" w:rsidR="00FA630B" w:rsidRDefault="00FA630B" w:rsidP="004B0006"/>
    <w:p w14:paraId="55A3DFD6" w14:textId="03276A1F" w:rsidR="00CC07D1" w:rsidRDefault="00CC07D1" w:rsidP="00CC07D1">
      <w:pPr>
        <w:keepNext/>
      </w:pPr>
      <w:r>
        <w:object w:dxaOrig="12375" w:dyaOrig="8685" w14:anchorId="51A49C11">
          <v:shape id="_x0000_i1054" type="#_x0000_t75" style="width:759.85pt;height:474.9pt" o:ole="">
            <v:imagedata r:id="rId17" o:title=""/>
          </v:shape>
          <o:OLEObject Type="Embed" ProgID="Acrobat.Document.DC" ShapeID="_x0000_i1054" DrawAspect="Content" ObjectID="_1775247145" r:id="rId18"/>
        </w:object>
      </w:r>
    </w:p>
    <w:p w14:paraId="0ACF0031" w14:textId="5A34AFE6" w:rsidR="00CC07D1" w:rsidRDefault="00CC07D1" w:rsidP="00CC07D1">
      <w:pPr>
        <w:pStyle w:val="Caption"/>
      </w:pPr>
      <w:bookmarkStart w:id="12" w:name="_Toc16463409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8</w:t>
      </w:r>
      <w:r>
        <w:fldChar w:fldCharType="end"/>
      </w:r>
      <w:r>
        <w:t xml:space="preserve"> - The Kingsway, Swansea - Office Development, Project Overview</w:t>
      </w:r>
      <w:bookmarkEnd w:id="12"/>
    </w:p>
    <w:p w14:paraId="2EB95EEF" w14:textId="798234FF" w:rsidR="00DE7DB1" w:rsidRDefault="00DE7DB1" w:rsidP="004B0006">
      <w:pPr>
        <w:sectPr w:rsidR="00DE7DB1" w:rsidSect="007A4F99">
          <w:pgSz w:w="16838" w:h="11906" w:orient="landscape"/>
          <w:pgMar w:top="720" w:right="720" w:bottom="720" w:left="720" w:header="709" w:footer="709" w:gutter="0"/>
          <w:cols w:space="708"/>
          <w:docGrid w:linePitch="360"/>
        </w:sectPr>
      </w:pPr>
    </w:p>
    <w:p w14:paraId="415E2A6C" w14:textId="57F7AFAE" w:rsidR="004B0006" w:rsidRDefault="009E474B" w:rsidP="00D94D76">
      <w:pPr>
        <w:pStyle w:val="Heading1"/>
      </w:pPr>
      <w:bookmarkStart w:id="13" w:name="_Toc164634081"/>
      <w:r>
        <w:lastRenderedPageBreak/>
        <w:t>Productivity &amp; Incentivi</w:t>
      </w:r>
      <w:r w:rsidR="007E4EFF">
        <w:t>sation</w:t>
      </w:r>
      <w:r w:rsidR="007D49EA">
        <w:t>,</w:t>
      </w:r>
      <w:r w:rsidR="00B468AA">
        <w:t xml:space="preserve"> and</w:t>
      </w:r>
      <w:r w:rsidR="007D49EA">
        <w:t xml:space="preserve"> </w:t>
      </w:r>
      <w:r w:rsidR="007E4EFF">
        <w:t>Programme advancements</w:t>
      </w:r>
      <w:r w:rsidR="007D49EA">
        <w:t>.</w:t>
      </w:r>
      <w:bookmarkEnd w:id="13"/>
    </w:p>
    <w:p w14:paraId="32CB7C40" w14:textId="018BF864" w:rsidR="00057237" w:rsidRDefault="00BD6311" w:rsidP="00C439CA">
      <w:r>
        <w:br/>
      </w:r>
      <w:r w:rsidR="00A3583E">
        <w:t>Productivity and incentivisation can be cri</w:t>
      </w:r>
      <w:r w:rsidR="00D82315">
        <w:t>tical factors in</w:t>
      </w:r>
      <w:r w:rsidR="00A3583E">
        <w:t xml:space="preserve"> </w:t>
      </w:r>
      <w:r w:rsidR="00D82315">
        <w:t>m</w:t>
      </w:r>
      <w:r w:rsidR="00083E4A">
        <w:t xml:space="preserve">eeting </w:t>
      </w:r>
      <w:r w:rsidR="00104B84">
        <w:t xml:space="preserve">project </w:t>
      </w:r>
      <w:r w:rsidR="00CE60DC">
        <w:t>deadlines and</w:t>
      </w:r>
      <w:r w:rsidR="00104B84">
        <w:t xml:space="preserve"> staying within </w:t>
      </w:r>
      <w:r w:rsidR="00CE60DC">
        <w:t>budget</w:t>
      </w:r>
      <w:r w:rsidR="00D77ACC">
        <w:t xml:space="preserve"> which can also lead to</w:t>
      </w:r>
      <w:r w:rsidR="00D82315">
        <w:t xml:space="preserve"> the potential </w:t>
      </w:r>
      <w:r w:rsidR="00D77ACC">
        <w:t>in</w:t>
      </w:r>
      <w:r w:rsidR="00822ACF">
        <w:t xml:space="preserve"> programme advancements</w:t>
      </w:r>
      <w:r w:rsidR="001106B3">
        <w:t xml:space="preserve">. Providing </w:t>
      </w:r>
      <w:r w:rsidR="00624704">
        <w:t>innovative financial incentives</w:t>
      </w:r>
      <w:r w:rsidR="002A0991">
        <w:t>, technological interventions</w:t>
      </w:r>
      <w:r w:rsidR="00D17BED">
        <w:t xml:space="preserve">, and </w:t>
      </w:r>
      <w:r w:rsidR="00710409">
        <w:t xml:space="preserve">employing strategies to boost </w:t>
      </w:r>
      <w:r w:rsidR="00E3343C">
        <w:t>workforce</w:t>
      </w:r>
      <w:r w:rsidR="00D17BED">
        <w:t xml:space="preserve"> morale can be effective </w:t>
      </w:r>
      <w:r w:rsidR="00041AC2">
        <w:t>way to boost productivity</w:t>
      </w:r>
      <w:r w:rsidR="001E3809">
        <w:t>,</w:t>
      </w:r>
      <w:r w:rsidR="00760751">
        <w:t xml:space="preserve"> these </w:t>
      </w:r>
      <w:r w:rsidR="001E3809">
        <w:t>can be a mixture of</w:t>
      </w:r>
      <w:r w:rsidR="00760751">
        <w:t xml:space="preserve"> mone</w:t>
      </w:r>
      <w:r w:rsidR="00AB6528">
        <w:t xml:space="preserve">tary strategies </w:t>
      </w:r>
      <w:r w:rsidR="001A30A2">
        <w:t>and non-monetary</w:t>
      </w:r>
      <w:r w:rsidR="00AB6528">
        <w:t>. The table below breaks down</w:t>
      </w:r>
      <w:r w:rsidR="008C6197">
        <w:t xml:space="preserve"> these</w:t>
      </w:r>
      <w:r w:rsidR="00AB6528">
        <w:t xml:space="preserve"> various </w:t>
      </w:r>
      <w:r w:rsidR="008C6197">
        <w:t>strategies.</w:t>
      </w:r>
      <w:r w:rsidR="00AB6528">
        <w:t xml:space="preserve"> </w:t>
      </w:r>
      <w:r>
        <w:br/>
      </w:r>
    </w:p>
    <w:tbl>
      <w:tblPr>
        <w:tblStyle w:val="TableGrid"/>
        <w:tblW w:w="10485" w:type="dxa"/>
        <w:tblLook w:val="04A0" w:firstRow="1" w:lastRow="0" w:firstColumn="1" w:lastColumn="0" w:noHBand="0" w:noVBand="1"/>
      </w:tblPr>
      <w:tblGrid>
        <w:gridCol w:w="3485"/>
        <w:gridCol w:w="7000"/>
      </w:tblGrid>
      <w:tr w:rsidR="00304CFE" w14:paraId="5F1B7A54" w14:textId="77777777" w:rsidTr="00304CFE">
        <w:tc>
          <w:tcPr>
            <w:tcW w:w="3485" w:type="dxa"/>
          </w:tcPr>
          <w:p w14:paraId="530C8770" w14:textId="11DAF1C1" w:rsidR="00304CFE" w:rsidRDefault="00304CFE" w:rsidP="00304CFE">
            <w:pPr>
              <w:jc w:val="center"/>
            </w:pPr>
            <w:r>
              <w:t>Resource</w:t>
            </w:r>
          </w:p>
        </w:tc>
        <w:tc>
          <w:tcPr>
            <w:tcW w:w="7000" w:type="dxa"/>
          </w:tcPr>
          <w:p w14:paraId="22B4B77E" w14:textId="77777777" w:rsidR="00304CFE" w:rsidRDefault="00304CFE" w:rsidP="00C439CA"/>
        </w:tc>
      </w:tr>
      <w:tr w:rsidR="00304CFE" w14:paraId="09607EFA" w14:textId="77777777" w:rsidTr="00304CFE">
        <w:tc>
          <w:tcPr>
            <w:tcW w:w="3485" w:type="dxa"/>
          </w:tcPr>
          <w:p w14:paraId="3C30C235" w14:textId="6164E0B8" w:rsidR="00304CFE" w:rsidRDefault="00304CFE" w:rsidP="00C439CA">
            <w:r>
              <w:t xml:space="preserve">Labour </w:t>
            </w:r>
          </w:p>
        </w:tc>
        <w:tc>
          <w:tcPr>
            <w:tcW w:w="7000" w:type="dxa"/>
          </w:tcPr>
          <w:p w14:paraId="6466A0E3" w14:textId="77777777" w:rsidR="00304CFE" w:rsidRDefault="00304CFE" w:rsidP="00D727B0">
            <w:pPr>
              <w:pStyle w:val="ListParagraph"/>
              <w:numPr>
                <w:ilvl w:val="0"/>
                <w:numId w:val="20"/>
              </w:numPr>
            </w:pPr>
            <w:r>
              <w:t>Increase number of operatives.</w:t>
            </w:r>
          </w:p>
          <w:p w14:paraId="175B043E" w14:textId="77777777" w:rsidR="00304CFE" w:rsidRDefault="00304CFE" w:rsidP="00D727B0">
            <w:pPr>
              <w:pStyle w:val="ListParagraph"/>
              <w:numPr>
                <w:ilvl w:val="0"/>
                <w:numId w:val="20"/>
              </w:numPr>
            </w:pPr>
            <w:r>
              <w:t xml:space="preserve">Increased hours with longer working hours, weekend working. </w:t>
            </w:r>
          </w:p>
          <w:p w14:paraId="0BFED567" w14:textId="7706EB7D" w:rsidR="00304CFE" w:rsidRDefault="00304CFE" w:rsidP="00D727B0">
            <w:pPr>
              <w:pStyle w:val="ListParagraph"/>
              <w:numPr>
                <w:ilvl w:val="0"/>
                <w:numId w:val="20"/>
              </w:numPr>
            </w:pPr>
            <w:r>
              <w:t xml:space="preserve">Priced work for operatives, gives incentive to operatives to increase their salary by increasing their output.  </w:t>
            </w:r>
          </w:p>
          <w:p w14:paraId="04FA2ECA" w14:textId="02D9CF87" w:rsidR="00304CFE" w:rsidRDefault="00304CFE" w:rsidP="00D727B0">
            <w:pPr>
              <w:pStyle w:val="ListParagraph"/>
              <w:numPr>
                <w:ilvl w:val="0"/>
                <w:numId w:val="20"/>
              </w:numPr>
            </w:pPr>
            <w:r>
              <w:t>Recognition programmes, career progression opportunities</w:t>
            </w:r>
            <w:r w:rsidR="001A000B">
              <w:t>, boosting morale.</w:t>
            </w:r>
          </w:p>
          <w:p w14:paraId="35972EFD" w14:textId="10E61389" w:rsidR="00304CFE" w:rsidRDefault="00304CFE" w:rsidP="00D727B0">
            <w:pPr>
              <w:pStyle w:val="ListParagraph"/>
              <w:numPr>
                <w:ilvl w:val="0"/>
                <w:numId w:val="20"/>
              </w:numPr>
            </w:pPr>
            <w:r>
              <w:t xml:space="preserve">Training, skill enhancement, efficient construction practices. </w:t>
            </w:r>
          </w:p>
        </w:tc>
      </w:tr>
      <w:tr w:rsidR="00304CFE" w14:paraId="004ADA07" w14:textId="77777777" w:rsidTr="00304CFE">
        <w:tc>
          <w:tcPr>
            <w:tcW w:w="3485" w:type="dxa"/>
          </w:tcPr>
          <w:p w14:paraId="55F3E940" w14:textId="7AF0F850" w:rsidR="00304CFE" w:rsidRDefault="00304CFE" w:rsidP="00C439CA">
            <w:r>
              <w:t xml:space="preserve">Technology </w:t>
            </w:r>
          </w:p>
        </w:tc>
        <w:tc>
          <w:tcPr>
            <w:tcW w:w="7000" w:type="dxa"/>
          </w:tcPr>
          <w:p w14:paraId="6551D204" w14:textId="77777777" w:rsidR="00304CFE" w:rsidRDefault="00304CFE" w:rsidP="005A29BC">
            <w:pPr>
              <w:pStyle w:val="ListParagraph"/>
              <w:numPr>
                <w:ilvl w:val="0"/>
                <w:numId w:val="20"/>
              </w:numPr>
            </w:pPr>
            <w:r>
              <w:t>Use of technology such as Microsoft Project to help with programming, managing resources.</w:t>
            </w:r>
          </w:p>
          <w:p w14:paraId="030DF6D3" w14:textId="614C45A5" w:rsidR="00304CFE" w:rsidRDefault="00304CFE" w:rsidP="005A29BC">
            <w:pPr>
              <w:pStyle w:val="ListParagraph"/>
              <w:numPr>
                <w:ilvl w:val="0"/>
                <w:numId w:val="20"/>
              </w:numPr>
            </w:pPr>
            <w:r>
              <w:t>Building Modelling Information (BIM)</w:t>
            </w:r>
            <w:r w:rsidR="00B176D8">
              <w:t>.</w:t>
            </w:r>
          </w:p>
          <w:p w14:paraId="09483171" w14:textId="58ECA8A3" w:rsidR="004F06A8" w:rsidRDefault="004F06A8" w:rsidP="005A29BC">
            <w:pPr>
              <w:pStyle w:val="ListParagraph"/>
              <w:numPr>
                <w:ilvl w:val="0"/>
                <w:numId w:val="20"/>
              </w:numPr>
            </w:pPr>
            <w:r>
              <w:t xml:space="preserve">Automated </w:t>
            </w:r>
            <w:r w:rsidR="00B176D8">
              <w:t>machinery, and processes.</w:t>
            </w:r>
          </w:p>
        </w:tc>
      </w:tr>
      <w:tr w:rsidR="00304CFE" w14:paraId="7280C009" w14:textId="77777777" w:rsidTr="00304CFE">
        <w:tc>
          <w:tcPr>
            <w:tcW w:w="3485" w:type="dxa"/>
          </w:tcPr>
          <w:p w14:paraId="529AFC0F" w14:textId="63FA072D" w:rsidR="00304CFE" w:rsidRDefault="008F55A9" w:rsidP="00C439CA">
            <w:r>
              <w:t xml:space="preserve">Quality control </w:t>
            </w:r>
          </w:p>
        </w:tc>
        <w:tc>
          <w:tcPr>
            <w:tcW w:w="7000" w:type="dxa"/>
          </w:tcPr>
          <w:p w14:paraId="388BC9D5" w14:textId="3AD319A0" w:rsidR="00304CFE" w:rsidRDefault="00332A2D" w:rsidP="008F55A9">
            <w:pPr>
              <w:pStyle w:val="ListParagraph"/>
              <w:numPr>
                <w:ilvl w:val="0"/>
                <w:numId w:val="20"/>
              </w:numPr>
            </w:pPr>
            <w:r>
              <w:t>Rigorous compliance</w:t>
            </w:r>
            <w:r w:rsidR="00D96127">
              <w:t xml:space="preserve"> can lead to few mistakes, few snags, </w:t>
            </w:r>
            <w:r>
              <w:t xml:space="preserve">delays. </w:t>
            </w:r>
          </w:p>
          <w:p w14:paraId="397508F6" w14:textId="23057D06" w:rsidR="00332A2D" w:rsidRDefault="00332A2D" w:rsidP="008F55A9">
            <w:pPr>
              <w:pStyle w:val="ListParagraph"/>
              <w:numPr>
                <w:ilvl w:val="0"/>
                <w:numId w:val="20"/>
              </w:numPr>
            </w:pPr>
            <w:r>
              <w:t>Monitoring</w:t>
            </w:r>
            <w:r w:rsidR="006042AD">
              <w:t>.</w:t>
            </w:r>
          </w:p>
          <w:p w14:paraId="1EC4AA2A" w14:textId="4AFCC5C0" w:rsidR="00332A2D" w:rsidRDefault="006042AD" w:rsidP="008F55A9">
            <w:pPr>
              <w:pStyle w:val="ListParagraph"/>
              <w:numPr>
                <w:ilvl w:val="0"/>
                <w:numId w:val="20"/>
              </w:numPr>
            </w:pPr>
            <w:r>
              <w:t xml:space="preserve">Use of higher quality materials and processes. </w:t>
            </w:r>
          </w:p>
        </w:tc>
      </w:tr>
      <w:tr w:rsidR="00304CFE" w14:paraId="4C9B4ED8" w14:textId="77777777" w:rsidTr="00304CFE">
        <w:tc>
          <w:tcPr>
            <w:tcW w:w="3485" w:type="dxa"/>
          </w:tcPr>
          <w:p w14:paraId="50540E62" w14:textId="46CE3A90" w:rsidR="00304CFE" w:rsidRDefault="00B71076" w:rsidP="00C439CA">
            <w:r>
              <w:t xml:space="preserve">Supply Chain </w:t>
            </w:r>
          </w:p>
        </w:tc>
        <w:tc>
          <w:tcPr>
            <w:tcW w:w="7000" w:type="dxa"/>
          </w:tcPr>
          <w:p w14:paraId="43B89BD8" w14:textId="0492BA04" w:rsidR="00304CFE" w:rsidRDefault="00C55CD4" w:rsidP="00C55CD4">
            <w:pPr>
              <w:pStyle w:val="ListParagraph"/>
              <w:numPr>
                <w:ilvl w:val="0"/>
                <w:numId w:val="20"/>
              </w:numPr>
            </w:pPr>
            <w:r>
              <w:t xml:space="preserve">Optimising the supply change to improve material shortage, </w:t>
            </w:r>
            <w:r w:rsidR="00BD6311">
              <w:t xml:space="preserve">and delays. </w:t>
            </w:r>
          </w:p>
        </w:tc>
      </w:tr>
    </w:tbl>
    <w:p w14:paraId="507A4CB0" w14:textId="4D967D48" w:rsidR="00C439CA" w:rsidRDefault="00C439CA">
      <w:pPr>
        <w:rPr>
          <w:color w:val="FF0000"/>
        </w:rPr>
      </w:pPr>
    </w:p>
    <w:p w14:paraId="4E700A62" w14:textId="741A1662" w:rsidR="00CB3401" w:rsidRDefault="007E4EFF" w:rsidP="00D94D76">
      <w:pPr>
        <w:pStyle w:val="Heading1"/>
      </w:pPr>
      <w:bookmarkStart w:id="14" w:name="_Toc164634082"/>
      <w:r>
        <w:t>Scenario</w:t>
      </w:r>
      <w:bookmarkEnd w:id="14"/>
      <w:r>
        <w:t xml:space="preserve"> </w:t>
      </w:r>
    </w:p>
    <w:p w14:paraId="6F928DD5" w14:textId="2778824B" w:rsidR="00CB3401" w:rsidRDefault="00CB3401" w:rsidP="00CB3401"/>
    <w:p w14:paraId="291C7C12" w14:textId="40885A8C" w:rsidR="008F4904" w:rsidRDefault="005A7434" w:rsidP="00880659">
      <w:r w:rsidRPr="005A7434">
        <w:t>A five-week delay in the manufacturing of bespoke windows has impacted the programme. This has led to overall delay in the completion date.</w:t>
      </w:r>
      <w:r w:rsidR="008F4904">
        <w:t xml:space="preserve"> Project duration is now 423 days with a c</w:t>
      </w:r>
      <w:r>
        <w:t xml:space="preserve">ompletion date </w:t>
      </w:r>
      <w:r w:rsidR="008F4904">
        <w:t>of</w:t>
      </w:r>
      <w:r>
        <w:t xml:space="preserve"> Wednesday 15</w:t>
      </w:r>
      <w:r w:rsidRPr="005A7434">
        <w:rPr>
          <w:vertAlign w:val="superscript"/>
        </w:rPr>
        <w:t>th</w:t>
      </w:r>
      <w:r>
        <w:t xml:space="preserve"> October 2025</w:t>
      </w:r>
      <w:r w:rsidR="008F4904">
        <w:t xml:space="preserve">, shown is figure </w:t>
      </w:r>
      <w:r w:rsidR="007E4121">
        <w:t>9</w:t>
      </w:r>
      <w:r w:rsidR="008F4904">
        <w:t>.</w:t>
      </w:r>
      <w:r w:rsidR="00C878D1">
        <w:t xml:space="preserve"> This delay affects the consecutive tasks </w:t>
      </w:r>
      <w:r w:rsidR="00A9700F">
        <w:t xml:space="preserve">ahead of it. </w:t>
      </w:r>
      <w:r w:rsidR="00FF0B2B">
        <w:t xml:space="preserve">The delay can significantly disrupt the interior works </w:t>
      </w:r>
      <w:r w:rsidR="00D97151">
        <w:t xml:space="preserve">such as </w:t>
      </w:r>
      <w:r w:rsidR="0091629E">
        <w:t xml:space="preserve">finishing works like plastering and painting, along with carpentry works </w:t>
      </w:r>
      <w:r w:rsidR="00E622A7">
        <w:t xml:space="preserve">such as doors, skirting, window boards, and may even </w:t>
      </w:r>
      <w:r w:rsidR="008D142A">
        <w:t>influence</w:t>
      </w:r>
      <w:r w:rsidR="00AD0CD5">
        <w:t xml:space="preserve"> MEP installations. All these subsequent tasks require a </w:t>
      </w:r>
      <w:r w:rsidR="008D142A">
        <w:t>watertight</w:t>
      </w:r>
      <w:r w:rsidR="00AD0CD5">
        <w:t xml:space="preserve"> building before proceeding</w:t>
      </w:r>
      <w:r w:rsidR="00110927">
        <w:t xml:space="preserve"> so i</w:t>
      </w:r>
      <w:r w:rsidR="007B3BE9">
        <w:t xml:space="preserve">n turn is a significant delay within the project. </w:t>
      </w:r>
      <w:r w:rsidR="00FC32DA">
        <w:t xml:space="preserve">The result of this </w:t>
      </w:r>
      <w:r w:rsidR="008D23A1">
        <w:t xml:space="preserve">leads to contractual obligations that </w:t>
      </w:r>
      <w:r w:rsidR="00130CBC">
        <w:t>will have to be enacted such of extension of time (EOT)</w:t>
      </w:r>
      <w:r w:rsidR="00BF795F">
        <w:t xml:space="preserve"> and notice</w:t>
      </w:r>
      <w:r w:rsidR="00130CBC">
        <w:t xml:space="preserve"> cla</w:t>
      </w:r>
      <w:r w:rsidR="00BF795F">
        <w:t xml:space="preserve">uses and </w:t>
      </w:r>
      <w:r w:rsidR="008C59EE">
        <w:t xml:space="preserve">potentially more serve </w:t>
      </w:r>
      <w:r w:rsidR="00F65D06">
        <w:t>actions</w:t>
      </w:r>
      <w:r w:rsidR="00187242">
        <w:t xml:space="preserve"> such</w:t>
      </w:r>
      <w:r w:rsidR="00F65D06">
        <w:t xml:space="preserve"> as liquidated </w:t>
      </w:r>
      <w:r w:rsidR="00F50907">
        <w:t>damages.</w:t>
      </w:r>
    </w:p>
    <w:p w14:paraId="345245BE" w14:textId="44FAC79F" w:rsidR="00BA7643" w:rsidRDefault="008F4904" w:rsidP="00880659">
      <w:pPr>
        <w:rPr>
          <w:color w:val="00B050"/>
        </w:rPr>
        <w:sectPr w:rsidR="00BA7643" w:rsidSect="007A4F99">
          <w:pgSz w:w="11906" w:h="16838"/>
          <w:pgMar w:top="720" w:right="720" w:bottom="720" w:left="720" w:header="709" w:footer="709" w:gutter="0"/>
          <w:cols w:space="708"/>
          <w:docGrid w:linePitch="360"/>
        </w:sectPr>
      </w:pPr>
      <w:r w:rsidRPr="008F4904">
        <w:rPr>
          <w:noProof/>
        </w:rPr>
        <w:lastRenderedPageBreak/>
        <w:drawing>
          <wp:anchor distT="0" distB="0" distL="114300" distR="114300" simplePos="0" relativeHeight="251657216" behindDoc="0" locked="0" layoutInCell="1" allowOverlap="1" wp14:anchorId="0BA12896" wp14:editId="399F5EA9">
            <wp:simplePos x="457200" y="457200"/>
            <wp:positionH relativeFrom="margin">
              <wp:align>center</wp:align>
            </wp:positionH>
            <wp:positionV relativeFrom="margin">
              <wp:align>center</wp:align>
            </wp:positionV>
            <wp:extent cx="7070651" cy="8188513"/>
            <wp:effectExtent l="0" t="0" r="0" b="3175"/>
            <wp:wrapSquare wrapText="bothSides"/>
            <wp:docPr id="17608972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70651" cy="81885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E24ABF1" w14:textId="77777777" w:rsidR="00BA7643" w:rsidRDefault="00BA7643" w:rsidP="00880659">
      <w:pPr>
        <w:rPr>
          <w:color w:val="00B050"/>
        </w:rPr>
        <w:sectPr w:rsidR="00BA7643" w:rsidSect="007A4F99">
          <w:type w:val="continuous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006088A1" w14:textId="7B3277A9" w:rsidR="005A7434" w:rsidRDefault="005A7434" w:rsidP="00880659">
      <w:pPr>
        <w:rPr>
          <w:color w:val="00B050"/>
        </w:rPr>
      </w:pPr>
    </w:p>
    <w:p w14:paraId="7E277375" w14:textId="0FC452BB" w:rsidR="00052BEB" w:rsidRDefault="00C1341C" w:rsidP="00880659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411632" wp14:editId="48CCAFC6">
                <wp:simplePos x="0" y="0"/>
                <wp:positionH relativeFrom="column">
                  <wp:posOffset>-666750</wp:posOffset>
                </wp:positionH>
                <wp:positionV relativeFrom="paragraph">
                  <wp:posOffset>8173085</wp:posOffset>
                </wp:positionV>
                <wp:extent cx="2828925" cy="152400"/>
                <wp:effectExtent l="0" t="0" r="9525" b="0"/>
                <wp:wrapSquare wrapText="bothSides"/>
                <wp:docPr id="172911340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8925" cy="152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DAAC274" w14:textId="7AC59397" w:rsidR="00C1341C" w:rsidRPr="002F2822" w:rsidRDefault="00C1341C" w:rsidP="00C1341C">
                            <w:pPr>
                              <w:pStyle w:val="Caption"/>
                              <w:rPr>
                                <w:sz w:val="21"/>
                                <w:szCs w:val="21"/>
                              </w:rPr>
                            </w:pPr>
                            <w:bookmarkStart w:id="15" w:name="_Toc16463410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C07D1">
                              <w:rPr>
                                <w:noProof/>
                              </w:rPr>
                              <w:t>9</w:t>
                            </w:r>
                            <w:r>
                              <w:fldChar w:fldCharType="end"/>
                            </w:r>
                            <w:r w:rsidRPr="00C37936">
                              <w:t xml:space="preserve"> - The Kingsway, Swansea - Office Development</w:t>
                            </w:r>
                            <w:r>
                              <w:t>, Delay</w:t>
                            </w:r>
                            <w:bookmarkEnd w:id="1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41163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52.5pt;margin-top:643.55pt;width:222.75pt;height:1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H0eBwIAABMEAAAOAAAAZHJzL2Uyb0RvYy54bWysU01v2zAMvQ/YfxB0X+wY65AZcYqsRYYB&#10;QVsgHXpWZCk2YIsapcTOfv0o2U66bqdhF5kmKX6897S87duGnRS6GkzB57OUM2UklLU5FPz78+bD&#10;gjPnhSlFA0YV/Kwcv129f7fsbK4yqKApFTIqYlze2YJX3ts8SZysVCvcDKwyFNSArfD0i4ekRNFR&#10;9bZJsjT9lHSApUWQyjny3g9Bvor1tVbSP2rtlGdNwWk2H0+M5z6cyWop8gMKW9VyHEP8wxStqA01&#10;vZS6F16wI9Z/lGprieBA+5mENgGta6niDrTNPH2zza4SVsVdCBxnLzC5/1dWPpx29gmZ779ATwQG&#10;QDrrckfOsE+vsQ1fmpRRnCA8X2BTvWeSnNkiW3zObjiTFJvfZB/TiGtyvW3R+a8KWhaMgiPREtES&#10;p63z1JFSp5TQzMCmbppITWN+c1Bi8CTXEYPl+30/zr2H8kzrIAxMOys3NfXcCuefBBK1tAHJ1T/S&#10;oRvoCg6jxVkF+PNv/pBPiFOUs46kUnD34yhQcdZ8M8RF0NVk4GTsJ8Mc2zsg9c3pIVgZTbqAvplM&#10;jdC+kIrXoQuFhJHUq+B+Mu/8IFh6BVKt1zGJ1GOF35qdlaF0ACkg+Ny/CLQjzJ4IeoBJRCJ/g/aQ&#10;O8C7PnrQdaQiADqgOOJMyosMja8kSPv1f8y6vuXVLwAAAP//AwBQSwMEFAAGAAgAAAAhAMZANu3i&#10;AAAADgEAAA8AAABkcnMvZG93bnJldi54bWxMj8FOwzAQRO9I/IO1SNxa2y0tJcSpKgQnJEQaDhyd&#10;2E2sxusQu234e5YTHHdmNPsm306+Z2c7RhdQgZwLYBabYBy2Cj6ql9kGWEwaje4DWgXfNsK2uL7K&#10;dWbCBUt73qeWUQnGTCvoUhoyzmPTWa/jPAwWyTuE0etE59hyM+oLlfueL4RYc68d0odOD/aps81x&#10;f/IKdp9YPruvt/q9PJSuqh4Evq6PSt3eTLtHYMlO6S8Mv/iEDgUx1eGEJrJewUyKFY1J5Cw29xIY&#10;ZZZ3YgWsJmkppQRe5Pz/jOIHAAD//wMAUEsBAi0AFAAGAAgAAAAhALaDOJL+AAAA4QEAABMAAAAA&#10;AAAAAAAAAAAAAAAAAFtDb250ZW50X1R5cGVzXS54bWxQSwECLQAUAAYACAAAACEAOP0h/9YAAACU&#10;AQAACwAAAAAAAAAAAAAAAAAvAQAAX3JlbHMvLnJlbHNQSwECLQAUAAYACAAAACEAgYB9HgcCAAAT&#10;BAAADgAAAAAAAAAAAAAAAAAuAgAAZHJzL2Uyb0RvYy54bWxQSwECLQAUAAYACAAAACEAxkA27eIA&#10;AAAOAQAADwAAAAAAAAAAAAAAAABhBAAAZHJzL2Rvd25yZXYueG1sUEsFBgAAAAAEAAQA8wAAAHAF&#10;AAAAAA==&#10;" filled="f" stroked="f">
                <v:textbox inset="0,0,0,0">
                  <w:txbxContent>
                    <w:p w14:paraId="6DAAC274" w14:textId="7AC59397" w:rsidR="00C1341C" w:rsidRPr="002F2822" w:rsidRDefault="00C1341C" w:rsidP="00C1341C">
                      <w:pPr>
                        <w:pStyle w:val="Caption"/>
                        <w:rPr>
                          <w:sz w:val="21"/>
                          <w:szCs w:val="21"/>
                        </w:rPr>
                      </w:pPr>
                      <w:bookmarkStart w:id="16" w:name="_Toc16463410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C07D1">
                        <w:rPr>
                          <w:noProof/>
                        </w:rPr>
                        <w:t>9</w:t>
                      </w:r>
                      <w:r>
                        <w:fldChar w:fldCharType="end"/>
                      </w:r>
                      <w:r w:rsidRPr="00C37936">
                        <w:t xml:space="preserve"> - The Kingsway, Swansea - Office Development</w:t>
                      </w:r>
                      <w:r>
                        <w:t>, Delay</w:t>
                      </w:r>
                      <w:bookmarkEnd w:id="16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DE68B6A" w14:textId="007F30B6" w:rsidR="00325DCD" w:rsidRDefault="00325DCD">
      <w:r>
        <w:br w:type="page"/>
      </w:r>
    </w:p>
    <w:p w14:paraId="53E4157F" w14:textId="5CD991BF" w:rsidR="00052BEB" w:rsidRDefault="00052BEB" w:rsidP="00052BEB">
      <w:pPr>
        <w:pStyle w:val="Heading2"/>
      </w:pPr>
      <w:bookmarkStart w:id="17" w:name="_Toc164634083"/>
      <w:r w:rsidRPr="00880659">
        <w:lastRenderedPageBreak/>
        <w:t>Timeline of events</w:t>
      </w:r>
      <w:bookmarkEnd w:id="17"/>
    </w:p>
    <w:p w14:paraId="1602B3DF" w14:textId="4D85BAAD" w:rsidR="00052BEB" w:rsidRPr="00052BEB" w:rsidRDefault="00A5026C" w:rsidP="00052BEB">
      <w:r>
        <w:br/>
        <w:t xml:space="preserve">Due to the </w:t>
      </w:r>
      <w:r w:rsidR="002E5B39">
        <w:t>delay,</w:t>
      </w:r>
      <w:r>
        <w:t xml:space="preserve"> </w:t>
      </w:r>
      <w:r w:rsidR="00B25491">
        <w:t>t</w:t>
      </w:r>
      <w:r w:rsidR="008E73B0">
        <w:t xml:space="preserve">here are contractual obligations </w:t>
      </w:r>
      <w:r w:rsidR="00065397">
        <w:t>that must be met and triggers specific provisions, which are outlined within the tables below.</w:t>
      </w:r>
      <w:r w:rsidR="002E5B39"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60"/>
        <w:gridCol w:w="6044"/>
      </w:tblGrid>
      <w:tr w:rsidR="000F16E4" w14:paraId="66F8C165" w14:textId="77777777" w:rsidTr="00F922CE">
        <w:tc>
          <w:tcPr>
            <w:tcW w:w="8204" w:type="dxa"/>
            <w:gridSpan w:val="2"/>
            <w:shd w:val="clear" w:color="auto" w:fill="F7CAAC" w:themeFill="accent2" w:themeFillTint="66"/>
          </w:tcPr>
          <w:p w14:paraId="3FA2E35A" w14:textId="1720BBF7" w:rsidR="000F16E4" w:rsidRPr="00CB364F" w:rsidRDefault="00A7423D" w:rsidP="00A7423D">
            <w:pPr>
              <w:tabs>
                <w:tab w:val="left" w:pos="4749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A7423D">
              <w:rPr>
                <w:b/>
                <w:bCs/>
                <w:sz w:val="22"/>
                <w:szCs w:val="22"/>
              </w:rPr>
              <w:t>JCT Standard Form of Contract 2016</w:t>
            </w:r>
          </w:p>
        </w:tc>
      </w:tr>
      <w:tr w:rsidR="00824A23" w14:paraId="047AF0C0" w14:textId="77777777" w:rsidTr="0087517D">
        <w:tc>
          <w:tcPr>
            <w:tcW w:w="2160" w:type="dxa"/>
            <w:shd w:val="clear" w:color="auto" w:fill="F7CAAC" w:themeFill="accent2" w:themeFillTint="66"/>
          </w:tcPr>
          <w:p w14:paraId="1840A124" w14:textId="52E05C47" w:rsidR="00824A23" w:rsidRPr="00CB364F" w:rsidRDefault="00824A23" w:rsidP="0087517D">
            <w:pPr>
              <w:jc w:val="center"/>
              <w:rPr>
                <w:b/>
                <w:bCs/>
                <w:sz w:val="22"/>
                <w:szCs w:val="22"/>
              </w:rPr>
            </w:pPr>
            <w:r w:rsidRPr="00CB364F">
              <w:rPr>
                <w:b/>
                <w:bCs/>
                <w:sz w:val="22"/>
                <w:szCs w:val="22"/>
              </w:rPr>
              <w:t>Description</w:t>
            </w:r>
          </w:p>
        </w:tc>
        <w:tc>
          <w:tcPr>
            <w:tcW w:w="6044" w:type="dxa"/>
            <w:shd w:val="clear" w:color="auto" w:fill="F7CAAC" w:themeFill="accent2" w:themeFillTint="66"/>
          </w:tcPr>
          <w:p w14:paraId="0272AD9C" w14:textId="2275CC63" w:rsidR="00824A23" w:rsidRPr="00CB364F" w:rsidRDefault="00824A23" w:rsidP="0087517D">
            <w:pPr>
              <w:jc w:val="center"/>
              <w:rPr>
                <w:b/>
                <w:bCs/>
                <w:sz w:val="22"/>
                <w:szCs w:val="22"/>
              </w:rPr>
            </w:pPr>
            <w:r w:rsidRPr="00CB364F">
              <w:rPr>
                <w:b/>
                <w:bCs/>
                <w:sz w:val="22"/>
                <w:szCs w:val="22"/>
              </w:rPr>
              <w:t>Action</w:t>
            </w:r>
          </w:p>
        </w:tc>
      </w:tr>
      <w:tr w:rsidR="00824A23" w14:paraId="7ACBE9EC" w14:textId="77777777" w:rsidTr="0087517D">
        <w:tc>
          <w:tcPr>
            <w:tcW w:w="2160" w:type="dxa"/>
          </w:tcPr>
          <w:p w14:paraId="09A1E4DD" w14:textId="67F114ED" w:rsidR="00824A23" w:rsidRDefault="00824A23" w:rsidP="00880659">
            <w:pPr>
              <w:rPr>
                <w:color w:val="FF0000"/>
              </w:rPr>
            </w:pPr>
            <w:r w:rsidRPr="0087517D">
              <w:t xml:space="preserve">Notification of delay </w:t>
            </w:r>
          </w:p>
        </w:tc>
        <w:tc>
          <w:tcPr>
            <w:tcW w:w="6044" w:type="dxa"/>
          </w:tcPr>
          <w:p w14:paraId="22D5AFF4" w14:textId="33796320" w:rsidR="00824A23" w:rsidRPr="0087517D" w:rsidRDefault="00824A23" w:rsidP="00880659">
            <w:r>
              <w:t>The sub-contractor notifies the main contractor of the delay as soon as possible. Detail the issues and expected impact (delay)</w:t>
            </w:r>
          </w:p>
        </w:tc>
      </w:tr>
      <w:tr w:rsidR="00824A23" w14:paraId="0A0374F1" w14:textId="77777777" w:rsidTr="0087517D">
        <w:tc>
          <w:tcPr>
            <w:tcW w:w="2160" w:type="dxa"/>
          </w:tcPr>
          <w:p w14:paraId="00495757" w14:textId="2186D259" w:rsidR="00824A23" w:rsidRPr="0076244E" w:rsidRDefault="00824A23" w:rsidP="00880659">
            <w:r w:rsidRPr="0076244E">
              <w:t>Application for Extension of Time (EOT)</w:t>
            </w:r>
          </w:p>
        </w:tc>
        <w:tc>
          <w:tcPr>
            <w:tcW w:w="6044" w:type="dxa"/>
          </w:tcPr>
          <w:p w14:paraId="18A84248" w14:textId="086AD67F" w:rsidR="00824A23" w:rsidRPr="0076244E" w:rsidRDefault="00824A23" w:rsidP="00880659">
            <w:r w:rsidRPr="0076244E">
              <w:t xml:space="preserve">Sub-contractor is to apply for EOT, providing material backup causing delay, this includes correspondence from manufacturer and any other appropriate </w:t>
            </w:r>
          </w:p>
        </w:tc>
      </w:tr>
      <w:tr w:rsidR="00824A23" w14:paraId="6562CDEC" w14:textId="77777777" w:rsidTr="0087517D">
        <w:tc>
          <w:tcPr>
            <w:tcW w:w="2160" w:type="dxa"/>
          </w:tcPr>
          <w:p w14:paraId="44B230D4" w14:textId="0E599B34" w:rsidR="00824A23" w:rsidRPr="00BC5491" w:rsidRDefault="00824A23" w:rsidP="00880659">
            <w:r w:rsidRPr="00BC5491">
              <w:t>Mitigation Measures</w:t>
            </w:r>
          </w:p>
        </w:tc>
        <w:tc>
          <w:tcPr>
            <w:tcW w:w="6044" w:type="dxa"/>
          </w:tcPr>
          <w:p w14:paraId="030802DF" w14:textId="47D50C81" w:rsidR="00824A23" w:rsidRPr="00BC5491" w:rsidRDefault="00824A23" w:rsidP="00880659">
            <w:r w:rsidRPr="00BC5491">
              <w:t xml:space="preserve">Sub-contractor is expected to explore options for mitigation, adjusting work schedule, seeking out alternative products, designs or materials and propose these alternatives. </w:t>
            </w:r>
          </w:p>
        </w:tc>
      </w:tr>
      <w:tr w:rsidR="00824A23" w14:paraId="6A5A80C7" w14:textId="77777777" w:rsidTr="0087517D">
        <w:tc>
          <w:tcPr>
            <w:tcW w:w="2160" w:type="dxa"/>
          </w:tcPr>
          <w:p w14:paraId="4701812B" w14:textId="3FB6F8BA" w:rsidR="00824A23" w:rsidRPr="004F1D3F" w:rsidRDefault="00824A23" w:rsidP="003A2EE9">
            <w:r w:rsidRPr="004F1D3F">
              <w:t>Main Contractor assessment of EOT</w:t>
            </w:r>
          </w:p>
        </w:tc>
        <w:tc>
          <w:tcPr>
            <w:tcW w:w="6044" w:type="dxa"/>
          </w:tcPr>
          <w:p w14:paraId="1FC52CF5" w14:textId="22CC6096" w:rsidR="00824A23" w:rsidRPr="004F1D3F" w:rsidRDefault="00824A23" w:rsidP="00880659">
            <w:r>
              <w:t xml:space="preserve">The </w:t>
            </w:r>
            <w:r w:rsidRPr="004F1D3F">
              <w:t>Main Contractor receiving the EOT will assess the information and decide on whether to grant the EOT</w:t>
            </w:r>
          </w:p>
        </w:tc>
      </w:tr>
      <w:tr w:rsidR="00824A23" w14:paraId="53FB8260" w14:textId="77777777" w:rsidTr="0087517D">
        <w:tc>
          <w:tcPr>
            <w:tcW w:w="2160" w:type="dxa"/>
          </w:tcPr>
          <w:p w14:paraId="5D1EE509" w14:textId="08054B76" w:rsidR="00824A23" w:rsidRPr="004F1D3F" w:rsidRDefault="00824A23" w:rsidP="00880659">
            <w:r w:rsidRPr="004F1D3F">
              <w:t>Main Contractor Decision of EOT</w:t>
            </w:r>
          </w:p>
        </w:tc>
        <w:tc>
          <w:tcPr>
            <w:tcW w:w="6044" w:type="dxa"/>
          </w:tcPr>
          <w:p w14:paraId="0545708D" w14:textId="75C5611F" w:rsidR="00824A23" w:rsidRPr="004F1D3F" w:rsidRDefault="00824A23" w:rsidP="00880659">
            <w:r w:rsidRPr="004F1D3F">
              <w:t xml:space="preserve">If granted, contract completion date is adjusted and is formally communicated to all stakeholders. </w:t>
            </w:r>
          </w:p>
        </w:tc>
      </w:tr>
      <w:tr w:rsidR="00824A23" w14:paraId="68AAEBAB" w14:textId="77777777" w:rsidTr="0087517D">
        <w:tc>
          <w:tcPr>
            <w:tcW w:w="2160" w:type="dxa"/>
          </w:tcPr>
          <w:p w14:paraId="427CBB4E" w14:textId="775ADA35" w:rsidR="00824A23" w:rsidRPr="00C01347" w:rsidRDefault="00824A23" w:rsidP="00880659">
            <w:r w:rsidRPr="00C01347">
              <w:t>Liquidated Damages (LAD)</w:t>
            </w:r>
          </w:p>
        </w:tc>
        <w:tc>
          <w:tcPr>
            <w:tcW w:w="6044" w:type="dxa"/>
          </w:tcPr>
          <w:p w14:paraId="462A87DC" w14:textId="1A6BC2F5" w:rsidR="00824A23" w:rsidRPr="00C01347" w:rsidRDefault="00824A23" w:rsidP="00880659">
            <w:r w:rsidRPr="00C01347">
              <w:t xml:space="preserve">If the delay impacts the overall project completion and the EOT is not accepted then LADs are enforced as per the contract terms, which can result in a daily penalty charge for every day the project is delayed. </w:t>
            </w:r>
          </w:p>
        </w:tc>
      </w:tr>
    </w:tbl>
    <w:p w14:paraId="2384F6F9" w14:textId="79113A41" w:rsidR="00C67D41" w:rsidRPr="0044370C" w:rsidRDefault="0044370C" w:rsidP="00880659">
      <w:sdt>
        <w:sdtPr>
          <w:id w:val="-1460800500"/>
          <w:citation/>
        </w:sdtPr>
        <w:sdtContent>
          <w:r w:rsidRPr="0044370C">
            <w:fldChar w:fldCharType="begin"/>
          </w:r>
          <w:r w:rsidRPr="0044370C">
            <w:instrText xml:space="preserve"> CITATION Nea11 \l 2057 </w:instrText>
          </w:r>
          <w:r w:rsidRPr="0044370C">
            <w:fldChar w:fldCharType="separate"/>
          </w:r>
          <w:r w:rsidR="002767D0" w:rsidRPr="002767D0">
            <w:rPr>
              <w:noProof/>
            </w:rPr>
            <w:t>(Morris, 2011)</w:t>
          </w:r>
          <w:r w:rsidRPr="0044370C">
            <w:fldChar w:fldCharType="end"/>
          </w:r>
        </w:sdtContent>
      </w:sdt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3"/>
        <w:gridCol w:w="6374"/>
      </w:tblGrid>
      <w:tr w:rsidR="008B761A" w14:paraId="6F007CC6" w14:textId="77777777" w:rsidTr="000353F9">
        <w:tc>
          <w:tcPr>
            <w:tcW w:w="8217" w:type="dxa"/>
            <w:gridSpan w:val="2"/>
            <w:shd w:val="clear" w:color="auto" w:fill="F7CAAC" w:themeFill="accent2" w:themeFillTint="66"/>
          </w:tcPr>
          <w:p w14:paraId="3943898B" w14:textId="0DD82939" w:rsidR="008B761A" w:rsidRPr="00CB364F" w:rsidRDefault="000F16E4" w:rsidP="001F28FF">
            <w:pPr>
              <w:jc w:val="center"/>
              <w:rPr>
                <w:b/>
                <w:bCs/>
                <w:sz w:val="22"/>
                <w:szCs w:val="22"/>
              </w:rPr>
            </w:pPr>
            <w:r w:rsidRPr="000F16E4">
              <w:rPr>
                <w:b/>
                <w:bCs/>
                <w:sz w:val="22"/>
                <w:szCs w:val="22"/>
              </w:rPr>
              <w:t>NEC 3 / NEC 4 Standard Form of Contract</w:t>
            </w:r>
          </w:p>
        </w:tc>
      </w:tr>
      <w:tr w:rsidR="00824A23" w14:paraId="719BCEF3" w14:textId="77777777" w:rsidTr="00824A23">
        <w:tc>
          <w:tcPr>
            <w:tcW w:w="1843" w:type="dxa"/>
            <w:shd w:val="clear" w:color="auto" w:fill="F7CAAC" w:themeFill="accent2" w:themeFillTint="66"/>
          </w:tcPr>
          <w:p w14:paraId="645930B9" w14:textId="77777777" w:rsidR="00824A23" w:rsidRPr="00CB364F" w:rsidRDefault="00824A23" w:rsidP="001F28FF">
            <w:pPr>
              <w:jc w:val="center"/>
              <w:rPr>
                <w:b/>
                <w:bCs/>
                <w:sz w:val="22"/>
                <w:szCs w:val="22"/>
              </w:rPr>
            </w:pPr>
            <w:r w:rsidRPr="00CB364F">
              <w:rPr>
                <w:b/>
                <w:bCs/>
                <w:sz w:val="22"/>
                <w:szCs w:val="22"/>
              </w:rPr>
              <w:t>Description</w:t>
            </w:r>
          </w:p>
        </w:tc>
        <w:tc>
          <w:tcPr>
            <w:tcW w:w="6374" w:type="dxa"/>
            <w:shd w:val="clear" w:color="auto" w:fill="F7CAAC" w:themeFill="accent2" w:themeFillTint="66"/>
          </w:tcPr>
          <w:p w14:paraId="4CAF0691" w14:textId="77777777" w:rsidR="00824A23" w:rsidRPr="00CB364F" w:rsidRDefault="00824A23" w:rsidP="001F28FF">
            <w:pPr>
              <w:jc w:val="center"/>
              <w:rPr>
                <w:b/>
                <w:bCs/>
                <w:sz w:val="22"/>
                <w:szCs w:val="22"/>
              </w:rPr>
            </w:pPr>
            <w:r w:rsidRPr="00CB364F">
              <w:rPr>
                <w:b/>
                <w:bCs/>
                <w:sz w:val="22"/>
                <w:szCs w:val="22"/>
              </w:rPr>
              <w:t>Action</w:t>
            </w:r>
          </w:p>
        </w:tc>
      </w:tr>
      <w:tr w:rsidR="00824A23" w14:paraId="4A8CEB2E" w14:textId="77777777" w:rsidTr="00824A23">
        <w:tc>
          <w:tcPr>
            <w:tcW w:w="1843" w:type="dxa"/>
          </w:tcPr>
          <w:p w14:paraId="3DE0645D" w14:textId="3F4FFE08" w:rsidR="00824A23" w:rsidRPr="002C466F" w:rsidRDefault="00824A23" w:rsidP="001F28FF">
            <w:r w:rsidRPr="002C466F">
              <w:t>Early Warning Notice</w:t>
            </w:r>
          </w:p>
        </w:tc>
        <w:tc>
          <w:tcPr>
            <w:tcW w:w="6374" w:type="dxa"/>
          </w:tcPr>
          <w:p w14:paraId="647729D6" w14:textId="73E2BEFF" w:rsidR="00824A23" w:rsidRPr="0087517D" w:rsidRDefault="00824A23" w:rsidP="001F28FF">
            <w:r>
              <w:t>Sub-contractor is informing the contractor of the delay through an early warning notice</w:t>
            </w:r>
          </w:p>
        </w:tc>
      </w:tr>
      <w:tr w:rsidR="00824A23" w14:paraId="2B613356" w14:textId="77777777" w:rsidTr="00824A23">
        <w:tc>
          <w:tcPr>
            <w:tcW w:w="1843" w:type="dxa"/>
          </w:tcPr>
          <w:p w14:paraId="48322A0C" w14:textId="44678A97" w:rsidR="00824A23" w:rsidRPr="0076244E" w:rsidRDefault="00824A23" w:rsidP="001F28FF">
            <w:r>
              <w:t>Compensation Event Notification</w:t>
            </w:r>
          </w:p>
        </w:tc>
        <w:tc>
          <w:tcPr>
            <w:tcW w:w="6374" w:type="dxa"/>
          </w:tcPr>
          <w:p w14:paraId="4783EE7E" w14:textId="44354647" w:rsidR="00824A23" w:rsidRPr="0076244E" w:rsidRDefault="00824A23" w:rsidP="001F28FF">
            <w:r>
              <w:t xml:space="preserve">Sub-contractor submits a notification compensation event. This has a specific time limit of 8 weeks, after which becomes timed barred. </w:t>
            </w:r>
          </w:p>
        </w:tc>
      </w:tr>
      <w:tr w:rsidR="00824A23" w14:paraId="7837545B" w14:textId="77777777" w:rsidTr="00824A23">
        <w:tc>
          <w:tcPr>
            <w:tcW w:w="1843" w:type="dxa"/>
          </w:tcPr>
          <w:p w14:paraId="243BEDA1" w14:textId="23E6433C" w:rsidR="00824A23" w:rsidRPr="00BC5491" w:rsidRDefault="00824A23" w:rsidP="001F28FF">
            <w:r>
              <w:t>Compensation Event</w:t>
            </w:r>
          </w:p>
        </w:tc>
        <w:tc>
          <w:tcPr>
            <w:tcW w:w="6374" w:type="dxa"/>
          </w:tcPr>
          <w:p w14:paraId="2A181055" w14:textId="6963ED4F" w:rsidR="00824A23" w:rsidRPr="00BC5491" w:rsidRDefault="00824A23" w:rsidP="001F28FF">
            <w:r>
              <w:t xml:space="preserve">Sub-contractor submits a quotation detailing the impact on costs. </w:t>
            </w:r>
          </w:p>
        </w:tc>
      </w:tr>
      <w:tr w:rsidR="00824A23" w14:paraId="193E5F47" w14:textId="77777777" w:rsidTr="00824A23">
        <w:tc>
          <w:tcPr>
            <w:tcW w:w="1843" w:type="dxa"/>
          </w:tcPr>
          <w:p w14:paraId="520EB434" w14:textId="7F20C367" w:rsidR="00824A23" w:rsidRPr="004F1D3F" w:rsidRDefault="00824A23" w:rsidP="001F28FF">
            <w:r>
              <w:t>Implementation of Compensation Event</w:t>
            </w:r>
          </w:p>
        </w:tc>
        <w:tc>
          <w:tcPr>
            <w:tcW w:w="6374" w:type="dxa"/>
          </w:tcPr>
          <w:p w14:paraId="19241B77" w14:textId="4DCC61B3" w:rsidR="00824A23" w:rsidRPr="004F1D3F" w:rsidRDefault="00824A23" w:rsidP="001F28FF">
            <w:r>
              <w:t xml:space="preserve">Main contractor is to assess the compensation event. If accepted adjustments are made to prices, completion date and project milestones. </w:t>
            </w:r>
          </w:p>
        </w:tc>
      </w:tr>
      <w:tr w:rsidR="00824A23" w14:paraId="3818B4BD" w14:textId="77777777" w:rsidTr="00824A23">
        <w:tc>
          <w:tcPr>
            <w:tcW w:w="1843" w:type="dxa"/>
          </w:tcPr>
          <w:p w14:paraId="295AD1F2" w14:textId="2AA3B3DF" w:rsidR="00824A23" w:rsidRPr="004F1D3F" w:rsidRDefault="00824A23" w:rsidP="001F28FF">
            <w:r>
              <w:t>Mitigation</w:t>
            </w:r>
          </w:p>
        </w:tc>
        <w:tc>
          <w:tcPr>
            <w:tcW w:w="6374" w:type="dxa"/>
          </w:tcPr>
          <w:p w14:paraId="1C34FE9E" w14:textId="792872ED" w:rsidR="00824A23" w:rsidRPr="004F1D3F" w:rsidRDefault="00824A23" w:rsidP="001F28FF">
            <w:r>
              <w:t xml:space="preserve">Sub-contractor is obliged to mitigate the effects of the </w:t>
            </w:r>
            <w:r w:rsidR="00F50907">
              <w:t>issues,</w:t>
            </w:r>
            <w:r>
              <w:t xml:space="preserve"> if possible, on costs and time, proposing alternative products, </w:t>
            </w:r>
            <w:r w:rsidR="002E5B39">
              <w:t>materials,</w:t>
            </w:r>
            <w:r>
              <w:t xml:space="preserve"> or designs. </w:t>
            </w:r>
          </w:p>
        </w:tc>
      </w:tr>
      <w:tr w:rsidR="00824A23" w14:paraId="6DD44ED6" w14:textId="77777777" w:rsidTr="00824A23">
        <w:tc>
          <w:tcPr>
            <w:tcW w:w="1843" w:type="dxa"/>
          </w:tcPr>
          <w:p w14:paraId="26657886" w14:textId="2787A72D" w:rsidR="00824A23" w:rsidRPr="00C01347" w:rsidRDefault="00824A23" w:rsidP="001F28FF">
            <w:r>
              <w:t>Review and Acceptance</w:t>
            </w:r>
          </w:p>
        </w:tc>
        <w:tc>
          <w:tcPr>
            <w:tcW w:w="6374" w:type="dxa"/>
          </w:tcPr>
          <w:p w14:paraId="1DCD737D" w14:textId="6DEB9A29" w:rsidR="00824A23" w:rsidRPr="00C01347" w:rsidRDefault="00824A23" w:rsidP="001F28FF">
            <w:r>
              <w:t xml:space="preserve">Main contractor to review the compensation event impact on the project and makes an assessment and decision on the outcome. </w:t>
            </w:r>
          </w:p>
        </w:tc>
      </w:tr>
    </w:tbl>
    <w:p w14:paraId="75A3727D" w14:textId="24555E29" w:rsidR="00051582" w:rsidRDefault="00C26A83" w:rsidP="00812E72">
      <w:sdt>
        <w:sdtPr>
          <w:id w:val="-372075301"/>
          <w:citation/>
        </w:sdtPr>
        <w:sdtContent>
          <w:r w:rsidRPr="00C26A83">
            <w:fldChar w:fldCharType="begin"/>
          </w:r>
          <w:r w:rsidRPr="00C26A83">
            <w:instrText xml:space="preserve"> CITATION Ram14 \l 2057 </w:instrText>
          </w:r>
          <w:r w:rsidRPr="00C26A83">
            <w:fldChar w:fldCharType="separate"/>
          </w:r>
          <w:r w:rsidR="002767D0" w:rsidRPr="002767D0">
            <w:rPr>
              <w:noProof/>
            </w:rPr>
            <w:t>(Ramskill Martin, 2014)</w:t>
          </w:r>
          <w:r w:rsidRPr="00C26A83">
            <w:fldChar w:fldCharType="end"/>
          </w:r>
        </w:sdtContent>
      </w:sdt>
      <w:r w:rsidR="00824A23">
        <w:rPr>
          <w:color w:val="FF0000"/>
        </w:rPr>
        <w:br w:type="page"/>
      </w:r>
      <w:r w:rsidR="00C808F0" w:rsidRPr="00C43972">
        <w:rPr>
          <w:rStyle w:val="Heading2Char"/>
        </w:rPr>
        <w:lastRenderedPageBreak/>
        <w:t>JCT forms of contract.</w:t>
      </w:r>
      <w:r w:rsidR="00051582">
        <w:br/>
      </w:r>
    </w:p>
    <w:p w14:paraId="31FE52C2" w14:textId="6BA35FEA" w:rsidR="00C808F0" w:rsidRPr="00051582" w:rsidRDefault="00E942A0" w:rsidP="00812E72">
      <w:pPr>
        <w:rPr>
          <w:rFonts w:asciiTheme="majorHAnsi" w:eastAsiaTheme="majorEastAsia" w:hAnsiTheme="majorHAnsi" w:cstheme="majorBidi"/>
          <w:color w:val="ED7D31" w:themeColor="accent2"/>
          <w:sz w:val="36"/>
          <w:szCs w:val="36"/>
        </w:rPr>
      </w:pPr>
      <w:r>
        <w:t xml:space="preserve">JCT typically include provisions </w:t>
      </w:r>
      <w:r w:rsidR="00DF6A34">
        <w:t xml:space="preserve">for sub-contractors to apply for extensions of </w:t>
      </w:r>
      <w:r w:rsidR="004B26AF">
        <w:t>time if</w:t>
      </w:r>
      <w:r w:rsidR="00DF6A34">
        <w:t xml:space="preserve"> proof that the delays are beyond their control. </w:t>
      </w:r>
      <w:r w:rsidR="00956672">
        <w:t xml:space="preserve">Potentially the sub-contractor </w:t>
      </w:r>
      <w:r w:rsidR="004B26AF">
        <w:t xml:space="preserve">could be subjected to liquidated damages if delays cause delay to the overall programme. </w:t>
      </w:r>
    </w:p>
    <w:p w14:paraId="17CE0E0D" w14:textId="6D01EC06" w:rsidR="00E81CCF" w:rsidRDefault="00E81CCF" w:rsidP="00997C7F">
      <w:pPr>
        <w:pStyle w:val="Heading3"/>
        <w:ind w:left="720"/>
      </w:pPr>
      <w:bookmarkStart w:id="18" w:name="_Toc164634084"/>
      <w:r>
        <w:t>(Non-Completion Notice)</w:t>
      </w:r>
      <w:bookmarkEnd w:id="18"/>
      <w:r>
        <w:t xml:space="preserve"> </w:t>
      </w:r>
    </w:p>
    <w:p w14:paraId="55E7AADD" w14:textId="4AC3BAB6" w:rsidR="00E4023A" w:rsidRDefault="00B61AE4" w:rsidP="00997C7F">
      <w:pPr>
        <w:ind w:left="720"/>
      </w:pPr>
      <w:r>
        <w:t xml:space="preserve">This clause requires that the employer to issue a notice </w:t>
      </w:r>
      <w:r w:rsidR="00431B68">
        <w:t xml:space="preserve">if the contractor fails to complete the works by the agreed completion date. Subcontractors </w:t>
      </w:r>
      <w:r w:rsidR="00997C7F">
        <w:t>have</w:t>
      </w:r>
      <w:r w:rsidR="00D80B62">
        <w:t xml:space="preserve"> a similar mechanism requiring notification of </w:t>
      </w:r>
      <w:r w:rsidR="007A6AAE">
        <w:t>delays.</w:t>
      </w:r>
      <w:r w:rsidR="00D80B62">
        <w:t xml:space="preserve"> </w:t>
      </w:r>
      <w:sdt>
        <w:sdtPr>
          <w:id w:val="1436019266"/>
          <w:citation/>
        </w:sdtPr>
        <w:sdtContent>
          <w:r w:rsidR="006A4653">
            <w:fldChar w:fldCharType="begin"/>
          </w:r>
          <w:r w:rsidR="006A4653">
            <w:instrText xml:space="preserve"> CITATION DEA21 \l 2057 </w:instrText>
          </w:r>
          <w:r w:rsidR="006A4653">
            <w:fldChar w:fldCharType="separate"/>
          </w:r>
          <w:r w:rsidR="002767D0" w:rsidRPr="002767D0">
            <w:rPr>
              <w:noProof/>
            </w:rPr>
            <w:t>(SUTTLING, 2021)</w:t>
          </w:r>
          <w:r w:rsidR="006A4653">
            <w:fldChar w:fldCharType="end"/>
          </w:r>
        </w:sdtContent>
      </w:sdt>
    </w:p>
    <w:p w14:paraId="065E63CF" w14:textId="077F954B" w:rsidR="00006282" w:rsidRDefault="00D238AF" w:rsidP="00997C7F">
      <w:pPr>
        <w:ind w:left="720"/>
      </w:pPr>
      <w:bookmarkStart w:id="19" w:name="_Toc164634085"/>
      <w:r w:rsidRPr="006B4E26">
        <w:rPr>
          <w:rStyle w:val="Heading3Char"/>
        </w:rPr>
        <w:t>Notification and Extension of Time</w:t>
      </w:r>
      <w:bookmarkEnd w:id="19"/>
      <w:r>
        <w:br/>
      </w:r>
      <w:r w:rsidR="00195831">
        <w:t xml:space="preserve">The contractor </w:t>
      </w:r>
      <w:r w:rsidR="009E77BB">
        <w:t>is required</w:t>
      </w:r>
      <w:r w:rsidR="00195831">
        <w:t xml:space="preserve"> </w:t>
      </w:r>
      <w:r w:rsidR="00DD217B">
        <w:t>to issue</w:t>
      </w:r>
      <w:r w:rsidR="009E77BB">
        <w:t xml:space="preserve"> a</w:t>
      </w:r>
      <w:r w:rsidR="00DD217B">
        <w:t xml:space="preserve"> notification </w:t>
      </w:r>
      <w:r w:rsidR="006B4E26">
        <w:t>which</w:t>
      </w:r>
      <w:r w:rsidR="009E77BB">
        <w:t xml:space="preserve"> is crucial </w:t>
      </w:r>
      <w:r w:rsidR="00070866">
        <w:t xml:space="preserve">for claiming an extension of time and </w:t>
      </w:r>
      <w:r w:rsidR="006B4E26">
        <w:t>avoiding</w:t>
      </w:r>
      <w:r w:rsidR="00070866">
        <w:t xml:space="preserve"> financial penal</w:t>
      </w:r>
      <w:r w:rsidR="003E1A96">
        <w:t>ties for delays. Specific clauses relating to financial penalties come under liquidated damages</w:t>
      </w:r>
      <w:r w:rsidR="00E61BBF">
        <w:t xml:space="preserve">, where the contract </w:t>
      </w:r>
      <w:r w:rsidR="006B4E26">
        <w:t>specifies</w:t>
      </w:r>
      <w:r w:rsidR="00E61BBF">
        <w:t xml:space="preserve"> a fixed amount to </w:t>
      </w:r>
      <w:r w:rsidR="006B4E26">
        <w:t xml:space="preserve">be </w:t>
      </w:r>
      <w:r w:rsidR="00E61BBF">
        <w:t xml:space="preserve">paid by the contractor for every day the project is delayed beyond the completion date. </w:t>
      </w:r>
      <w:sdt>
        <w:sdtPr>
          <w:id w:val="1328027751"/>
          <w:citation/>
        </w:sdtPr>
        <w:sdtContent>
          <w:r w:rsidR="003D3A4A">
            <w:fldChar w:fldCharType="begin"/>
          </w:r>
          <w:r w:rsidR="003D3A4A">
            <w:instrText xml:space="preserve"> CITATION Ali18 \l 2057 </w:instrText>
          </w:r>
          <w:r w:rsidR="003D3A4A">
            <w:fldChar w:fldCharType="separate"/>
          </w:r>
          <w:r w:rsidR="002767D0" w:rsidRPr="002767D0">
            <w:rPr>
              <w:noProof/>
            </w:rPr>
            <w:t>(Garrett, 2018)</w:t>
          </w:r>
          <w:r w:rsidR="003D3A4A">
            <w:fldChar w:fldCharType="end"/>
          </w:r>
        </w:sdtContent>
      </w:sdt>
      <w:r w:rsidR="006B4E26">
        <w:br/>
      </w:r>
      <w:r w:rsidR="005B5C13" w:rsidRPr="00E26DC7">
        <w:rPr>
          <w:rStyle w:val="Heading3Char"/>
        </w:rPr>
        <w:t>Loss and Expense Claims</w:t>
      </w:r>
      <w:r w:rsidR="005B5C13">
        <w:br/>
        <w:t xml:space="preserve">Contractors can claim for </w:t>
      </w:r>
      <w:r w:rsidR="00E26DC7">
        <w:t>loss</w:t>
      </w:r>
      <w:r w:rsidR="005B5C13">
        <w:t xml:space="preserve"> and expense </w:t>
      </w:r>
      <w:r w:rsidR="00714387">
        <w:t>due to delays that are not their fault. This</w:t>
      </w:r>
      <w:r w:rsidR="00AE44A9">
        <w:t xml:space="preserve"> applies if they have complied with contractual requirements for notifications and prove causation. </w:t>
      </w:r>
      <w:sdt>
        <w:sdtPr>
          <w:id w:val="-169865197"/>
          <w:citation/>
        </w:sdtPr>
        <w:sdtContent>
          <w:r w:rsidR="00B92613">
            <w:fldChar w:fldCharType="begin"/>
          </w:r>
          <w:r w:rsidR="00B92613">
            <w:instrText xml:space="preserve"> CITATION DEA21 \l 2057 </w:instrText>
          </w:r>
          <w:r w:rsidR="00B92613">
            <w:fldChar w:fldCharType="separate"/>
          </w:r>
          <w:r w:rsidR="002767D0" w:rsidRPr="002767D0">
            <w:rPr>
              <w:noProof/>
            </w:rPr>
            <w:t>(SUTTLING, 2021)</w:t>
          </w:r>
          <w:r w:rsidR="00B92613">
            <w:fldChar w:fldCharType="end"/>
          </w:r>
        </w:sdtContent>
      </w:sdt>
      <w:r w:rsidR="00ED6917">
        <w:br/>
      </w:r>
    </w:p>
    <w:p w14:paraId="47AF3F3B" w14:textId="1356A33E" w:rsidR="00E4023A" w:rsidRDefault="00C808F0" w:rsidP="00C43972">
      <w:pPr>
        <w:pStyle w:val="Heading2"/>
      </w:pPr>
      <w:bookmarkStart w:id="20" w:name="_Toc164634086"/>
      <w:r w:rsidRPr="00C43972">
        <w:t>NEC forms of contract</w:t>
      </w:r>
      <w:bookmarkEnd w:id="20"/>
      <w:r w:rsidR="00ED6917">
        <w:br/>
      </w:r>
    </w:p>
    <w:p w14:paraId="3AC04B4E" w14:textId="2AA35BD3" w:rsidR="00C43972" w:rsidRDefault="00340766" w:rsidP="00C43972">
      <w:r>
        <w:t xml:space="preserve">NEC was developed to </w:t>
      </w:r>
      <w:r w:rsidR="00A46C03">
        <w:t>be</w:t>
      </w:r>
      <w:r>
        <w:t xml:space="preserve"> </w:t>
      </w:r>
      <w:r w:rsidR="002662A0">
        <w:t>more collaborative;</w:t>
      </w:r>
      <w:r w:rsidR="00A46C03">
        <w:t xml:space="preserve"> it focuses more on early warning notices</w:t>
      </w:r>
      <w:r w:rsidR="00B62588">
        <w:t xml:space="preserve">. Sub-contractors are required to notify the main contractor of </w:t>
      </w:r>
      <w:r w:rsidR="002662A0">
        <w:t xml:space="preserve">issues as </w:t>
      </w:r>
      <w:r w:rsidR="00DF13DD">
        <w:t xml:space="preserve">and when they are known. </w:t>
      </w:r>
    </w:p>
    <w:p w14:paraId="0B3E58D5" w14:textId="78842BCF" w:rsidR="007A6AAE" w:rsidRDefault="0012172C" w:rsidP="00997C7F">
      <w:pPr>
        <w:ind w:left="720"/>
      </w:pPr>
      <w:bookmarkStart w:id="21" w:name="_Toc164634087"/>
      <w:r w:rsidRPr="009758D7">
        <w:rPr>
          <w:rStyle w:val="Heading3Char"/>
        </w:rPr>
        <w:t>(Notification of Compensation Events)</w:t>
      </w:r>
      <w:bookmarkEnd w:id="21"/>
      <w:r>
        <w:br/>
      </w:r>
      <w:r w:rsidR="006D6C55">
        <w:t xml:space="preserve">Requires the contractor or </w:t>
      </w:r>
      <w:r w:rsidR="009758D7">
        <w:t>subcontractor</w:t>
      </w:r>
      <w:r w:rsidR="006D6C55">
        <w:t xml:space="preserve"> to notify the project manager of </w:t>
      </w:r>
      <w:r w:rsidR="009758D7">
        <w:t>compensation events within eight weeks of becoming aware of the event</w:t>
      </w:r>
      <w:r w:rsidR="00BB2109">
        <w:t xml:space="preserve">, beyond this </w:t>
      </w:r>
      <w:r w:rsidR="0054381D">
        <w:t>they lose the right to claim</w:t>
      </w:r>
      <w:r w:rsidR="00573DE6">
        <w:t xml:space="preserve">. Extension of time like the JCT contract will </w:t>
      </w:r>
      <w:r w:rsidR="00703C97">
        <w:t xml:space="preserve">come under compensation events. </w:t>
      </w:r>
      <w:sdt>
        <w:sdtPr>
          <w:id w:val="-1444600379"/>
          <w:citation/>
        </w:sdtPr>
        <w:sdtContent>
          <w:r w:rsidR="00C26A83">
            <w:fldChar w:fldCharType="begin"/>
          </w:r>
          <w:r w:rsidR="00C26A83">
            <w:instrText xml:space="preserve"> CITATION Arb22 \l 2057 </w:instrText>
          </w:r>
          <w:r w:rsidR="00C26A83">
            <w:fldChar w:fldCharType="separate"/>
          </w:r>
          <w:r w:rsidR="002767D0" w:rsidRPr="002767D0">
            <w:rPr>
              <w:noProof/>
            </w:rPr>
            <w:t>(Arbicon, 2022)</w:t>
          </w:r>
          <w:r w:rsidR="00C26A83">
            <w:fldChar w:fldCharType="end"/>
          </w:r>
        </w:sdtContent>
      </w:sdt>
    </w:p>
    <w:p w14:paraId="01B44D82" w14:textId="1886140C" w:rsidR="009758D7" w:rsidRDefault="00E36120" w:rsidP="00997C7F">
      <w:pPr>
        <w:ind w:left="720"/>
      </w:pPr>
      <w:bookmarkStart w:id="22" w:name="_Toc164634088"/>
      <w:r w:rsidRPr="00997C7F">
        <w:rPr>
          <w:rStyle w:val="Heading3Char"/>
        </w:rPr>
        <w:t>(Assessment of Compensation Events</w:t>
      </w:r>
      <w:r w:rsidR="00C36BCF" w:rsidRPr="00997C7F">
        <w:rPr>
          <w:rStyle w:val="Heading3Char"/>
        </w:rPr>
        <w:t>)</w:t>
      </w:r>
      <w:bookmarkEnd w:id="22"/>
      <w:r w:rsidR="00C36BCF">
        <w:br/>
        <w:t>Outlines how compensation events are assessed, includ</w:t>
      </w:r>
      <w:r w:rsidR="0063522F">
        <w:t xml:space="preserve">ing any time impacts, relevant for delays. </w:t>
      </w:r>
      <w:sdt>
        <w:sdtPr>
          <w:id w:val="-1674262824"/>
          <w:citation/>
        </w:sdtPr>
        <w:sdtContent>
          <w:r w:rsidR="008B6A09">
            <w:fldChar w:fldCharType="begin"/>
          </w:r>
          <w:r w:rsidR="008B6A09">
            <w:instrText xml:space="preserve"> CITATION Ram14 \l 2057 </w:instrText>
          </w:r>
          <w:r w:rsidR="008B6A09">
            <w:fldChar w:fldCharType="separate"/>
          </w:r>
          <w:r w:rsidR="002767D0" w:rsidRPr="002767D0">
            <w:rPr>
              <w:noProof/>
            </w:rPr>
            <w:t>(Ramskill Martin, 2014)</w:t>
          </w:r>
          <w:r w:rsidR="008B6A09">
            <w:fldChar w:fldCharType="end"/>
          </w:r>
        </w:sdtContent>
      </w:sdt>
    </w:p>
    <w:p w14:paraId="438485CE" w14:textId="4108D731" w:rsidR="00E159F0" w:rsidRDefault="00C23CA2" w:rsidP="00E159F0">
      <w:pPr>
        <w:ind w:left="720"/>
      </w:pPr>
      <w:bookmarkStart w:id="23" w:name="_Toc164634089"/>
      <w:r w:rsidRPr="00997C7F">
        <w:rPr>
          <w:rStyle w:val="Heading3Char"/>
        </w:rPr>
        <w:t>(Early Warning Notice)</w:t>
      </w:r>
      <w:bookmarkEnd w:id="23"/>
      <w:r>
        <w:t xml:space="preserve"> </w:t>
      </w:r>
      <w:r>
        <w:br/>
        <w:t xml:space="preserve">The contract includes a requirement </w:t>
      </w:r>
      <w:r w:rsidR="0005193B">
        <w:t>for early warning notices to be given by both parties if they become aware of</w:t>
      </w:r>
      <w:r w:rsidR="0016474F">
        <w:t xml:space="preserve"> any instance that could increase the total price, completion delay</w:t>
      </w:r>
      <w:r w:rsidR="008914F4">
        <w:t xml:space="preserve">, or delay of any key dates or milestones. </w:t>
      </w:r>
      <w:sdt>
        <w:sdtPr>
          <w:id w:val="1519584695"/>
          <w:citation/>
        </w:sdtPr>
        <w:sdtContent>
          <w:r w:rsidR="00540AC0">
            <w:fldChar w:fldCharType="begin"/>
          </w:r>
          <w:r w:rsidR="00540AC0">
            <w:instrText xml:space="preserve"> CITATION Rud17 \l 2057 </w:instrText>
          </w:r>
          <w:r w:rsidR="00540AC0">
            <w:fldChar w:fldCharType="separate"/>
          </w:r>
          <w:r w:rsidR="002767D0" w:rsidRPr="002767D0">
            <w:rPr>
              <w:noProof/>
            </w:rPr>
            <w:t>(Klein, 2017)</w:t>
          </w:r>
          <w:r w:rsidR="00540AC0">
            <w:fldChar w:fldCharType="end"/>
          </w:r>
        </w:sdtContent>
      </w:sdt>
      <w:r w:rsidR="00ED6917">
        <w:br/>
      </w:r>
    </w:p>
    <w:p w14:paraId="546D8498" w14:textId="5C5B8308" w:rsidR="004C3B7D" w:rsidRDefault="00A728C2">
      <w:r>
        <w:t xml:space="preserve">It is worth noting that regardless of </w:t>
      </w:r>
      <w:r w:rsidR="00A86518">
        <w:t xml:space="preserve">which contract is used there will be direct costs that the contractor may face such as additional </w:t>
      </w:r>
      <w:r w:rsidR="003779D2">
        <w:t>site-specific</w:t>
      </w:r>
      <w:r w:rsidR="00A86518">
        <w:t xml:space="preserve"> costs</w:t>
      </w:r>
      <w:r w:rsidR="00EF1FE8">
        <w:t>, extra duration of hired equipment</w:t>
      </w:r>
      <w:r w:rsidR="00996702">
        <w:t xml:space="preserve"> and labour which are </w:t>
      </w:r>
      <w:r w:rsidR="004506DD">
        <w:t>not penalties</w:t>
      </w:r>
      <w:r w:rsidR="00410111">
        <w:t xml:space="preserve"> </w:t>
      </w:r>
      <w:r w:rsidR="00410111" w:rsidRPr="00410111">
        <w:t>specifically</w:t>
      </w:r>
      <w:r w:rsidR="004506DD">
        <w:t xml:space="preserve"> but financial impacts</w:t>
      </w:r>
      <w:r w:rsidR="00E159F0">
        <w:t xml:space="preserve"> resulting from</w:t>
      </w:r>
      <w:r w:rsidR="004506DD">
        <w:t xml:space="preserve"> the delays. </w:t>
      </w:r>
      <w:r w:rsidR="004C3B7D">
        <w:br w:type="page"/>
      </w:r>
    </w:p>
    <w:p w14:paraId="4E448282" w14:textId="39845076" w:rsidR="00812E72" w:rsidRDefault="00812E72" w:rsidP="00D94D76">
      <w:pPr>
        <w:pStyle w:val="Heading1"/>
      </w:pPr>
      <w:bookmarkStart w:id="24" w:name="_Toc164634090"/>
      <w:r>
        <w:lastRenderedPageBreak/>
        <w:t>Conclusion</w:t>
      </w:r>
      <w:bookmarkEnd w:id="24"/>
    </w:p>
    <w:p w14:paraId="72566271" w14:textId="77777777" w:rsidR="00D41985" w:rsidRDefault="00D41985" w:rsidP="00D41985"/>
    <w:p w14:paraId="720B5D13" w14:textId="28940B9B" w:rsidR="00C67DC8" w:rsidRDefault="0054578A" w:rsidP="00C67DC8">
      <w:r>
        <w:t xml:space="preserve">This report has detailed the approach to programming a complex project such as </w:t>
      </w:r>
      <w:r w:rsidR="00F575C1">
        <w:t>T</w:t>
      </w:r>
      <w:r>
        <w:t xml:space="preserve">he </w:t>
      </w:r>
      <w:r w:rsidR="00CC3AD0">
        <w:t xml:space="preserve">Kingsway, Swansea office development. </w:t>
      </w:r>
      <w:r w:rsidR="009C56C9">
        <w:t xml:space="preserve">Highlighting the </w:t>
      </w:r>
      <w:r w:rsidR="00205EFB">
        <w:t>critical advantage of using digital tools like Microsoft Project</w:t>
      </w:r>
      <w:r w:rsidR="00F2080E">
        <w:t xml:space="preserve"> to produce Gantt charts</w:t>
      </w:r>
      <w:r w:rsidR="00D51F16">
        <w:t xml:space="preserve"> to help manage resources, deadlines</w:t>
      </w:r>
      <w:r w:rsidR="00455E6B">
        <w:t>, and budgets</w:t>
      </w:r>
      <w:r w:rsidR="004E6021">
        <w:t>. Helps develop and analyse the critical path,</w:t>
      </w:r>
      <w:r w:rsidR="00455E6B">
        <w:t xml:space="preserve"> and how tools like this can help us </w:t>
      </w:r>
      <w:r w:rsidR="008E1F92">
        <w:t>present information to clients, stakeholders, and contractors.</w:t>
      </w:r>
      <w:r w:rsidR="006E2924">
        <w:t xml:space="preserve"> But also h</w:t>
      </w:r>
      <w:r w:rsidR="008E1F92">
        <w:t xml:space="preserve">elps give insights and </w:t>
      </w:r>
      <w:r w:rsidR="00F575C1">
        <w:t xml:space="preserve">trends </w:t>
      </w:r>
      <w:r w:rsidR="0057347D">
        <w:t>to</w:t>
      </w:r>
      <w:r w:rsidR="00F575C1">
        <w:t xml:space="preserve"> foreseeable issues </w:t>
      </w:r>
      <w:r w:rsidR="0057347D">
        <w:t>before they arise.</w:t>
      </w:r>
      <w:r w:rsidR="004A29C0">
        <w:t xml:space="preserve"> </w:t>
      </w:r>
      <w:r w:rsidR="00270ACC">
        <w:t>A key digital tool to be used throughout the project lifecycle</w:t>
      </w:r>
      <w:r w:rsidR="00E42F0C">
        <w:t xml:space="preserve"> on a complex construction project from planning to execution and handover. </w:t>
      </w:r>
      <w:r w:rsidR="00FF00B1">
        <w:br/>
        <w:t xml:space="preserve">The benefits on innovative </w:t>
      </w:r>
      <w:r w:rsidR="00226498">
        <w:t xml:space="preserve">strategies and methods for productivity and incentives </w:t>
      </w:r>
      <w:r w:rsidR="003C679F">
        <w:t xml:space="preserve">to deliver a successful project can lead to significant </w:t>
      </w:r>
      <w:r w:rsidR="00DA7EB6">
        <w:t xml:space="preserve">overall </w:t>
      </w:r>
      <w:r w:rsidR="0018561E">
        <w:t>project outcomes</w:t>
      </w:r>
      <w:r w:rsidR="00345122">
        <w:t>, budget control and overall workforce morale is an important aspect</w:t>
      </w:r>
      <w:r w:rsidR="00E858E5">
        <w:t xml:space="preserve"> and shows that </w:t>
      </w:r>
      <w:r w:rsidR="009D28B6">
        <w:t>there more than simple monetary incentives</w:t>
      </w:r>
      <w:r w:rsidR="00B94910">
        <w:t xml:space="preserve"> that</w:t>
      </w:r>
      <w:r w:rsidR="009D28B6">
        <w:t xml:space="preserve"> can be </w:t>
      </w:r>
      <w:r w:rsidR="0048239C">
        <w:t xml:space="preserve">deployed </w:t>
      </w:r>
      <w:r w:rsidR="00B94910">
        <w:t xml:space="preserve">to achieve success. </w:t>
      </w:r>
      <w:r w:rsidR="000E0C55">
        <w:br/>
        <w:t xml:space="preserve">The report highlights </w:t>
      </w:r>
      <w:r w:rsidR="00470E70">
        <w:t xml:space="preserve">the importance of the contractual </w:t>
      </w:r>
      <w:r w:rsidR="008334FC">
        <w:t xml:space="preserve">obligations contractors and clients </w:t>
      </w:r>
      <w:r w:rsidR="0098554C">
        <w:t>must</w:t>
      </w:r>
      <w:r w:rsidR="00865A73">
        <w:t xml:space="preserve"> </w:t>
      </w:r>
      <w:r w:rsidR="00106459">
        <w:t>manage and abide by and</w:t>
      </w:r>
      <w:r w:rsidR="00F25D5E">
        <w:t xml:space="preserve"> </w:t>
      </w:r>
      <w:r w:rsidR="00E73977">
        <w:t>dir</w:t>
      </w:r>
      <w:r w:rsidR="00B15F88">
        <w:t xml:space="preserve">ect influence these have on the project. </w:t>
      </w:r>
      <w:r w:rsidR="0066678C">
        <w:t xml:space="preserve">Effective management ensures that </w:t>
      </w:r>
      <w:r w:rsidR="00106459">
        <w:t xml:space="preserve">legal disputes can be </w:t>
      </w:r>
      <w:r w:rsidR="00B867ED">
        <w:t xml:space="preserve">minimised by all parties. </w:t>
      </w:r>
    </w:p>
    <w:p w14:paraId="3DDD0AAA" w14:textId="7269C58B" w:rsidR="002767D0" w:rsidRDefault="002767D0">
      <w:r>
        <w:br w:type="page"/>
      </w:r>
    </w:p>
    <w:bookmarkStart w:id="25" w:name="_Toc164634091" w:displacedByCustomXml="next"/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790792911"/>
        <w:docPartObj>
          <w:docPartGallery w:val="Bibliographies"/>
          <w:docPartUnique/>
        </w:docPartObj>
      </w:sdtPr>
      <w:sdtEndPr/>
      <w:sdtContent>
        <w:p w14:paraId="7316CEBA" w14:textId="0EC786F8" w:rsidR="0036364D" w:rsidRDefault="0036364D">
          <w:pPr>
            <w:pStyle w:val="Heading1"/>
          </w:pPr>
          <w:r>
            <w:t>References</w:t>
          </w:r>
          <w:bookmarkEnd w:id="25"/>
        </w:p>
        <w:sdt>
          <w:sdtPr>
            <w:id w:val="-573587230"/>
            <w:bibliography/>
          </w:sdtPr>
          <w:sdtEndPr/>
          <w:sdtContent>
            <w:p w14:paraId="6B28176D" w14:textId="77777777" w:rsidR="002767D0" w:rsidRDefault="0036364D" w:rsidP="002767D0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767D0">
                <w:rPr>
                  <w:noProof/>
                </w:rPr>
                <w:t xml:space="preserve">Arbicon, 2022. </w:t>
              </w:r>
              <w:r w:rsidR="002767D0">
                <w:rPr>
                  <w:i/>
                  <w:iCs/>
                  <w:noProof/>
                </w:rPr>
                <w:t xml:space="preserve">THE NEC 4 ECC CONTRACT: NOTIFYING COMPENSATION EVENTS AND EARLY WARNINGS – CAUTION NEEDED?. </w:t>
              </w:r>
              <w:r w:rsidR="002767D0">
                <w:rPr>
                  <w:noProof/>
                </w:rPr>
                <w:t xml:space="preserve">[Online] </w:t>
              </w:r>
              <w:r w:rsidR="002767D0">
                <w:rPr>
                  <w:noProof/>
                </w:rPr>
                <w:br/>
                <w:t xml:space="preserve">Available at: </w:t>
              </w:r>
              <w:r w:rsidR="002767D0">
                <w:rPr>
                  <w:noProof/>
                  <w:u w:val="single"/>
                </w:rPr>
                <w:t>https://arbicon.co.uk/blog/nec-4-ecc-contract-notifying-compensation-events</w:t>
              </w:r>
              <w:r w:rsidR="002767D0">
                <w:rPr>
                  <w:noProof/>
                </w:rPr>
                <w:br/>
                <w:t>[Accessed 10 March 2024].</w:t>
              </w:r>
            </w:p>
            <w:p w14:paraId="7C179DB1" w14:textId="77777777" w:rsidR="002767D0" w:rsidRDefault="002767D0" w:rsidP="002767D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Garrett, A., 2018. </w:t>
              </w:r>
              <w:r>
                <w:rPr>
                  <w:i/>
                  <w:iCs/>
                  <w:noProof/>
                </w:rPr>
                <w:t xml:space="preserve">Liquidated damages – notice requirements under JCT.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https://www.mills-reeve.com/insights/blogs/construction/november-2018/liquidated-damages-%E2%80%93-notice-requirements-under-jct</w:t>
              </w:r>
              <w:r>
                <w:rPr>
                  <w:noProof/>
                </w:rPr>
                <w:br/>
                <w:t>[Accessed 15 March 2024].</w:t>
              </w:r>
            </w:p>
            <w:p w14:paraId="31097B20" w14:textId="77777777" w:rsidR="002767D0" w:rsidRDefault="002767D0" w:rsidP="002767D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Klein, R., 2017. </w:t>
              </w:r>
              <w:r>
                <w:rPr>
                  <w:i/>
                  <w:iCs/>
                  <w:noProof/>
                </w:rPr>
                <w:t xml:space="preserve">NEC early warning notices: a unique risk management tool of mutual benefit.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https://www.neccontract.com/news/nec-early-warning-notices-a-unique-risk-management-tool-of-mutual-benefit</w:t>
              </w:r>
              <w:r>
                <w:rPr>
                  <w:noProof/>
                </w:rPr>
                <w:br/>
                <w:t>[Accessed 10 March 2024].</w:t>
              </w:r>
            </w:p>
            <w:p w14:paraId="53C53CC9" w14:textId="77777777" w:rsidR="002767D0" w:rsidRDefault="002767D0" w:rsidP="002767D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Malsam, W., 2022. </w:t>
              </w:r>
              <w:r>
                <w:rPr>
                  <w:i/>
                  <w:iCs/>
                  <w:noProof/>
                </w:rPr>
                <w:t xml:space="preserve">https://www.projectmanager.com/blog/critical-path-on-gantt.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https://www.projectmanager.com/blog/critical-path-on-gantt</w:t>
              </w:r>
              <w:r>
                <w:rPr>
                  <w:noProof/>
                </w:rPr>
                <w:br/>
                <w:t>[Accessed 25 January 2024].</w:t>
              </w:r>
            </w:p>
            <w:p w14:paraId="50B9D3C5" w14:textId="77777777" w:rsidR="002767D0" w:rsidRDefault="002767D0" w:rsidP="002767D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Morris, N., 2011. </w:t>
              </w:r>
              <w:r>
                <w:rPr>
                  <w:i/>
                  <w:iCs/>
                  <w:noProof/>
                </w:rPr>
                <w:t xml:space="preserve">Extensions of time and liquidated damages.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https://www.pinsentmasons.com/out-law/guides/liquidated-damages</w:t>
              </w:r>
              <w:r>
                <w:rPr>
                  <w:noProof/>
                </w:rPr>
                <w:br/>
                <w:t>[Accessed 06 April 2024].</w:t>
              </w:r>
            </w:p>
            <w:p w14:paraId="03FE03DD" w14:textId="77777777" w:rsidR="002767D0" w:rsidRDefault="002767D0" w:rsidP="002767D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Ramskill Martin, 2014. </w:t>
              </w:r>
              <w:r>
                <w:rPr>
                  <w:i/>
                  <w:iCs/>
                  <w:noProof/>
                </w:rPr>
                <w:t xml:space="preserve">Managing Compensation Events in NEC Contracts – Seven Practical Points (Article 33).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https://ramskillmartin.co.uk/technical/managing-compensation-events-in-nec-contracts-seven-practical-points</w:t>
              </w:r>
              <w:r>
                <w:rPr>
                  <w:noProof/>
                </w:rPr>
                <w:br/>
                <w:t>[Accessed 07 March 2024].</w:t>
              </w:r>
            </w:p>
            <w:p w14:paraId="42E6D9DA" w14:textId="77777777" w:rsidR="002767D0" w:rsidRDefault="002767D0" w:rsidP="002767D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SUTTLING, D., 2021. </w:t>
              </w:r>
              <w:r>
                <w:rPr>
                  <w:i/>
                  <w:iCs/>
                  <w:noProof/>
                </w:rPr>
                <w:t xml:space="preserve">Non-Completion Notices and Extensions of Time.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https://c-link.com/blog/non-completion-notices-and-extensions-of-time/</w:t>
              </w:r>
              <w:r>
                <w:rPr>
                  <w:noProof/>
                </w:rPr>
                <w:br/>
                <w:t>[Accessed 11 March 2024].</w:t>
              </w:r>
            </w:p>
            <w:p w14:paraId="4D05B2A0" w14:textId="7326E2C0" w:rsidR="0036364D" w:rsidRDefault="0036364D" w:rsidP="002767D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A8E2587" w14:textId="77777777" w:rsidR="00D41985" w:rsidRDefault="00D41985" w:rsidP="00D41985"/>
    <w:p w14:paraId="4F7E4C26" w14:textId="77777777" w:rsidR="00CB3401" w:rsidRDefault="00CB3401" w:rsidP="00CB3401"/>
    <w:p w14:paraId="3F875C5C" w14:textId="77777777" w:rsidR="00CB3401" w:rsidRPr="00CB3401" w:rsidRDefault="00CB3401" w:rsidP="00CB3401"/>
    <w:sectPr w:rsidR="00CB3401" w:rsidRPr="00CB3401" w:rsidSect="007A4F99">
      <w:type w:val="continuous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1959FC" w14:textId="77777777" w:rsidR="00484398" w:rsidRDefault="00484398" w:rsidP="00484398">
      <w:pPr>
        <w:spacing w:after="0" w:line="240" w:lineRule="auto"/>
      </w:pPr>
      <w:r>
        <w:separator/>
      </w:r>
    </w:p>
  </w:endnote>
  <w:endnote w:type="continuationSeparator" w:id="0">
    <w:p w14:paraId="26A6EC8C" w14:textId="77777777" w:rsidR="00484398" w:rsidRDefault="00484398" w:rsidP="004843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84360EE" w14:textId="77777777" w:rsidR="00484398" w:rsidRDefault="00484398" w:rsidP="00484398">
      <w:pPr>
        <w:spacing w:after="0" w:line="240" w:lineRule="auto"/>
      </w:pPr>
      <w:r>
        <w:separator/>
      </w:r>
    </w:p>
  </w:footnote>
  <w:footnote w:type="continuationSeparator" w:id="0">
    <w:p w14:paraId="685737E7" w14:textId="77777777" w:rsidR="00484398" w:rsidRDefault="00484398" w:rsidP="0048439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234B55"/>
    <w:multiLevelType w:val="hybridMultilevel"/>
    <w:tmpl w:val="66E8482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823218"/>
    <w:multiLevelType w:val="hybridMultilevel"/>
    <w:tmpl w:val="0986AAB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4D3B8B"/>
    <w:multiLevelType w:val="hybridMultilevel"/>
    <w:tmpl w:val="275A35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FB2566"/>
    <w:multiLevelType w:val="hybridMultilevel"/>
    <w:tmpl w:val="D37E3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3E0FB5"/>
    <w:multiLevelType w:val="hybridMultilevel"/>
    <w:tmpl w:val="9D7AF00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E5A0F6D"/>
    <w:multiLevelType w:val="multilevel"/>
    <w:tmpl w:val="D7E4F95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320" w:hanging="1440"/>
      </w:pPr>
      <w:rPr>
        <w:rFonts w:hint="default"/>
      </w:rPr>
    </w:lvl>
  </w:abstractNum>
  <w:abstractNum w:abstractNumId="6" w15:restartNumberingAfterBreak="0">
    <w:nsid w:val="31890729"/>
    <w:multiLevelType w:val="hybridMultilevel"/>
    <w:tmpl w:val="AEB84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75D302B"/>
    <w:multiLevelType w:val="hybridMultilevel"/>
    <w:tmpl w:val="02385C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7626A79"/>
    <w:multiLevelType w:val="hybridMultilevel"/>
    <w:tmpl w:val="F85ED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196877"/>
    <w:multiLevelType w:val="hybridMultilevel"/>
    <w:tmpl w:val="AB7AF6C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459C3974"/>
    <w:multiLevelType w:val="hybridMultilevel"/>
    <w:tmpl w:val="8BD02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CDD0F89"/>
    <w:multiLevelType w:val="hybridMultilevel"/>
    <w:tmpl w:val="7F4AA9AA"/>
    <w:lvl w:ilvl="0" w:tplc="812CEBD4">
      <w:start w:val="1"/>
      <w:numFmt w:val="bullet"/>
      <w:lvlText w:val="-"/>
      <w:lvlJc w:val="left"/>
      <w:pPr>
        <w:ind w:left="36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F0B231C"/>
    <w:multiLevelType w:val="hybridMultilevel"/>
    <w:tmpl w:val="DE46D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F3B5A79"/>
    <w:multiLevelType w:val="hybridMultilevel"/>
    <w:tmpl w:val="18F6E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8B6E07"/>
    <w:multiLevelType w:val="hybridMultilevel"/>
    <w:tmpl w:val="BCB86BF4"/>
    <w:lvl w:ilvl="0" w:tplc="812CEBD4">
      <w:start w:val="1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5C65B90"/>
    <w:multiLevelType w:val="hybridMultilevel"/>
    <w:tmpl w:val="E4BCC6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BD65E07"/>
    <w:multiLevelType w:val="hybridMultilevel"/>
    <w:tmpl w:val="00BED8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387C25"/>
    <w:multiLevelType w:val="hybridMultilevel"/>
    <w:tmpl w:val="1ECCEEDC"/>
    <w:lvl w:ilvl="0" w:tplc="94700C2A">
      <w:start w:val="1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51B1BAB"/>
    <w:multiLevelType w:val="hybridMultilevel"/>
    <w:tmpl w:val="51C41FBE"/>
    <w:lvl w:ilvl="0" w:tplc="C290C364">
      <w:start w:val="1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F3223D1"/>
    <w:multiLevelType w:val="hybridMultilevel"/>
    <w:tmpl w:val="A0C42C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52A305D"/>
    <w:multiLevelType w:val="hybridMultilevel"/>
    <w:tmpl w:val="0DC6B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8635144"/>
    <w:multiLevelType w:val="hybridMultilevel"/>
    <w:tmpl w:val="A08A373C"/>
    <w:lvl w:ilvl="0" w:tplc="26E8DF56">
      <w:start w:val="1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E4501DE"/>
    <w:multiLevelType w:val="hybridMultilevel"/>
    <w:tmpl w:val="4F06FE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E8504F9"/>
    <w:multiLevelType w:val="hybridMultilevel"/>
    <w:tmpl w:val="1450A096"/>
    <w:lvl w:ilvl="0" w:tplc="B8529B86">
      <w:start w:val="1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3327589">
    <w:abstractNumId w:val="20"/>
  </w:num>
  <w:num w:numId="2" w16cid:durableId="1107967907">
    <w:abstractNumId w:val="2"/>
  </w:num>
  <w:num w:numId="3" w16cid:durableId="1311984100">
    <w:abstractNumId w:val="19"/>
  </w:num>
  <w:num w:numId="4" w16cid:durableId="1639140107">
    <w:abstractNumId w:val="3"/>
  </w:num>
  <w:num w:numId="5" w16cid:durableId="1895267655">
    <w:abstractNumId w:val="13"/>
  </w:num>
  <w:num w:numId="6" w16cid:durableId="143401500">
    <w:abstractNumId w:val="15"/>
  </w:num>
  <w:num w:numId="7" w16cid:durableId="1055353524">
    <w:abstractNumId w:val="9"/>
  </w:num>
  <w:num w:numId="8" w16cid:durableId="1485857762">
    <w:abstractNumId w:val="1"/>
  </w:num>
  <w:num w:numId="9" w16cid:durableId="892082668">
    <w:abstractNumId w:val="4"/>
  </w:num>
  <w:num w:numId="10" w16cid:durableId="118375648">
    <w:abstractNumId w:val="0"/>
  </w:num>
  <w:num w:numId="11" w16cid:durableId="90976587">
    <w:abstractNumId w:val="12"/>
  </w:num>
  <w:num w:numId="12" w16cid:durableId="18746577">
    <w:abstractNumId w:val="16"/>
  </w:num>
  <w:num w:numId="13" w16cid:durableId="2136285603">
    <w:abstractNumId w:val="6"/>
  </w:num>
  <w:num w:numId="14" w16cid:durableId="918711117">
    <w:abstractNumId w:val="10"/>
  </w:num>
  <w:num w:numId="15" w16cid:durableId="2124568911">
    <w:abstractNumId w:val="7"/>
  </w:num>
  <w:num w:numId="16" w16cid:durableId="1614089055">
    <w:abstractNumId w:val="5"/>
  </w:num>
  <w:num w:numId="17" w16cid:durableId="1876387006">
    <w:abstractNumId w:val="22"/>
  </w:num>
  <w:num w:numId="18" w16cid:durableId="231475455">
    <w:abstractNumId w:val="18"/>
  </w:num>
  <w:num w:numId="19" w16cid:durableId="883371519">
    <w:abstractNumId w:val="17"/>
  </w:num>
  <w:num w:numId="20" w16cid:durableId="1259287937">
    <w:abstractNumId w:val="23"/>
  </w:num>
  <w:num w:numId="21" w16cid:durableId="7146607">
    <w:abstractNumId w:val="14"/>
  </w:num>
  <w:num w:numId="22" w16cid:durableId="2145418328">
    <w:abstractNumId w:val="21"/>
  </w:num>
  <w:num w:numId="23" w16cid:durableId="1324504301">
    <w:abstractNumId w:val="11"/>
  </w:num>
  <w:num w:numId="24" w16cid:durableId="155774181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B34"/>
    <w:rsid w:val="000007F3"/>
    <w:rsid w:val="00005CD6"/>
    <w:rsid w:val="00006282"/>
    <w:rsid w:val="000119D0"/>
    <w:rsid w:val="00014419"/>
    <w:rsid w:val="00030314"/>
    <w:rsid w:val="00031CF8"/>
    <w:rsid w:val="00033A95"/>
    <w:rsid w:val="00040914"/>
    <w:rsid w:val="00041AC2"/>
    <w:rsid w:val="00047020"/>
    <w:rsid w:val="00047176"/>
    <w:rsid w:val="0005152B"/>
    <w:rsid w:val="00051582"/>
    <w:rsid w:val="0005193B"/>
    <w:rsid w:val="00052148"/>
    <w:rsid w:val="00052BEB"/>
    <w:rsid w:val="000545AE"/>
    <w:rsid w:val="00055BD7"/>
    <w:rsid w:val="0005696E"/>
    <w:rsid w:val="00057237"/>
    <w:rsid w:val="0006153D"/>
    <w:rsid w:val="000628E3"/>
    <w:rsid w:val="00065397"/>
    <w:rsid w:val="0006643C"/>
    <w:rsid w:val="000671A3"/>
    <w:rsid w:val="00070866"/>
    <w:rsid w:val="000737D2"/>
    <w:rsid w:val="00076C7C"/>
    <w:rsid w:val="00081222"/>
    <w:rsid w:val="0008247E"/>
    <w:rsid w:val="00082E82"/>
    <w:rsid w:val="00083E4A"/>
    <w:rsid w:val="00087F67"/>
    <w:rsid w:val="0009613C"/>
    <w:rsid w:val="00097310"/>
    <w:rsid w:val="000A40B2"/>
    <w:rsid w:val="000A42B2"/>
    <w:rsid w:val="000A60A1"/>
    <w:rsid w:val="000A77EF"/>
    <w:rsid w:val="000B4812"/>
    <w:rsid w:val="000B77CC"/>
    <w:rsid w:val="000C0A80"/>
    <w:rsid w:val="000D0343"/>
    <w:rsid w:val="000D6375"/>
    <w:rsid w:val="000E0C55"/>
    <w:rsid w:val="000F16E4"/>
    <w:rsid w:val="000F33DE"/>
    <w:rsid w:val="000F7774"/>
    <w:rsid w:val="00101535"/>
    <w:rsid w:val="00104B84"/>
    <w:rsid w:val="00106459"/>
    <w:rsid w:val="00106B9E"/>
    <w:rsid w:val="00107257"/>
    <w:rsid w:val="00110487"/>
    <w:rsid w:val="001106B3"/>
    <w:rsid w:val="00110927"/>
    <w:rsid w:val="0011183A"/>
    <w:rsid w:val="00112CD5"/>
    <w:rsid w:val="00114379"/>
    <w:rsid w:val="0011658C"/>
    <w:rsid w:val="001174F3"/>
    <w:rsid w:val="00121042"/>
    <w:rsid w:val="0012172C"/>
    <w:rsid w:val="00125554"/>
    <w:rsid w:val="00130CBC"/>
    <w:rsid w:val="001370EB"/>
    <w:rsid w:val="001371C1"/>
    <w:rsid w:val="001377F2"/>
    <w:rsid w:val="001427AE"/>
    <w:rsid w:val="001538E5"/>
    <w:rsid w:val="00154B6A"/>
    <w:rsid w:val="00157F3C"/>
    <w:rsid w:val="001601E2"/>
    <w:rsid w:val="0016474F"/>
    <w:rsid w:val="001731F0"/>
    <w:rsid w:val="00173F1B"/>
    <w:rsid w:val="00175D83"/>
    <w:rsid w:val="0018561E"/>
    <w:rsid w:val="00187242"/>
    <w:rsid w:val="00195831"/>
    <w:rsid w:val="001A000B"/>
    <w:rsid w:val="001A30A2"/>
    <w:rsid w:val="001A3708"/>
    <w:rsid w:val="001A47D3"/>
    <w:rsid w:val="001A5D76"/>
    <w:rsid w:val="001A618A"/>
    <w:rsid w:val="001A791A"/>
    <w:rsid w:val="001B2B25"/>
    <w:rsid w:val="001B331D"/>
    <w:rsid w:val="001B7A54"/>
    <w:rsid w:val="001C0798"/>
    <w:rsid w:val="001C0CF1"/>
    <w:rsid w:val="001C661E"/>
    <w:rsid w:val="001C6F79"/>
    <w:rsid w:val="001D001B"/>
    <w:rsid w:val="001D1081"/>
    <w:rsid w:val="001D458A"/>
    <w:rsid w:val="001D6C92"/>
    <w:rsid w:val="001D71CE"/>
    <w:rsid w:val="001E08FC"/>
    <w:rsid w:val="001E196C"/>
    <w:rsid w:val="001E1FC2"/>
    <w:rsid w:val="001E3809"/>
    <w:rsid w:val="001E7DEA"/>
    <w:rsid w:val="001F1290"/>
    <w:rsid w:val="001F50F7"/>
    <w:rsid w:val="00205EFB"/>
    <w:rsid w:val="002137F3"/>
    <w:rsid w:val="00213842"/>
    <w:rsid w:val="0021727B"/>
    <w:rsid w:val="00222A38"/>
    <w:rsid w:val="00222D5B"/>
    <w:rsid w:val="00223574"/>
    <w:rsid w:val="00226498"/>
    <w:rsid w:val="00236333"/>
    <w:rsid w:val="0024079A"/>
    <w:rsid w:val="00241B6B"/>
    <w:rsid w:val="002423CE"/>
    <w:rsid w:val="00247200"/>
    <w:rsid w:val="00251873"/>
    <w:rsid w:val="00251EAA"/>
    <w:rsid w:val="00254BBC"/>
    <w:rsid w:val="002603D3"/>
    <w:rsid w:val="002611B1"/>
    <w:rsid w:val="002662A0"/>
    <w:rsid w:val="00270971"/>
    <w:rsid w:val="00270ACC"/>
    <w:rsid w:val="002757EA"/>
    <w:rsid w:val="002767D0"/>
    <w:rsid w:val="00276EA9"/>
    <w:rsid w:val="00280A6D"/>
    <w:rsid w:val="0029277F"/>
    <w:rsid w:val="00293850"/>
    <w:rsid w:val="00297788"/>
    <w:rsid w:val="002A0991"/>
    <w:rsid w:val="002A5A71"/>
    <w:rsid w:val="002A5AB2"/>
    <w:rsid w:val="002A5C6F"/>
    <w:rsid w:val="002A5FD8"/>
    <w:rsid w:val="002A7BE4"/>
    <w:rsid w:val="002B068C"/>
    <w:rsid w:val="002B1C63"/>
    <w:rsid w:val="002B3CA8"/>
    <w:rsid w:val="002B63C3"/>
    <w:rsid w:val="002C17D7"/>
    <w:rsid w:val="002C3D6F"/>
    <w:rsid w:val="002C466F"/>
    <w:rsid w:val="002D4F54"/>
    <w:rsid w:val="002D5F7D"/>
    <w:rsid w:val="002D6F74"/>
    <w:rsid w:val="002D7742"/>
    <w:rsid w:val="002E0246"/>
    <w:rsid w:val="002E5B39"/>
    <w:rsid w:val="002E5CA9"/>
    <w:rsid w:val="002E6B4E"/>
    <w:rsid w:val="002F0BA7"/>
    <w:rsid w:val="00302693"/>
    <w:rsid w:val="00304CFE"/>
    <w:rsid w:val="00310020"/>
    <w:rsid w:val="00310676"/>
    <w:rsid w:val="00310CB3"/>
    <w:rsid w:val="003146CE"/>
    <w:rsid w:val="003222BF"/>
    <w:rsid w:val="003233A0"/>
    <w:rsid w:val="0032385F"/>
    <w:rsid w:val="00325DB2"/>
    <w:rsid w:val="00325DCD"/>
    <w:rsid w:val="00327DD1"/>
    <w:rsid w:val="00330174"/>
    <w:rsid w:val="0033235C"/>
    <w:rsid w:val="00332A2D"/>
    <w:rsid w:val="00340766"/>
    <w:rsid w:val="00343B17"/>
    <w:rsid w:val="0034418E"/>
    <w:rsid w:val="0034478F"/>
    <w:rsid w:val="00345122"/>
    <w:rsid w:val="00345326"/>
    <w:rsid w:val="003464A9"/>
    <w:rsid w:val="00347E19"/>
    <w:rsid w:val="00347E70"/>
    <w:rsid w:val="0035352D"/>
    <w:rsid w:val="00354177"/>
    <w:rsid w:val="003552F7"/>
    <w:rsid w:val="00356924"/>
    <w:rsid w:val="0036364D"/>
    <w:rsid w:val="00364022"/>
    <w:rsid w:val="003676FE"/>
    <w:rsid w:val="00367C7A"/>
    <w:rsid w:val="00370DA0"/>
    <w:rsid w:val="00376AD4"/>
    <w:rsid w:val="003779D2"/>
    <w:rsid w:val="0038079C"/>
    <w:rsid w:val="003836AB"/>
    <w:rsid w:val="003877F6"/>
    <w:rsid w:val="00392773"/>
    <w:rsid w:val="00393AB2"/>
    <w:rsid w:val="0039635C"/>
    <w:rsid w:val="003A0ECE"/>
    <w:rsid w:val="003A1984"/>
    <w:rsid w:val="003A2EE9"/>
    <w:rsid w:val="003B2B01"/>
    <w:rsid w:val="003C12F5"/>
    <w:rsid w:val="003C2831"/>
    <w:rsid w:val="003C679F"/>
    <w:rsid w:val="003D0089"/>
    <w:rsid w:val="003D0F4A"/>
    <w:rsid w:val="003D172E"/>
    <w:rsid w:val="003D20FC"/>
    <w:rsid w:val="003D25F3"/>
    <w:rsid w:val="003D27B5"/>
    <w:rsid w:val="003D3A4A"/>
    <w:rsid w:val="003D3FE0"/>
    <w:rsid w:val="003D4292"/>
    <w:rsid w:val="003E1A96"/>
    <w:rsid w:val="003E1B8A"/>
    <w:rsid w:val="003E2A08"/>
    <w:rsid w:val="003E33AB"/>
    <w:rsid w:val="003E3A22"/>
    <w:rsid w:val="003E3F4D"/>
    <w:rsid w:val="003F1CA5"/>
    <w:rsid w:val="003F6802"/>
    <w:rsid w:val="003F748A"/>
    <w:rsid w:val="004033EA"/>
    <w:rsid w:val="00404546"/>
    <w:rsid w:val="00406AF1"/>
    <w:rsid w:val="00410111"/>
    <w:rsid w:val="00410401"/>
    <w:rsid w:val="00411F41"/>
    <w:rsid w:val="0041295A"/>
    <w:rsid w:val="004208E8"/>
    <w:rsid w:val="00422B1E"/>
    <w:rsid w:val="00422DE0"/>
    <w:rsid w:val="00423CFE"/>
    <w:rsid w:val="004256AC"/>
    <w:rsid w:val="004311B9"/>
    <w:rsid w:val="00431333"/>
    <w:rsid w:val="00431B68"/>
    <w:rsid w:val="00431D1E"/>
    <w:rsid w:val="00432493"/>
    <w:rsid w:val="0043364F"/>
    <w:rsid w:val="004415AD"/>
    <w:rsid w:val="0044370C"/>
    <w:rsid w:val="0044485C"/>
    <w:rsid w:val="004506DD"/>
    <w:rsid w:val="004518E2"/>
    <w:rsid w:val="00451C57"/>
    <w:rsid w:val="0045342D"/>
    <w:rsid w:val="004535C2"/>
    <w:rsid w:val="00455E6B"/>
    <w:rsid w:val="0045610D"/>
    <w:rsid w:val="00457302"/>
    <w:rsid w:val="00470E70"/>
    <w:rsid w:val="00470F3E"/>
    <w:rsid w:val="00471320"/>
    <w:rsid w:val="004734BD"/>
    <w:rsid w:val="00474791"/>
    <w:rsid w:val="00477C9B"/>
    <w:rsid w:val="0048239C"/>
    <w:rsid w:val="00484314"/>
    <w:rsid w:val="00484398"/>
    <w:rsid w:val="00484B66"/>
    <w:rsid w:val="00485129"/>
    <w:rsid w:val="00495BC9"/>
    <w:rsid w:val="004A29C0"/>
    <w:rsid w:val="004A6E8F"/>
    <w:rsid w:val="004A7241"/>
    <w:rsid w:val="004A7A1A"/>
    <w:rsid w:val="004A7BEE"/>
    <w:rsid w:val="004B0006"/>
    <w:rsid w:val="004B01EB"/>
    <w:rsid w:val="004B26AF"/>
    <w:rsid w:val="004B3E59"/>
    <w:rsid w:val="004C1C38"/>
    <w:rsid w:val="004C3A1D"/>
    <w:rsid w:val="004C3B7D"/>
    <w:rsid w:val="004C48AB"/>
    <w:rsid w:val="004C6410"/>
    <w:rsid w:val="004D2383"/>
    <w:rsid w:val="004E2C7A"/>
    <w:rsid w:val="004E6021"/>
    <w:rsid w:val="004F06A8"/>
    <w:rsid w:val="004F1D3F"/>
    <w:rsid w:val="0050229F"/>
    <w:rsid w:val="005054EF"/>
    <w:rsid w:val="00511CDC"/>
    <w:rsid w:val="00521DDC"/>
    <w:rsid w:val="0052400C"/>
    <w:rsid w:val="00530E1D"/>
    <w:rsid w:val="0053347B"/>
    <w:rsid w:val="0053544D"/>
    <w:rsid w:val="00540AC0"/>
    <w:rsid w:val="00540E10"/>
    <w:rsid w:val="0054381D"/>
    <w:rsid w:val="005448C4"/>
    <w:rsid w:val="00545257"/>
    <w:rsid w:val="0054578A"/>
    <w:rsid w:val="00561397"/>
    <w:rsid w:val="00563583"/>
    <w:rsid w:val="00565E7D"/>
    <w:rsid w:val="00572965"/>
    <w:rsid w:val="0057347D"/>
    <w:rsid w:val="00573DE6"/>
    <w:rsid w:val="005742F4"/>
    <w:rsid w:val="00574423"/>
    <w:rsid w:val="0057614A"/>
    <w:rsid w:val="00576920"/>
    <w:rsid w:val="00581FAB"/>
    <w:rsid w:val="00586BAA"/>
    <w:rsid w:val="0059088A"/>
    <w:rsid w:val="005A00C4"/>
    <w:rsid w:val="005A29BC"/>
    <w:rsid w:val="005A5159"/>
    <w:rsid w:val="005A6C9C"/>
    <w:rsid w:val="005A7434"/>
    <w:rsid w:val="005B34FE"/>
    <w:rsid w:val="005B39D8"/>
    <w:rsid w:val="005B5C13"/>
    <w:rsid w:val="005C15E2"/>
    <w:rsid w:val="005C3242"/>
    <w:rsid w:val="005C5D6B"/>
    <w:rsid w:val="005D2EC9"/>
    <w:rsid w:val="005D5BFA"/>
    <w:rsid w:val="005D746F"/>
    <w:rsid w:val="005E17EE"/>
    <w:rsid w:val="005E7DCB"/>
    <w:rsid w:val="005F12A0"/>
    <w:rsid w:val="00600F7A"/>
    <w:rsid w:val="00601FAB"/>
    <w:rsid w:val="0060362E"/>
    <w:rsid w:val="006042AD"/>
    <w:rsid w:val="006050CF"/>
    <w:rsid w:val="00605D5D"/>
    <w:rsid w:val="0060730E"/>
    <w:rsid w:val="00611285"/>
    <w:rsid w:val="00614BB2"/>
    <w:rsid w:val="006207EA"/>
    <w:rsid w:val="00624704"/>
    <w:rsid w:val="00624A5B"/>
    <w:rsid w:val="006279D1"/>
    <w:rsid w:val="0063131A"/>
    <w:rsid w:val="00631B4C"/>
    <w:rsid w:val="0063522F"/>
    <w:rsid w:val="00647D11"/>
    <w:rsid w:val="00650CA2"/>
    <w:rsid w:val="00663EFD"/>
    <w:rsid w:val="00665446"/>
    <w:rsid w:val="00665C7E"/>
    <w:rsid w:val="0066678C"/>
    <w:rsid w:val="0067217F"/>
    <w:rsid w:val="00674369"/>
    <w:rsid w:val="00675B70"/>
    <w:rsid w:val="00685740"/>
    <w:rsid w:val="006917A1"/>
    <w:rsid w:val="006933EC"/>
    <w:rsid w:val="00694581"/>
    <w:rsid w:val="006978D0"/>
    <w:rsid w:val="006A4653"/>
    <w:rsid w:val="006A4D2B"/>
    <w:rsid w:val="006A6681"/>
    <w:rsid w:val="006A683F"/>
    <w:rsid w:val="006A6DB5"/>
    <w:rsid w:val="006A7B5B"/>
    <w:rsid w:val="006B2DB5"/>
    <w:rsid w:val="006B3934"/>
    <w:rsid w:val="006B4E26"/>
    <w:rsid w:val="006C42CB"/>
    <w:rsid w:val="006C5AFA"/>
    <w:rsid w:val="006D169D"/>
    <w:rsid w:val="006D29C5"/>
    <w:rsid w:val="006D4FFF"/>
    <w:rsid w:val="006D6C55"/>
    <w:rsid w:val="006E2924"/>
    <w:rsid w:val="006E2D65"/>
    <w:rsid w:val="006F288E"/>
    <w:rsid w:val="006F2B63"/>
    <w:rsid w:val="006F4C42"/>
    <w:rsid w:val="00700B94"/>
    <w:rsid w:val="00700F32"/>
    <w:rsid w:val="00703098"/>
    <w:rsid w:val="00703C97"/>
    <w:rsid w:val="00710409"/>
    <w:rsid w:val="0071376E"/>
    <w:rsid w:val="00714387"/>
    <w:rsid w:val="007157AC"/>
    <w:rsid w:val="007212FF"/>
    <w:rsid w:val="00732EB8"/>
    <w:rsid w:val="007342AD"/>
    <w:rsid w:val="00740717"/>
    <w:rsid w:val="00744BA1"/>
    <w:rsid w:val="0075188E"/>
    <w:rsid w:val="00752B4C"/>
    <w:rsid w:val="00757195"/>
    <w:rsid w:val="00757494"/>
    <w:rsid w:val="00757DF2"/>
    <w:rsid w:val="00760751"/>
    <w:rsid w:val="0076244E"/>
    <w:rsid w:val="0076330F"/>
    <w:rsid w:val="007737F8"/>
    <w:rsid w:val="00775126"/>
    <w:rsid w:val="00780CA6"/>
    <w:rsid w:val="00782053"/>
    <w:rsid w:val="00783C6D"/>
    <w:rsid w:val="00786C86"/>
    <w:rsid w:val="0079138E"/>
    <w:rsid w:val="00792519"/>
    <w:rsid w:val="007949BE"/>
    <w:rsid w:val="00794FF9"/>
    <w:rsid w:val="00795298"/>
    <w:rsid w:val="007A4F99"/>
    <w:rsid w:val="007A63FA"/>
    <w:rsid w:val="007A6AAE"/>
    <w:rsid w:val="007B30BE"/>
    <w:rsid w:val="007B3525"/>
    <w:rsid w:val="007B3BE9"/>
    <w:rsid w:val="007B3ED2"/>
    <w:rsid w:val="007C0C8C"/>
    <w:rsid w:val="007C70F1"/>
    <w:rsid w:val="007D49EA"/>
    <w:rsid w:val="007E4121"/>
    <w:rsid w:val="007E4EFF"/>
    <w:rsid w:val="007E5F0A"/>
    <w:rsid w:val="007F2814"/>
    <w:rsid w:val="007F3514"/>
    <w:rsid w:val="007F4404"/>
    <w:rsid w:val="00812E72"/>
    <w:rsid w:val="00813413"/>
    <w:rsid w:val="00815F36"/>
    <w:rsid w:val="008170C6"/>
    <w:rsid w:val="00820CC3"/>
    <w:rsid w:val="00821520"/>
    <w:rsid w:val="00822ACF"/>
    <w:rsid w:val="008239FC"/>
    <w:rsid w:val="00824A23"/>
    <w:rsid w:val="0082792B"/>
    <w:rsid w:val="008334FC"/>
    <w:rsid w:val="008354D4"/>
    <w:rsid w:val="008418D1"/>
    <w:rsid w:val="00843A3C"/>
    <w:rsid w:val="008441E8"/>
    <w:rsid w:val="00855077"/>
    <w:rsid w:val="0085734D"/>
    <w:rsid w:val="00857EC8"/>
    <w:rsid w:val="00857F27"/>
    <w:rsid w:val="00860706"/>
    <w:rsid w:val="0086230B"/>
    <w:rsid w:val="00865115"/>
    <w:rsid w:val="00865A73"/>
    <w:rsid w:val="00866466"/>
    <w:rsid w:val="00870E96"/>
    <w:rsid w:val="008713B6"/>
    <w:rsid w:val="0087160E"/>
    <w:rsid w:val="008723CD"/>
    <w:rsid w:val="008729D5"/>
    <w:rsid w:val="00874044"/>
    <w:rsid w:val="0087517D"/>
    <w:rsid w:val="008759EE"/>
    <w:rsid w:val="00876162"/>
    <w:rsid w:val="0087676F"/>
    <w:rsid w:val="00877E45"/>
    <w:rsid w:val="00880659"/>
    <w:rsid w:val="00881E0C"/>
    <w:rsid w:val="008914F4"/>
    <w:rsid w:val="00891AB8"/>
    <w:rsid w:val="008957B3"/>
    <w:rsid w:val="0089748E"/>
    <w:rsid w:val="008A27BD"/>
    <w:rsid w:val="008A4938"/>
    <w:rsid w:val="008B078B"/>
    <w:rsid w:val="008B0F81"/>
    <w:rsid w:val="008B12E2"/>
    <w:rsid w:val="008B1DE7"/>
    <w:rsid w:val="008B3F61"/>
    <w:rsid w:val="008B43AE"/>
    <w:rsid w:val="008B4D1E"/>
    <w:rsid w:val="008B6A09"/>
    <w:rsid w:val="008B761A"/>
    <w:rsid w:val="008B77DB"/>
    <w:rsid w:val="008C59EE"/>
    <w:rsid w:val="008C6197"/>
    <w:rsid w:val="008D142A"/>
    <w:rsid w:val="008D23A1"/>
    <w:rsid w:val="008D5AB3"/>
    <w:rsid w:val="008D5C3B"/>
    <w:rsid w:val="008D5E8F"/>
    <w:rsid w:val="008E1F92"/>
    <w:rsid w:val="008E326A"/>
    <w:rsid w:val="008E44E1"/>
    <w:rsid w:val="008E73B0"/>
    <w:rsid w:val="008F1CAB"/>
    <w:rsid w:val="008F21E5"/>
    <w:rsid w:val="008F282C"/>
    <w:rsid w:val="008F4904"/>
    <w:rsid w:val="008F4FF3"/>
    <w:rsid w:val="008F55A9"/>
    <w:rsid w:val="008F5F52"/>
    <w:rsid w:val="00902B15"/>
    <w:rsid w:val="0090352D"/>
    <w:rsid w:val="00904EB3"/>
    <w:rsid w:val="00913FF2"/>
    <w:rsid w:val="0091629E"/>
    <w:rsid w:val="0092201C"/>
    <w:rsid w:val="00934E7E"/>
    <w:rsid w:val="0094462C"/>
    <w:rsid w:val="009467DE"/>
    <w:rsid w:val="009470B2"/>
    <w:rsid w:val="00956672"/>
    <w:rsid w:val="009609C2"/>
    <w:rsid w:val="009620C5"/>
    <w:rsid w:val="009649F1"/>
    <w:rsid w:val="009737EE"/>
    <w:rsid w:val="00973A4E"/>
    <w:rsid w:val="009758D7"/>
    <w:rsid w:val="009803CF"/>
    <w:rsid w:val="0098554C"/>
    <w:rsid w:val="00996702"/>
    <w:rsid w:val="00997C7F"/>
    <w:rsid w:val="009A2635"/>
    <w:rsid w:val="009A5628"/>
    <w:rsid w:val="009A6A09"/>
    <w:rsid w:val="009A7CFE"/>
    <w:rsid w:val="009B398D"/>
    <w:rsid w:val="009C101A"/>
    <w:rsid w:val="009C148E"/>
    <w:rsid w:val="009C29EE"/>
    <w:rsid w:val="009C478E"/>
    <w:rsid w:val="009C56C9"/>
    <w:rsid w:val="009C58CA"/>
    <w:rsid w:val="009C61E0"/>
    <w:rsid w:val="009D1A17"/>
    <w:rsid w:val="009D28B6"/>
    <w:rsid w:val="009E44A7"/>
    <w:rsid w:val="009E474B"/>
    <w:rsid w:val="009E69F6"/>
    <w:rsid w:val="009E77BB"/>
    <w:rsid w:val="009F2E8D"/>
    <w:rsid w:val="009F356B"/>
    <w:rsid w:val="00A035FF"/>
    <w:rsid w:val="00A03725"/>
    <w:rsid w:val="00A0634F"/>
    <w:rsid w:val="00A07433"/>
    <w:rsid w:val="00A10F78"/>
    <w:rsid w:val="00A143DD"/>
    <w:rsid w:val="00A230DB"/>
    <w:rsid w:val="00A24534"/>
    <w:rsid w:val="00A302C6"/>
    <w:rsid w:val="00A31F77"/>
    <w:rsid w:val="00A3290E"/>
    <w:rsid w:val="00A33A69"/>
    <w:rsid w:val="00A3583E"/>
    <w:rsid w:val="00A35A9F"/>
    <w:rsid w:val="00A46814"/>
    <w:rsid w:val="00A46C03"/>
    <w:rsid w:val="00A5026C"/>
    <w:rsid w:val="00A51AD6"/>
    <w:rsid w:val="00A5456A"/>
    <w:rsid w:val="00A56482"/>
    <w:rsid w:val="00A64DFC"/>
    <w:rsid w:val="00A676EC"/>
    <w:rsid w:val="00A7028F"/>
    <w:rsid w:val="00A728C2"/>
    <w:rsid w:val="00A7423D"/>
    <w:rsid w:val="00A86518"/>
    <w:rsid w:val="00A96E3A"/>
    <w:rsid w:val="00A9700F"/>
    <w:rsid w:val="00A97EFB"/>
    <w:rsid w:val="00AA776E"/>
    <w:rsid w:val="00AB1581"/>
    <w:rsid w:val="00AB3BCF"/>
    <w:rsid w:val="00AB3F94"/>
    <w:rsid w:val="00AB6528"/>
    <w:rsid w:val="00AB652B"/>
    <w:rsid w:val="00AB6C0F"/>
    <w:rsid w:val="00AB7087"/>
    <w:rsid w:val="00AC07DA"/>
    <w:rsid w:val="00AC42BB"/>
    <w:rsid w:val="00AC5B67"/>
    <w:rsid w:val="00AC794A"/>
    <w:rsid w:val="00AD0CD5"/>
    <w:rsid w:val="00AE00FB"/>
    <w:rsid w:val="00AE3DBD"/>
    <w:rsid w:val="00AE44A9"/>
    <w:rsid w:val="00AE78BD"/>
    <w:rsid w:val="00AE7904"/>
    <w:rsid w:val="00AF636A"/>
    <w:rsid w:val="00B00AE2"/>
    <w:rsid w:val="00B0204E"/>
    <w:rsid w:val="00B0589A"/>
    <w:rsid w:val="00B10277"/>
    <w:rsid w:val="00B112E4"/>
    <w:rsid w:val="00B15F88"/>
    <w:rsid w:val="00B176D8"/>
    <w:rsid w:val="00B209DF"/>
    <w:rsid w:val="00B246B9"/>
    <w:rsid w:val="00B25491"/>
    <w:rsid w:val="00B3410E"/>
    <w:rsid w:val="00B36038"/>
    <w:rsid w:val="00B3693B"/>
    <w:rsid w:val="00B413A5"/>
    <w:rsid w:val="00B41FD9"/>
    <w:rsid w:val="00B42F8C"/>
    <w:rsid w:val="00B468AA"/>
    <w:rsid w:val="00B54886"/>
    <w:rsid w:val="00B56B16"/>
    <w:rsid w:val="00B61AE4"/>
    <w:rsid w:val="00B62588"/>
    <w:rsid w:val="00B71076"/>
    <w:rsid w:val="00B74327"/>
    <w:rsid w:val="00B75FAA"/>
    <w:rsid w:val="00B82607"/>
    <w:rsid w:val="00B85F2A"/>
    <w:rsid w:val="00B867ED"/>
    <w:rsid w:val="00B92613"/>
    <w:rsid w:val="00B929C4"/>
    <w:rsid w:val="00B94910"/>
    <w:rsid w:val="00B95D80"/>
    <w:rsid w:val="00BA23E2"/>
    <w:rsid w:val="00BA26A7"/>
    <w:rsid w:val="00BA7643"/>
    <w:rsid w:val="00BB2109"/>
    <w:rsid w:val="00BB511D"/>
    <w:rsid w:val="00BC1C7A"/>
    <w:rsid w:val="00BC21CB"/>
    <w:rsid w:val="00BC296E"/>
    <w:rsid w:val="00BC5491"/>
    <w:rsid w:val="00BD22BB"/>
    <w:rsid w:val="00BD23D1"/>
    <w:rsid w:val="00BD5EC4"/>
    <w:rsid w:val="00BD6311"/>
    <w:rsid w:val="00BD6A8F"/>
    <w:rsid w:val="00BE0348"/>
    <w:rsid w:val="00BE18C6"/>
    <w:rsid w:val="00BE265C"/>
    <w:rsid w:val="00BE724E"/>
    <w:rsid w:val="00BF0FC3"/>
    <w:rsid w:val="00BF1CEC"/>
    <w:rsid w:val="00BF1F04"/>
    <w:rsid w:val="00BF308E"/>
    <w:rsid w:val="00BF370F"/>
    <w:rsid w:val="00BF5EE8"/>
    <w:rsid w:val="00BF795F"/>
    <w:rsid w:val="00C01347"/>
    <w:rsid w:val="00C02968"/>
    <w:rsid w:val="00C11E8C"/>
    <w:rsid w:val="00C12BDE"/>
    <w:rsid w:val="00C1341C"/>
    <w:rsid w:val="00C136D4"/>
    <w:rsid w:val="00C21B34"/>
    <w:rsid w:val="00C2284E"/>
    <w:rsid w:val="00C23CA2"/>
    <w:rsid w:val="00C26A83"/>
    <w:rsid w:val="00C26E8A"/>
    <w:rsid w:val="00C27CE2"/>
    <w:rsid w:val="00C3010D"/>
    <w:rsid w:val="00C317F6"/>
    <w:rsid w:val="00C3185C"/>
    <w:rsid w:val="00C322B5"/>
    <w:rsid w:val="00C36BCF"/>
    <w:rsid w:val="00C43972"/>
    <w:rsid w:val="00C439CA"/>
    <w:rsid w:val="00C5424C"/>
    <w:rsid w:val="00C54FCD"/>
    <w:rsid w:val="00C55CD4"/>
    <w:rsid w:val="00C60C2F"/>
    <w:rsid w:val="00C62020"/>
    <w:rsid w:val="00C6307B"/>
    <w:rsid w:val="00C638CB"/>
    <w:rsid w:val="00C67D41"/>
    <w:rsid w:val="00C67DC8"/>
    <w:rsid w:val="00C76A44"/>
    <w:rsid w:val="00C808F0"/>
    <w:rsid w:val="00C8165A"/>
    <w:rsid w:val="00C81F1A"/>
    <w:rsid w:val="00C82016"/>
    <w:rsid w:val="00C878D1"/>
    <w:rsid w:val="00C91EA8"/>
    <w:rsid w:val="00C92006"/>
    <w:rsid w:val="00CA00A4"/>
    <w:rsid w:val="00CB1392"/>
    <w:rsid w:val="00CB2042"/>
    <w:rsid w:val="00CB3401"/>
    <w:rsid w:val="00CB364F"/>
    <w:rsid w:val="00CC0239"/>
    <w:rsid w:val="00CC07D1"/>
    <w:rsid w:val="00CC3AD0"/>
    <w:rsid w:val="00CC6486"/>
    <w:rsid w:val="00CC79B0"/>
    <w:rsid w:val="00CE60DC"/>
    <w:rsid w:val="00CE65BA"/>
    <w:rsid w:val="00CF3632"/>
    <w:rsid w:val="00D05EF9"/>
    <w:rsid w:val="00D07564"/>
    <w:rsid w:val="00D07F6D"/>
    <w:rsid w:val="00D1612A"/>
    <w:rsid w:val="00D16AAA"/>
    <w:rsid w:val="00D17BED"/>
    <w:rsid w:val="00D207D8"/>
    <w:rsid w:val="00D238AF"/>
    <w:rsid w:val="00D2516D"/>
    <w:rsid w:val="00D2588C"/>
    <w:rsid w:val="00D2673B"/>
    <w:rsid w:val="00D41985"/>
    <w:rsid w:val="00D47474"/>
    <w:rsid w:val="00D47AAD"/>
    <w:rsid w:val="00D51F16"/>
    <w:rsid w:val="00D56B98"/>
    <w:rsid w:val="00D65238"/>
    <w:rsid w:val="00D66EC0"/>
    <w:rsid w:val="00D727B0"/>
    <w:rsid w:val="00D73DA0"/>
    <w:rsid w:val="00D77698"/>
    <w:rsid w:val="00D77ACC"/>
    <w:rsid w:val="00D80B62"/>
    <w:rsid w:val="00D82315"/>
    <w:rsid w:val="00D91ED0"/>
    <w:rsid w:val="00D93DD7"/>
    <w:rsid w:val="00D94D76"/>
    <w:rsid w:val="00D95318"/>
    <w:rsid w:val="00D96127"/>
    <w:rsid w:val="00D97151"/>
    <w:rsid w:val="00DA07FE"/>
    <w:rsid w:val="00DA3FFF"/>
    <w:rsid w:val="00DA7EB6"/>
    <w:rsid w:val="00DB5486"/>
    <w:rsid w:val="00DC1197"/>
    <w:rsid w:val="00DD00A9"/>
    <w:rsid w:val="00DD217B"/>
    <w:rsid w:val="00DE27F3"/>
    <w:rsid w:val="00DE3DAA"/>
    <w:rsid w:val="00DE3F0A"/>
    <w:rsid w:val="00DE40CA"/>
    <w:rsid w:val="00DE7842"/>
    <w:rsid w:val="00DE7DB1"/>
    <w:rsid w:val="00DF13DD"/>
    <w:rsid w:val="00DF185A"/>
    <w:rsid w:val="00DF2131"/>
    <w:rsid w:val="00DF4FE4"/>
    <w:rsid w:val="00DF6A34"/>
    <w:rsid w:val="00DF6ED6"/>
    <w:rsid w:val="00DF740E"/>
    <w:rsid w:val="00E159F0"/>
    <w:rsid w:val="00E26DC7"/>
    <w:rsid w:val="00E27359"/>
    <w:rsid w:val="00E31869"/>
    <w:rsid w:val="00E3343C"/>
    <w:rsid w:val="00E36120"/>
    <w:rsid w:val="00E4023A"/>
    <w:rsid w:val="00E42F0C"/>
    <w:rsid w:val="00E43783"/>
    <w:rsid w:val="00E57779"/>
    <w:rsid w:val="00E57ED6"/>
    <w:rsid w:val="00E60A17"/>
    <w:rsid w:val="00E61BBF"/>
    <w:rsid w:val="00E622A7"/>
    <w:rsid w:val="00E66DDC"/>
    <w:rsid w:val="00E70782"/>
    <w:rsid w:val="00E730E0"/>
    <w:rsid w:val="00E73977"/>
    <w:rsid w:val="00E81CCF"/>
    <w:rsid w:val="00E858E5"/>
    <w:rsid w:val="00E85F1C"/>
    <w:rsid w:val="00E9334F"/>
    <w:rsid w:val="00E93FFC"/>
    <w:rsid w:val="00E942A0"/>
    <w:rsid w:val="00E972E3"/>
    <w:rsid w:val="00EA2115"/>
    <w:rsid w:val="00EA46E0"/>
    <w:rsid w:val="00EA73C7"/>
    <w:rsid w:val="00EB5B8D"/>
    <w:rsid w:val="00EC111A"/>
    <w:rsid w:val="00EC155F"/>
    <w:rsid w:val="00EC4BD3"/>
    <w:rsid w:val="00EC6AA5"/>
    <w:rsid w:val="00EC75C6"/>
    <w:rsid w:val="00ED2221"/>
    <w:rsid w:val="00ED3C4E"/>
    <w:rsid w:val="00ED6917"/>
    <w:rsid w:val="00EE60A8"/>
    <w:rsid w:val="00EE7CCB"/>
    <w:rsid w:val="00EF160B"/>
    <w:rsid w:val="00EF1FE8"/>
    <w:rsid w:val="00EF3BC0"/>
    <w:rsid w:val="00EF4B26"/>
    <w:rsid w:val="00EF7C8C"/>
    <w:rsid w:val="00F02935"/>
    <w:rsid w:val="00F0562C"/>
    <w:rsid w:val="00F075DF"/>
    <w:rsid w:val="00F10009"/>
    <w:rsid w:val="00F14522"/>
    <w:rsid w:val="00F148F1"/>
    <w:rsid w:val="00F15BE1"/>
    <w:rsid w:val="00F16268"/>
    <w:rsid w:val="00F162E8"/>
    <w:rsid w:val="00F2080E"/>
    <w:rsid w:val="00F25439"/>
    <w:rsid w:val="00F25D5E"/>
    <w:rsid w:val="00F374F5"/>
    <w:rsid w:val="00F41ADF"/>
    <w:rsid w:val="00F42D00"/>
    <w:rsid w:val="00F446F3"/>
    <w:rsid w:val="00F4758D"/>
    <w:rsid w:val="00F47D06"/>
    <w:rsid w:val="00F50907"/>
    <w:rsid w:val="00F575C1"/>
    <w:rsid w:val="00F601F5"/>
    <w:rsid w:val="00F65A17"/>
    <w:rsid w:val="00F65D06"/>
    <w:rsid w:val="00F813AE"/>
    <w:rsid w:val="00F83BD7"/>
    <w:rsid w:val="00F91A83"/>
    <w:rsid w:val="00FA5722"/>
    <w:rsid w:val="00FA630B"/>
    <w:rsid w:val="00FB2BA8"/>
    <w:rsid w:val="00FB486D"/>
    <w:rsid w:val="00FB4BF0"/>
    <w:rsid w:val="00FC25DC"/>
    <w:rsid w:val="00FC2B17"/>
    <w:rsid w:val="00FC3185"/>
    <w:rsid w:val="00FC32DA"/>
    <w:rsid w:val="00FE643B"/>
    <w:rsid w:val="00FE6BEC"/>
    <w:rsid w:val="00FF00B1"/>
    <w:rsid w:val="00FF0B2B"/>
    <w:rsid w:val="00FF0BA6"/>
    <w:rsid w:val="4D4211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9"/>
    <o:shapelayout v:ext="edit">
      <o:idmap v:ext="edit" data="1"/>
    </o:shapelayout>
  </w:shapeDefaults>
  <w:decimalSymbol w:val="."/>
  <w:listSeparator w:val=","/>
  <w14:docId w14:val="5511B181"/>
  <w15:chartTrackingRefBased/>
  <w15:docId w15:val="{830B6091-8B89-475E-93C5-982DE772E8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5115"/>
  </w:style>
  <w:style w:type="paragraph" w:styleId="Heading1">
    <w:name w:val="heading 1"/>
    <w:basedOn w:val="Normal"/>
    <w:next w:val="Normal"/>
    <w:link w:val="Heading1Char"/>
    <w:uiPriority w:val="9"/>
    <w:qFormat/>
    <w:rsid w:val="00C21B34"/>
    <w:pPr>
      <w:keepNext/>
      <w:keepLines/>
      <w:pBdr>
        <w:bottom w:val="single" w:sz="4" w:space="2" w:color="ED7D31" w:themeColor="accent2"/>
      </w:pBdr>
      <w:spacing w:before="360" w:after="120" w:line="240" w:lineRule="auto"/>
      <w:outlineLvl w:val="0"/>
    </w:pPr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1B34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21B34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21B34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C21B34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C21B34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C21B34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C21B34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1B34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1B34"/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paragraph" w:styleId="TOCHeading">
    <w:name w:val="TOC Heading"/>
    <w:basedOn w:val="Heading1"/>
    <w:next w:val="Normal"/>
    <w:uiPriority w:val="39"/>
    <w:unhideWhenUsed/>
    <w:qFormat/>
    <w:rsid w:val="00C21B34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rsid w:val="00C21B34"/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C21B34"/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C21B34"/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rsid w:val="00C21B34"/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rsid w:val="00C21B34"/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rsid w:val="00C21B34"/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character" w:customStyle="1" w:styleId="Heading8Char">
    <w:name w:val="Heading 8 Char"/>
    <w:basedOn w:val="DefaultParagraphFont"/>
    <w:link w:val="Heading8"/>
    <w:uiPriority w:val="9"/>
    <w:rsid w:val="00C21B34"/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1B34"/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paragraph" w:styleId="Caption">
    <w:name w:val="caption"/>
    <w:basedOn w:val="Normal"/>
    <w:next w:val="Normal"/>
    <w:uiPriority w:val="35"/>
    <w:unhideWhenUsed/>
    <w:qFormat/>
    <w:rsid w:val="00C21B34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C21B34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C21B34"/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1B34"/>
    <w:pPr>
      <w:numPr>
        <w:ilvl w:val="1"/>
      </w:numPr>
      <w:spacing w:after="240"/>
    </w:pPr>
    <w:rPr>
      <w:caps/>
      <w:color w:val="404040" w:themeColor="text1" w:themeTint="BF"/>
      <w:spacing w:val="20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1B34"/>
    <w:rPr>
      <w:caps/>
      <w:color w:val="404040" w:themeColor="text1" w:themeTint="BF"/>
      <w:spacing w:val="20"/>
      <w:sz w:val="28"/>
      <w:szCs w:val="28"/>
    </w:rPr>
  </w:style>
  <w:style w:type="character" w:styleId="Strong">
    <w:name w:val="Strong"/>
    <w:basedOn w:val="DefaultParagraphFont"/>
    <w:uiPriority w:val="22"/>
    <w:qFormat/>
    <w:rsid w:val="00C21B34"/>
    <w:rPr>
      <w:b/>
      <w:bCs/>
    </w:rPr>
  </w:style>
  <w:style w:type="character" w:styleId="Emphasis">
    <w:name w:val="Emphasis"/>
    <w:basedOn w:val="DefaultParagraphFont"/>
    <w:uiPriority w:val="20"/>
    <w:qFormat/>
    <w:rsid w:val="00C21B34"/>
    <w:rPr>
      <w:i/>
      <w:iCs/>
      <w:color w:val="000000" w:themeColor="text1"/>
    </w:rPr>
  </w:style>
  <w:style w:type="paragraph" w:styleId="NoSpacing">
    <w:name w:val="No Spacing"/>
    <w:uiPriority w:val="1"/>
    <w:qFormat/>
    <w:rsid w:val="00C21B3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C21B34"/>
    <w:pPr>
      <w:spacing w:before="160"/>
      <w:ind w:left="720" w:right="720"/>
      <w:jc w:val="center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21B34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1B34"/>
    <w:pPr>
      <w:pBdr>
        <w:top w:val="single" w:sz="24" w:space="4" w:color="ED7D31" w:themeColor="accent2"/>
      </w:pBdr>
      <w:spacing w:before="240" w:after="240" w:line="240" w:lineRule="auto"/>
      <w:ind w:left="936" w:right="936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1B34"/>
    <w:rPr>
      <w:rFonts w:asciiTheme="majorHAnsi" w:eastAsiaTheme="majorEastAsia" w:hAnsiTheme="majorHAnsi" w:cstheme="majorBidi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C21B34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21B34"/>
    <w:rPr>
      <w:b/>
      <w:bCs/>
      <w:i/>
      <w:iCs/>
      <w:caps w:val="0"/>
      <w:smallCaps w:val="0"/>
      <w:strike w:val="0"/>
      <w:dstrike w:val="0"/>
      <w:color w:val="ED7D31" w:themeColor="accent2"/>
    </w:rPr>
  </w:style>
  <w:style w:type="character" w:styleId="SubtleReference">
    <w:name w:val="Subtle Reference"/>
    <w:basedOn w:val="DefaultParagraphFont"/>
    <w:uiPriority w:val="31"/>
    <w:qFormat/>
    <w:rsid w:val="00C21B34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C21B34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C21B34"/>
    <w:rPr>
      <w:b/>
      <w:bCs/>
      <w:caps w:val="0"/>
      <w:smallCaps/>
      <w:spacing w:val="0"/>
    </w:rPr>
  </w:style>
  <w:style w:type="paragraph" w:styleId="TOC1">
    <w:name w:val="toc 1"/>
    <w:basedOn w:val="Normal"/>
    <w:next w:val="Normal"/>
    <w:autoRedefine/>
    <w:uiPriority w:val="39"/>
    <w:unhideWhenUsed/>
    <w:rsid w:val="00C21B3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21B34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42D00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4B0006"/>
    <w:pPr>
      <w:spacing w:after="100"/>
      <w:ind w:left="210"/>
    </w:pPr>
  </w:style>
  <w:style w:type="table" w:styleId="TableGrid">
    <w:name w:val="Table Grid"/>
    <w:basedOn w:val="TableNormal"/>
    <w:uiPriority w:val="39"/>
    <w:rsid w:val="000671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LineNumber">
    <w:name w:val="line number"/>
    <w:basedOn w:val="DefaultParagraphFont"/>
    <w:uiPriority w:val="99"/>
    <w:semiHidden/>
    <w:unhideWhenUsed/>
    <w:rsid w:val="004C48AB"/>
  </w:style>
  <w:style w:type="paragraph" w:styleId="TableofFigures">
    <w:name w:val="table of figures"/>
    <w:basedOn w:val="Normal"/>
    <w:next w:val="Normal"/>
    <w:uiPriority w:val="99"/>
    <w:unhideWhenUsed/>
    <w:rsid w:val="006C5AFA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565E7D"/>
  </w:style>
  <w:style w:type="paragraph" w:styleId="TOC3">
    <w:name w:val="toc 3"/>
    <w:basedOn w:val="Normal"/>
    <w:next w:val="Normal"/>
    <w:autoRedefine/>
    <w:uiPriority w:val="39"/>
    <w:unhideWhenUsed/>
    <w:rsid w:val="009803CF"/>
    <w:pPr>
      <w:spacing w:after="100"/>
      <w:ind w:left="420"/>
    </w:pPr>
  </w:style>
  <w:style w:type="paragraph" w:styleId="Header">
    <w:name w:val="header"/>
    <w:basedOn w:val="Normal"/>
    <w:link w:val="HeaderChar"/>
    <w:uiPriority w:val="99"/>
    <w:unhideWhenUsed/>
    <w:rsid w:val="004843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4398"/>
  </w:style>
  <w:style w:type="paragraph" w:styleId="Footer">
    <w:name w:val="footer"/>
    <w:basedOn w:val="Normal"/>
    <w:link w:val="FooterChar"/>
    <w:uiPriority w:val="99"/>
    <w:unhideWhenUsed/>
    <w:rsid w:val="004843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43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847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34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67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8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7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96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2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5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5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92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77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2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4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7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50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8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45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52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3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2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5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7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07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56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7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1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6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7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7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70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7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0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8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3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8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2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94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2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50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9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emf"/><Relationship Id="rId18" Type="http://schemas.openxmlformats.org/officeDocument/2006/relationships/oleObject" Target="embeddings/oleObject3.bin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image" Target="media/image8.emf"/><Relationship Id="rId2" Type="http://schemas.openxmlformats.org/officeDocument/2006/relationships/numbering" Target="numbering.xml"/><Relationship Id="rId16" Type="http://schemas.openxmlformats.org/officeDocument/2006/relationships/oleObject" Target="embeddings/oleObject2.bin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image" Target="media/image7.emf"/><Relationship Id="rId10" Type="http://schemas.openxmlformats.org/officeDocument/2006/relationships/image" Target="media/image3.emf"/><Relationship Id="rId19" Type="http://schemas.openxmlformats.org/officeDocument/2006/relationships/image" Target="media/image9.e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oleObject" Target="embeddings/oleObject1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cri</b:Tag>
    <b:SourceType>InternetSite</b:SourceType>
    <b:Guid>{BD8EEB34-1001-4D6C-9C81-A478CF1E3DBA}</b:Guid>
    <b:Title>https://www.projectmanager.com/blog/critical-path-on-gantt</b:Title>
    <b:Author>
      <b:Author>
        <b:NameList>
          <b:Person>
            <b:Last>Malsam</b:Last>
            <b:First>William</b:First>
          </b:Person>
        </b:NameList>
      </b:Author>
    </b:Author>
    <b:Year>2022</b:Year>
    <b:YearAccessed>2024</b:YearAccessed>
    <b:MonthAccessed>January</b:MonthAccessed>
    <b:DayAccessed>25</b:DayAccessed>
    <b:URL>https://www.projectmanager.com/blog/critical-path-on-gantt</b:URL>
    <b:RefOrder>1</b:RefOrder>
  </b:Source>
  <b:Source>
    <b:Tag>Ram14</b:Tag>
    <b:SourceType>InternetSite</b:SourceType>
    <b:Guid>{D430F2BE-75F0-4AB3-AA61-E3411F65BC6D}</b:Guid>
    <b:Author>
      <b:Author>
        <b:Corporate>Ramskill Martin</b:Corporate>
      </b:Author>
    </b:Author>
    <b:Title>Managing Compensation Events in NEC Contracts – Seven Practical Points (Article 33)</b:Title>
    <b:Year>2014</b:Year>
    <b:YearAccessed>2024</b:YearAccessed>
    <b:MonthAccessed>March</b:MonthAccessed>
    <b:DayAccessed>07</b:DayAccessed>
    <b:URL>https://ramskillmartin.co.uk/technical/managing-compensation-events-in-nec-contracts-seven-practical-points</b:URL>
    <b:RefOrder>3</b:RefOrder>
  </b:Source>
  <b:Source>
    <b:Tag>Arb22</b:Tag>
    <b:SourceType>InternetSite</b:SourceType>
    <b:Guid>{36A405F7-A168-449C-A9F2-8717F9B89BD8}</b:Guid>
    <b:Author>
      <b:Author>
        <b:Corporate>Arbicon</b:Corporate>
      </b:Author>
    </b:Author>
    <b:Title>THE NEC 4 ECC CONTRACT: NOTIFYING COMPENSATION EVENTS AND EARLY WARNINGS – CAUTION NEEDED?</b:Title>
    <b:Year>2022</b:Year>
    <b:YearAccessed>2024</b:YearAccessed>
    <b:MonthAccessed>March</b:MonthAccessed>
    <b:DayAccessed>10</b:DayAccessed>
    <b:URL>https://arbicon.co.uk/blog/nec-4-ecc-contract-notifying-compensation-events</b:URL>
    <b:RefOrder>6</b:RefOrder>
  </b:Source>
  <b:Source>
    <b:Tag>Rud17</b:Tag>
    <b:SourceType>InternetSite</b:SourceType>
    <b:Guid>{6D81D174-EBC5-4B68-8413-B69C97C483F9}</b:Guid>
    <b:Author>
      <b:Author>
        <b:NameList>
          <b:Person>
            <b:Last>Klein</b:Last>
            <b:First>Rudi</b:First>
          </b:Person>
        </b:NameList>
      </b:Author>
    </b:Author>
    <b:Title>NEC early warning notices: a unique risk management tool of mutual benefit</b:Title>
    <b:Year>2017</b:Year>
    <b:YearAccessed>2024</b:YearAccessed>
    <b:MonthAccessed>March</b:MonthAccessed>
    <b:DayAccessed>10</b:DayAccessed>
    <b:URL>https://www.neccontract.com/news/nec-early-warning-notices-a-unique-risk-management-tool-of-mutual-benefit</b:URL>
    <b:RefOrder>7</b:RefOrder>
  </b:Source>
  <b:Source>
    <b:Tag>DEA21</b:Tag>
    <b:SourceType>InternetSite</b:SourceType>
    <b:Guid>{ED9F0DB1-C384-4894-91E4-543E0EB7FF83}</b:Guid>
    <b:Author>
      <b:Author>
        <b:NameList>
          <b:Person>
            <b:Last>SUTTLING</b:Last>
            <b:First>DEAN</b:First>
          </b:Person>
        </b:NameList>
      </b:Author>
    </b:Author>
    <b:Title>Non-Completion Notices and Extensions of Time</b:Title>
    <b:Year>2021</b:Year>
    <b:YearAccessed>2024</b:YearAccessed>
    <b:MonthAccessed>March</b:MonthAccessed>
    <b:DayAccessed>11</b:DayAccessed>
    <b:URL>https://c-link.com/blog/non-completion-notices-and-extensions-of-time/</b:URL>
    <b:RefOrder>4</b:RefOrder>
  </b:Source>
  <b:Source>
    <b:Tag>Ali18</b:Tag>
    <b:SourceType>InternetSite</b:SourceType>
    <b:Guid>{9601A4E2-8C8D-49F2-85E6-D696A6CF2471}</b:Guid>
    <b:Author>
      <b:Author>
        <b:NameList>
          <b:Person>
            <b:Last>Garrett</b:Last>
            <b:First>Alison</b:First>
          </b:Person>
        </b:NameList>
      </b:Author>
    </b:Author>
    <b:Title>Liquidated damages – notice requirements under JCT</b:Title>
    <b:Year>2018</b:Year>
    <b:YearAccessed>2024</b:YearAccessed>
    <b:MonthAccessed>March</b:MonthAccessed>
    <b:DayAccessed>15</b:DayAccessed>
    <b:URL>https://www.mills-reeve.com/insights/blogs/construction/november-2018/liquidated-damages-%E2%80%93-notice-requirements-under-jct</b:URL>
    <b:RefOrder>5</b:RefOrder>
  </b:Source>
  <b:Source>
    <b:Tag>Nea11</b:Tag>
    <b:SourceType>InternetSite</b:SourceType>
    <b:Guid>{FED8D569-0C37-4C8F-B1E2-CB91EC8FEA27}</b:Guid>
    <b:Author>
      <b:Author>
        <b:NameList>
          <b:Person>
            <b:Last>Morris</b:Last>
            <b:First>Neal</b:First>
          </b:Person>
        </b:NameList>
      </b:Author>
    </b:Author>
    <b:Title>Extensions of time and liquidated damages</b:Title>
    <b:Year>2011</b:Year>
    <b:YearAccessed>2024</b:YearAccessed>
    <b:MonthAccessed>April</b:MonthAccessed>
    <b:DayAccessed>06</b:DayAccessed>
    <b:URL>https://www.pinsentmasons.com/out-law/guides/liquidated-damages</b:URL>
    <b:RefOrder>2</b:RefOrder>
  </b:Source>
</b:Sources>
</file>

<file path=customXml/itemProps1.xml><?xml version="1.0" encoding="utf-8"?>
<ds:datastoreItem xmlns:ds="http://schemas.openxmlformats.org/officeDocument/2006/customXml" ds:itemID="{EBC937AC-114C-4461-9A79-EEEC28D737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271</TotalTime>
  <Pages>19</Pages>
  <Words>2681</Words>
  <Characters>17766</Characters>
  <Application>Microsoft Office Word</Application>
  <DocSecurity>0</DocSecurity>
  <Lines>148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 Hunwick (2016441)</dc:creator>
  <cp:keywords/>
  <dc:description/>
  <cp:lastModifiedBy>Niki Hunwick (2016441)</cp:lastModifiedBy>
  <cp:revision>216</cp:revision>
  <dcterms:created xsi:type="dcterms:W3CDTF">2024-04-21T17:44:00Z</dcterms:created>
  <dcterms:modified xsi:type="dcterms:W3CDTF">2024-04-21T22:21:00Z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b7bd3628-0b91-4bdb-a1fe-29b6b9ae2cb4</vt:lpwstr>
  </property>
</Properties>
</file>