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6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29"/>
      </w:tblGrid>
      <w:tr w:rsidR="00943FDB" w:rsidRPr="005D3F07" w14:paraId="7AD75ACC" w14:textId="77777777" w:rsidTr="00830E17">
        <w:trPr>
          <w:trHeight w:val="4189"/>
        </w:trPr>
        <w:tc>
          <w:tcPr>
            <w:tcW w:w="9629" w:type="dxa"/>
          </w:tcPr>
          <w:p w14:paraId="04438268" w14:textId="4AE66E07"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830E17">
              <w:rPr>
                <w:rFonts w:ascii="Times New Roman" w:hAnsi="Times New Roman" w:cs="Times New Roman"/>
                <w:b/>
                <w:sz w:val="48"/>
              </w:rPr>
              <w:t>Alaw Hughes</w:t>
            </w:r>
          </w:p>
          <w:p w14:paraId="2CEE7446" w14:textId="77777777" w:rsidR="00943FDB" w:rsidRDefault="00943FDB" w:rsidP="00415891">
            <w:pPr>
              <w:ind w:right="-957"/>
              <w:rPr>
                <w:rFonts w:ascii="Times New Roman" w:hAnsi="Times New Roman" w:cs="Times New Roman"/>
                <w:b/>
                <w:sz w:val="48"/>
              </w:rPr>
            </w:pPr>
          </w:p>
          <w:p w14:paraId="52EF6683" w14:textId="77C64F7D"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830E17">
              <w:rPr>
                <w:rFonts w:ascii="Times New Roman" w:hAnsi="Times New Roman" w:cs="Times New Roman"/>
                <w:b/>
                <w:sz w:val="48"/>
              </w:rPr>
              <w:t xml:space="preserve"> </w:t>
            </w:r>
            <w:r w:rsidR="00830E17" w:rsidRPr="00830E17">
              <w:rPr>
                <w:rFonts w:ascii="Times New Roman" w:hAnsi="Times New Roman" w:cs="Times New Roman"/>
                <w:b/>
                <w:sz w:val="48"/>
              </w:rPr>
              <w:t>2521070@student.uwtsd.ac.uk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612A303C" w:rsidR="00943FDB" w:rsidRDefault="00830E17" w:rsidP="00415891">
            <w:pPr>
              <w:ind w:right="-957"/>
              <w:rPr>
                <w:rFonts w:ascii="Times New Roman" w:hAnsi="Times New Roman" w:cs="Times New Roman"/>
                <w:b/>
                <w:sz w:val="48"/>
              </w:rPr>
            </w:pPr>
            <w:r>
              <w:rPr>
                <w:rFonts w:ascii="Times New Roman" w:hAnsi="Times New Roman" w:cs="Times New Roman"/>
                <w:b/>
                <w:sz w:val="48"/>
              </w:rPr>
              <w:t>2521070</w:t>
            </w:r>
          </w:p>
          <w:p w14:paraId="70A7BD36" w14:textId="77777777" w:rsidR="00830E17" w:rsidRPr="005D3F07" w:rsidRDefault="00830E17"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D7FC556" w14:textId="77777777" w:rsidR="002A5B90" w:rsidRDefault="002A5B90" w:rsidP="00DF2A2E">
            <w:pPr>
              <w:jc w:val="both"/>
            </w:pPr>
          </w:p>
          <w:p w14:paraId="0F346234" w14:textId="36C43F6F" w:rsidR="002A5B90" w:rsidRDefault="002A5B90" w:rsidP="00DF2A2E">
            <w:pPr>
              <w:jc w:val="both"/>
              <w:rPr>
                <w:i/>
                <w:iCs/>
              </w:rPr>
            </w:pPr>
            <w:r w:rsidRPr="00F15354">
              <w:rPr>
                <w:i/>
                <w:iCs/>
              </w:rPr>
              <w:t>750 words (+/-</w:t>
            </w:r>
            <w:r w:rsidRPr="006179BB">
              <w:rPr>
                <w:i/>
                <w:iCs/>
              </w:rPr>
              <w:t xml:space="preserve"> 10%:  include your actual word count at the end of each section).</w:t>
            </w:r>
          </w:p>
          <w:p w14:paraId="36DE160C" w14:textId="77777777" w:rsidR="002A5B90" w:rsidRPr="002A5B90" w:rsidRDefault="002A5B90" w:rsidP="00DF2A2E">
            <w:pPr>
              <w:jc w:val="both"/>
              <w:rPr>
                <w:i/>
                <w:iCs/>
              </w:rPr>
            </w:pPr>
          </w:p>
          <w:p w14:paraId="63509CAC" w14:textId="77777777" w:rsidR="004F0E93" w:rsidRPr="00FF07C3" w:rsidRDefault="004F0E93" w:rsidP="002D6B34">
            <w:pPr>
              <w:jc w:val="both"/>
            </w:pPr>
          </w:p>
          <w:p w14:paraId="553BCA31" w14:textId="08220985" w:rsidR="00845D8D" w:rsidRPr="00B66C3D" w:rsidRDefault="00845D8D" w:rsidP="00845D8D">
            <w:pPr>
              <w:rPr>
                <w:rFonts w:ascii="Aptos" w:hAnsi="Aptos"/>
              </w:rPr>
            </w:pPr>
            <w:r w:rsidRPr="00B66C3D">
              <w:rPr>
                <w:rFonts w:ascii="Aptos" w:hAnsi="Aptos"/>
              </w:rPr>
              <w:t xml:space="preserve">Since qualifying as a social worker, my role has been within an adult mental health team, working alongside citizens with secondary mental health conditions, their families, carers, and multidisciplinary teams. Throughout this reflection, I will be utilising Burton’s (1970) reflective framework to critically reflect on my professional development since qualifying as a social worker. Burton’s (1970) model of reflection highlights three key areas of reflection: “what?”, “so what?” and “now what?”. In this reflection, I will focus on the </w:t>
            </w:r>
            <w:r w:rsidR="002A5B90" w:rsidRPr="00B66C3D">
              <w:rPr>
                <w:rFonts w:ascii="Aptos" w:hAnsi="Aptos"/>
              </w:rPr>
              <w:t>three</w:t>
            </w:r>
            <w:r w:rsidRPr="00B66C3D">
              <w:rPr>
                <w:rFonts w:ascii="Aptos" w:hAnsi="Aptos"/>
              </w:rPr>
              <w:t xml:space="preserve"> areas of the model to critically reflect on my future development needs under each of the Social Care Wales (SCW) learning outcomes. </w:t>
            </w:r>
          </w:p>
          <w:p w14:paraId="65ACBA7A" w14:textId="77777777" w:rsidR="00845D8D" w:rsidRPr="00B66C3D" w:rsidRDefault="00845D8D" w:rsidP="00845D8D">
            <w:pPr>
              <w:rPr>
                <w:rFonts w:ascii="Aptos" w:hAnsi="Aptos"/>
              </w:rPr>
            </w:pPr>
          </w:p>
          <w:p w14:paraId="71C899DB" w14:textId="77777777" w:rsidR="00845D8D" w:rsidRPr="00B66C3D" w:rsidRDefault="00845D8D" w:rsidP="00845D8D">
            <w:pPr>
              <w:rPr>
                <w:rFonts w:ascii="Aptos" w:hAnsi="Aptos"/>
                <w:u w:val="single"/>
              </w:rPr>
            </w:pPr>
            <w:r w:rsidRPr="00B66C3D">
              <w:rPr>
                <w:rFonts w:ascii="Aptos" w:hAnsi="Aptos"/>
                <w:u w:val="single"/>
              </w:rPr>
              <w:t>Applying analysis in assessment to inform interventions</w:t>
            </w:r>
          </w:p>
          <w:p w14:paraId="096EFE3B" w14:textId="77777777" w:rsidR="002A5B90" w:rsidRPr="00B66C3D" w:rsidRDefault="002A5B90" w:rsidP="00845D8D">
            <w:pPr>
              <w:rPr>
                <w:rFonts w:ascii="Aptos" w:hAnsi="Aptos"/>
                <w:u w:val="single"/>
              </w:rPr>
            </w:pPr>
          </w:p>
          <w:p w14:paraId="37C36CFB" w14:textId="77777777" w:rsidR="00845D8D" w:rsidRPr="00B66C3D" w:rsidRDefault="00845D8D" w:rsidP="00845D8D">
            <w:pPr>
              <w:rPr>
                <w:rFonts w:ascii="Aptos" w:hAnsi="Aptos"/>
              </w:rPr>
            </w:pPr>
            <w:r w:rsidRPr="00B66C3D">
              <w:rPr>
                <w:rFonts w:ascii="Aptos" w:hAnsi="Aptos"/>
              </w:rPr>
              <w:t>What?</w:t>
            </w:r>
          </w:p>
          <w:p w14:paraId="5F38ADED" w14:textId="43DEC4AD" w:rsidR="00845D8D" w:rsidRPr="00B66C3D" w:rsidRDefault="00845D8D" w:rsidP="00845D8D">
            <w:pPr>
              <w:rPr>
                <w:rFonts w:ascii="Aptos" w:hAnsi="Aptos"/>
              </w:rPr>
            </w:pPr>
            <w:r w:rsidRPr="00B66C3D">
              <w:rPr>
                <w:rFonts w:ascii="Aptos" w:hAnsi="Aptos"/>
              </w:rPr>
              <w:t xml:space="preserve">The first developmental need I have identified is applying analysis of Section 117 Aftercare of the </w:t>
            </w:r>
            <w:r w:rsidRPr="00B66C3D">
              <w:rPr>
                <w:rFonts w:ascii="Aptos" w:hAnsi="Aptos"/>
                <w:i/>
                <w:iCs/>
              </w:rPr>
              <w:t>Mental Health Act 1983</w:t>
            </w:r>
            <w:r w:rsidRPr="00B66C3D">
              <w:rPr>
                <w:rFonts w:ascii="Aptos" w:hAnsi="Aptos"/>
              </w:rPr>
              <w:t xml:space="preserve"> in assessments. One of the skills required within my role is to analyse an individual's needs for the purpose of Section 117 aftercare arrangements in co-operation with the local health board (Welsh Government, 2016</w:t>
            </w:r>
            <w:r w:rsidR="0038311F">
              <w:rPr>
                <w:rFonts w:ascii="Aptos" w:hAnsi="Aptos"/>
              </w:rPr>
              <w:t>a</w:t>
            </w:r>
            <w:r w:rsidRPr="00B66C3D">
              <w:rPr>
                <w:rFonts w:ascii="Aptos" w:hAnsi="Aptos"/>
              </w:rPr>
              <w:t xml:space="preserve">). Section 117 of the </w:t>
            </w:r>
            <w:r w:rsidRPr="00B66C3D">
              <w:rPr>
                <w:rFonts w:ascii="Aptos" w:hAnsi="Aptos"/>
                <w:i/>
                <w:iCs/>
              </w:rPr>
              <w:t>Mental Health Act 1983</w:t>
            </w:r>
            <w:r w:rsidRPr="00B66C3D">
              <w:rPr>
                <w:rFonts w:ascii="Aptos" w:hAnsi="Aptos"/>
              </w:rPr>
              <w:t xml:space="preserve"> states that “Local Authorities and local health boards have a joint responsibility to provide and commission mental health after-care services” (Welsh Government, 2016</w:t>
            </w:r>
            <w:r w:rsidR="0038311F">
              <w:rPr>
                <w:rFonts w:ascii="Aptos" w:hAnsi="Aptos"/>
              </w:rPr>
              <w:t>a</w:t>
            </w:r>
            <w:r w:rsidRPr="00B66C3D">
              <w:rPr>
                <w:rFonts w:ascii="Aptos" w:hAnsi="Aptos"/>
              </w:rPr>
              <w:t xml:space="preserve">, p.223). </w:t>
            </w:r>
          </w:p>
          <w:p w14:paraId="00584A40" w14:textId="77777777" w:rsidR="002A5B90" w:rsidRPr="00B66C3D" w:rsidRDefault="002A5B90" w:rsidP="00845D8D">
            <w:pPr>
              <w:rPr>
                <w:rFonts w:ascii="Aptos" w:hAnsi="Aptos"/>
              </w:rPr>
            </w:pPr>
          </w:p>
          <w:p w14:paraId="1C7547A6" w14:textId="77777777" w:rsidR="00845D8D" w:rsidRPr="00B66C3D" w:rsidRDefault="00845D8D" w:rsidP="00845D8D">
            <w:pPr>
              <w:rPr>
                <w:rFonts w:ascii="Aptos" w:hAnsi="Aptos"/>
              </w:rPr>
            </w:pPr>
            <w:r w:rsidRPr="00B66C3D">
              <w:rPr>
                <w:rFonts w:ascii="Aptos" w:hAnsi="Aptos"/>
              </w:rPr>
              <w:t>So what?</w:t>
            </w:r>
          </w:p>
          <w:p w14:paraId="5A4A6A05" w14:textId="77777777" w:rsidR="00845D8D" w:rsidRPr="00B66C3D" w:rsidRDefault="00845D8D" w:rsidP="00845D8D">
            <w:pPr>
              <w:rPr>
                <w:rFonts w:ascii="Aptos" w:hAnsi="Aptos"/>
              </w:rPr>
            </w:pPr>
            <w:r w:rsidRPr="00B66C3D">
              <w:rPr>
                <w:rFonts w:ascii="Aptos" w:hAnsi="Aptos"/>
              </w:rPr>
              <w:t xml:space="preserve">Since qualifying as a social worker, I have found that I lack the knowledge around the interpretation of Section 117 of the </w:t>
            </w:r>
            <w:r w:rsidRPr="00B66C3D">
              <w:rPr>
                <w:rFonts w:ascii="Aptos" w:hAnsi="Aptos"/>
                <w:i/>
                <w:iCs/>
              </w:rPr>
              <w:t>Mental Health Act 1983</w:t>
            </w:r>
            <w:r w:rsidRPr="00B66C3D">
              <w:rPr>
                <w:rFonts w:ascii="Aptos" w:hAnsi="Aptos"/>
              </w:rPr>
              <w:t xml:space="preserve">. As a result, I do not feel confident in holding discussions with the local health board regarding Section 117 aftercare responsibilities, to provide and commission services for citizens. </w:t>
            </w:r>
          </w:p>
          <w:p w14:paraId="6CBE7264" w14:textId="77777777" w:rsidR="002A5B90" w:rsidRPr="00B66C3D" w:rsidRDefault="002A5B90" w:rsidP="00845D8D">
            <w:pPr>
              <w:rPr>
                <w:rFonts w:ascii="Aptos" w:hAnsi="Aptos"/>
              </w:rPr>
            </w:pPr>
          </w:p>
          <w:p w14:paraId="73D21CED" w14:textId="77777777" w:rsidR="00845D8D" w:rsidRPr="00B66C3D" w:rsidRDefault="00845D8D" w:rsidP="00845D8D">
            <w:pPr>
              <w:rPr>
                <w:rFonts w:ascii="Aptos" w:hAnsi="Aptos"/>
              </w:rPr>
            </w:pPr>
            <w:r w:rsidRPr="00B66C3D">
              <w:rPr>
                <w:rFonts w:ascii="Aptos" w:hAnsi="Aptos"/>
              </w:rPr>
              <w:t xml:space="preserve">Now what? </w:t>
            </w:r>
          </w:p>
          <w:p w14:paraId="5EACAB81" w14:textId="77777777" w:rsidR="00845D8D" w:rsidRPr="00B66C3D" w:rsidRDefault="00845D8D" w:rsidP="00845D8D">
            <w:pPr>
              <w:rPr>
                <w:rFonts w:ascii="Aptos" w:hAnsi="Aptos"/>
              </w:rPr>
            </w:pPr>
            <w:r w:rsidRPr="00B66C3D">
              <w:rPr>
                <w:rFonts w:ascii="Aptos" w:hAnsi="Aptos"/>
              </w:rPr>
              <w:t xml:space="preserve">I would benefit from further supervision with more experienced members of the team to distinguish Section 117 aftercare responsibilities. I would also benefit from shadowing other members of the team when undertaking Section 117 aftercare funding meetings to feel more knowledgeable regarding the responsibilities outlined in Section 117 of the </w:t>
            </w:r>
            <w:r w:rsidRPr="00B66C3D">
              <w:rPr>
                <w:rFonts w:ascii="Aptos" w:hAnsi="Aptos"/>
                <w:i/>
                <w:iCs/>
              </w:rPr>
              <w:t>Mental Health Act 1983</w:t>
            </w:r>
            <w:r w:rsidRPr="00B66C3D">
              <w:rPr>
                <w:rFonts w:ascii="Aptos" w:hAnsi="Aptos"/>
              </w:rPr>
              <w:t xml:space="preserve">. I will undertake further research around the code of practice for the </w:t>
            </w:r>
            <w:r w:rsidRPr="00B66C3D">
              <w:rPr>
                <w:rFonts w:ascii="Aptos" w:hAnsi="Aptos"/>
                <w:i/>
                <w:iCs/>
              </w:rPr>
              <w:t>Mental Health Act 1983</w:t>
            </w:r>
            <w:r w:rsidRPr="00B66C3D">
              <w:rPr>
                <w:rFonts w:ascii="Aptos" w:hAnsi="Aptos"/>
              </w:rPr>
              <w:t xml:space="preserve">, to widen my understanding of the legislation. </w:t>
            </w:r>
          </w:p>
          <w:p w14:paraId="228B2201" w14:textId="77777777" w:rsidR="002A5B90" w:rsidRPr="00B66C3D" w:rsidRDefault="002A5B90" w:rsidP="00845D8D">
            <w:pPr>
              <w:rPr>
                <w:rFonts w:ascii="Aptos" w:hAnsi="Aptos"/>
              </w:rPr>
            </w:pPr>
          </w:p>
          <w:p w14:paraId="213C5400" w14:textId="77777777" w:rsidR="00845D8D" w:rsidRPr="00B66C3D" w:rsidRDefault="00845D8D" w:rsidP="00845D8D">
            <w:pPr>
              <w:rPr>
                <w:rFonts w:ascii="Aptos" w:hAnsi="Aptos"/>
              </w:rPr>
            </w:pPr>
            <w:r w:rsidRPr="00B66C3D">
              <w:rPr>
                <w:rFonts w:ascii="Aptos" w:hAnsi="Aptos"/>
                <w:u w:val="single"/>
              </w:rPr>
              <w:t xml:space="preserve">Working collaboratively with people in need of care and support, their </w:t>
            </w:r>
            <w:proofErr w:type="spellStart"/>
            <w:r w:rsidRPr="00B66C3D">
              <w:rPr>
                <w:rFonts w:ascii="Aptos" w:hAnsi="Aptos"/>
                <w:u w:val="single"/>
              </w:rPr>
              <w:t>carers</w:t>
            </w:r>
            <w:proofErr w:type="spellEnd"/>
            <w:r w:rsidRPr="00B66C3D">
              <w:rPr>
                <w:rFonts w:ascii="Aptos" w:hAnsi="Aptos"/>
                <w:u w:val="single"/>
              </w:rPr>
              <w:t>, and other professionals</w:t>
            </w:r>
            <w:r w:rsidRPr="00B66C3D">
              <w:rPr>
                <w:rFonts w:ascii="Aptos" w:hAnsi="Aptos"/>
              </w:rPr>
              <w:t xml:space="preserve"> </w:t>
            </w:r>
          </w:p>
          <w:p w14:paraId="0F0352A6" w14:textId="77777777" w:rsidR="002A5B90" w:rsidRPr="00B66C3D" w:rsidRDefault="002A5B90" w:rsidP="00845D8D">
            <w:pPr>
              <w:rPr>
                <w:rFonts w:ascii="Aptos" w:hAnsi="Aptos"/>
              </w:rPr>
            </w:pPr>
          </w:p>
          <w:p w14:paraId="226F3934" w14:textId="4EA4454C" w:rsidR="00845D8D" w:rsidRPr="00B66C3D" w:rsidRDefault="00845D8D" w:rsidP="00845D8D">
            <w:pPr>
              <w:rPr>
                <w:rFonts w:ascii="Aptos" w:hAnsi="Aptos"/>
                <w:u w:val="single"/>
              </w:rPr>
            </w:pPr>
            <w:r w:rsidRPr="00B66C3D">
              <w:rPr>
                <w:rFonts w:ascii="Aptos" w:hAnsi="Aptos"/>
              </w:rPr>
              <w:t>What?</w:t>
            </w:r>
          </w:p>
          <w:p w14:paraId="1FF23205" w14:textId="52105931" w:rsidR="00845D8D" w:rsidRPr="00B66C3D" w:rsidRDefault="00845D8D" w:rsidP="00845D8D">
            <w:pPr>
              <w:rPr>
                <w:rFonts w:ascii="Aptos" w:hAnsi="Aptos"/>
              </w:rPr>
            </w:pPr>
            <w:r w:rsidRPr="00B66C3D">
              <w:rPr>
                <w:rFonts w:ascii="Aptos" w:hAnsi="Aptos"/>
              </w:rPr>
              <w:t>The second developmental need I have identified is enhancing my communication and collaborative working when supporting citizens with neurodevelopmental disorders. Since qualifying as a social worker, I have worked with citizens with dual diagnoses of both mental health disorders and neurodevelopmental disorders</w:t>
            </w:r>
            <w:r w:rsidR="002A5B90" w:rsidRPr="00B66C3D">
              <w:rPr>
                <w:rFonts w:ascii="Aptos" w:hAnsi="Aptos"/>
              </w:rPr>
              <w:t xml:space="preserve"> with a variety of needs. </w:t>
            </w:r>
          </w:p>
          <w:p w14:paraId="768C360A" w14:textId="77777777" w:rsidR="002A5B90" w:rsidRPr="00B66C3D" w:rsidRDefault="002A5B90" w:rsidP="00845D8D">
            <w:pPr>
              <w:rPr>
                <w:rFonts w:ascii="Aptos" w:hAnsi="Aptos"/>
              </w:rPr>
            </w:pPr>
          </w:p>
          <w:p w14:paraId="2975B126" w14:textId="0D865C36" w:rsidR="00845D8D" w:rsidRPr="00B66C3D" w:rsidRDefault="00845D8D" w:rsidP="00845D8D">
            <w:pPr>
              <w:rPr>
                <w:rFonts w:ascii="Aptos" w:hAnsi="Aptos"/>
              </w:rPr>
            </w:pPr>
            <w:r w:rsidRPr="00B66C3D">
              <w:rPr>
                <w:rFonts w:ascii="Aptos" w:hAnsi="Aptos"/>
              </w:rPr>
              <w:t xml:space="preserve">So what? </w:t>
            </w:r>
          </w:p>
          <w:p w14:paraId="2319D5A6" w14:textId="2E158EC0" w:rsidR="00845D8D" w:rsidRPr="00B66C3D" w:rsidRDefault="00845D8D" w:rsidP="00845D8D">
            <w:pPr>
              <w:rPr>
                <w:rFonts w:ascii="Aptos" w:hAnsi="Aptos"/>
              </w:rPr>
            </w:pPr>
            <w:r w:rsidRPr="00B66C3D">
              <w:rPr>
                <w:rFonts w:ascii="Aptos" w:hAnsi="Aptos"/>
              </w:rPr>
              <w:t xml:space="preserve">I have at times struggled to adapt my communication style when collaborating with citizens with neurodevelopmental disorders such as </w:t>
            </w:r>
            <w:r w:rsidR="002A5B90" w:rsidRPr="00B66C3D">
              <w:rPr>
                <w:rFonts w:ascii="Aptos" w:hAnsi="Aptos"/>
              </w:rPr>
              <w:t>autism spectrum disorder</w:t>
            </w:r>
            <w:r w:rsidRPr="00B66C3D">
              <w:rPr>
                <w:rFonts w:ascii="Aptos" w:hAnsi="Aptos"/>
              </w:rPr>
              <w:t xml:space="preserve"> and </w:t>
            </w:r>
            <w:r w:rsidR="002A5B90" w:rsidRPr="00B66C3D">
              <w:rPr>
                <w:rFonts w:ascii="Aptos" w:hAnsi="Aptos"/>
              </w:rPr>
              <w:t>attention deficit hyperactivity disorder</w:t>
            </w:r>
            <w:r w:rsidRPr="00B66C3D">
              <w:rPr>
                <w:rFonts w:ascii="Aptos" w:hAnsi="Aptos"/>
              </w:rPr>
              <w:t xml:space="preserve">. I can find it challenging to adapt my communication styles within assessments using creative approaches. I have also found it difficult to communicate information concisely whilst also manages citizens' expectations. This has resulted in me feeling less confident when working with citizens with neurodevelopmental disorders. </w:t>
            </w:r>
          </w:p>
          <w:p w14:paraId="79A6BC3F" w14:textId="77777777" w:rsidR="002A5B90" w:rsidRPr="00B66C3D" w:rsidRDefault="002A5B90" w:rsidP="00845D8D">
            <w:pPr>
              <w:rPr>
                <w:rFonts w:ascii="Aptos" w:hAnsi="Aptos"/>
              </w:rPr>
            </w:pPr>
          </w:p>
          <w:p w14:paraId="312608CA" w14:textId="7C022733" w:rsidR="00845D8D" w:rsidRPr="00B66C3D" w:rsidRDefault="00845D8D" w:rsidP="00845D8D">
            <w:pPr>
              <w:rPr>
                <w:rFonts w:ascii="Aptos" w:hAnsi="Aptos"/>
              </w:rPr>
            </w:pPr>
            <w:r w:rsidRPr="00B66C3D">
              <w:rPr>
                <w:rFonts w:ascii="Aptos" w:hAnsi="Aptos"/>
              </w:rPr>
              <w:t xml:space="preserve">Now what? </w:t>
            </w:r>
          </w:p>
          <w:p w14:paraId="1B2BEBCD" w14:textId="77777777" w:rsidR="00845D8D" w:rsidRPr="00B66C3D" w:rsidRDefault="00845D8D" w:rsidP="00845D8D">
            <w:pPr>
              <w:rPr>
                <w:rFonts w:ascii="Aptos" w:hAnsi="Aptos"/>
              </w:rPr>
            </w:pPr>
            <w:r w:rsidRPr="00B66C3D">
              <w:rPr>
                <w:rFonts w:ascii="Aptos" w:hAnsi="Aptos"/>
              </w:rPr>
              <w:t xml:space="preserve">I feel that I would gain additional knowledge through research on neurodevelopmental disorders, as well as working more collaboratively with the citizens I support to understand how to communicate utilising person-centred approaches within assessments. I feel that I would benefit from further training on neurodevelopmental disorder and the Social Model of Disability (Oliver, 2013), to understand some of the barriers citizens with neurodevelopmental disorders face. </w:t>
            </w:r>
          </w:p>
          <w:p w14:paraId="7B095921" w14:textId="77777777" w:rsidR="002A5B90" w:rsidRPr="00B66C3D" w:rsidRDefault="002A5B90" w:rsidP="00845D8D">
            <w:pPr>
              <w:rPr>
                <w:rFonts w:ascii="Aptos" w:hAnsi="Aptos"/>
              </w:rPr>
            </w:pPr>
          </w:p>
          <w:p w14:paraId="7F01D6B5" w14:textId="77777777" w:rsidR="00845D8D" w:rsidRPr="00B66C3D" w:rsidRDefault="00845D8D" w:rsidP="00845D8D">
            <w:pPr>
              <w:rPr>
                <w:rFonts w:ascii="Aptos" w:hAnsi="Aptos"/>
                <w:u w:val="single"/>
              </w:rPr>
            </w:pPr>
            <w:r w:rsidRPr="00B66C3D">
              <w:rPr>
                <w:rFonts w:ascii="Aptos" w:hAnsi="Aptos"/>
                <w:u w:val="single"/>
              </w:rPr>
              <w:lastRenderedPageBreak/>
              <w:t>Intervention and application of professional judgement in increasingly complex situations</w:t>
            </w:r>
          </w:p>
          <w:p w14:paraId="252F0A13" w14:textId="77777777" w:rsidR="002A5B90" w:rsidRPr="00B66C3D" w:rsidRDefault="002A5B90" w:rsidP="00845D8D">
            <w:pPr>
              <w:rPr>
                <w:rFonts w:ascii="Aptos" w:hAnsi="Aptos"/>
              </w:rPr>
            </w:pPr>
          </w:p>
          <w:p w14:paraId="0496E9A6" w14:textId="0C90AC4F" w:rsidR="00845D8D" w:rsidRPr="00B66C3D" w:rsidRDefault="00845D8D" w:rsidP="00845D8D">
            <w:pPr>
              <w:rPr>
                <w:rFonts w:ascii="Aptos" w:hAnsi="Aptos"/>
              </w:rPr>
            </w:pPr>
            <w:r w:rsidRPr="00B66C3D">
              <w:rPr>
                <w:rFonts w:ascii="Aptos" w:hAnsi="Aptos"/>
              </w:rPr>
              <w:t>What?</w:t>
            </w:r>
          </w:p>
          <w:p w14:paraId="2C8E3D94" w14:textId="77777777" w:rsidR="00845D8D" w:rsidRPr="00B66C3D" w:rsidRDefault="00845D8D" w:rsidP="00845D8D">
            <w:pPr>
              <w:rPr>
                <w:rFonts w:ascii="Aptos" w:hAnsi="Aptos"/>
              </w:rPr>
            </w:pPr>
            <w:r w:rsidRPr="00B66C3D">
              <w:rPr>
                <w:rFonts w:ascii="Aptos" w:hAnsi="Aptos"/>
              </w:rPr>
              <w:t xml:space="preserve">The third developmental need I have identified is applying professional judgement within complex </w:t>
            </w:r>
            <w:r w:rsidRPr="00B66C3D">
              <w:rPr>
                <w:rFonts w:ascii="Aptos" w:hAnsi="Aptos"/>
                <w:i/>
                <w:iCs/>
              </w:rPr>
              <w:t>Mental Capacity Act 2005</w:t>
            </w:r>
            <w:r w:rsidRPr="00B66C3D">
              <w:rPr>
                <w:rFonts w:ascii="Aptos" w:hAnsi="Aptos"/>
              </w:rPr>
              <w:t xml:space="preserve"> assessments. Since qualifying as a social worker, I have had to undertake mental capacity assessments within my role. I have found it challenging to use professional judgement within complex capacity assessments due to the differing mental health diagnoses and its impact on decision-making. </w:t>
            </w:r>
          </w:p>
          <w:p w14:paraId="24671FAA" w14:textId="77777777" w:rsidR="002A5B90" w:rsidRPr="00B66C3D" w:rsidRDefault="002A5B90" w:rsidP="00845D8D">
            <w:pPr>
              <w:rPr>
                <w:rFonts w:ascii="Aptos" w:hAnsi="Aptos"/>
              </w:rPr>
            </w:pPr>
          </w:p>
          <w:p w14:paraId="67DD1A0D" w14:textId="77777777" w:rsidR="00845D8D" w:rsidRPr="00B66C3D" w:rsidRDefault="00845D8D" w:rsidP="00845D8D">
            <w:pPr>
              <w:rPr>
                <w:rFonts w:ascii="Aptos" w:hAnsi="Aptos"/>
              </w:rPr>
            </w:pPr>
            <w:r w:rsidRPr="00B66C3D">
              <w:rPr>
                <w:rFonts w:ascii="Aptos" w:hAnsi="Aptos"/>
              </w:rPr>
              <w:t xml:space="preserve">So what? </w:t>
            </w:r>
          </w:p>
          <w:p w14:paraId="283D42E9" w14:textId="2909312D" w:rsidR="00845D8D" w:rsidRPr="00B66C3D" w:rsidRDefault="00845D8D" w:rsidP="00845D8D">
            <w:pPr>
              <w:rPr>
                <w:rFonts w:ascii="Aptos" w:hAnsi="Aptos"/>
              </w:rPr>
            </w:pPr>
            <w:r w:rsidRPr="00B66C3D">
              <w:rPr>
                <w:rFonts w:ascii="Aptos" w:hAnsi="Aptos"/>
              </w:rPr>
              <w:t xml:space="preserve">I lack confidence on how to approach complex mental capacity assessments with the purpose of making professional judgements within practice. I lack experience in assessing </w:t>
            </w:r>
            <w:r w:rsidR="00B66C3D">
              <w:rPr>
                <w:rFonts w:ascii="Aptos" w:hAnsi="Aptos"/>
              </w:rPr>
              <w:t xml:space="preserve">the functional test around the inability to make decisions within </w:t>
            </w:r>
            <w:r w:rsidRPr="00B66C3D">
              <w:rPr>
                <w:rFonts w:ascii="Aptos" w:hAnsi="Aptos"/>
              </w:rPr>
              <w:t xml:space="preserve">Section 3 of </w:t>
            </w:r>
            <w:r w:rsidRPr="00B66C3D">
              <w:rPr>
                <w:rFonts w:ascii="Aptos" w:hAnsi="Aptos"/>
                <w:i/>
                <w:iCs/>
              </w:rPr>
              <w:t>Mental Capacity Act 2005</w:t>
            </w:r>
            <w:r w:rsidRPr="00B66C3D">
              <w:rPr>
                <w:rFonts w:ascii="Aptos" w:hAnsi="Aptos"/>
              </w:rPr>
              <w:t xml:space="preserve">. I would like to enhance my development on a wide range of decisions in complex situations. </w:t>
            </w:r>
            <w:r w:rsidR="00B66C3D">
              <w:rPr>
                <w:rFonts w:ascii="Aptos" w:hAnsi="Aptos"/>
              </w:rPr>
              <w:t>To further my development, I would like to understand the different approaches when assessing and evidencing mental capacity act assessments (</w:t>
            </w:r>
            <w:r w:rsidR="00B66C3D" w:rsidRPr="00B66C3D">
              <w:rPr>
                <w:rFonts w:ascii="Aptos" w:hAnsi="Aptos"/>
                <w:i/>
                <w:iCs/>
              </w:rPr>
              <w:t>Mental Capacity Act 2005</w:t>
            </w:r>
            <w:r w:rsidR="00B66C3D">
              <w:rPr>
                <w:rFonts w:ascii="Aptos" w:hAnsi="Aptos"/>
              </w:rPr>
              <w:t xml:space="preserve">). </w:t>
            </w:r>
          </w:p>
          <w:p w14:paraId="59576739" w14:textId="77777777" w:rsidR="002A5B90" w:rsidRPr="00B66C3D" w:rsidRDefault="002A5B90" w:rsidP="00845D8D">
            <w:pPr>
              <w:rPr>
                <w:rFonts w:ascii="Aptos" w:hAnsi="Aptos"/>
              </w:rPr>
            </w:pPr>
          </w:p>
          <w:p w14:paraId="513CA47C" w14:textId="77777777" w:rsidR="00845D8D" w:rsidRPr="00B66C3D" w:rsidRDefault="00845D8D" w:rsidP="00845D8D">
            <w:pPr>
              <w:rPr>
                <w:rFonts w:ascii="Aptos" w:hAnsi="Aptos"/>
              </w:rPr>
            </w:pPr>
            <w:r w:rsidRPr="00B66C3D">
              <w:rPr>
                <w:rFonts w:ascii="Aptos" w:hAnsi="Aptos"/>
              </w:rPr>
              <w:t xml:space="preserve">Now what? </w:t>
            </w:r>
          </w:p>
          <w:p w14:paraId="1E7EF999" w14:textId="77777777" w:rsidR="00845D8D" w:rsidRPr="00B66C3D" w:rsidRDefault="00845D8D" w:rsidP="00845D8D">
            <w:pPr>
              <w:rPr>
                <w:rFonts w:ascii="Aptos" w:hAnsi="Aptos"/>
              </w:rPr>
            </w:pPr>
            <w:r w:rsidRPr="00B66C3D">
              <w:rPr>
                <w:rFonts w:ascii="Aptos" w:hAnsi="Aptos"/>
              </w:rPr>
              <w:t xml:space="preserve">To enhance my experience, I plan to undertake training on the </w:t>
            </w:r>
            <w:r w:rsidRPr="00B66C3D">
              <w:rPr>
                <w:rFonts w:ascii="Aptos" w:hAnsi="Aptos"/>
                <w:i/>
                <w:iCs/>
              </w:rPr>
              <w:t>Mental Capacity Act 2005</w:t>
            </w:r>
            <w:r w:rsidRPr="00B66C3D">
              <w:rPr>
                <w:rFonts w:ascii="Aptos" w:hAnsi="Aptos"/>
              </w:rPr>
              <w:t xml:space="preserve">. I will also shadow experienced members of the team; to observe how different practitioners use professional judgements in complex mental capacity assessments. To broaden my knowledge on the </w:t>
            </w:r>
            <w:r w:rsidRPr="00B66C3D">
              <w:rPr>
                <w:rFonts w:ascii="Aptos" w:hAnsi="Aptos"/>
                <w:i/>
                <w:iCs/>
              </w:rPr>
              <w:t>Mental Capacity Act 2005</w:t>
            </w:r>
            <w:r w:rsidRPr="00B66C3D">
              <w:rPr>
                <w:rFonts w:ascii="Aptos" w:hAnsi="Aptos"/>
              </w:rPr>
              <w:t xml:space="preserve">, I will undertake research on case law, through exploring a variety of different complex </w:t>
            </w:r>
            <w:r w:rsidRPr="00B66C3D">
              <w:rPr>
                <w:rFonts w:ascii="Aptos" w:hAnsi="Aptos"/>
                <w:i/>
                <w:iCs/>
              </w:rPr>
              <w:t>Mental Capacity Act 2005</w:t>
            </w:r>
            <w:r w:rsidRPr="00B66C3D">
              <w:rPr>
                <w:rFonts w:ascii="Aptos" w:hAnsi="Aptos"/>
              </w:rPr>
              <w:t xml:space="preserve"> decisions and rulings. In addition, I plan to discuss some of the challenges in supervision to widen my knowledge when undertaking </w:t>
            </w:r>
            <w:r w:rsidRPr="00B66C3D">
              <w:rPr>
                <w:rFonts w:ascii="Aptos" w:hAnsi="Aptos"/>
                <w:i/>
                <w:iCs/>
              </w:rPr>
              <w:t>Mental Capacity Act 2005</w:t>
            </w:r>
            <w:r w:rsidRPr="00B66C3D">
              <w:rPr>
                <w:rFonts w:ascii="Aptos" w:hAnsi="Aptos"/>
              </w:rPr>
              <w:t xml:space="preserve"> assessments.</w:t>
            </w:r>
          </w:p>
          <w:p w14:paraId="269756AA" w14:textId="77777777" w:rsidR="004F0E93" w:rsidRPr="00B66C3D" w:rsidRDefault="004F0E93" w:rsidP="002D6B34">
            <w:pPr>
              <w:jc w:val="both"/>
              <w:rPr>
                <w:rFonts w:ascii="Aptos" w:hAnsi="Aptos"/>
              </w:rPr>
            </w:pPr>
          </w:p>
          <w:p w14:paraId="58DAD5F4" w14:textId="68384A5A" w:rsidR="004F0E93" w:rsidRPr="00B66C3D" w:rsidRDefault="002A5B90" w:rsidP="002D6B34">
            <w:pPr>
              <w:jc w:val="both"/>
              <w:rPr>
                <w:rFonts w:ascii="Aptos" w:hAnsi="Aptos"/>
              </w:rPr>
            </w:pPr>
            <w:r w:rsidRPr="00B66C3D">
              <w:rPr>
                <w:rFonts w:ascii="Aptos" w:hAnsi="Aptos"/>
              </w:rPr>
              <w:t>7</w:t>
            </w:r>
            <w:r w:rsidR="00B66C3D">
              <w:rPr>
                <w:rFonts w:ascii="Aptos" w:hAnsi="Aptos"/>
              </w:rPr>
              <w:t>83</w:t>
            </w:r>
            <w:r w:rsidRPr="00B66C3D">
              <w:rPr>
                <w:rFonts w:ascii="Aptos" w:hAnsi="Aptos"/>
              </w:rPr>
              <w:t xml:space="preserve"> words</w:t>
            </w: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lastRenderedPageBreak/>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w:t>
            </w:r>
            <w:proofErr w:type="gramStart"/>
            <w:r>
              <w:t>has</w:t>
            </w:r>
            <w:proofErr w:type="gramEnd"/>
            <w:r>
              <w:t xml:space="preserve">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02C2F170" w14:textId="77777777" w:rsidR="0038311F" w:rsidRDefault="0038311F" w:rsidP="002D6B34">
            <w:pPr>
              <w:jc w:val="both"/>
            </w:pPr>
          </w:p>
          <w:p w14:paraId="7D74B7D5" w14:textId="77777777" w:rsidR="001F5A5C" w:rsidRDefault="001F5A5C" w:rsidP="002D6B34">
            <w:pPr>
              <w:jc w:val="both"/>
            </w:pPr>
          </w:p>
          <w:p w14:paraId="687F0848" w14:textId="76C740A4" w:rsidR="001F5A5C" w:rsidRPr="00B66C3D" w:rsidRDefault="001F5A5C" w:rsidP="001F5A5C">
            <w:pPr>
              <w:rPr>
                <w:rFonts w:ascii="Aptos" w:hAnsi="Aptos"/>
              </w:rPr>
            </w:pPr>
            <w:r w:rsidRPr="00B66C3D">
              <w:rPr>
                <w:rFonts w:ascii="Aptos" w:hAnsi="Aptos"/>
              </w:rPr>
              <w:t xml:space="preserve">I used Borton’s (1970) “what?”, “so what?” and “now what?” model of reflection to critically reflect on the learning needs identified </w:t>
            </w:r>
            <w:r w:rsidR="0038311F">
              <w:rPr>
                <w:rFonts w:ascii="Aptos" w:hAnsi="Aptos"/>
              </w:rPr>
              <w:t>u</w:t>
            </w:r>
            <w:r w:rsidRPr="00B66C3D">
              <w:rPr>
                <w:rFonts w:ascii="Aptos" w:hAnsi="Aptos"/>
              </w:rPr>
              <w:t xml:space="preserve">nder each of the </w:t>
            </w:r>
            <w:r w:rsidR="0038311F">
              <w:rPr>
                <w:rFonts w:ascii="Aptos" w:hAnsi="Aptos"/>
              </w:rPr>
              <w:t>three</w:t>
            </w:r>
            <w:r w:rsidRPr="00B66C3D">
              <w:rPr>
                <w:rFonts w:ascii="Aptos" w:hAnsi="Aptos"/>
              </w:rPr>
              <w:t xml:space="preserve"> Social Care Wales learning outcomes.</w:t>
            </w:r>
          </w:p>
          <w:p w14:paraId="2A3289A7" w14:textId="77777777" w:rsidR="001F5A5C" w:rsidRPr="00B66C3D" w:rsidRDefault="001F5A5C" w:rsidP="001F5A5C">
            <w:pPr>
              <w:rPr>
                <w:rFonts w:ascii="Aptos" w:hAnsi="Aptos"/>
              </w:rPr>
            </w:pPr>
          </w:p>
          <w:p w14:paraId="6C6D99DB" w14:textId="12572478" w:rsidR="001F5A5C" w:rsidRPr="00B66C3D" w:rsidRDefault="001F5A5C" w:rsidP="001F5A5C">
            <w:pPr>
              <w:rPr>
                <w:rFonts w:ascii="Aptos" w:hAnsi="Aptos"/>
                <w:u w:val="single"/>
              </w:rPr>
            </w:pPr>
            <w:r w:rsidRPr="00B66C3D">
              <w:rPr>
                <w:rFonts w:ascii="Aptos" w:hAnsi="Aptos"/>
                <w:u w:val="single"/>
              </w:rPr>
              <w:t xml:space="preserve">Applying analysis of Section 117 Aftercare of the </w:t>
            </w:r>
            <w:r w:rsidRPr="00B66C3D">
              <w:rPr>
                <w:rFonts w:ascii="Aptos" w:hAnsi="Aptos"/>
                <w:i/>
                <w:iCs/>
                <w:u w:val="single"/>
              </w:rPr>
              <w:t>Mental Health Act 1983</w:t>
            </w:r>
            <w:r w:rsidRPr="00B66C3D">
              <w:rPr>
                <w:rFonts w:ascii="Aptos" w:hAnsi="Aptos"/>
                <w:u w:val="single"/>
              </w:rPr>
              <w:t xml:space="preserve"> in assessments</w:t>
            </w:r>
          </w:p>
          <w:p w14:paraId="306362D8" w14:textId="77777777" w:rsidR="001F5A5C" w:rsidRPr="00B66C3D" w:rsidRDefault="001F5A5C" w:rsidP="001F5A5C">
            <w:pPr>
              <w:rPr>
                <w:rFonts w:ascii="Aptos" w:hAnsi="Aptos"/>
                <w:u w:val="single"/>
              </w:rPr>
            </w:pPr>
          </w:p>
          <w:p w14:paraId="6197EBB9" w14:textId="1C3AF1AD" w:rsidR="001F5A5C" w:rsidRPr="00B66C3D" w:rsidRDefault="001F5A5C" w:rsidP="001F5A5C">
            <w:pPr>
              <w:rPr>
                <w:rFonts w:ascii="Aptos" w:hAnsi="Aptos"/>
              </w:rPr>
            </w:pPr>
            <w:r w:rsidRPr="00B66C3D">
              <w:rPr>
                <w:rFonts w:ascii="Aptos" w:hAnsi="Aptos"/>
              </w:rPr>
              <w:t xml:space="preserve">What? </w:t>
            </w:r>
          </w:p>
          <w:p w14:paraId="775640EF" w14:textId="77777777" w:rsidR="001F5A5C" w:rsidRPr="00B66C3D" w:rsidRDefault="001F5A5C" w:rsidP="001F5A5C">
            <w:pPr>
              <w:rPr>
                <w:rFonts w:ascii="Aptos" w:hAnsi="Aptos"/>
              </w:rPr>
            </w:pPr>
            <w:r w:rsidRPr="00B66C3D">
              <w:rPr>
                <w:rFonts w:ascii="Aptos" w:hAnsi="Aptos"/>
              </w:rPr>
              <w:t xml:space="preserve">One of the ways I undertook this was through research on what the </w:t>
            </w:r>
            <w:r w:rsidRPr="00B66C3D">
              <w:rPr>
                <w:rFonts w:ascii="Aptos" w:hAnsi="Aptos"/>
                <w:i/>
                <w:iCs/>
              </w:rPr>
              <w:t>Mental Health Act 1983</w:t>
            </w:r>
            <w:r w:rsidRPr="00B66C3D">
              <w:rPr>
                <w:rFonts w:ascii="Aptos" w:hAnsi="Aptos"/>
              </w:rPr>
              <w:t xml:space="preserve"> defines Section 117 Aftercare. I met with experienced colleagues and my mentor to understand how to analyse information for the purpose of Section 117 Aftercare reviews and funding meetings. </w:t>
            </w:r>
          </w:p>
          <w:p w14:paraId="7FD2E1F9" w14:textId="77777777" w:rsidR="001F5A5C" w:rsidRPr="00B66C3D" w:rsidRDefault="001F5A5C" w:rsidP="001F5A5C">
            <w:pPr>
              <w:rPr>
                <w:rFonts w:ascii="Aptos" w:hAnsi="Aptos"/>
              </w:rPr>
            </w:pPr>
          </w:p>
          <w:p w14:paraId="430604F7" w14:textId="77777777" w:rsidR="001F5A5C" w:rsidRPr="00B66C3D" w:rsidRDefault="001F5A5C" w:rsidP="001F5A5C">
            <w:pPr>
              <w:rPr>
                <w:rFonts w:ascii="Aptos" w:hAnsi="Aptos"/>
                <w:u w:val="single"/>
              </w:rPr>
            </w:pPr>
            <w:r w:rsidRPr="00B66C3D">
              <w:rPr>
                <w:rFonts w:ascii="Aptos" w:hAnsi="Aptos"/>
              </w:rPr>
              <w:t>So what?</w:t>
            </w:r>
          </w:p>
          <w:p w14:paraId="58F9402F" w14:textId="542BEDF3" w:rsidR="001F5A5C" w:rsidRPr="00B66C3D" w:rsidRDefault="001F5A5C" w:rsidP="001F5A5C">
            <w:pPr>
              <w:rPr>
                <w:rFonts w:ascii="Aptos" w:hAnsi="Aptos"/>
              </w:rPr>
            </w:pPr>
            <w:r w:rsidRPr="00B66C3D">
              <w:rPr>
                <w:rFonts w:ascii="Aptos" w:hAnsi="Aptos"/>
              </w:rPr>
              <w:t xml:space="preserve">The </w:t>
            </w:r>
            <w:r w:rsidRPr="00B66C3D">
              <w:rPr>
                <w:rFonts w:ascii="Aptos" w:hAnsi="Aptos"/>
                <w:i/>
                <w:iCs/>
              </w:rPr>
              <w:t>Mental Health Act 1983</w:t>
            </w:r>
            <w:r w:rsidRPr="00B66C3D">
              <w:rPr>
                <w:rFonts w:ascii="Aptos" w:hAnsi="Aptos"/>
              </w:rPr>
              <w:t xml:space="preserve"> code of practice states that local authorities and local health boards have a joint responsibility to provide mental health after-care services (Welsh Government, 2016</w:t>
            </w:r>
            <w:r w:rsidR="0038311F">
              <w:rPr>
                <w:rFonts w:ascii="Aptos" w:hAnsi="Aptos"/>
              </w:rPr>
              <w:t>a</w:t>
            </w:r>
            <w:r w:rsidRPr="00B66C3D">
              <w:rPr>
                <w:rFonts w:ascii="Aptos" w:hAnsi="Aptos"/>
              </w:rPr>
              <w:t xml:space="preserve">). One challenge was analysing the needs of individuals in relation to Section 117 aftercare funding. I met with a colleague who used the Department of Health and Social Care (2022) decision support tool as guidance on how to analyse the needs of individuals. </w:t>
            </w:r>
          </w:p>
          <w:p w14:paraId="6B06EBFD" w14:textId="77777777" w:rsidR="001F5A5C" w:rsidRPr="00B66C3D" w:rsidRDefault="001F5A5C" w:rsidP="001F5A5C">
            <w:pPr>
              <w:rPr>
                <w:rFonts w:ascii="Aptos" w:hAnsi="Aptos"/>
              </w:rPr>
            </w:pPr>
          </w:p>
          <w:p w14:paraId="6D203DB6" w14:textId="77777777" w:rsidR="001F5A5C" w:rsidRPr="00B66C3D" w:rsidRDefault="001F5A5C" w:rsidP="001F5A5C">
            <w:pPr>
              <w:rPr>
                <w:rFonts w:ascii="Aptos" w:hAnsi="Aptos"/>
              </w:rPr>
            </w:pPr>
            <w:r w:rsidRPr="00B66C3D">
              <w:rPr>
                <w:rFonts w:ascii="Aptos" w:hAnsi="Aptos"/>
              </w:rPr>
              <w:t>Now what?</w:t>
            </w:r>
          </w:p>
          <w:p w14:paraId="08EC6BE0" w14:textId="6AF9A91C" w:rsidR="001F5A5C" w:rsidRPr="00B66C3D" w:rsidRDefault="001F5A5C" w:rsidP="001F5A5C">
            <w:pPr>
              <w:rPr>
                <w:rFonts w:ascii="Aptos" w:hAnsi="Aptos"/>
              </w:rPr>
            </w:pPr>
            <w:r w:rsidRPr="00B66C3D">
              <w:rPr>
                <w:rFonts w:ascii="Aptos" w:hAnsi="Aptos"/>
              </w:rPr>
              <w:t>The research on Section 117 Aftercare enabled me to understand the legal responsibilities of supporting individuals to remain well in the community. Through meeting with colleagues and in supervision, I was able to understand the tools needed within Section 117 aftercare reviews and meetings. Further experience in utilising these tools in practice w</w:t>
            </w:r>
            <w:r w:rsidR="006C6B24" w:rsidRPr="00B66C3D">
              <w:rPr>
                <w:rFonts w:ascii="Aptos" w:hAnsi="Aptos"/>
              </w:rPr>
              <w:t xml:space="preserve">ould </w:t>
            </w:r>
            <w:r w:rsidRPr="00B66C3D">
              <w:rPr>
                <w:rFonts w:ascii="Aptos" w:hAnsi="Aptos"/>
              </w:rPr>
              <w:t xml:space="preserve">enhance my </w:t>
            </w:r>
            <w:r w:rsidR="006C6B24" w:rsidRPr="00B66C3D">
              <w:rPr>
                <w:rFonts w:ascii="Aptos" w:hAnsi="Aptos"/>
              </w:rPr>
              <w:t xml:space="preserve">learning and </w:t>
            </w:r>
            <w:r w:rsidRPr="00B66C3D">
              <w:rPr>
                <w:rFonts w:ascii="Aptos" w:hAnsi="Aptos"/>
              </w:rPr>
              <w:t xml:space="preserve">development. </w:t>
            </w:r>
          </w:p>
          <w:p w14:paraId="5B60A6B7" w14:textId="77777777" w:rsidR="001F5A5C" w:rsidRPr="00B66C3D" w:rsidRDefault="001F5A5C" w:rsidP="001F5A5C">
            <w:pPr>
              <w:rPr>
                <w:rFonts w:ascii="Aptos" w:hAnsi="Aptos"/>
              </w:rPr>
            </w:pPr>
          </w:p>
          <w:p w14:paraId="70F3347B" w14:textId="77777777" w:rsidR="001F5A5C" w:rsidRPr="00B66C3D" w:rsidRDefault="001F5A5C" w:rsidP="001F5A5C">
            <w:pPr>
              <w:rPr>
                <w:rFonts w:ascii="Aptos" w:hAnsi="Aptos"/>
                <w:u w:val="single"/>
              </w:rPr>
            </w:pPr>
            <w:r w:rsidRPr="00B66C3D">
              <w:rPr>
                <w:rFonts w:ascii="Aptos" w:hAnsi="Aptos"/>
                <w:u w:val="single"/>
              </w:rPr>
              <w:t>Communication and collaborative working when supporting citizens with neurodevelopmental disorders</w:t>
            </w:r>
          </w:p>
          <w:p w14:paraId="36ECFF08" w14:textId="77777777" w:rsidR="001F5A5C" w:rsidRPr="00B66C3D" w:rsidRDefault="001F5A5C" w:rsidP="001F5A5C">
            <w:pPr>
              <w:rPr>
                <w:rFonts w:ascii="Aptos" w:hAnsi="Aptos"/>
                <w:u w:val="single"/>
              </w:rPr>
            </w:pPr>
          </w:p>
          <w:p w14:paraId="3D315728" w14:textId="77777777" w:rsidR="001F5A5C" w:rsidRPr="00B66C3D" w:rsidRDefault="001F5A5C" w:rsidP="001F5A5C">
            <w:pPr>
              <w:rPr>
                <w:rFonts w:ascii="Aptos" w:hAnsi="Aptos"/>
              </w:rPr>
            </w:pPr>
            <w:r w:rsidRPr="00B66C3D">
              <w:rPr>
                <w:rFonts w:ascii="Aptos" w:hAnsi="Aptos"/>
              </w:rPr>
              <w:t>What?</w:t>
            </w:r>
          </w:p>
          <w:p w14:paraId="28E978C4" w14:textId="77777777" w:rsidR="001F5A5C" w:rsidRPr="00B66C3D" w:rsidRDefault="001F5A5C" w:rsidP="001F5A5C">
            <w:pPr>
              <w:rPr>
                <w:rFonts w:ascii="Aptos" w:hAnsi="Aptos"/>
                <w:u w:val="single"/>
              </w:rPr>
            </w:pPr>
            <w:r w:rsidRPr="00B66C3D">
              <w:rPr>
                <w:rFonts w:ascii="Aptos" w:hAnsi="Aptos"/>
              </w:rPr>
              <w:t xml:space="preserve">To enhance my learning around neurodevelopmental disorders, I undertook research on the definitions of autism spectrum disorder (ASD) and attention deficit hyperactivity disorder (ADHD). I completed training including autism and positive </w:t>
            </w:r>
            <w:r w:rsidRPr="00B66C3D">
              <w:rPr>
                <w:rFonts w:ascii="Aptos" w:hAnsi="Aptos"/>
              </w:rPr>
              <w:lastRenderedPageBreak/>
              <w:t xml:space="preserve">behavioural support, substance use and neurodiversity, working with autistic adults, and social model of disability. </w:t>
            </w:r>
          </w:p>
          <w:p w14:paraId="1FCACBE0" w14:textId="77777777" w:rsidR="001F5A5C" w:rsidRPr="00B66C3D" w:rsidRDefault="001F5A5C" w:rsidP="001F5A5C">
            <w:pPr>
              <w:rPr>
                <w:rFonts w:ascii="Aptos" w:hAnsi="Aptos"/>
              </w:rPr>
            </w:pPr>
          </w:p>
          <w:p w14:paraId="41FC0D97" w14:textId="77777777" w:rsidR="001F5A5C" w:rsidRPr="00B66C3D" w:rsidRDefault="001F5A5C" w:rsidP="001F5A5C">
            <w:pPr>
              <w:rPr>
                <w:rFonts w:ascii="Aptos" w:hAnsi="Aptos"/>
              </w:rPr>
            </w:pPr>
            <w:r w:rsidRPr="00B66C3D">
              <w:rPr>
                <w:rFonts w:ascii="Aptos" w:hAnsi="Aptos"/>
              </w:rPr>
              <w:t>So what?</w:t>
            </w:r>
          </w:p>
          <w:p w14:paraId="7DA2430D" w14:textId="77777777" w:rsidR="001F5A5C" w:rsidRPr="00B66C3D" w:rsidRDefault="001F5A5C" w:rsidP="001F5A5C">
            <w:pPr>
              <w:rPr>
                <w:rFonts w:ascii="Aptos" w:hAnsi="Aptos"/>
              </w:rPr>
            </w:pPr>
            <w:r w:rsidRPr="00B66C3D">
              <w:rPr>
                <w:rFonts w:ascii="Aptos" w:hAnsi="Aptos"/>
              </w:rPr>
              <w:t xml:space="preserve">The American Psychiatric Association (2013) identified differences with ASD, such as responding inappropriately in conversations, misreading nonverbal interactions, being dependent on routine and struggling to adapt to changes. With ADHD, the Substance Abuse and Mental Health Services Administration (2016) identified six areas where ADHD may impact their lives. Through training, I learnt the importance of adapting to sensory sensitivities, communication methods, terminology, and making reasonable adjustments. </w:t>
            </w:r>
          </w:p>
          <w:p w14:paraId="59E963B7" w14:textId="77777777" w:rsidR="001F5A5C" w:rsidRPr="00B66C3D" w:rsidRDefault="001F5A5C" w:rsidP="001F5A5C">
            <w:pPr>
              <w:rPr>
                <w:rFonts w:ascii="Aptos" w:hAnsi="Aptos"/>
              </w:rPr>
            </w:pPr>
          </w:p>
          <w:p w14:paraId="54F34AD3" w14:textId="77777777" w:rsidR="001F5A5C" w:rsidRPr="00B66C3D" w:rsidRDefault="001F5A5C" w:rsidP="001F5A5C">
            <w:pPr>
              <w:rPr>
                <w:rFonts w:ascii="Aptos" w:hAnsi="Aptos"/>
              </w:rPr>
            </w:pPr>
            <w:r w:rsidRPr="00B66C3D">
              <w:rPr>
                <w:rFonts w:ascii="Aptos" w:hAnsi="Aptos"/>
              </w:rPr>
              <w:t>Now what?</w:t>
            </w:r>
          </w:p>
          <w:p w14:paraId="148A594C" w14:textId="6596400F" w:rsidR="001F5A5C" w:rsidRPr="00B66C3D" w:rsidRDefault="001F5A5C" w:rsidP="001F5A5C">
            <w:pPr>
              <w:rPr>
                <w:rFonts w:ascii="Aptos" w:hAnsi="Aptos"/>
              </w:rPr>
            </w:pPr>
            <w:r w:rsidRPr="00B66C3D">
              <w:rPr>
                <w:rFonts w:ascii="Aptos" w:hAnsi="Aptos"/>
              </w:rPr>
              <w:t>The knowledge I built from undertaking research and training has enabled me to adapt my practice in numerous ways. Using a person-centred approach is crucial when working with people with ASD and ADHD. I’ve learned this is through asking individuals what terminology they prefer, understanding how ASD and ADHD impact them, and ensuring the assessment process reflects their sensitivities. Some of the ways I</w:t>
            </w:r>
            <w:r w:rsidR="006C6B24" w:rsidRPr="00B66C3D">
              <w:rPr>
                <w:rFonts w:ascii="Aptos" w:hAnsi="Aptos"/>
              </w:rPr>
              <w:t xml:space="preserve"> can further </w:t>
            </w:r>
            <w:r w:rsidRPr="00B66C3D">
              <w:rPr>
                <w:rFonts w:ascii="Aptos" w:hAnsi="Aptos"/>
              </w:rPr>
              <w:t xml:space="preserve">implement this in practice, is having open conversations on how ASD/ADHD impacts them in day-to-day life, </w:t>
            </w:r>
            <w:r w:rsidR="006C6B24" w:rsidRPr="00B66C3D">
              <w:rPr>
                <w:rFonts w:ascii="Aptos" w:hAnsi="Aptos"/>
              </w:rPr>
              <w:t xml:space="preserve">consideration to the social </w:t>
            </w:r>
            <w:r w:rsidRPr="00B66C3D">
              <w:rPr>
                <w:rFonts w:ascii="Aptos" w:hAnsi="Aptos"/>
              </w:rPr>
              <w:t>environmen</w:t>
            </w:r>
            <w:r w:rsidR="006C6B24" w:rsidRPr="00B66C3D">
              <w:rPr>
                <w:rFonts w:ascii="Aptos" w:hAnsi="Aptos"/>
              </w:rPr>
              <w:t xml:space="preserve">t </w:t>
            </w:r>
            <w:r w:rsidRPr="00B66C3D">
              <w:rPr>
                <w:rFonts w:ascii="Aptos" w:hAnsi="Aptos"/>
              </w:rPr>
              <w:t xml:space="preserve">and giving time to absorb information. </w:t>
            </w:r>
          </w:p>
          <w:p w14:paraId="42F60E25" w14:textId="77777777" w:rsidR="001F5A5C" w:rsidRPr="00B66C3D" w:rsidRDefault="001F5A5C" w:rsidP="001F5A5C">
            <w:pPr>
              <w:rPr>
                <w:rFonts w:ascii="Aptos" w:hAnsi="Aptos"/>
              </w:rPr>
            </w:pPr>
          </w:p>
          <w:p w14:paraId="1A906784" w14:textId="77777777" w:rsidR="001F5A5C" w:rsidRPr="00B66C3D" w:rsidRDefault="001F5A5C" w:rsidP="001F5A5C">
            <w:pPr>
              <w:rPr>
                <w:rFonts w:ascii="Aptos" w:hAnsi="Aptos"/>
                <w:u w:val="single"/>
              </w:rPr>
            </w:pPr>
            <w:r w:rsidRPr="00B66C3D">
              <w:rPr>
                <w:rFonts w:ascii="Aptos" w:hAnsi="Aptos"/>
                <w:u w:val="single"/>
              </w:rPr>
              <w:t xml:space="preserve">Applying professional judgement within complex </w:t>
            </w:r>
            <w:r w:rsidRPr="00B66C3D">
              <w:rPr>
                <w:rFonts w:ascii="Aptos" w:hAnsi="Aptos"/>
                <w:i/>
                <w:iCs/>
                <w:u w:val="single"/>
              </w:rPr>
              <w:t>Mental Capacity Act 2005</w:t>
            </w:r>
            <w:r w:rsidRPr="00B66C3D">
              <w:rPr>
                <w:rFonts w:ascii="Aptos" w:hAnsi="Aptos"/>
                <w:u w:val="single"/>
              </w:rPr>
              <w:t xml:space="preserve"> assessments</w:t>
            </w:r>
          </w:p>
          <w:p w14:paraId="7759DEBC" w14:textId="77777777" w:rsidR="001F5A5C" w:rsidRPr="00B66C3D" w:rsidRDefault="001F5A5C" w:rsidP="001F5A5C">
            <w:pPr>
              <w:rPr>
                <w:rFonts w:ascii="Aptos" w:hAnsi="Aptos"/>
                <w:u w:val="single"/>
              </w:rPr>
            </w:pPr>
          </w:p>
          <w:p w14:paraId="30E0018E" w14:textId="77777777" w:rsidR="001F5A5C" w:rsidRPr="00B66C3D" w:rsidRDefault="001F5A5C" w:rsidP="001F5A5C">
            <w:pPr>
              <w:rPr>
                <w:rFonts w:ascii="Aptos" w:hAnsi="Aptos"/>
              </w:rPr>
            </w:pPr>
            <w:r w:rsidRPr="00B66C3D">
              <w:rPr>
                <w:rFonts w:ascii="Aptos" w:hAnsi="Aptos"/>
              </w:rPr>
              <w:t>What?</w:t>
            </w:r>
          </w:p>
          <w:p w14:paraId="1CA86CD2" w14:textId="77777777" w:rsidR="001F5A5C" w:rsidRPr="00B66C3D" w:rsidRDefault="001F5A5C" w:rsidP="001F5A5C">
            <w:pPr>
              <w:rPr>
                <w:rFonts w:ascii="Aptos" w:hAnsi="Aptos"/>
              </w:rPr>
            </w:pPr>
            <w:r w:rsidRPr="00B66C3D">
              <w:rPr>
                <w:rFonts w:ascii="Aptos" w:hAnsi="Aptos"/>
              </w:rPr>
              <w:t>I was unable to take training as I had planned, however I watched online webinars to enhance my learning. I undertook research on case law and shadowed other members of the team on complex mental capacity assessments.</w:t>
            </w:r>
          </w:p>
          <w:p w14:paraId="7528213D" w14:textId="77777777" w:rsidR="001F5A5C" w:rsidRPr="00B66C3D" w:rsidRDefault="001F5A5C" w:rsidP="001F5A5C">
            <w:pPr>
              <w:rPr>
                <w:rFonts w:ascii="Aptos" w:hAnsi="Aptos"/>
              </w:rPr>
            </w:pPr>
          </w:p>
          <w:p w14:paraId="04636BAA" w14:textId="77777777" w:rsidR="001F5A5C" w:rsidRPr="00B66C3D" w:rsidRDefault="001F5A5C" w:rsidP="001F5A5C">
            <w:pPr>
              <w:rPr>
                <w:rFonts w:ascii="Aptos" w:hAnsi="Aptos"/>
                <w:u w:val="single"/>
              </w:rPr>
            </w:pPr>
            <w:r w:rsidRPr="00B66C3D">
              <w:rPr>
                <w:rFonts w:ascii="Aptos" w:hAnsi="Aptos"/>
              </w:rPr>
              <w:t>So what?</w:t>
            </w:r>
          </w:p>
          <w:p w14:paraId="75261526" w14:textId="61E67C2C" w:rsidR="001F5A5C" w:rsidRPr="00B66C3D" w:rsidRDefault="001F5A5C" w:rsidP="001F5A5C">
            <w:pPr>
              <w:rPr>
                <w:rFonts w:ascii="Aptos" w:hAnsi="Aptos"/>
              </w:rPr>
            </w:pPr>
            <w:r w:rsidRPr="00B66C3D">
              <w:rPr>
                <w:rFonts w:ascii="Aptos" w:hAnsi="Aptos"/>
              </w:rPr>
              <w:t xml:space="preserve">Through undertaking my own research and watching webinars, I built my knowledge around five key principles within the </w:t>
            </w:r>
            <w:r w:rsidRPr="00B66C3D">
              <w:rPr>
                <w:rFonts w:ascii="Aptos" w:hAnsi="Aptos"/>
                <w:i/>
                <w:iCs/>
              </w:rPr>
              <w:t>Mental Capacity Act 2005</w:t>
            </w:r>
            <w:r w:rsidRPr="00B66C3D">
              <w:rPr>
                <w:rFonts w:ascii="Aptos" w:hAnsi="Aptos"/>
              </w:rPr>
              <w:t xml:space="preserve"> and how to apply this within practice. I shadowed experienced colleagues undertaking mental capacity assessments. This was useful to understand diverse ways in which we can take practicable steps to support individuals to make decisions. The case law allowed me to understand how to interpret the </w:t>
            </w:r>
            <w:r w:rsidRPr="00B66C3D">
              <w:rPr>
                <w:rFonts w:ascii="Aptos" w:hAnsi="Aptos"/>
                <w:i/>
                <w:iCs/>
              </w:rPr>
              <w:t>Mental Capacity Act 2005</w:t>
            </w:r>
            <w:r w:rsidRPr="00B66C3D">
              <w:rPr>
                <w:rFonts w:ascii="Aptos" w:hAnsi="Aptos"/>
              </w:rPr>
              <w:t xml:space="preserve">, in complex situations. For example, </w:t>
            </w:r>
            <w:r w:rsidR="001B24A5">
              <w:rPr>
                <w:rFonts w:ascii="Aptos" w:hAnsi="Aptos"/>
              </w:rPr>
              <w:t>the case ‘</w:t>
            </w:r>
            <w:r w:rsidRPr="00B66C3D">
              <w:rPr>
                <w:rFonts w:ascii="Aptos" w:hAnsi="Aptos"/>
              </w:rPr>
              <w:t>QJ v A Local Authority</w:t>
            </w:r>
            <w:r w:rsidR="001B24A5">
              <w:rPr>
                <w:rFonts w:ascii="Aptos" w:hAnsi="Aptos"/>
              </w:rPr>
              <w:t xml:space="preserve">’ </w:t>
            </w:r>
            <w:r w:rsidRPr="00B66C3D">
              <w:rPr>
                <w:rFonts w:ascii="Aptos" w:hAnsi="Aptos"/>
              </w:rPr>
              <w:t>(2020), which ruled that presumption of capacity can</w:t>
            </w:r>
            <w:r w:rsidR="001B24A5">
              <w:rPr>
                <w:rFonts w:ascii="Aptos" w:hAnsi="Aptos"/>
              </w:rPr>
              <w:t xml:space="preserve">not rebutted due to a refusal to communicate but </w:t>
            </w:r>
            <w:r w:rsidRPr="00B66C3D">
              <w:rPr>
                <w:rFonts w:ascii="Aptos" w:hAnsi="Aptos"/>
              </w:rPr>
              <w:t xml:space="preserve">with cogent, clear, and carefully analysed </w:t>
            </w:r>
            <w:r w:rsidR="001B24A5">
              <w:rPr>
                <w:rFonts w:ascii="Aptos" w:hAnsi="Aptos"/>
              </w:rPr>
              <w:t xml:space="preserve">evidence. </w:t>
            </w:r>
          </w:p>
          <w:p w14:paraId="2AB6E18F" w14:textId="77777777" w:rsidR="001F5A5C" w:rsidRPr="00B66C3D" w:rsidRDefault="001F5A5C" w:rsidP="001F5A5C">
            <w:pPr>
              <w:rPr>
                <w:rFonts w:ascii="Aptos" w:hAnsi="Aptos"/>
              </w:rPr>
            </w:pPr>
          </w:p>
          <w:p w14:paraId="51063C14" w14:textId="77777777" w:rsidR="001F5A5C" w:rsidRPr="00B66C3D" w:rsidRDefault="001F5A5C" w:rsidP="001F5A5C">
            <w:pPr>
              <w:rPr>
                <w:rFonts w:ascii="Aptos" w:hAnsi="Aptos"/>
              </w:rPr>
            </w:pPr>
            <w:r w:rsidRPr="00B66C3D">
              <w:rPr>
                <w:rFonts w:ascii="Aptos" w:hAnsi="Aptos"/>
              </w:rPr>
              <w:t xml:space="preserve">Now what? </w:t>
            </w:r>
          </w:p>
          <w:p w14:paraId="773BAD0B" w14:textId="69185EA7" w:rsidR="001F5A5C" w:rsidRPr="00B66C3D" w:rsidRDefault="001F5A5C" w:rsidP="001F5A5C">
            <w:pPr>
              <w:rPr>
                <w:rFonts w:ascii="Aptos" w:hAnsi="Aptos"/>
              </w:rPr>
            </w:pPr>
            <w:r w:rsidRPr="00B66C3D">
              <w:rPr>
                <w:rFonts w:ascii="Aptos" w:hAnsi="Aptos"/>
              </w:rPr>
              <w:t xml:space="preserve">Through building my knowledge around the </w:t>
            </w:r>
            <w:r w:rsidRPr="00B66C3D">
              <w:rPr>
                <w:rFonts w:ascii="Aptos" w:hAnsi="Aptos"/>
                <w:i/>
                <w:iCs/>
              </w:rPr>
              <w:t>Mental Capacity Act 2005</w:t>
            </w:r>
            <w:r w:rsidRPr="00B66C3D">
              <w:rPr>
                <w:rFonts w:ascii="Aptos" w:hAnsi="Aptos"/>
              </w:rPr>
              <w:t xml:space="preserve">, it developed my confidence working in a range of complex circumstances. I’ve enhanced my skills around the practicable steps I can take to support individuals to make decisions. For example, using pictures or items instead of verbal communication. Through research on case law, I’ve learned that providing clear and concise evidence is crucial when </w:t>
            </w:r>
            <w:r w:rsidRPr="00B66C3D">
              <w:rPr>
                <w:rFonts w:ascii="Aptos" w:hAnsi="Aptos"/>
              </w:rPr>
              <w:lastRenderedPageBreak/>
              <w:t xml:space="preserve">evidencing professional judgements in mental capacity assessments. </w:t>
            </w:r>
            <w:r w:rsidR="006C6B24" w:rsidRPr="00B66C3D">
              <w:rPr>
                <w:rFonts w:ascii="Aptos" w:hAnsi="Aptos"/>
              </w:rPr>
              <w:t xml:space="preserve">To enhance my learning, it would be beneficial to research a wide range of complex decisions. </w:t>
            </w:r>
          </w:p>
          <w:p w14:paraId="3B186A63" w14:textId="77777777" w:rsidR="001F5A5C" w:rsidRDefault="001F5A5C" w:rsidP="001F5A5C"/>
          <w:p w14:paraId="12510122" w14:textId="3396C4B4" w:rsidR="001F5A5C" w:rsidRPr="00B66C3D" w:rsidRDefault="001F5A5C" w:rsidP="001F5A5C">
            <w:pPr>
              <w:rPr>
                <w:rFonts w:ascii="Aptos" w:hAnsi="Aptos"/>
              </w:rPr>
            </w:pPr>
            <w:r w:rsidRPr="00B66C3D">
              <w:rPr>
                <w:rFonts w:ascii="Aptos" w:hAnsi="Aptos"/>
              </w:rPr>
              <w:t>6</w:t>
            </w:r>
            <w:r w:rsidR="001B24A5">
              <w:rPr>
                <w:rFonts w:ascii="Aptos" w:hAnsi="Aptos"/>
              </w:rPr>
              <w:t>92</w:t>
            </w:r>
            <w:r w:rsidR="0038311F">
              <w:rPr>
                <w:rFonts w:ascii="Aptos" w:hAnsi="Aptos"/>
              </w:rPr>
              <w:t xml:space="preserve"> </w:t>
            </w:r>
            <w:r w:rsidRPr="00B66C3D">
              <w:rPr>
                <w:rFonts w:ascii="Aptos" w:hAnsi="Aptos"/>
              </w:rPr>
              <w:t>Words</w:t>
            </w:r>
          </w:p>
          <w:p w14:paraId="5B8DC302" w14:textId="77777777" w:rsidR="001F5A5C" w:rsidRDefault="001F5A5C"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2C8B526C" w14:textId="77777777" w:rsidR="00C0499C" w:rsidRDefault="00C0499C" w:rsidP="002D6B34">
            <w:pPr>
              <w:jc w:val="both"/>
              <w:rPr>
                <w:i/>
              </w:rPr>
            </w:pPr>
          </w:p>
          <w:p w14:paraId="102A948C" w14:textId="2079D006" w:rsidR="006C6B24" w:rsidRPr="0038311F" w:rsidRDefault="006C6B24" w:rsidP="006C6B24">
            <w:pPr>
              <w:rPr>
                <w:rFonts w:ascii="Aptos" w:hAnsi="Aptos"/>
              </w:rPr>
            </w:pPr>
            <w:r w:rsidRPr="0038311F">
              <w:rPr>
                <w:rFonts w:ascii="Aptos" w:hAnsi="Aptos"/>
              </w:rPr>
              <w:t xml:space="preserve">Following the observational task, my mentor gathered feedback from Citizen 1. One strength he identified was that I ‘listen all the time.’ This showcases how I am engaged during conversations and made the citizen feel valued. Communication is important </w:t>
            </w:r>
            <w:r w:rsidR="00FC74EC" w:rsidRPr="0038311F">
              <w:rPr>
                <w:rFonts w:ascii="Aptos" w:hAnsi="Aptos"/>
              </w:rPr>
              <w:t xml:space="preserve">within practice, particularly active listening skills as it shows a person-centred and collaborative approach to social work assessment and intervention. </w:t>
            </w:r>
            <w:r w:rsidRPr="0038311F">
              <w:rPr>
                <w:rFonts w:ascii="Aptos" w:hAnsi="Aptos"/>
              </w:rPr>
              <w:t xml:space="preserve">He shared that I could have clarified more clearly the purpose of the meeting. </w:t>
            </w:r>
            <w:r w:rsidR="00FC74EC" w:rsidRPr="0038311F">
              <w:rPr>
                <w:rFonts w:ascii="Aptos" w:hAnsi="Aptos"/>
              </w:rPr>
              <w:t>In</w:t>
            </w:r>
            <w:r w:rsidRPr="0038311F">
              <w:rPr>
                <w:rFonts w:ascii="Aptos" w:hAnsi="Aptos"/>
              </w:rPr>
              <w:t xml:space="preserve"> future practice, I will use summarising techniques</w:t>
            </w:r>
            <w:r w:rsidR="00FC74EC" w:rsidRPr="0038311F">
              <w:rPr>
                <w:rFonts w:ascii="Aptos" w:hAnsi="Aptos"/>
              </w:rPr>
              <w:t xml:space="preserve"> which would </w:t>
            </w:r>
            <w:r w:rsidRPr="0038311F">
              <w:rPr>
                <w:rFonts w:ascii="Aptos" w:hAnsi="Aptos"/>
              </w:rPr>
              <w:t xml:space="preserve">offer clarity on my roles and responsibilities and manage expectations </w:t>
            </w:r>
            <w:r w:rsidR="00FC74EC" w:rsidRPr="0038311F">
              <w:rPr>
                <w:rFonts w:ascii="Aptos" w:hAnsi="Aptos"/>
              </w:rPr>
              <w:t>for</w:t>
            </w:r>
            <w:r w:rsidRPr="0038311F">
              <w:rPr>
                <w:rFonts w:ascii="Aptos" w:hAnsi="Aptos"/>
              </w:rPr>
              <w:t xml:space="preserve"> the citizens I support. </w:t>
            </w:r>
          </w:p>
          <w:p w14:paraId="1D0CD3EB" w14:textId="77777777" w:rsidR="006C6B24" w:rsidRPr="0038311F" w:rsidRDefault="006C6B24" w:rsidP="002D6B34">
            <w:pPr>
              <w:jc w:val="both"/>
              <w:rPr>
                <w:rFonts w:ascii="Aptos" w:hAnsi="Aptos"/>
                <w:i/>
              </w:rPr>
            </w:pPr>
          </w:p>
          <w:p w14:paraId="152B7F3C" w14:textId="180213AB" w:rsidR="00FC74EC" w:rsidRPr="0038311F" w:rsidRDefault="00FC74EC" w:rsidP="002D6B34">
            <w:pPr>
              <w:jc w:val="both"/>
              <w:rPr>
                <w:rFonts w:ascii="Aptos" w:hAnsi="Aptos"/>
                <w:iCs/>
              </w:rPr>
            </w:pPr>
            <w:r w:rsidRPr="0038311F">
              <w:rPr>
                <w:rFonts w:ascii="Aptos" w:hAnsi="Aptos"/>
                <w:iCs/>
              </w:rPr>
              <w:t>98 Words</w:t>
            </w:r>
          </w:p>
          <w:p w14:paraId="3626BB79" w14:textId="77777777" w:rsidR="00FC74EC" w:rsidRPr="0038311F" w:rsidRDefault="00FC74EC" w:rsidP="002D6B34">
            <w:pPr>
              <w:jc w:val="both"/>
              <w:rPr>
                <w:rFonts w:ascii="Aptos" w:hAnsi="Aptos"/>
                <w:iCs/>
              </w:rPr>
            </w:pPr>
          </w:p>
          <w:p w14:paraId="0816FC92" w14:textId="2FD5C6D8" w:rsidR="00B930D3"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2D212892" w14:textId="77777777" w:rsidR="00FC74EC" w:rsidRDefault="00FC74EC" w:rsidP="002D6B34">
            <w:pPr>
              <w:jc w:val="both"/>
              <w:rPr>
                <w:i/>
              </w:rPr>
            </w:pPr>
          </w:p>
          <w:p w14:paraId="5F4EEB0A" w14:textId="0182B034" w:rsidR="00FC74EC" w:rsidRPr="0038311F" w:rsidRDefault="00FC74EC" w:rsidP="002D6B34">
            <w:pPr>
              <w:jc w:val="both"/>
              <w:rPr>
                <w:rFonts w:ascii="Aptos" w:hAnsi="Aptos"/>
                <w:iCs/>
              </w:rPr>
            </w:pPr>
            <w:r w:rsidRPr="0038311F">
              <w:rPr>
                <w:rFonts w:ascii="Aptos" w:hAnsi="Aptos"/>
                <w:iCs/>
              </w:rPr>
              <w:t>7</w:t>
            </w:r>
            <w:r w:rsidR="001B24A5">
              <w:rPr>
                <w:rFonts w:ascii="Aptos" w:hAnsi="Aptos"/>
                <w:iCs/>
              </w:rPr>
              <w:t xml:space="preserve">90 </w:t>
            </w:r>
            <w:r w:rsidR="0038311F" w:rsidRPr="0038311F">
              <w:rPr>
                <w:rFonts w:ascii="Aptos" w:hAnsi="Aptos"/>
                <w:iCs/>
              </w:rPr>
              <w:t>Words</w:t>
            </w:r>
          </w:p>
          <w:p w14:paraId="70BA0C19" w14:textId="77777777" w:rsidR="00B930D3" w:rsidRPr="005E17F1" w:rsidRDefault="00B930D3" w:rsidP="002D6B34">
            <w:pPr>
              <w:jc w:val="both"/>
            </w:pPr>
          </w:p>
        </w:tc>
      </w:tr>
    </w:tbl>
    <w:p w14:paraId="3E5F404D" w14:textId="77777777" w:rsidR="00E14818" w:rsidRDefault="00E14818"/>
    <w:sectPr w:rsidR="00B324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778B6"/>
    <w:rsid w:val="000A2AB5"/>
    <w:rsid w:val="001B24A5"/>
    <w:rsid w:val="001F5A5C"/>
    <w:rsid w:val="00237B5B"/>
    <w:rsid w:val="002A5B90"/>
    <w:rsid w:val="00322880"/>
    <w:rsid w:val="0038311F"/>
    <w:rsid w:val="003E2053"/>
    <w:rsid w:val="004F0E93"/>
    <w:rsid w:val="00653641"/>
    <w:rsid w:val="006558ED"/>
    <w:rsid w:val="006C6B24"/>
    <w:rsid w:val="007C6082"/>
    <w:rsid w:val="007E54C8"/>
    <w:rsid w:val="007F346B"/>
    <w:rsid w:val="00830E17"/>
    <w:rsid w:val="00845D8D"/>
    <w:rsid w:val="00943FDB"/>
    <w:rsid w:val="009A4CCD"/>
    <w:rsid w:val="009F21E6"/>
    <w:rsid w:val="00A73D0B"/>
    <w:rsid w:val="00AB232D"/>
    <w:rsid w:val="00B66C3D"/>
    <w:rsid w:val="00B930D3"/>
    <w:rsid w:val="00C0499C"/>
    <w:rsid w:val="00C243FA"/>
    <w:rsid w:val="00C86002"/>
    <w:rsid w:val="00CB2131"/>
    <w:rsid w:val="00D27A91"/>
    <w:rsid w:val="00DC3220"/>
    <w:rsid w:val="00DF2A2E"/>
    <w:rsid w:val="00E5092E"/>
    <w:rsid w:val="00E706CB"/>
    <w:rsid w:val="00F14D32"/>
    <w:rsid w:val="00FC74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7</Pages>
  <Words>1454</Words>
  <Characters>12455</Characters>
  <Application>Microsoft Office Word</Application>
  <DocSecurity>0</DocSecurity>
  <Lines>214</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Alaw Hughes</cp:lastModifiedBy>
  <cp:revision>5</cp:revision>
  <cp:lastPrinted>2023-02-14T11:26:00Z</cp:lastPrinted>
  <dcterms:created xsi:type="dcterms:W3CDTF">2026-09-28T11:43:00Z</dcterms:created>
  <dcterms:modified xsi:type="dcterms:W3CDTF">2026-10-02T15:44:00Z</dcterms:modified>
</cp:coreProperties>
</file>