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C9E079E" wp14:paraId="2C078E63" wp14:textId="24CCD87A">
      <w:pPr>
        <w:rPr>
          <w:b w:val="1"/>
          <w:bCs w:val="1"/>
          <w:sz w:val="40"/>
          <w:szCs w:val="40"/>
          <w:u w:val="single"/>
        </w:rPr>
      </w:pPr>
      <w:r w:rsidRPr="2C9E079E" w:rsidR="2D13BBA2">
        <w:rPr>
          <w:b w:val="1"/>
          <w:bCs w:val="1"/>
          <w:sz w:val="40"/>
          <w:szCs w:val="40"/>
          <w:u w:val="single"/>
        </w:rPr>
        <w:t>Personal blog for my academic studies at UWTSD</w:t>
      </w:r>
    </w:p>
    <w:p w:rsidR="2D13BBA2" w:rsidP="2C9E079E" w:rsidRDefault="2D13BBA2" w14:paraId="572C386D" w14:textId="4FE78F66">
      <w:pPr>
        <w:rPr>
          <w:b w:val="0"/>
          <w:bCs w:val="0"/>
          <w:sz w:val="24"/>
          <w:szCs w:val="24"/>
          <w:u w:val="none"/>
        </w:rPr>
      </w:pPr>
      <w:r w:rsidRPr="2C9E079E" w:rsidR="2D13BBA2">
        <w:rPr>
          <w:b w:val="0"/>
          <w:bCs w:val="0"/>
          <w:sz w:val="24"/>
          <w:szCs w:val="24"/>
          <w:u w:val="none"/>
        </w:rPr>
        <w:t>Jessica Blake 2025197951</w:t>
      </w:r>
    </w:p>
    <w:p w:rsidR="382AE418" w:rsidP="2C9E079E" w:rsidRDefault="382AE418" w14:paraId="6E3394E4" w14:textId="46804273">
      <w:pPr>
        <w:rPr>
          <w:b w:val="0"/>
          <w:bCs w:val="0"/>
          <w:sz w:val="24"/>
          <w:szCs w:val="24"/>
          <w:u w:val="none"/>
        </w:rPr>
      </w:pPr>
      <w:r w:rsidRPr="2C9E079E" w:rsidR="382AE418">
        <w:rPr>
          <w:b w:val="0"/>
          <w:bCs w:val="0"/>
          <w:sz w:val="24"/>
          <w:szCs w:val="24"/>
          <w:u w:val="none"/>
        </w:rPr>
        <w:t xml:space="preserve">Learning and collaboration for global citizenship Laura </w:t>
      </w:r>
    </w:p>
    <w:p w:rsidR="2C9E079E" w:rsidP="2C9E079E" w:rsidRDefault="2C9E079E" w14:paraId="1E49DFE4" w14:textId="49484DBB">
      <w:pPr>
        <w:rPr>
          <w:b w:val="0"/>
          <w:bCs w:val="0"/>
          <w:sz w:val="24"/>
          <w:szCs w:val="24"/>
          <w:u w:val="none"/>
        </w:rPr>
      </w:pPr>
    </w:p>
    <w:p w:rsidR="382AE418" w:rsidP="2C9E079E" w:rsidRDefault="382AE418" w14:paraId="574FFB41" w14:textId="71807667">
      <w:pPr>
        <w:rPr>
          <w:b w:val="0"/>
          <w:bCs w:val="0"/>
          <w:sz w:val="24"/>
          <w:szCs w:val="24"/>
          <w:u w:val="none"/>
        </w:rPr>
      </w:pPr>
      <w:r w:rsidRPr="2C9E079E" w:rsidR="382AE418">
        <w:rPr>
          <w:b w:val="0"/>
          <w:bCs w:val="0"/>
          <w:sz w:val="24"/>
          <w:szCs w:val="24"/>
          <w:u w:val="none"/>
        </w:rPr>
        <w:t xml:space="preserve">My </w:t>
      </w:r>
      <w:r w:rsidRPr="2C9E079E" w:rsidR="382AE418">
        <w:rPr>
          <w:b w:val="0"/>
          <w:bCs w:val="0"/>
          <w:sz w:val="24"/>
          <w:szCs w:val="24"/>
          <w:u w:val="none"/>
        </w:rPr>
        <w:t>objectives</w:t>
      </w:r>
      <w:r w:rsidRPr="2C9E079E" w:rsidR="382AE418">
        <w:rPr>
          <w:b w:val="0"/>
          <w:bCs w:val="0"/>
          <w:sz w:val="24"/>
          <w:szCs w:val="24"/>
          <w:u w:val="none"/>
        </w:rPr>
        <w:t xml:space="preserve"> for my studies </w:t>
      </w:r>
    </w:p>
    <w:p w:rsidR="7D009F6C" w:rsidP="2C9E079E" w:rsidRDefault="7D009F6C" w14:paraId="2B90379F" w14:textId="7DCB726D">
      <w:pPr>
        <w:rPr>
          <w:b w:val="0"/>
          <w:bCs w:val="0"/>
          <w:sz w:val="24"/>
          <w:szCs w:val="24"/>
          <w:u w:val="none"/>
        </w:rPr>
      </w:pPr>
      <w:r w:rsidRPr="2C9E079E" w:rsidR="7D009F6C">
        <w:rPr>
          <w:b w:val="0"/>
          <w:bCs w:val="0"/>
          <w:sz w:val="24"/>
          <w:szCs w:val="24"/>
          <w:u w:val="none"/>
        </w:rPr>
        <w:t xml:space="preserve">One of my goals is to not only to prove to myself but to others that </w:t>
      </w:r>
      <w:r w:rsidRPr="2C9E079E" w:rsidR="7D009F6C">
        <w:rPr>
          <w:b w:val="0"/>
          <w:bCs w:val="0"/>
          <w:sz w:val="24"/>
          <w:szCs w:val="24"/>
          <w:u w:val="none"/>
        </w:rPr>
        <w:t>i</w:t>
      </w:r>
      <w:r w:rsidRPr="2C9E079E" w:rsidR="7D009F6C">
        <w:rPr>
          <w:b w:val="0"/>
          <w:bCs w:val="0"/>
          <w:sz w:val="24"/>
          <w:szCs w:val="24"/>
          <w:u w:val="none"/>
        </w:rPr>
        <w:t xml:space="preserve"> can achieve demanding goals when </w:t>
      </w:r>
      <w:r w:rsidRPr="2C9E079E" w:rsidR="7D009F6C">
        <w:rPr>
          <w:b w:val="0"/>
          <w:bCs w:val="0"/>
          <w:sz w:val="24"/>
          <w:szCs w:val="24"/>
          <w:u w:val="none"/>
        </w:rPr>
        <w:t>i</w:t>
      </w:r>
      <w:r w:rsidRPr="2C9E079E" w:rsidR="7D009F6C">
        <w:rPr>
          <w:b w:val="0"/>
          <w:bCs w:val="0"/>
          <w:sz w:val="24"/>
          <w:szCs w:val="24"/>
          <w:u w:val="none"/>
        </w:rPr>
        <w:t xml:space="preserve"> put my mind to it and stay </w:t>
      </w:r>
      <w:r w:rsidRPr="2C9E079E" w:rsidR="0CE29CCE">
        <w:rPr>
          <w:b w:val="0"/>
          <w:bCs w:val="0"/>
          <w:sz w:val="24"/>
          <w:szCs w:val="24"/>
          <w:u w:val="none"/>
        </w:rPr>
        <w:t>consistent.</w:t>
      </w:r>
      <w:r w:rsidRPr="2C9E079E" w:rsidR="7D009F6C">
        <w:rPr>
          <w:b w:val="0"/>
          <w:bCs w:val="0"/>
          <w:sz w:val="24"/>
          <w:szCs w:val="24"/>
          <w:u w:val="none"/>
        </w:rPr>
        <w:t xml:space="preserve"> </w:t>
      </w:r>
      <w:r w:rsidRPr="2C9E079E" w:rsidR="382AE418">
        <w:rPr>
          <w:b w:val="0"/>
          <w:bCs w:val="0"/>
          <w:sz w:val="24"/>
          <w:szCs w:val="24"/>
          <w:u w:val="none"/>
        </w:rPr>
        <w:t xml:space="preserve">Aiming high matters not just to show what I can do, but to test how steady effort builds real progress. What drives this pursuit resembles what scholars call academic self-efficacy: confidence in handling school-related demands. Evidence gathered by Bandura </w:t>
      </w:r>
      <w:r w:rsidRPr="2C9E079E" w:rsidR="382AE418">
        <w:rPr>
          <w:b w:val="0"/>
          <w:bCs w:val="0"/>
          <w:sz w:val="24"/>
          <w:szCs w:val="24"/>
          <w:u w:val="none"/>
        </w:rPr>
        <w:t>nearly three</w:t>
      </w:r>
      <w:r w:rsidRPr="2C9E079E" w:rsidR="382AE418">
        <w:rPr>
          <w:b w:val="0"/>
          <w:bCs w:val="0"/>
          <w:sz w:val="24"/>
          <w:szCs w:val="24"/>
          <w:u w:val="none"/>
        </w:rPr>
        <w:t xml:space="preserve"> decades ago suggests such belief shapes drive, endurance, and results in learning settings. Facing tough assignments, </w:t>
      </w:r>
      <w:r w:rsidRPr="2C9E079E" w:rsidR="4331EAA3">
        <w:rPr>
          <w:b w:val="0"/>
          <w:bCs w:val="0"/>
          <w:sz w:val="24"/>
          <w:szCs w:val="24"/>
          <w:u w:val="none"/>
        </w:rPr>
        <w:t>analysing</w:t>
      </w:r>
      <w:r w:rsidRPr="2C9E079E" w:rsidR="382AE418">
        <w:rPr>
          <w:b w:val="0"/>
          <w:bCs w:val="0"/>
          <w:sz w:val="24"/>
          <w:szCs w:val="24"/>
          <w:u w:val="none"/>
        </w:rPr>
        <w:t xml:space="preserve"> ideas deeply, and adapting after setbacks all common at university help strengthen that inner trust over time.</w:t>
      </w:r>
    </w:p>
    <w:p w:rsidR="382AE418" w:rsidP="2C9E079E" w:rsidRDefault="382AE418" w14:paraId="4343A635" w14:textId="76D56CA1">
      <w:pPr>
        <w:pStyle w:val="Normal"/>
      </w:pPr>
      <w:r w:rsidRPr="2C9E079E" w:rsidR="382AE418">
        <w:rPr>
          <w:b w:val="0"/>
          <w:bCs w:val="0"/>
          <w:sz w:val="24"/>
          <w:szCs w:val="24"/>
          <w:u w:val="none"/>
        </w:rPr>
        <w:t xml:space="preserve">Success in university strengthens how students see themselves, boosting belief in both learning and handling real-life difficulties. When learners grow </w:t>
      </w:r>
      <w:r w:rsidRPr="2C9E079E" w:rsidR="382AE418">
        <w:rPr>
          <w:b w:val="0"/>
          <w:bCs w:val="0"/>
          <w:sz w:val="24"/>
          <w:szCs w:val="24"/>
          <w:u w:val="none"/>
        </w:rPr>
        <w:t>surer</w:t>
      </w:r>
      <w:r w:rsidRPr="2C9E079E" w:rsidR="382AE418">
        <w:rPr>
          <w:b w:val="0"/>
          <w:bCs w:val="0"/>
          <w:sz w:val="24"/>
          <w:szCs w:val="24"/>
          <w:u w:val="none"/>
        </w:rPr>
        <w:t xml:space="preserve"> of what they can do, research shows they handle job demands better - staying steady, finding solutions, working through change (York, Gibson, &amp; Rankin, 2015). Because of this, building such strengths matters; it shapes abilities like persistence, clear judgment, and trust in one's own decisions tools needed far past graduation.</w:t>
      </w:r>
    </w:p>
    <w:p w:rsidR="5BD2415C" w:rsidP="2C9E079E" w:rsidRDefault="5BD2415C" w14:paraId="017370D5" w14:textId="1F35C469">
      <w:pPr>
        <w:pStyle w:val="Normal"/>
        <w:rPr>
          <w:b w:val="0"/>
          <w:bCs w:val="0"/>
          <w:sz w:val="24"/>
          <w:szCs w:val="24"/>
          <w:u w:val="none"/>
        </w:rPr>
      </w:pPr>
      <w:r w:rsidRPr="2C9E079E" w:rsidR="5BD2415C">
        <w:rPr>
          <w:b w:val="0"/>
          <w:bCs w:val="0"/>
          <w:sz w:val="24"/>
          <w:szCs w:val="24"/>
          <w:u w:val="none"/>
        </w:rPr>
        <w:t>Another key aim of pursuing further education is creating more stable conditions for my child’s future. Evidence repeatedly links advanced learning to stronger work options, increased income, better safety in jobs (OECD, 2022). Because of this, stepping into university life becomes less about personal gain, more about building resilience at home. Stability often begins where opportunity grows, through knowledge.</w:t>
      </w:r>
    </w:p>
    <w:p w:rsidR="5BD2415C" w:rsidP="2C9E079E" w:rsidRDefault="5BD2415C" w14:paraId="4FEDE97D" w14:textId="6971D107">
      <w:pPr>
        <w:pStyle w:val="Normal"/>
      </w:pPr>
      <w:r w:rsidRPr="2C9E079E" w:rsidR="5BD2415C">
        <w:rPr>
          <w:b w:val="0"/>
          <w:bCs w:val="0"/>
          <w:sz w:val="24"/>
          <w:szCs w:val="24"/>
          <w:u w:val="none"/>
        </w:rPr>
        <w:t xml:space="preserve">Education opens doors, especially for those aiming to change their life path through study. When personal duty drives learning, effort tends to stay steady even when obstacles appear (Wainwright &amp; </w:t>
      </w:r>
      <w:r w:rsidRPr="2C9E079E" w:rsidR="5BD2415C">
        <w:rPr>
          <w:b w:val="0"/>
          <w:bCs w:val="0"/>
          <w:sz w:val="24"/>
          <w:szCs w:val="24"/>
          <w:u w:val="none"/>
        </w:rPr>
        <w:t>Marandet</w:t>
      </w:r>
      <w:r w:rsidRPr="2C9E079E" w:rsidR="5BD2415C">
        <w:rPr>
          <w:b w:val="0"/>
          <w:bCs w:val="0"/>
          <w:sz w:val="24"/>
          <w:szCs w:val="24"/>
          <w:u w:val="none"/>
        </w:rPr>
        <w:t>, 2010). Purpose grows stronger under such conditions, shaping how deeply one engages with coursework and whether they continue. Over time, managing deadlines and balancing roles builds foresight, accountability, future-focused thinking</w:t>
      </w:r>
      <w:r w:rsidRPr="2C9E079E" w:rsidR="6C91D5E8">
        <w:rPr>
          <w:b w:val="0"/>
          <w:bCs w:val="0"/>
          <w:sz w:val="24"/>
          <w:szCs w:val="24"/>
          <w:u w:val="none"/>
        </w:rPr>
        <w:t>,</w:t>
      </w:r>
      <w:r w:rsidRPr="2C9E079E" w:rsidR="5BD2415C">
        <w:rPr>
          <w:b w:val="0"/>
          <w:bCs w:val="0"/>
          <w:sz w:val="24"/>
          <w:szCs w:val="24"/>
          <w:u w:val="none"/>
        </w:rPr>
        <w:t xml:space="preserve"> abilities useful far beyond campus walls.</w:t>
      </w:r>
    </w:p>
    <w:p w:rsidR="62EB61B3" w:rsidP="2C9E079E" w:rsidRDefault="62EB61B3" w14:paraId="18186EA9" w14:textId="42B21829">
      <w:pPr>
        <w:pStyle w:val="Normal"/>
        <w:rPr>
          <w:b w:val="0"/>
          <w:bCs w:val="0"/>
          <w:sz w:val="24"/>
          <w:szCs w:val="24"/>
          <w:u w:val="none"/>
        </w:rPr>
      </w:pPr>
      <w:r w:rsidRPr="2C9E079E" w:rsidR="62EB61B3">
        <w:rPr>
          <w:b w:val="0"/>
          <w:bCs w:val="0"/>
          <w:sz w:val="24"/>
          <w:szCs w:val="24"/>
          <w:u w:val="none"/>
        </w:rPr>
        <w:t>The third aim of my education involves growing more disciplined while working steadily to improve myself. Studying at university level demands careful handling of time, personal control, because independence in learning forms a foundation for discipline. Findings show learners who set goals, track progress, then think critically about their methods tend to perform better academically, this habit also strengthens abilities useful beyond school walls.</w:t>
      </w:r>
    </w:p>
    <w:p w:rsidR="62EB61B3" w:rsidP="2C9E079E" w:rsidRDefault="62EB61B3" w14:paraId="1E186C4E" w14:textId="511B6F5E">
      <w:pPr>
        <w:pStyle w:val="Normal"/>
      </w:pPr>
      <w:r w:rsidRPr="2C9E079E" w:rsidR="62EB61B3">
        <w:rPr>
          <w:b w:val="0"/>
          <w:bCs w:val="0"/>
          <w:sz w:val="24"/>
          <w:szCs w:val="24"/>
          <w:u w:val="none"/>
        </w:rPr>
        <w:t>One reason this goal matters lies in how it shapes student life at university: managing one's own time well supports both learning outcomes and career readiness. Because focused effort helps learners handle multiple tasks, stick to schedules, and stay driven through long stretches of work. Still, growing personally does more than improve performance - it builds habits like thinking critically about actions, adjusting when needed, and evolving as circumstances shift. These traits gain greater value as job markets transform at a faster pace.</w:t>
      </w:r>
    </w:p>
    <w:p w:rsidR="2C9E079E" w:rsidP="2C9E079E" w:rsidRDefault="2C9E079E" w14:paraId="5721C5BB" w14:textId="6DE310CD">
      <w:pPr>
        <w:pStyle w:val="Normal"/>
        <w:rPr>
          <w:b w:val="0"/>
          <w:bCs w:val="0"/>
          <w:sz w:val="24"/>
          <w:szCs w:val="24"/>
          <w:u w:val="none"/>
        </w:rPr>
      </w:pPr>
    </w:p>
    <w:p w:rsidR="48C8FE90" w:rsidP="2C9E079E" w:rsidRDefault="48C8FE90" w14:paraId="557A5CAD" w14:textId="605A1BDA">
      <w:pPr>
        <w:pStyle w:val="Normal"/>
        <w:rPr>
          <w:b w:val="0"/>
          <w:bCs w:val="0"/>
          <w:sz w:val="24"/>
          <w:szCs w:val="24"/>
          <w:u w:val="none"/>
        </w:rPr>
      </w:pPr>
      <w:r w:rsidRPr="2C9E079E" w:rsidR="48C8FE90">
        <w:rPr>
          <w:b w:val="1"/>
          <w:bCs w:val="1"/>
          <w:sz w:val="24"/>
          <w:szCs w:val="24"/>
          <w:u w:val="single"/>
        </w:rPr>
        <w:t xml:space="preserve">My learning styles </w:t>
      </w:r>
    </w:p>
    <w:p w:rsidR="4250F695" w:rsidP="2C9E079E" w:rsidRDefault="4250F695" w14:paraId="4763B28D" w14:textId="706D894E">
      <w:pPr>
        <w:pStyle w:val="Normal"/>
        <w:rPr>
          <w:b w:val="0"/>
          <w:bCs w:val="0"/>
          <w:sz w:val="24"/>
          <w:szCs w:val="24"/>
          <w:u w:val="none"/>
        </w:rPr>
      </w:pPr>
      <w:r w:rsidRPr="2C9E079E" w:rsidR="4250F695">
        <w:rPr>
          <w:b w:val="0"/>
          <w:bCs w:val="0"/>
          <w:sz w:val="24"/>
          <w:szCs w:val="24"/>
          <w:u w:val="none"/>
        </w:rPr>
        <w:t xml:space="preserve">What helps me grasp ideas most clearly shapes how well I do in university courses. Using insight from personal reflection and </w:t>
      </w:r>
      <w:r w:rsidRPr="2C9E079E" w:rsidR="4250F695">
        <w:rPr>
          <w:b w:val="0"/>
          <w:bCs w:val="0"/>
          <w:sz w:val="24"/>
          <w:szCs w:val="24"/>
          <w:u w:val="none"/>
        </w:rPr>
        <w:t>established</w:t>
      </w:r>
      <w:r w:rsidRPr="2C9E079E" w:rsidR="4250F695">
        <w:rPr>
          <w:b w:val="0"/>
          <w:bCs w:val="0"/>
          <w:sz w:val="24"/>
          <w:szCs w:val="24"/>
          <w:u w:val="none"/>
        </w:rPr>
        <w:t xml:space="preserve"> frameworks, the Pragmatist category in Honey and Mumford's system fits me closely, just like the INFP-T known as Mediator in MBTI profiles. This outcome feels familiar because it lines up with my tendency to act on real-world uses while staying guided by inner principles and thoughtful habits.</w:t>
      </w:r>
    </w:p>
    <w:p w:rsidR="7C8ACDFE" w:rsidP="2C9E079E" w:rsidRDefault="7C8ACDFE" w14:paraId="62D456B5" w14:textId="5B2EE2F2">
      <w:pPr>
        <w:pStyle w:val="Normal"/>
      </w:pPr>
      <w:r w:rsidR="7C8ACDFE">
        <w:drawing>
          <wp:inline wp14:editId="20561377" wp14:anchorId="215E44BC">
            <wp:extent cx="5162550" cy="2971800"/>
            <wp:effectExtent l="0" t="0" r="0" b="0"/>
            <wp:docPr id="17854440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5444031" name="Picture 1785444031"/>
                    <pic:cNvPicPr/>
                  </pic:nvPicPr>
                  <pic:blipFill>
                    <a:blip xmlns:r="http://schemas.openxmlformats.org/officeDocument/2006/relationships" r:embed="rId2017906059">
                      <a:extLst>
                        <a:ext uri="{28A0092B-C50C-407E-A947-70E740481C1C}">
                          <a14:useLocalDpi xmlns:a14="http://schemas.microsoft.com/office/drawing/2010/main"/>
                        </a:ext>
                      </a:extLst>
                    </a:blip>
                    <a:stretch>
                      <a:fillRect/>
                    </a:stretch>
                  </pic:blipFill>
                  <pic:spPr>
                    <a:xfrm>
                      <a:off x="0" y="0"/>
                      <a:ext cx="5162550" cy="2971800"/>
                    </a:xfrm>
                    <a:prstGeom prst="rect">
                      <a:avLst/>
                    </a:prstGeom>
                  </pic:spPr>
                </pic:pic>
              </a:graphicData>
            </a:graphic>
          </wp:inline>
        </w:drawing>
      </w:r>
    </w:p>
    <w:p w:rsidR="4250F695" w:rsidP="2C9E079E" w:rsidRDefault="4250F695" w14:paraId="4E03AF08" w14:textId="45D8AE0B">
      <w:pPr>
        <w:pStyle w:val="Normal"/>
      </w:pPr>
      <w:r w:rsidRPr="2C9E079E" w:rsidR="4250F695">
        <w:rPr>
          <w:b w:val="0"/>
          <w:bCs w:val="0"/>
          <w:sz w:val="24"/>
          <w:szCs w:val="24"/>
          <w:u w:val="none"/>
        </w:rPr>
        <w:t xml:space="preserve">Learning, according to Honey and Mumford (1986), fits into four groups: Activists, Reflectors, Theorists, and Pragmatists. When ideas link clearly to actual use, understanding comes faster for me. Because of this, abstract lessons without clear uses often feel less engaging. Seeing value in what is being learned makes effort easier to sustain. It made sense to land in the Pragmatist </w:t>
      </w:r>
      <w:r w:rsidRPr="2C9E079E" w:rsidR="4250F695">
        <w:rPr>
          <w:b w:val="0"/>
          <w:bCs w:val="0"/>
          <w:sz w:val="24"/>
          <w:szCs w:val="24"/>
          <w:u w:val="none"/>
        </w:rPr>
        <w:t>category;</w:t>
      </w:r>
      <w:r w:rsidRPr="2C9E079E" w:rsidR="4250F695">
        <w:rPr>
          <w:b w:val="0"/>
          <w:bCs w:val="0"/>
          <w:sz w:val="24"/>
          <w:szCs w:val="24"/>
          <w:u w:val="none"/>
        </w:rPr>
        <w:t xml:space="preserve"> this matches past experiences where hands-on relevance drove stronger involvement.</w:t>
      </w:r>
    </w:p>
    <w:p w:rsidR="4250F695" w:rsidP="2C9E079E" w:rsidRDefault="4250F695" w14:paraId="3AFAFD56" w14:textId="6ED41DB7">
      <w:pPr>
        <w:pStyle w:val="Normal"/>
      </w:pPr>
      <w:r w:rsidRPr="2C9E079E" w:rsidR="4250F695">
        <w:rPr>
          <w:b w:val="0"/>
          <w:bCs w:val="0"/>
          <w:sz w:val="24"/>
          <w:szCs w:val="24"/>
          <w:u w:val="none"/>
        </w:rPr>
        <w:t xml:space="preserve">A preference for inner values shapes how I engage with learning, according to the INFP-T personality type </w:t>
      </w:r>
      <w:r w:rsidRPr="2C9E079E" w:rsidR="4250F695">
        <w:rPr>
          <w:b w:val="0"/>
          <w:bCs w:val="0"/>
          <w:sz w:val="24"/>
          <w:szCs w:val="24"/>
          <w:u w:val="none"/>
        </w:rPr>
        <w:t>identified</w:t>
      </w:r>
      <w:r w:rsidRPr="2C9E079E" w:rsidR="4250F695">
        <w:rPr>
          <w:b w:val="0"/>
          <w:bCs w:val="0"/>
          <w:sz w:val="24"/>
          <w:szCs w:val="24"/>
          <w:u w:val="none"/>
        </w:rPr>
        <w:t xml:space="preserve"> by Myers and Myers in 2010. Driven more by purpose than routine, I look for depth in what I study. Because this version includes the turbulent trait, self-doubt sometimes appears alongside strong introspection. Feedback affects me deeply, influencing confidence but also </w:t>
      </w:r>
      <w:r w:rsidRPr="2C9E079E" w:rsidR="7E9B2DE9">
        <w:rPr>
          <w:b w:val="0"/>
          <w:bCs w:val="0"/>
          <w:sz w:val="24"/>
          <w:szCs w:val="24"/>
          <w:u w:val="none"/>
        </w:rPr>
        <w:t>fuelling</w:t>
      </w:r>
      <w:r w:rsidRPr="2C9E079E" w:rsidR="4250F695">
        <w:rPr>
          <w:b w:val="0"/>
          <w:bCs w:val="0"/>
          <w:sz w:val="24"/>
          <w:szCs w:val="24"/>
          <w:u w:val="none"/>
        </w:rPr>
        <w:t xml:space="preserve"> improvement. Motivation grows strongest when education connects to meaningful aims - growing as a person, building stability, creating opportunities for my child.</w:t>
      </w:r>
    </w:p>
    <w:p w:rsidR="409B098E" w:rsidP="2C9E079E" w:rsidRDefault="409B098E" w14:paraId="068336E4" w14:textId="4259B349">
      <w:pPr>
        <w:pStyle w:val="Normal"/>
      </w:pPr>
      <w:r w:rsidR="409B098E">
        <w:drawing>
          <wp:inline wp14:editId="44AD084C" wp14:anchorId="22743FEC">
            <wp:extent cx="5943600" cy="3028950"/>
            <wp:effectExtent l="0" t="0" r="0" b="0"/>
            <wp:docPr id="1707008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700853" name="Picture 170700853"/>
                    <pic:cNvPicPr/>
                  </pic:nvPicPr>
                  <pic:blipFill>
                    <a:blip xmlns:r="http://schemas.openxmlformats.org/officeDocument/2006/relationships" r:embed="rId156492496">
                      <a:extLst>
                        <a:ext uri="{28A0092B-C50C-407E-A947-70E740481C1C}">
                          <a14:useLocalDpi xmlns:a14="http://schemas.microsoft.com/office/drawing/2010/main"/>
                        </a:ext>
                      </a:extLst>
                    </a:blip>
                    <a:stretch>
                      <a:fillRect/>
                    </a:stretch>
                  </pic:blipFill>
                  <pic:spPr>
                    <a:xfrm>
                      <a:off x="0" y="0"/>
                      <a:ext cx="5943600" cy="3028950"/>
                    </a:xfrm>
                    <a:prstGeom prst="rect">
                      <a:avLst/>
                    </a:prstGeom>
                  </pic:spPr>
                </pic:pic>
              </a:graphicData>
            </a:graphic>
          </wp:inline>
        </w:drawing>
      </w:r>
    </w:p>
    <w:p w:rsidR="4250F695" w:rsidP="2C9E079E" w:rsidRDefault="4250F695" w14:paraId="0C3AEFAE" w14:textId="0445912E">
      <w:pPr>
        <w:pStyle w:val="Normal"/>
      </w:pPr>
      <w:r w:rsidRPr="2C9E079E" w:rsidR="4250F695">
        <w:rPr>
          <w:b w:val="0"/>
          <w:bCs w:val="0"/>
          <w:sz w:val="24"/>
          <w:szCs w:val="24"/>
          <w:u w:val="none"/>
        </w:rPr>
        <w:t>Although learning styles are not rigid categories, knowing one's preferences may support better study habits (</w:t>
      </w:r>
      <w:r w:rsidRPr="2C9E079E" w:rsidR="4250F695">
        <w:rPr>
          <w:b w:val="0"/>
          <w:bCs w:val="0"/>
          <w:sz w:val="24"/>
          <w:szCs w:val="24"/>
          <w:u w:val="none"/>
        </w:rPr>
        <w:t>Pashler</w:t>
      </w:r>
      <w:r w:rsidRPr="2C9E079E" w:rsidR="4250F695">
        <w:rPr>
          <w:b w:val="0"/>
          <w:bCs w:val="0"/>
          <w:sz w:val="24"/>
          <w:szCs w:val="24"/>
          <w:u w:val="none"/>
        </w:rPr>
        <w:t xml:space="preserve"> et al., 2008). When it comes to Pragmatists, evidence points toward hands-on methods - like real-world examples, solving concrete problems, or engaging in skill-building tasks. As for those with INFP tendencies, deeper understanding often follows from introspective work, aligning </w:t>
      </w:r>
      <w:r w:rsidRPr="2C9E079E" w:rsidR="4250F695">
        <w:rPr>
          <w:b w:val="0"/>
          <w:bCs w:val="0"/>
          <w:sz w:val="24"/>
          <w:szCs w:val="24"/>
          <w:u w:val="none"/>
        </w:rPr>
        <w:t>objectives</w:t>
      </w:r>
      <w:r w:rsidRPr="2C9E079E" w:rsidR="4250F695">
        <w:rPr>
          <w:b w:val="0"/>
          <w:bCs w:val="0"/>
          <w:sz w:val="24"/>
          <w:szCs w:val="24"/>
          <w:u w:val="none"/>
        </w:rPr>
        <w:t xml:space="preserve"> with inner values, or finding ways to tie new knowledge to individual purpose (Felder &amp; Brent, 2005).</w:t>
      </w:r>
    </w:p>
    <w:p w:rsidR="4250F695" w:rsidP="2C9E079E" w:rsidRDefault="4250F695" w14:paraId="788F9EB8" w14:textId="575A4175">
      <w:pPr>
        <w:pStyle w:val="Normal"/>
      </w:pPr>
      <w:r w:rsidRPr="2C9E079E" w:rsidR="4250F695">
        <w:rPr>
          <w:b w:val="0"/>
          <w:bCs w:val="0"/>
          <w:sz w:val="24"/>
          <w:szCs w:val="24"/>
          <w:u w:val="none"/>
        </w:rPr>
        <w:t xml:space="preserve">Finding ways to put ideas into real situations seems key, according to studies, so testing concepts through hands-on experience helps deepen understanding. Looking back at whether new knowledge fits what matters most to me shapes how I engage with material. Feedback, when clear and specific, becomes a tool for steady growth rather than just evaluation. Knowing how I learn best </w:t>
      </w:r>
      <w:r w:rsidRPr="2C9E079E" w:rsidR="4250F695">
        <w:rPr>
          <w:b w:val="0"/>
          <w:bCs w:val="0"/>
          <w:sz w:val="24"/>
          <w:szCs w:val="24"/>
          <w:u w:val="none"/>
        </w:rPr>
        <w:t>hasn’t</w:t>
      </w:r>
      <w:r w:rsidRPr="2C9E079E" w:rsidR="4250F695">
        <w:rPr>
          <w:b w:val="0"/>
          <w:bCs w:val="0"/>
          <w:sz w:val="24"/>
          <w:szCs w:val="24"/>
          <w:u w:val="none"/>
        </w:rPr>
        <w:t xml:space="preserve"> changed my approach completely - instead, it has quietly reinforced habits already working while adding small, useful adjustments along the way.</w:t>
      </w:r>
    </w:p>
    <w:p w:rsidR="2B5F1B80" w:rsidP="2C9E079E" w:rsidRDefault="2B5F1B80" w14:paraId="3EE73881" w14:textId="72A6E2BB">
      <w:pPr>
        <w:pStyle w:val="Normal"/>
        <w:rPr>
          <w:b w:val="1"/>
          <w:bCs w:val="1"/>
          <w:sz w:val="24"/>
          <w:szCs w:val="24"/>
          <w:u w:val="single"/>
        </w:rPr>
      </w:pPr>
      <w:r w:rsidRPr="2C9E079E" w:rsidR="2B5F1B80">
        <w:rPr>
          <w:b w:val="1"/>
          <w:bCs w:val="1"/>
          <w:sz w:val="24"/>
          <w:szCs w:val="24"/>
          <w:u w:val="single"/>
        </w:rPr>
        <w:t xml:space="preserve">Personal plan </w:t>
      </w:r>
    </w:p>
    <w:p w:rsidR="2B5F1B80" w:rsidP="2C9E079E" w:rsidRDefault="2B5F1B80" w14:paraId="0EBF8C1E" w14:textId="0874D837">
      <w:pPr>
        <w:pStyle w:val="Normal"/>
        <w:rPr>
          <w:b w:val="0"/>
          <w:bCs w:val="0"/>
          <w:sz w:val="24"/>
          <w:szCs w:val="24"/>
          <w:u w:val="none"/>
        </w:rPr>
      </w:pPr>
      <w:r w:rsidRPr="2C9E079E" w:rsidR="2B5F1B80">
        <w:rPr>
          <w:b w:val="0"/>
          <w:bCs w:val="0"/>
          <w:sz w:val="24"/>
          <w:szCs w:val="24"/>
          <w:u w:val="none"/>
        </w:rPr>
        <w:t xml:space="preserve">Looking back on how I learn best has shifted the way I handle self-directed study at university. Being someone who focuses on practical results, yet also deeply thoughtful and guided by personal beliefs, I now see why balancing hands-on experience with quiet reflection matters. With that insight, a clearer path </w:t>
      </w:r>
      <w:r w:rsidRPr="2C9E079E" w:rsidR="2B5F1B80">
        <w:rPr>
          <w:b w:val="0"/>
          <w:bCs w:val="0"/>
          <w:sz w:val="24"/>
          <w:szCs w:val="24"/>
          <w:u w:val="none"/>
        </w:rPr>
        <w:t>emerged</w:t>
      </w:r>
      <w:r w:rsidRPr="2C9E079E" w:rsidR="2B5F1B80">
        <w:rPr>
          <w:b w:val="0"/>
          <w:bCs w:val="0"/>
          <w:sz w:val="24"/>
          <w:szCs w:val="24"/>
          <w:u w:val="none"/>
        </w:rPr>
        <w:t>: shaping habits that boost focus, drive, and the ability to keep going when things get tough.</w:t>
      </w:r>
    </w:p>
    <w:p w:rsidR="2B5F1B80" w:rsidP="2C9E079E" w:rsidRDefault="2B5F1B80" w14:paraId="49823255" w14:textId="4570CAD0">
      <w:pPr>
        <w:pStyle w:val="Normal"/>
      </w:pPr>
      <w:r w:rsidRPr="2C9E079E" w:rsidR="2B5F1B80">
        <w:rPr>
          <w:b w:val="0"/>
          <w:bCs w:val="0"/>
          <w:sz w:val="24"/>
          <w:szCs w:val="24"/>
          <w:u w:val="none"/>
        </w:rPr>
        <w:t xml:space="preserve">To begin, setting specific targets will shape how I manage self-directed study. Evidence suggests focusing on </w:t>
      </w:r>
      <w:r w:rsidRPr="2C9E079E" w:rsidR="2B5F1B80">
        <w:rPr>
          <w:b w:val="0"/>
          <w:bCs w:val="0"/>
          <w:sz w:val="24"/>
          <w:szCs w:val="24"/>
          <w:u w:val="none"/>
        </w:rPr>
        <w:t>objectives</w:t>
      </w:r>
      <w:r w:rsidRPr="2C9E079E" w:rsidR="2B5F1B80">
        <w:rPr>
          <w:b w:val="0"/>
          <w:bCs w:val="0"/>
          <w:sz w:val="24"/>
          <w:szCs w:val="24"/>
          <w:u w:val="none"/>
        </w:rPr>
        <w:t xml:space="preserve"> boosts drive and staying power, especially when juggling several roles at once (Zimmerman, 2002). Instead of tackling full projects head-on, </w:t>
      </w:r>
      <w:r w:rsidRPr="2C9E079E" w:rsidR="2B5F1B80">
        <w:rPr>
          <w:b w:val="0"/>
          <w:bCs w:val="0"/>
          <w:sz w:val="24"/>
          <w:szCs w:val="24"/>
          <w:u w:val="none"/>
        </w:rPr>
        <w:t>I’ll</w:t>
      </w:r>
      <w:r w:rsidRPr="2C9E079E" w:rsidR="2B5F1B80">
        <w:rPr>
          <w:b w:val="0"/>
          <w:bCs w:val="0"/>
          <w:sz w:val="24"/>
          <w:szCs w:val="24"/>
          <w:u w:val="none"/>
        </w:rPr>
        <w:t xml:space="preserve"> split them into steps, each linked directly to useful abilities or future aims. Since I value usefulness in what I learn, this method fits my hands-on mindset. It also eases the mental load that sometimes comes with being introspective and sensitive to change.</w:t>
      </w:r>
    </w:p>
    <w:p w:rsidR="2B5F1B80" w:rsidP="2C9E079E" w:rsidRDefault="2B5F1B80" w14:paraId="7EE8CBDB" w14:textId="5DD15B01">
      <w:pPr>
        <w:pStyle w:val="Normal"/>
      </w:pPr>
      <w:r w:rsidRPr="2C9E079E" w:rsidR="2B5F1B80">
        <w:rPr>
          <w:b w:val="0"/>
          <w:bCs w:val="0"/>
          <w:sz w:val="24"/>
          <w:szCs w:val="24"/>
          <w:u w:val="none"/>
        </w:rPr>
        <w:t>Another part of my approach involves shifting toward hands-on ways to learn. Real-world cases will help ground abstract ideas in tangible situations. Summarizing material through practical connections makes concepts stick better over time. Practice tasks give immediate feedback on what I do or do not grasp yet. Tools like problem-</w:t>
      </w:r>
      <w:r w:rsidRPr="2C9E079E" w:rsidR="2B5F1B80">
        <w:rPr>
          <w:b w:val="0"/>
          <w:bCs w:val="0"/>
          <w:sz w:val="24"/>
          <w:szCs w:val="24"/>
          <w:u w:val="none"/>
        </w:rPr>
        <w:t>centred</w:t>
      </w:r>
      <w:r w:rsidRPr="2C9E079E" w:rsidR="2B5F1B80">
        <w:rPr>
          <w:b w:val="0"/>
          <w:bCs w:val="0"/>
          <w:sz w:val="24"/>
          <w:szCs w:val="24"/>
          <w:u w:val="none"/>
        </w:rPr>
        <w:t xml:space="preserve"> study and regular reflection shape how I make meaning from experience. Writing about insights strengthens both clarity and retention gradually. Studies show such habits build awareness and support continuous growth long-term (Kolb, 1984).</w:t>
      </w:r>
    </w:p>
    <w:p w:rsidR="2B5F1B80" w:rsidP="2C9E079E" w:rsidRDefault="2B5F1B80" w14:paraId="6586315D" w14:textId="47BF020A">
      <w:pPr>
        <w:pStyle w:val="Normal"/>
        <w:rPr>
          <w:b w:val="0"/>
          <w:bCs w:val="0"/>
          <w:sz w:val="24"/>
          <w:szCs w:val="24"/>
          <w:u w:val="none"/>
        </w:rPr>
      </w:pPr>
      <w:r w:rsidRPr="2C9E079E" w:rsidR="2B5F1B80">
        <w:rPr>
          <w:b w:val="0"/>
          <w:bCs w:val="0"/>
          <w:sz w:val="24"/>
          <w:szCs w:val="24"/>
          <w:u w:val="none"/>
        </w:rPr>
        <w:t>Structure helps me work well when managing time and staying disciplined. Because independent study demands control over one's habits, planning plays a key role</w:t>
      </w:r>
      <w:r w:rsidRPr="2C9E079E" w:rsidR="2EA08844">
        <w:rPr>
          <w:b w:val="0"/>
          <w:bCs w:val="0"/>
          <w:sz w:val="24"/>
          <w:szCs w:val="24"/>
          <w:u w:val="none"/>
        </w:rPr>
        <w:t xml:space="preserve">, </w:t>
      </w:r>
      <w:r w:rsidRPr="2C9E079E" w:rsidR="2B5F1B80">
        <w:rPr>
          <w:b w:val="0"/>
          <w:bCs w:val="0"/>
          <w:sz w:val="24"/>
          <w:szCs w:val="24"/>
          <w:u w:val="none"/>
        </w:rPr>
        <w:t xml:space="preserve">research links goal </w:t>
      </w:r>
      <w:r w:rsidRPr="2C9E079E" w:rsidR="2B5F1B80">
        <w:rPr>
          <w:b w:val="0"/>
          <w:bCs w:val="0"/>
          <w:sz w:val="24"/>
          <w:szCs w:val="24"/>
          <w:u w:val="none"/>
        </w:rPr>
        <w:t>tracking</w:t>
      </w:r>
      <w:r w:rsidRPr="2C9E079E" w:rsidR="2B5F1B80">
        <w:rPr>
          <w:b w:val="0"/>
          <w:bCs w:val="0"/>
          <w:sz w:val="24"/>
          <w:szCs w:val="24"/>
          <w:u w:val="none"/>
        </w:rPr>
        <w:t xml:space="preserve"> and reflection to stronger results (Zimmerman, 2002). To keep myself on track, I rely on weekly timetables, clear milestones, and frequent check-ins with my goals. Progress depends not just on effort but on how consistently it is measured.</w:t>
      </w:r>
    </w:p>
    <w:p w:rsidR="2B5F1B80" w:rsidP="2C9E079E" w:rsidRDefault="2B5F1B80" w14:paraId="00C8D158" w14:textId="34427B41">
      <w:pPr>
        <w:pStyle w:val="Normal"/>
      </w:pPr>
      <w:r w:rsidRPr="2C9E079E" w:rsidR="2B5F1B80">
        <w:rPr>
          <w:b w:val="0"/>
          <w:bCs w:val="0"/>
          <w:sz w:val="24"/>
          <w:szCs w:val="24"/>
          <w:u w:val="none"/>
        </w:rPr>
        <w:t>What keeps me moving forward often comes from others. Getting comments from a tutor, joining sessions on learning techniques, or talking things through with classmates makes a difference when I need it. Because I tend to feel deeply and reflect a lot, positive responses and honest input strengthen how I see myself. When uncertainty rises, having someone offer clarity or a kind word helps steady my focus. Staying involved, especially when effort feels heavy, ties back to those moments of care and direction.</w:t>
      </w:r>
    </w:p>
    <w:p w:rsidR="2B5F1B80" w:rsidP="2C9E079E" w:rsidRDefault="2B5F1B80" w14:paraId="3779FE36" w14:textId="045FC717">
      <w:pPr>
        <w:pStyle w:val="Normal"/>
      </w:pPr>
      <w:r w:rsidRPr="2C9E079E" w:rsidR="2B5F1B80">
        <w:rPr>
          <w:b w:val="0"/>
          <w:bCs w:val="0"/>
          <w:sz w:val="24"/>
          <w:szCs w:val="24"/>
          <w:u w:val="none"/>
        </w:rPr>
        <w:t xml:space="preserve">Confidence grows when personal traits shape how I learn on my own. Matching methods to who I am makes progress feel natural. Support, </w:t>
      </w:r>
      <w:r w:rsidRPr="2C9E079E" w:rsidR="2B5F1B80">
        <w:rPr>
          <w:b w:val="0"/>
          <w:bCs w:val="0"/>
          <w:sz w:val="24"/>
          <w:szCs w:val="24"/>
          <w:u w:val="none"/>
        </w:rPr>
        <w:t>sought</w:t>
      </w:r>
      <w:r w:rsidRPr="2C9E079E" w:rsidR="2B5F1B80">
        <w:rPr>
          <w:b w:val="0"/>
          <w:bCs w:val="0"/>
          <w:sz w:val="24"/>
          <w:szCs w:val="24"/>
          <w:u w:val="none"/>
        </w:rPr>
        <w:t xml:space="preserve"> at the right moments, adds balance. Growth </w:t>
      </w:r>
      <w:r w:rsidRPr="2C9E079E" w:rsidR="2B5F1B80">
        <w:rPr>
          <w:b w:val="0"/>
          <w:bCs w:val="0"/>
          <w:sz w:val="24"/>
          <w:szCs w:val="24"/>
          <w:u w:val="none"/>
        </w:rPr>
        <w:t>isn’t</w:t>
      </w:r>
      <w:r w:rsidRPr="2C9E079E" w:rsidR="2B5F1B80">
        <w:rPr>
          <w:b w:val="0"/>
          <w:bCs w:val="0"/>
          <w:sz w:val="24"/>
          <w:szCs w:val="24"/>
          <w:u w:val="none"/>
        </w:rPr>
        <w:t xml:space="preserve"> forced - it unfolds through consistent choices. Academic success ties closely to self-awareness. Staying open to help keeps development steady. Personal and professional growth happen quietly, alongside daily effort.</w:t>
      </w:r>
    </w:p>
    <w:p w:rsidR="2C9E079E" w:rsidP="2C9E079E" w:rsidRDefault="2C9E079E" w14:paraId="62D45F94" w14:textId="1A474FB4">
      <w:pPr>
        <w:pStyle w:val="Normal"/>
        <w:rPr>
          <w:b w:val="0"/>
          <w:bCs w:val="0"/>
          <w:sz w:val="24"/>
          <w:szCs w:val="24"/>
          <w:u w:val="none"/>
        </w:rPr>
      </w:pPr>
    </w:p>
    <w:p w:rsidR="09EAB056" w:rsidP="2C9E079E" w:rsidRDefault="09EAB056" w14:paraId="7331DA6F" w14:textId="69E91098">
      <w:pPr>
        <w:pStyle w:val="Normal"/>
        <w:rPr>
          <w:rFonts w:ascii="Aptos" w:hAnsi="Aptos" w:eastAsia="Aptos" w:cs="Aptos"/>
          <w:b w:val="1"/>
          <w:bCs w:val="1"/>
          <w:noProof w:val="0"/>
          <w:sz w:val="24"/>
          <w:szCs w:val="24"/>
          <w:u w:val="single"/>
          <w:lang w:val="en-GB"/>
        </w:rPr>
      </w:pPr>
      <w:r w:rsidRPr="2C9E079E" w:rsidR="09EAB056">
        <w:rPr>
          <w:b w:val="1"/>
          <w:bCs w:val="1"/>
          <w:sz w:val="24"/>
          <w:szCs w:val="24"/>
          <w:u w:val="single"/>
        </w:rPr>
        <w:t xml:space="preserve">My personal plan to create a professional identity and </w:t>
      </w:r>
      <w:r w:rsidRPr="2C9E079E" w:rsidR="09EAB056">
        <w:rPr>
          <w:rFonts w:ascii="Aptos" w:hAnsi="Aptos" w:eastAsia="Aptos" w:cs="Aptos"/>
          <w:b w:val="1"/>
          <w:bCs w:val="1"/>
          <w:sz w:val="24"/>
          <w:szCs w:val="24"/>
          <w:u w:val="single"/>
        </w:rPr>
        <w:t>Participating in Organisational and Business Communities</w:t>
      </w:r>
    </w:p>
    <w:p w:rsidR="0DED76D0" w:rsidP="2C9E079E" w:rsidRDefault="0DED76D0" w14:paraId="346D5B68" w14:textId="4E6725FD">
      <w:pPr>
        <w:pStyle w:val="Normal"/>
        <w:rPr>
          <w:rFonts w:ascii="Aptos" w:hAnsi="Aptos" w:eastAsia="Aptos" w:cs="Aptos"/>
          <w:b w:val="0"/>
          <w:bCs w:val="0"/>
          <w:noProof w:val="0"/>
          <w:sz w:val="24"/>
          <w:szCs w:val="24"/>
          <w:u w:val="none"/>
          <w:lang w:val="en-GB"/>
        </w:rPr>
      </w:pPr>
      <w:r w:rsidRPr="2C9E079E" w:rsidR="0DED76D0">
        <w:rPr>
          <w:rFonts w:ascii="Aptos" w:hAnsi="Aptos" w:eastAsia="Aptos" w:cs="Aptos"/>
          <w:b w:val="0"/>
          <w:bCs w:val="0"/>
          <w:sz w:val="24"/>
          <w:szCs w:val="24"/>
          <w:u w:val="none"/>
        </w:rPr>
        <w:t>A solid professional image, combined with real involvement in workplace circles, builds better job prospects and lasting career growth. Shaped by personal values, abilities, and a dedication to responsible leadership, my approach takes form through deliberate choices. Participation in industry groups</w:t>
      </w:r>
      <w:r w:rsidRPr="2C9E079E" w:rsidR="6890EB49">
        <w:rPr>
          <w:rFonts w:ascii="Aptos" w:hAnsi="Aptos" w:eastAsia="Aptos" w:cs="Aptos"/>
          <w:b w:val="0"/>
          <w:bCs w:val="0"/>
          <w:sz w:val="24"/>
          <w:szCs w:val="24"/>
          <w:u w:val="none"/>
        </w:rPr>
        <w:t>,</w:t>
      </w:r>
      <w:r w:rsidRPr="2C9E079E" w:rsidR="0DED76D0">
        <w:rPr>
          <w:rFonts w:ascii="Aptos" w:hAnsi="Aptos" w:eastAsia="Aptos" w:cs="Aptos"/>
          <w:b w:val="0"/>
          <w:bCs w:val="0"/>
          <w:sz w:val="24"/>
          <w:szCs w:val="24"/>
          <w:u w:val="none"/>
        </w:rPr>
        <w:t xml:space="preserve"> virtual or face-to-face</w:t>
      </w:r>
      <w:r w:rsidRPr="2C9E079E" w:rsidR="2446F6AE">
        <w:rPr>
          <w:rFonts w:ascii="Aptos" w:hAnsi="Aptos" w:eastAsia="Aptos" w:cs="Aptos"/>
          <w:b w:val="0"/>
          <w:bCs w:val="0"/>
          <w:sz w:val="24"/>
          <w:szCs w:val="24"/>
          <w:u w:val="none"/>
        </w:rPr>
        <w:t>,</w:t>
      </w:r>
      <w:r w:rsidRPr="2C9E079E" w:rsidR="0DED76D0">
        <w:rPr>
          <w:rFonts w:ascii="Aptos" w:hAnsi="Aptos" w:eastAsia="Aptos" w:cs="Aptos"/>
          <w:b w:val="0"/>
          <w:bCs w:val="0"/>
          <w:sz w:val="24"/>
          <w:szCs w:val="24"/>
          <w:u w:val="none"/>
        </w:rPr>
        <w:t xml:space="preserve"> adds depth to these efforts. Meaningful connections </w:t>
      </w:r>
      <w:r w:rsidRPr="2C9E079E" w:rsidR="0DED76D0">
        <w:rPr>
          <w:rFonts w:ascii="Aptos" w:hAnsi="Aptos" w:eastAsia="Aptos" w:cs="Aptos"/>
          <w:b w:val="0"/>
          <w:bCs w:val="0"/>
          <w:sz w:val="24"/>
          <w:szCs w:val="24"/>
          <w:u w:val="none"/>
        </w:rPr>
        <w:t>emerge</w:t>
      </w:r>
      <w:r w:rsidRPr="2C9E079E" w:rsidR="0DED76D0">
        <w:rPr>
          <w:rFonts w:ascii="Aptos" w:hAnsi="Aptos" w:eastAsia="Aptos" w:cs="Aptos"/>
          <w:b w:val="0"/>
          <w:bCs w:val="0"/>
          <w:sz w:val="24"/>
          <w:szCs w:val="24"/>
          <w:u w:val="none"/>
        </w:rPr>
        <w:t xml:space="preserve"> not just from presence, but from consistent, purposeful interaction. Career momentum grows where authenticity meets active contribution.</w:t>
      </w:r>
    </w:p>
    <w:p w:rsidR="0DED76D0" w:rsidP="2C9E079E" w:rsidRDefault="0DED76D0" w14:paraId="5802D3F2" w14:textId="206ECFD5">
      <w:pPr>
        <w:pStyle w:val="Normal"/>
        <w:rPr>
          <w:rFonts w:ascii="Aptos" w:hAnsi="Aptos" w:eastAsia="Aptos" w:cs="Aptos"/>
          <w:b w:val="0"/>
          <w:bCs w:val="0"/>
          <w:sz w:val="24"/>
          <w:szCs w:val="24"/>
          <w:u w:val="none"/>
        </w:rPr>
      </w:pPr>
      <w:r w:rsidRPr="2C9E079E" w:rsidR="0DED76D0">
        <w:rPr>
          <w:rFonts w:ascii="Aptos" w:hAnsi="Aptos" w:eastAsia="Aptos" w:cs="Aptos"/>
          <w:b w:val="0"/>
          <w:bCs w:val="0"/>
          <w:sz w:val="24"/>
          <w:szCs w:val="24"/>
          <w:u w:val="none"/>
        </w:rPr>
        <w:t xml:space="preserve">LinkedIn shapes how others see me professionally, acting as a hub where visibility meets interaction. My profile will show who I am - through education, adaptable abilities, because of what matters: integrity, responsibility, care for long-term impact. Studies point out these networks help learners grow careers, </w:t>
      </w:r>
      <w:r w:rsidRPr="2C9E079E" w:rsidR="0DED76D0">
        <w:rPr>
          <w:rFonts w:ascii="Aptos" w:hAnsi="Aptos" w:eastAsia="Aptos" w:cs="Aptos"/>
          <w:b w:val="0"/>
          <w:bCs w:val="0"/>
          <w:sz w:val="24"/>
          <w:szCs w:val="24"/>
          <w:u w:val="none"/>
        </w:rPr>
        <w:t>mainly by</w:t>
      </w:r>
      <w:r w:rsidRPr="2C9E079E" w:rsidR="0DED76D0">
        <w:rPr>
          <w:rFonts w:ascii="Aptos" w:hAnsi="Aptos" w:eastAsia="Aptos" w:cs="Aptos"/>
          <w:b w:val="0"/>
          <w:bCs w:val="0"/>
          <w:sz w:val="24"/>
          <w:szCs w:val="24"/>
          <w:u w:val="none"/>
        </w:rPr>
        <w:t xml:space="preserve"> widening circles beyond local reach, opening doors otherwise closed. Updates appear often</w:t>
      </w:r>
      <w:r w:rsidRPr="2C9E079E" w:rsidR="3FDC7081">
        <w:rPr>
          <w:rFonts w:ascii="Aptos" w:hAnsi="Aptos" w:eastAsia="Aptos" w:cs="Aptos"/>
          <w:b w:val="0"/>
          <w:bCs w:val="0"/>
          <w:sz w:val="24"/>
          <w:szCs w:val="24"/>
          <w:u w:val="none"/>
        </w:rPr>
        <w:t>,</w:t>
      </w:r>
      <w:r w:rsidRPr="2C9E079E" w:rsidR="0DED76D0">
        <w:rPr>
          <w:rFonts w:ascii="Aptos" w:hAnsi="Aptos" w:eastAsia="Aptos" w:cs="Aptos"/>
          <w:b w:val="0"/>
          <w:bCs w:val="0"/>
          <w:sz w:val="24"/>
          <w:szCs w:val="24"/>
          <w:u w:val="none"/>
        </w:rPr>
        <w:t xml:space="preserve"> skills sharpened, classes completed, service done, milestones hit</w:t>
      </w:r>
      <w:r w:rsidRPr="2C9E079E" w:rsidR="5DC73555">
        <w:rPr>
          <w:rFonts w:ascii="Aptos" w:hAnsi="Aptos" w:eastAsia="Aptos" w:cs="Aptos"/>
          <w:b w:val="0"/>
          <w:bCs w:val="0"/>
          <w:sz w:val="24"/>
          <w:szCs w:val="24"/>
          <w:u w:val="none"/>
        </w:rPr>
        <w:t xml:space="preserve">, </w:t>
      </w:r>
      <w:r w:rsidRPr="2C9E079E" w:rsidR="0DED76D0">
        <w:rPr>
          <w:rFonts w:ascii="Aptos" w:hAnsi="Aptos" w:eastAsia="Aptos" w:cs="Aptos"/>
          <w:b w:val="0"/>
          <w:bCs w:val="0"/>
          <w:sz w:val="24"/>
          <w:szCs w:val="24"/>
          <w:u w:val="none"/>
        </w:rPr>
        <w:t>not just listed but framed with purpose. Engagement goes deeper than posting; it means reacting with insight to ideas about ethics in charge, questioning constructively under others’ thoughts. Connections form slowly, built on conversation, shared curiosity, mutual respect instead of numbers stacked up fast.</w:t>
      </w:r>
    </w:p>
    <w:p w:rsidR="5D655A91" w:rsidP="2C9E079E" w:rsidRDefault="5D655A91" w14:paraId="37C2CA61" w14:textId="726720FE">
      <w:pPr>
        <w:pStyle w:val="Normal"/>
        <w:rPr>
          <w:rFonts w:ascii="Aptos" w:hAnsi="Aptos" w:eastAsia="Aptos" w:cs="Aptos"/>
          <w:b w:val="0"/>
          <w:bCs w:val="0"/>
          <w:noProof w:val="0"/>
          <w:sz w:val="24"/>
          <w:szCs w:val="24"/>
          <w:u w:val="none"/>
          <w:lang w:val="en-GB"/>
        </w:rPr>
      </w:pPr>
      <w:r w:rsidRPr="2C9E079E" w:rsidR="5D655A91">
        <w:rPr>
          <w:rFonts w:ascii="Aptos" w:hAnsi="Aptos" w:eastAsia="Aptos" w:cs="Aptos"/>
          <w:b w:val="0"/>
          <w:bCs w:val="0"/>
          <w:sz w:val="24"/>
          <w:szCs w:val="24"/>
          <w:u w:val="none"/>
        </w:rPr>
        <w:t>Engaging in networking builds clearer pathways through work and study environments. When possible, campus-hosted gatherings</w:t>
      </w:r>
      <w:r w:rsidRPr="2C9E079E" w:rsidR="3B63B531">
        <w:rPr>
          <w:rFonts w:ascii="Aptos" w:hAnsi="Aptos" w:eastAsia="Aptos" w:cs="Aptos"/>
          <w:b w:val="0"/>
          <w:bCs w:val="0"/>
          <w:sz w:val="24"/>
          <w:szCs w:val="24"/>
          <w:u w:val="none"/>
        </w:rPr>
        <w:t>,</w:t>
      </w:r>
      <w:r w:rsidRPr="2C9E079E" w:rsidR="5D655A91">
        <w:rPr>
          <w:rFonts w:ascii="Aptos" w:hAnsi="Aptos" w:eastAsia="Aptos" w:cs="Aptos"/>
          <w:b w:val="0"/>
          <w:bCs w:val="0"/>
          <w:sz w:val="24"/>
          <w:szCs w:val="24"/>
          <w:u w:val="none"/>
        </w:rPr>
        <w:t xml:space="preserve"> like guest lectures or career fairs</w:t>
      </w:r>
      <w:r w:rsidRPr="2C9E079E" w:rsidR="429FEE8F">
        <w:rPr>
          <w:rFonts w:ascii="Aptos" w:hAnsi="Aptos" w:eastAsia="Aptos" w:cs="Aptos"/>
          <w:b w:val="0"/>
          <w:bCs w:val="0"/>
          <w:sz w:val="24"/>
          <w:szCs w:val="24"/>
          <w:u w:val="none"/>
        </w:rPr>
        <w:t>,</w:t>
      </w:r>
      <w:r w:rsidRPr="2C9E079E" w:rsidR="5D655A91">
        <w:rPr>
          <w:rFonts w:ascii="Aptos" w:hAnsi="Aptos" w:eastAsia="Aptos" w:cs="Aptos"/>
          <w:b w:val="0"/>
          <w:bCs w:val="0"/>
          <w:sz w:val="24"/>
          <w:szCs w:val="24"/>
          <w:u w:val="none"/>
        </w:rPr>
        <w:t xml:space="preserve"> take precedence. Talking directly with attendees sharpens how one expresses ideas, also revealing nuances of various office settings. Preparation includes looking up guests or companies ahead of time; later, contact continues via LinkedIn messages. With intent, short exchanges grow into sustained working ties.</w:t>
      </w:r>
    </w:p>
    <w:p w:rsidR="5D655A91" w:rsidP="2C9E079E" w:rsidRDefault="5D655A91" w14:paraId="6E5BB433" w14:textId="5404049E">
      <w:pPr>
        <w:pStyle w:val="Normal"/>
      </w:pPr>
      <w:r w:rsidRPr="2C9E079E" w:rsidR="5D655A91">
        <w:rPr>
          <w:rFonts w:ascii="Aptos" w:hAnsi="Aptos" w:eastAsia="Aptos" w:cs="Aptos"/>
          <w:b w:val="0"/>
          <w:bCs w:val="0"/>
          <w:sz w:val="24"/>
          <w:szCs w:val="24"/>
          <w:u w:val="none"/>
        </w:rPr>
        <w:t>Engaging in volunteer work helps shape who I am professionally, at the same time making a difference where it matters. Focused efforts in areas like protecting nature, guiding others, or supporting neighbourhoods form part of what drives me forward. Learning does not stop when class ends</w:t>
      </w:r>
      <w:r w:rsidRPr="2C9E079E" w:rsidR="18FFD506">
        <w:rPr>
          <w:rFonts w:ascii="Aptos" w:hAnsi="Aptos" w:eastAsia="Aptos" w:cs="Aptos"/>
          <w:b w:val="0"/>
          <w:bCs w:val="0"/>
          <w:sz w:val="24"/>
          <w:szCs w:val="24"/>
          <w:u w:val="none"/>
        </w:rPr>
        <w:t>,</w:t>
      </w:r>
      <w:r w:rsidRPr="2C9E079E" w:rsidR="5D655A91">
        <w:rPr>
          <w:rFonts w:ascii="Aptos" w:hAnsi="Aptos" w:eastAsia="Aptos" w:cs="Aptos"/>
          <w:b w:val="0"/>
          <w:bCs w:val="0"/>
          <w:sz w:val="24"/>
          <w:szCs w:val="24"/>
          <w:u w:val="none"/>
        </w:rPr>
        <w:t xml:space="preserve"> applying knowledge out in real settings makes abilities stronger. Working alongside different people builds collaboration instincts, deepens responsibility, brings purpose into clearer view. Growth comes not from appearances but from doing things that matter, thinking about them deeply, staying committed over time.</w:t>
      </w:r>
    </w:p>
    <w:p w:rsidR="2C9E079E" w:rsidP="2C9E079E" w:rsidRDefault="2C9E079E" w14:paraId="0075B5D9" w14:textId="3E22719B">
      <w:pPr>
        <w:pStyle w:val="Normal"/>
        <w:rPr>
          <w:rFonts w:ascii="Aptos" w:hAnsi="Aptos" w:eastAsia="Aptos" w:cs="Aptos"/>
          <w:b w:val="0"/>
          <w:bCs w:val="0"/>
          <w:sz w:val="24"/>
          <w:szCs w:val="24"/>
          <w:u w:val="none"/>
        </w:rPr>
      </w:pPr>
    </w:p>
    <w:p w:rsidR="2C9E079E" w:rsidP="2C9E079E" w:rsidRDefault="2C9E079E" w14:paraId="346F8090" w14:textId="5B2A58A1">
      <w:pPr>
        <w:pStyle w:val="Normal"/>
        <w:rPr>
          <w:rFonts w:ascii="Aptos" w:hAnsi="Aptos" w:eastAsia="Aptos" w:cs="Aptos"/>
          <w:b w:val="0"/>
          <w:bCs w:val="0"/>
          <w:sz w:val="24"/>
          <w:szCs w:val="24"/>
          <w:u w:val="none"/>
        </w:rPr>
      </w:pPr>
    </w:p>
    <w:p w:rsidR="2C9E079E" w:rsidP="2C9E079E" w:rsidRDefault="2C9E079E" w14:paraId="7CB1AC2A" w14:textId="5CB84AB4">
      <w:pPr>
        <w:pStyle w:val="Normal"/>
        <w:rPr>
          <w:rFonts w:ascii="Aptos" w:hAnsi="Aptos" w:eastAsia="Aptos" w:cs="Aptos"/>
          <w:b w:val="0"/>
          <w:bCs w:val="0"/>
          <w:sz w:val="24"/>
          <w:szCs w:val="24"/>
          <w:u w:val="none"/>
        </w:rPr>
      </w:pPr>
    </w:p>
    <w:p w:rsidR="2C9E079E" w:rsidP="2C9E079E" w:rsidRDefault="2C9E079E" w14:paraId="6CC2916D" w14:textId="782871B5">
      <w:pPr>
        <w:pStyle w:val="Normal"/>
        <w:rPr>
          <w:rFonts w:ascii="Aptos" w:hAnsi="Aptos" w:eastAsia="Aptos" w:cs="Aptos"/>
          <w:b w:val="0"/>
          <w:bCs w:val="0"/>
          <w:sz w:val="24"/>
          <w:szCs w:val="24"/>
          <w:u w:val="none"/>
        </w:rPr>
      </w:pPr>
    </w:p>
    <w:p w:rsidR="2C9E079E" w:rsidP="2C9E079E" w:rsidRDefault="2C9E079E" w14:paraId="79FF7825" w14:textId="16E17C60">
      <w:pPr>
        <w:pStyle w:val="Normal"/>
        <w:rPr>
          <w:rFonts w:ascii="Aptos" w:hAnsi="Aptos" w:eastAsia="Aptos" w:cs="Aptos"/>
          <w:b w:val="0"/>
          <w:bCs w:val="0"/>
          <w:sz w:val="24"/>
          <w:szCs w:val="24"/>
          <w:u w:val="none"/>
        </w:rPr>
      </w:pPr>
    </w:p>
    <w:p w:rsidR="2C9E079E" w:rsidP="2C9E079E" w:rsidRDefault="2C9E079E" w14:paraId="11579AF5" w14:textId="0F9C54AE">
      <w:pPr>
        <w:pStyle w:val="Normal"/>
        <w:rPr>
          <w:rFonts w:ascii="Aptos" w:hAnsi="Aptos" w:eastAsia="Aptos" w:cs="Aptos"/>
          <w:b w:val="0"/>
          <w:bCs w:val="0"/>
          <w:sz w:val="24"/>
          <w:szCs w:val="24"/>
          <w:u w:val="none"/>
        </w:rPr>
      </w:pPr>
    </w:p>
    <w:p w:rsidR="2C9E079E" w:rsidP="2C9E079E" w:rsidRDefault="2C9E079E" w14:paraId="4CAC3DFB" w14:textId="50241674">
      <w:pPr>
        <w:pStyle w:val="Normal"/>
        <w:rPr>
          <w:rFonts w:ascii="Aptos" w:hAnsi="Aptos" w:eastAsia="Aptos" w:cs="Aptos"/>
          <w:b w:val="0"/>
          <w:bCs w:val="0"/>
          <w:sz w:val="24"/>
          <w:szCs w:val="24"/>
          <w:u w:val="none"/>
        </w:rPr>
      </w:pPr>
    </w:p>
    <w:p w:rsidR="7958B07E" w:rsidP="2C9E079E" w:rsidRDefault="7958B07E" w14:paraId="62FCC2AF" w14:textId="027D153C">
      <w:pPr>
        <w:pStyle w:val="Normal"/>
        <w:rPr>
          <w:rFonts w:ascii="Aptos" w:hAnsi="Aptos" w:eastAsia="Aptos" w:cs="Aptos"/>
          <w:b w:val="0"/>
          <w:bCs w:val="0"/>
          <w:noProof w:val="0"/>
          <w:sz w:val="24"/>
          <w:szCs w:val="24"/>
          <w:u w:val="none"/>
          <w:lang w:val="en-GB"/>
        </w:rPr>
      </w:pPr>
      <w:r w:rsidRPr="2C9E079E" w:rsidR="7958B07E">
        <w:rPr>
          <w:rFonts w:ascii="Aptos" w:hAnsi="Aptos" w:eastAsia="Aptos" w:cs="Aptos"/>
          <w:b w:val="0"/>
          <w:bCs w:val="0"/>
          <w:sz w:val="24"/>
          <w:szCs w:val="24"/>
          <w:u w:val="none"/>
        </w:rPr>
        <w:t xml:space="preserve">REFERENCE LIST </w:t>
      </w:r>
    </w:p>
    <w:p w:rsidR="7958B07E" w:rsidP="2C9E079E" w:rsidRDefault="7958B07E" w14:paraId="24A9AFD2" w14:textId="09346A75">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2C9E079E" w:rsidR="7958B07E">
        <w:rPr>
          <w:rFonts w:ascii="Aptos" w:hAnsi="Aptos" w:eastAsia="Aptos" w:cs="Aptos"/>
          <w:b w:val="0"/>
          <w:bCs w:val="0"/>
          <w:i w:val="0"/>
          <w:iCs w:val="0"/>
          <w:caps w:val="0"/>
          <w:smallCaps w:val="0"/>
          <w:color w:val="000000" w:themeColor="text1" w:themeTint="FF" w:themeShade="FF"/>
          <w:sz w:val="24"/>
          <w:szCs w:val="24"/>
        </w:rPr>
        <w:t xml:space="preserve">Bandura, A. (1997). </w:t>
      </w:r>
      <w:r w:rsidRPr="2C9E079E" w:rsidR="7958B07E">
        <w:rPr>
          <w:rFonts w:ascii="Aptos" w:hAnsi="Aptos" w:eastAsia="Aptos" w:cs="Aptos"/>
          <w:b w:val="0"/>
          <w:bCs w:val="0"/>
          <w:i w:val="1"/>
          <w:iCs w:val="1"/>
          <w:caps w:val="0"/>
          <w:smallCaps w:val="0"/>
          <w:color w:val="000000" w:themeColor="text1" w:themeTint="FF" w:themeShade="FF"/>
          <w:sz w:val="24"/>
          <w:szCs w:val="24"/>
        </w:rPr>
        <w:t>Self-efficacy: The exercise of control</w:t>
      </w:r>
      <w:r w:rsidRPr="2C9E079E" w:rsidR="7958B07E">
        <w:rPr>
          <w:rFonts w:ascii="Aptos" w:hAnsi="Aptos" w:eastAsia="Aptos" w:cs="Aptos"/>
          <w:b w:val="0"/>
          <w:bCs w:val="0"/>
          <w:i w:val="0"/>
          <w:iCs w:val="0"/>
          <w:caps w:val="0"/>
          <w:smallCaps w:val="0"/>
          <w:color w:val="000000" w:themeColor="text1" w:themeTint="FF" w:themeShade="FF"/>
          <w:sz w:val="24"/>
          <w:szCs w:val="24"/>
        </w:rPr>
        <w:t>. W. H. Freeman.</w:t>
      </w:r>
    </w:p>
    <w:p w:rsidR="7958B07E" w:rsidP="2C9E079E" w:rsidRDefault="7958B07E" w14:paraId="5D3F159B" w14:textId="3A91598D">
      <w:pPr>
        <w:spacing w:before="240" w:beforeAutospacing="off" w:after="240" w:afterAutospacing="off"/>
        <w:rPr>
          <w:rFonts w:ascii="Aptos" w:hAnsi="Aptos" w:eastAsia="Aptos" w:cs="Aptos"/>
          <w:b w:val="0"/>
          <w:bCs w:val="0"/>
          <w:i w:val="0"/>
          <w:iCs w:val="0"/>
          <w:caps w:val="0"/>
          <w:smallCaps w:val="0"/>
          <w:strike w:val="0"/>
          <w:dstrike w:val="0"/>
          <w:sz w:val="24"/>
          <w:szCs w:val="24"/>
        </w:rPr>
      </w:pPr>
      <w:r w:rsidRPr="2C9E079E" w:rsidR="7958B07E">
        <w:rPr>
          <w:rFonts w:ascii="Aptos" w:hAnsi="Aptos" w:eastAsia="Aptos" w:cs="Aptos"/>
          <w:b w:val="0"/>
          <w:bCs w:val="0"/>
          <w:i w:val="0"/>
          <w:iCs w:val="0"/>
          <w:caps w:val="0"/>
          <w:smallCaps w:val="0"/>
          <w:color w:val="000000" w:themeColor="text1" w:themeTint="FF" w:themeShade="FF"/>
          <w:sz w:val="24"/>
          <w:szCs w:val="24"/>
        </w:rPr>
        <w:t>Organisation</w:t>
      </w:r>
      <w:r w:rsidRPr="2C9E079E" w:rsidR="7958B07E">
        <w:rPr>
          <w:rFonts w:ascii="Aptos" w:hAnsi="Aptos" w:eastAsia="Aptos" w:cs="Aptos"/>
          <w:b w:val="0"/>
          <w:bCs w:val="0"/>
          <w:i w:val="0"/>
          <w:iCs w:val="0"/>
          <w:caps w:val="0"/>
          <w:smallCaps w:val="0"/>
          <w:color w:val="000000" w:themeColor="text1" w:themeTint="FF" w:themeShade="FF"/>
          <w:sz w:val="24"/>
          <w:szCs w:val="24"/>
        </w:rPr>
        <w:t xml:space="preserve"> for Economic Co-operation and Development. (2022). </w:t>
      </w:r>
      <w:r w:rsidRPr="2C9E079E" w:rsidR="7958B07E">
        <w:rPr>
          <w:rFonts w:ascii="Aptos" w:hAnsi="Aptos" w:eastAsia="Aptos" w:cs="Aptos"/>
          <w:b w:val="0"/>
          <w:bCs w:val="0"/>
          <w:i w:val="1"/>
          <w:iCs w:val="1"/>
          <w:caps w:val="0"/>
          <w:smallCaps w:val="0"/>
          <w:color w:val="000000" w:themeColor="text1" w:themeTint="FF" w:themeShade="FF"/>
          <w:sz w:val="24"/>
          <w:szCs w:val="24"/>
        </w:rPr>
        <w:t xml:space="preserve">Education </w:t>
      </w:r>
      <w:r w:rsidRPr="2C9E079E" w:rsidR="7958B07E">
        <w:rPr>
          <w:rFonts w:ascii="Aptos" w:hAnsi="Aptos" w:eastAsia="Aptos" w:cs="Aptos"/>
          <w:b w:val="0"/>
          <w:bCs w:val="0"/>
          <w:i w:val="1"/>
          <w:iCs w:val="1"/>
          <w:caps w:val="0"/>
          <w:smallCaps w:val="0"/>
          <w:color w:val="000000" w:themeColor="text1" w:themeTint="FF" w:themeShade="FF"/>
          <w:sz w:val="24"/>
          <w:szCs w:val="24"/>
        </w:rPr>
        <w:t>at a glance</w:t>
      </w:r>
      <w:r w:rsidRPr="2C9E079E" w:rsidR="7958B07E">
        <w:rPr>
          <w:rFonts w:ascii="Aptos" w:hAnsi="Aptos" w:eastAsia="Aptos" w:cs="Aptos"/>
          <w:b w:val="0"/>
          <w:bCs w:val="0"/>
          <w:i w:val="1"/>
          <w:iCs w:val="1"/>
          <w:caps w:val="0"/>
          <w:smallCaps w:val="0"/>
          <w:color w:val="000000" w:themeColor="text1" w:themeTint="FF" w:themeShade="FF"/>
          <w:sz w:val="24"/>
          <w:szCs w:val="24"/>
        </w:rPr>
        <w:t xml:space="preserve"> 2022: OECD indicators</w:t>
      </w:r>
      <w:r w:rsidRPr="2C9E079E" w:rsidR="7958B07E">
        <w:rPr>
          <w:rFonts w:ascii="Aptos" w:hAnsi="Aptos" w:eastAsia="Aptos" w:cs="Aptos"/>
          <w:b w:val="0"/>
          <w:bCs w:val="0"/>
          <w:i w:val="0"/>
          <w:iCs w:val="0"/>
          <w:caps w:val="0"/>
          <w:smallCaps w:val="0"/>
          <w:color w:val="000000" w:themeColor="text1" w:themeTint="FF" w:themeShade="FF"/>
          <w:sz w:val="24"/>
          <w:szCs w:val="24"/>
        </w:rPr>
        <w:t xml:space="preserve">. OECD Publishing. </w:t>
      </w:r>
    </w:p>
    <w:p w:rsidR="7958B07E" w:rsidP="2C9E079E" w:rsidRDefault="7958B07E" w14:paraId="3A0D4633" w14:textId="1D3212C3">
      <w:pPr>
        <w:spacing w:before="240" w:beforeAutospacing="off" w:after="240" w:afterAutospacing="off"/>
        <w:rPr>
          <w:rFonts w:ascii="Aptos" w:hAnsi="Aptos" w:eastAsia="Aptos" w:cs="Aptos"/>
          <w:b w:val="0"/>
          <w:bCs w:val="0"/>
          <w:i w:val="0"/>
          <w:iCs w:val="0"/>
          <w:caps w:val="0"/>
          <w:smallCaps w:val="0"/>
          <w:strike w:val="0"/>
          <w:dstrike w:val="0"/>
          <w:sz w:val="24"/>
          <w:szCs w:val="24"/>
        </w:rPr>
      </w:pPr>
      <w:r w:rsidRPr="2C9E079E" w:rsidR="7958B07E">
        <w:rPr>
          <w:rFonts w:ascii="Aptos" w:hAnsi="Aptos" w:eastAsia="Aptos" w:cs="Aptos"/>
          <w:b w:val="0"/>
          <w:bCs w:val="0"/>
          <w:i w:val="0"/>
          <w:iCs w:val="0"/>
          <w:caps w:val="0"/>
          <w:smallCaps w:val="0"/>
          <w:color w:val="000000" w:themeColor="text1" w:themeTint="FF" w:themeShade="FF"/>
          <w:sz w:val="24"/>
          <w:szCs w:val="24"/>
        </w:rPr>
        <w:t xml:space="preserve">Wainwright, E., &amp; </w:t>
      </w:r>
      <w:r w:rsidRPr="2C9E079E" w:rsidR="7958B07E">
        <w:rPr>
          <w:rFonts w:ascii="Aptos" w:hAnsi="Aptos" w:eastAsia="Aptos" w:cs="Aptos"/>
          <w:b w:val="0"/>
          <w:bCs w:val="0"/>
          <w:i w:val="0"/>
          <w:iCs w:val="0"/>
          <w:caps w:val="0"/>
          <w:smallCaps w:val="0"/>
          <w:color w:val="000000" w:themeColor="text1" w:themeTint="FF" w:themeShade="FF"/>
          <w:sz w:val="24"/>
          <w:szCs w:val="24"/>
        </w:rPr>
        <w:t>Marandet</w:t>
      </w:r>
      <w:r w:rsidRPr="2C9E079E" w:rsidR="7958B07E">
        <w:rPr>
          <w:rFonts w:ascii="Aptos" w:hAnsi="Aptos" w:eastAsia="Aptos" w:cs="Aptos"/>
          <w:b w:val="0"/>
          <w:bCs w:val="0"/>
          <w:i w:val="0"/>
          <w:iCs w:val="0"/>
          <w:caps w:val="0"/>
          <w:smallCaps w:val="0"/>
          <w:color w:val="000000" w:themeColor="text1" w:themeTint="FF" w:themeShade="FF"/>
          <w:sz w:val="24"/>
          <w:szCs w:val="24"/>
        </w:rPr>
        <w:t xml:space="preserve">, E. (2010). Parents in higher education: Impacts of university learning on the self and the family. </w:t>
      </w:r>
      <w:r w:rsidRPr="2C9E079E" w:rsidR="7958B07E">
        <w:rPr>
          <w:rFonts w:ascii="Aptos" w:hAnsi="Aptos" w:eastAsia="Aptos" w:cs="Aptos"/>
          <w:b w:val="0"/>
          <w:bCs w:val="0"/>
          <w:i w:val="1"/>
          <w:iCs w:val="1"/>
          <w:caps w:val="0"/>
          <w:smallCaps w:val="0"/>
          <w:color w:val="000000" w:themeColor="text1" w:themeTint="FF" w:themeShade="FF"/>
          <w:sz w:val="24"/>
          <w:szCs w:val="24"/>
        </w:rPr>
        <w:t>Educational Review, 62</w:t>
      </w:r>
      <w:r w:rsidRPr="2C9E079E" w:rsidR="7958B07E">
        <w:rPr>
          <w:rFonts w:ascii="Aptos" w:hAnsi="Aptos" w:eastAsia="Aptos" w:cs="Aptos"/>
          <w:b w:val="0"/>
          <w:bCs w:val="0"/>
          <w:i w:val="0"/>
          <w:iCs w:val="0"/>
          <w:caps w:val="0"/>
          <w:smallCaps w:val="0"/>
          <w:color w:val="000000" w:themeColor="text1" w:themeTint="FF" w:themeShade="FF"/>
          <w:sz w:val="24"/>
          <w:szCs w:val="24"/>
        </w:rPr>
        <w:t xml:space="preserve">(4), 449–465. </w:t>
      </w:r>
    </w:p>
    <w:p w:rsidR="7958B07E" w:rsidP="2C9E079E" w:rsidRDefault="7958B07E" w14:paraId="21E9BFB4" w14:textId="439280CC">
      <w:pPr>
        <w:spacing w:before="240" w:beforeAutospacing="off" w:after="240" w:afterAutospacing="off"/>
        <w:rPr>
          <w:rFonts w:ascii="Aptos" w:hAnsi="Aptos" w:eastAsia="Aptos" w:cs="Aptos"/>
          <w:b w:val="0"/>
          <w:bCs w:val="0"/>
          <w:i w:val="0"/>
          <w:iCs w:val="0"/>
          <w:caps w:val="0"/>
          <w:smallCaps w:val="0"/>
          <w:strike w:val="0"/>
          <w:dstrike w:val="0"/>
          <w:sz w:val="24"/>
          <w:szCs w:val="24"/>
        </w:rPr>
      </w:pPr>
      <w:r w:rsidRPr="2C9E079E" w:rsidR="7958B07E">
        <w:rPr>
          <w:rFonts w:ascii="Aptos" w:hAnsi="Aptos" w:eastAsia="Aptos" w:cs="Aptos"/>
          <w:b w:val="0"/>
          <w:bCs w:val="0"/>
          <w:i w:val="0"/>
          <w:iCs w:val="0"/>
          <w:caps w:val="0"/>
          <w:smallCaps w:val="0"/>
          <w:color w:val="000000" w:themeColor="text1" w:themeTint="FF" w:themeShade="FF"/>
          <w:sz w:val="24"/>
          <w:szCs w:val="24"/>
        </w:rPr>
        <w:t xml:space="preserve">York, T. T., Gibson, C., &amp; Rankin, S. (2015). Defining and measuring academic success. </w:t>
      </w:r>
      <w:r w:rsidRPr="2C9E079E" w:rsidR="7958B07E">
        <w:rPr>
          <w:rFonts w:ascii="Aptos" w:hAnsi="Aptos" w:eastAsia="Aptos" w:cs="Aptos"/>
          <w:b w:val="0"/>
          <w:bCs w:val="0"/>
          <w:i w:val="1"/>
          <w:iCs w:val="1"/>
          <w:caps w:val="0"/>
          <w:smallCaps w:val="0"/>
          <w:color w:val="000000" w:themeColor="text1" w:themeTint="FF" w:themeShade="FF"/>
          <w:sz w:val="24"/>
          <w:szCs w:val="24"/>
        </w:rPr>
        <w:t>Practical Assessment, Research &amp; Evaluation, 20</w:t>
      </w:r>
      <w:r w:rsidRPr="2C9E079E" w:rsidR="7958B07E">
        <w:rPr>
          <w:rFonts w:ascii="Aptos" w:hAnsi="Aptos" w:eastAsia="Aptos" w:cs="Aptos"/>
          <w:b w:val="0"/>
          <w:bCs w:val="0"/>
          <w:i w:val="0"/>
          <w:iCs w:val="0"/>
          <w:caps w:val="0"/>
          <w:smallCaps w:val="0"/>
          <w:color w:val="000000" w:themeColor="text1" w:themeTint="FF" w:themeShade="FF"/>
          <w:sz w:val="24"/>
          <w:szCs w:val="24"/>
        </w:rPr>
        <w:t xml:space="preserve">(5), 1–20. </w:t>
      </w:r>
    </w:p>
    <w:p w:rsidR="7958B07E" w:rsidP="2C9E079E" w:rsidRDefault="7958B07E" w14:paraId="2B1120C2" w14:textId="2B8DB046">
      <w:pPr>
        <w:spacing w:before="240" w:beforeAutospacing="off" w:after="240" w:afterAutospacing="off"/>
        <w:rPr>
          <w:rFonts w:ascii="Aptos" w:hAnsi="Aptos" w:eastAsia="Aptos" w:cs="Aptos"/>
          <w:b w:val="0"/>
          <w:bCs w:val="0"/>
          <w:i w:val="0"/>
          <w:iCs w:val="0"/>
          <w:caps w:val="0"/>
          <w:smallCaps w:val="0"/>
          <w:strike w:val="0"/>
          <w:dstrike w:val="0"/>
          <w:sz w:val="24"/>
          <w:szCs w:val="24"/>
        </w:rPr>
      </w:pPr>
      <w:r w:rsidRPr="2C9E079E" w:rsidR="7958B07E">
        <w:rPr>
          <w:rFonts w:ascii="Aptos" w:hAnsi="Aptos" w:eastAsia="Aptos" w:cs="Aptos"/>
          <w:b w:val="0"/>
          <w:bCs w:val="0"/>
          <w:i w:val="0"/>
          <w:iCs w:val="0"/>
          <w:caps w:val="0"/>
          <w:smallCaps w:val="0"/>
          <w:color w:val="000000" w:themeColor="text1" w:themeTint="FF" w:themeShade="FF"/>
          <w:sz w:val="24"/>
          <w:szCs w:val="24"/>
        </w:rPr>
        <w:t xml:space="preserve">Zimmerman, B. J. (2002). Becoming a self-regulated learner: An overview. </w:t>
      </w:r>
      <w:r w:rsidRPr="2C9E079E" w:rsidR="7958B07E">
        <w:rPr>
          <w:rFonts w:ascii="Aptos" w:hAnsi="Aptos" w:eastAsia="Aptos" w:cs="Aptos"/>
          <w:b w:val="0"/>
          <w:bCs w:val="0"/>
          <w:i w:val="1"/>
          <w:iCs w:val="1"/>
          <w:caps w:val="0"/>
          <w:smallCaps w:val="0"/>
          <w:color w:val="000000" w:themeColor="text1" w:themeTint="FF" w:themeShade="FF"/>
          <w:sz w:val="24"/>
          <w:szCs w:val="24"/>
        </w:rPr>
        <w:t>Theory Into Practice, 41</w:t>
      </w:r>
      <w:r w:rsidRPr="2C9E079E" w:rsidR="7958B07E">
        <w:rPr>
          <w:rFonts w:ascii="Aptos" w:hAnsi="Aptos" w:eastAsia="Aptos" w:cs="Aptos"/>
          <w:b w:val="0"/>
          <w:bCs w:val="0"/>
          <w:i w:val="0"/>
          <w:iCs w:val="0"/>
          <w:caps w:val="0"/>
          <w:smallCaps w:val="0"/>
          <w:color w:val="000000" w:themeColor="text1" w:themeTint="FF" w:themeShade="FF"/>
          <w:sz w:val="24"/>
          <w:szCs w:val="24"/>
        </w:rPr>
        <w:t>(2), 64–70.</w:t>
      </w:r>
    </w:p>
    <w:p w:rsidR="7958B07E" w:rsidP="2C9E079E" w:rsidRDefault="7958B07E" w14:paraId="45435A7A" w14:textId="704FAB92">
      <w:pPr>
        <w:spacing w:before="240" w:beforeAutospacing="off" w:after="240" w:afterAutospacing="off"/>
        <w:rPr>
          <w:rFonts w:ascii="Aptos" w:hAnsi="Aptos" w:eastAsia="Aptos" w:cs="Aptos"/>
          <w:b w:val="0"/>
          <w:bCs w:val="0"/>
          <w:i w:val="0"/>
          <w:iCs w:val="0"/>
          <w:caps w:val="0"/>
          <w:smallCaps w:val="0"/>
          <w:strike w:val="0"/>
          <w:dstrike w:val="0"/>
          <w:sz w:val="24"/>
          <w:szCs w:val="24"/>
        </w:rPr>
      </w:pPr>
      <w:r w:rsidRPr="2C9E079E" w:rsidR="7958B07E">
        <w:rPr>
          <w:rFonts w:ascii="Aptos" w:hAnsi="Aptos" w:eastAsia="Aptos" w:cs="Aptos"/>
          <w:b w:val="0"/>
          <w:bCs w:val="0"/>
          <w:i w:val="0"/>
          <w:iCs w:val="0"/>
          <w:caps w:val="0"/>
          <w:smallCaps w:val="0"/>
          <w:color w:val="000000" w:themeColor="text1" w:themeTint="FF" w:themeShade="FF"/>
          <w:sz w:val="24"/>
          <w:szCs w:val="24"/>
        </w:rPr>
        <w:t xml:space="preserve">Felder, R. M., &amp; Brent, R. (2005). Understanding student differences. </w:t>
      </w:r>
      <w:r w:rsidRPr="2C9E079E" w:rsidR="7958B07E">
        <w:rPr>
          <w:rFonts w:ascii="Aptos" w:hAnsi="Aptos" w:eastAsia="Aptos" w:cs="Aptos"/>
          <w:b w:val="0"/>
          <w:bCs w:val="0"/>
          <w:i w:val="1"/>
          <w:iCs w:val="1"/>
          <w:caps w:val="0"/>
          <w:smallCaps w:val="0"/>
          <w:color w:val="000000" w:themeColor="text1" w:themeTint="FF" w:themeShade="FF"/>
          <w:sz w:val="24"/>
          <w:szCs w:val="24"/>
        </w:rPr>
        <w:t>Journal of Engineering Education, 94</w:t>
      </w:r>
      <w:r w:rsidRPr="2C9E079E" w:rsidR="7958B07E">
        <w:rPr>
          <w:rFonts w:ascii="Aptos" w:hAnsi="Aptos" w:eastAsia="Aptos" w:cs="Aptos"/>
          <w:b w:val="0"/>
          <w:bCs w:val="0"/>
          <w:i w:val="0"/>
          <w:iCs w:val="0"/>
          <w:caps w:val="0"/>
          <w:smallCaps w:val="0"/>
          <w:color w:val="000000" w:themeColor="text1" w:themeTint="FF" w:themeShade="FF"/>
          <w:sz w:val="24"/>
          <w:szCs w:val="24"/>
        </w:rPr>
        <w:t xml:space="preserve">(1), 57–72. </w:t>
      </w:r>
    </w:p>
    <w:p w:rsidR="7958B07E" w:rsidP="2C9E079E" w:rsidRDefault="7958B07E" w14:paraId="7C98BF98" w14:textId="4AFC0EA3">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2C9E079E" w:rsidR="7958B07E">
        <w:rPr>
          <w:rFonts w:ascii="Aptos" w:hAnsi="Aptos" w:eastAsia="Aptos" w:cs="Aptos"/>
          <w:b w:val="0"/>
          <w:bCs w:val="0"/>
          <w:i w:val="0"/>
          <w:iCs w:val="0"/>
          <w:caps w:val="0"/>
          <w:smallCaps w:val="0"/>
          <w:color w:val="000000" w:themeColor="text1" w:themeTint="FF" w:themeShade="FF"/>
          <w:sz w:val="24"/>
          <w:szCs w:val="24"/>
        </w:rPr>
        <w:t xml:space="preserve">Honey, P., &amp; Mumford, A. (1986). </w:t>
      </w:r>
      <w:r w:rsidRPr="2C9E079E" w:rsidR="7958B07E">
        <w:rPr>
          <w:rFonts w:ascii="Aptos" w:hAnsi="Aptos" w:eastAsia="Aptos" w:cs="Aptos"/>
          <w:b w:val="0"/>
          <w:bCs w:val="0"/>
          <w:i w:val="1"/>
          <w:iCs w:val="1"/>
          <w:caps w:val="0"/>
          <w:smallCaps w:val="0"/>
          <w:color w:val="000000" w:themeColor="text1" w:themeTint="FF" w:themeShade="FF"/>
          <w:sz w:val="24"/>
          <w:szCs w:val="24"/>
        </w:rPr>
        <w:t xml:space="preserve">The manual </w:t>
      </w:r>
      <w:r w:rsidRPr="2C9E079E" w:rsidR="7958B07E">
        <w:rPr>
          <w:rFonts w:ascii="Aptos" w:hAnsi="Aptos" w:eastAsia="Aptos" w:cs="Aptos"/>
          <w:b w:val="0"/>
          <w:bCs w:val="0"/>
          <w:i w:val="1"/>
          <w:iCs w:val="1"/>
          <w:caps w:val="0"/>
          <w:smallCaps w:val="0"/>
          <w:color w:val="000000" w:themeColor="text1" w:themeTint="FF" w:themeShade="FF"/>
          <w:sz w:val="24"/>
          <w:szCs w:val="24"/>
        </w:rPr>
        <w:t>of</w:t>
      </w:r>
      <w:r w:rsidRPr="2C9E079E" w:rsidR="7958B07E">
        <w:rPr>
          <w:rFonts w:ascii="Aptos" w:hAnsi="Aptos" w:eastAsia="Aptos" w:cs="Aptos"/>
          <w:b w:val="0"/>
          <w:bCs w:val="0"/>
          <w:i w:val="1"/>
          <w:iCs w:val="1"/>
          <w:caps w:val="0"/>
          <w:smallCaps w:val="0"/>
          <w:color w:val="000000" w:themeColor="text1" w:themeTint="FF" w:themeShade="FF"/>
          <w:sz w:val="24"/>
          <w:szCs w:val="24"/>
        </w:rPr>
        <w:t xml:space="preserve"> learning styles</w:t>
      </w:r>
      <w:r w:rsidRPr="2C9E079E" w:rsidR="7958B07E">
        <w:rPr>
          <w:rFonts w:ascii="Aptos" w:hAnsi="Aptos" w:eastAsia="Aptos" w:cs="Aptos"/>
          <w:b w:val="0"/>
          <w:bCs w:val="0"/>
          <w:i w:val="0"/>
          <w:iCs w:val="0"/>
          <w:caps w:val="0"/>
          <w:smallCaps w:val="0"/>
          <w:color w:val="000000" w:themeColor="text1" w:themeTint="FF" w:themeShade="FF"/>
          <w:sz w:val="24"/>
          <w:szCs w:val="24"/>
        </w:rPr>
        <w:t>. Peter Honey Publications.</w:t>
      </w:r>
    </w:p>
    <w:p w:rsidR="7958B07E" w:rsidP="2C9E079E" w:rsidRDefault="7958B07E" w14:paraId="3DAFBB75" w14:textId="5F5E262A">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2C9E079E" w:rsidR="7958B07E">
        <w:rPr>
          <w:rFonts w:ascii="Aptos" w:hAnsi="Aptos" w:eastAsia="Aptos" w:cs="Aptos"/>
          <w:b w:val="0"/>
          <w:bCs w:val="0"/>
          <w:i w:val="0"/>
          <w:iCs w:val="0"/>
          <w:caps w:val="0"/>
          <w:smallCaps w:val="0"/>
          <w:color w:val="000000" w:themeColor="text1" w:themeTint="FF" w:themeShade="FF"/>
          <w:sz w:val="24"/>
          <w:szCs w:val="24"/>
        </w:rPr>
        <w:t xml:space="preserve">Kolb, D. A. (1984). </w:t>
      </w:r>
      <w:r w:rsidRPr="2C9E079E" w:rsidR="7958B07E">
        <w:rPr>
          <w:rFonts w:ascii="Aptos" w:hAnsi="Aptos" w:eastAsia="Aptos" w:cs="Aptos"/>
          <w:b w:val="0"/>
          <w:bCs w:val="0"/>
          <w:i w:val="1"/>
          <w:iCs w:val="1"/>
          <w:caps w:val="0"/>
          <w:smallCaps w:val="0"/>
          <w:color w:val="000000" w:themeColor="text1" w:themeTint="FF" w:themeShade="FF"/>
          <w:sz w:val="24"/>
          <w:szCs w:val="24"/>
        </w:rPr>
        <w:t>Experiential learning: Experience as the source of learning and development</w:t>
      </w:r>
      <w:r w:rsidRPr="2C9E079E" w:rsidR="7958B07E">
        <w:rPr>
          <w:rFonts w:ascii="Aptos" w:hAnsi="Aptos" w:eastAsia="Aptos" w:cs="Aptos"/>
          <w:b w:val="0"/>
          <w:bCs w:val="0"/>
          <w:i w:val="0"/>
          <w:iCs w:val="0"/>
          <w:caps w:val="0"/>
          <w:smallCaps w:val="0"/>
          <w:color w:val="000000" w:themeColor="text1" w:themeTint="FF" w:themeShade="FF"/>
          <w:sz w:val="24"/>
          <w:szCs w:val="24"/>
        </w:rPr>
        <w:t>. Prentice Hall.</w:t>
      </w:r>
    </w:p>
    <w:p w:rsidR="7958B07E" w:rsidP="2C9E079E" w:rsidRDefault="7958B07E" w14:paraId="7DC7B34D" w14:textId="16286E10">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2C9E079E" w:rsidR="7958B07E">
        <w:rPr>
          <w:rFonts w:ascii="Aptos" w:hAnsi="Aptos" w:eastAsia="Aptos" w:cs="Aptos"/>
          <w:b w:val="0"/>
          <w:bCs w:val="0"/>
          <w:i w:val="0"/>
          <w:iCs w:val="0"/>
          <w:caps w:val="0"/>
          <w:smallCaps w:val="0"/>
          <w:color w:val="000000" w:themeColor="text1" w:themeTint="FF" w:themeShade="FF"/>
          <w:sz w:val="24"/>
          <w:szCs w:val="24"/>
        </w:rPr>
        <w:t xml:space="preserve">Myers, I. B., &amp; Myers, P. B. (2010). </w:t>
      </w:r>
      <w:r w:rsidRPr="2C9E079E" w:rsidR="7958B07E">
        <w:rPr>
          <w:rFonts w:ascii="Aptos" w:hAnsi="Aptos" w:eastAsia="Aptos" w:cs="Aptos"/>
          <w:b w:val="0"/>
          <w:bCs w:val="0"/>
          <w:i w:val="1"/>
          <w:iCs w:val="1"/>
          <w:caps w:val="0"/>
          <w:smallCaps w:val="0"/>
          <w:color w:val="000000" w:themeColor="text1" w:themeTint="FF" w:themeShade="FF"/>
          <w:sz w:val="24"/>
          <w:szCs w:val="24"/>
        </w:rPr>
        <w:t>Gifts differing: Understanding personality type</w:t>
      </w:r>
      <w:r w:rsidRPr="2C9E079E" w:rsidR="7958B07E">
        <w:rPr>
          <w:rFonts w:ascii="Aptos" w:hAnsi="Aptos" w:eastAsia="Aptos" w:cs="Aptos"/>
          <w:b w:val="0"/>
          <w:bCs w:val="0"/>
          <w:i w:val="0"/>
          <w:iCs w:val="0"/>
          <w:caps w:val="0"/>
          <w:smallCaps w:val="0"/>
          <w:color w:val="000000" w:themeColor="text1" w:themeTint="FF" w:themeShade="FF"/>
          <w:sz w:val="24"/>
          <w:szCs w:val="24"/>
        </w:rPr>
        <w:t xml:space="preserve"> (Rev. ed.). Nicholas Brealey.</w:t>
      </w:r>
    </w:p>
    <w:p w:rsidR="7958B07E" w:rsidP="2C9E079E" w:rsidRDefault="7958B07E" w14:paraId="3C74049F" w14:textId="7CA8200D">
      <w:pPr>
        <w:spacing w:before="240" w:beforeAutospacing="off" w:after="240" w:afterAutospacing="off"/>
        <w:rPr>
          <w:rFonts w:ascii="Aptos" w:hAnsi="Aptos" w:eastAsia="Aptos" w:cs="Aptos"/>
          <w:b w:val="0"/>
          <w:bCs w:val="0"/>
          <w:i w:val="0"/>
          <w:iCs w:val="0"/>
          <w:caps w:val="0"/>
          <w:smallCaps w:val="0"/>
          <w:strike w:val="0"/>
          <w:dstrike w:val="0"/>
          <w:sz w:val="24"/>
          <w:szCs w:val="24"/>
        </w:rPr>
      </w:pPr>
      <w:r w:rsidRPr="2C9E079E" w:rsidR="7958B07E">
        <w:rPr>
          <w:rFonts w:ascii="Aptos" w:hAnsi="Aptos" w:eastAsia="Aptos" w:cs="Aptos"/>
          <w:b w:val="0"/>
          <w:bCs w:val="0"/>
          <w:i w:val="0"/>
          <w:iCs w:val="0"/>
          <w:caps w:val="0"/>
          <w:smallCaps w:val="0"/>
          <w:color w:val="000000" w:themeColor="text1" w:themeTint="FF" w:themeShade="FF"/>
          <w:sz w:val="24"/>
          <w:szCs w:val="24"/>
        </w:rPr>
        <w:t>Pashler</w:t>
      </w:r>
      <w:r w:rsidRPr="2C9E079E" w:rsidR="7958B07E">
        <w:rPr>
          <w:rFonts w:ascii="Aptos" w:hAnsi="Aptos" w:eastAsia="Aptos" w:cs="Aptos"/>
          <w:b w:val="0"/>
          <w:bCs w:val="0"/>
          <w:i w:val="0"/>
          <w:iCs w:val="0"/>
          <w:caps w:val="0"/>
          <w:smallCaps w:val="0"/>
          <w:color w:val="000000" w:themeColor="text1" w:themeTint="FF" w:themeShade="FF"/>
          <w:sz w:val="24"/>
          <w:szCs w:val="24"/>
        </w:rPr>
        <w:t xml:space="preserve">, H., McDaniel, M., Rohrer, D., &amp; Bjork, R. (2008). Learning styles: Concepts and evidence. </w:t>
      </w:r>
      <w:r w:rsidRPr="2C9E079E" w:rsidR="7958B07E">
        <w:rPr>
          <w:rFonts w:ascii="Aptos" w:hAnsi="Aptos" w:eastAsia="Aptos" w:cs="Aptos"/>
          <w:b w:val="0"/>
          <w:bCs w:val="0"/>
          <w:i w:val="1"/>
          <w:iCs w:val="1"/>
          <w:caps w:val="0"/>
          <w:smallCaps w:val="0"/>
          <w:color w:val="000000" w:themeColor="text1" w:themeTint="FF" w:themeShade="FF"/>
          <w:sz w:val="24"/>
          <w:szCs w:val="24"/>
        </w:rPr>
        <w:t>Psychological Science in the Public Interest, 9</w:t>
      </w:r>
      <w:r w:rsidRPr="2C9E079E" w:rsidR="7958B07E">
        <w:rPr>
          <w:rFonts w:ascii="Aptos" w:hAnsi="Aptos" w:eastAsia="Aptos" w:cs="Aptos"/>
          <w:b w:val="0"/>
          <w:bCs w:val="0"/>
          <w:i w:val="0"/>
          <w:iCs w:val="0"/>
          <w:caps w:val="0"/>
          <w:smallCaps w:val="0"/>
          <w:color w:val="000000" w:themeColor="text1" w:themeTint="FF" w:themeShade="FF"/>
          <w:sz w:val="24"/>
          <w:szCs w:val="24"/>
        </w:rPr>
        <w:t xml:space="preserve">(3), 105–119. </w:t>
      </w:r>
    </w:p>
    <w:p w:rsidR="7958B07E" w:rsidP="2C9E079E" w:rsidRDefault="7958B07E" w14:paraId="227234A6" w14:textId="2177DB06">
      <w:pPr>
        <w:spacing w:before="240" w:beforeAutospacing="off" w:after="240" w:afterAutospacing="off"/>
        <w:rPr>
          <w:rFonts w:ascii="Aptos" w:hAnsi="Aptos" w:eastAsia="Aptos" w:cs="Aptos"/>
          <w:b w:val="0"/>
          <w:bCs w:val="0"/>
          <w:i w:val="0"/>
          <w:iCs w:val="0"/>
          <w:caps w:val="0"/>
          <w:smallCaps w:val="0"/>
          <w:strike w:val="0"/>
          <w:dstrike w:val="0"/>
          <w:sz w:val="24"/>
          <w:szCs w:val="24"/>
        </w:rPr>
      </w:pPr>
      <w:r w:rsidRPr="2C9E079E" w:rsidR="7958B07E">
        <w:rPr>
          <w:rFonts w:ascii="Aptos" w:hAnsi="Aptos" w:eastAsia="Aptos" w:cs="Aptos"/>
          <w:b w:val="0"/>
          <w:bCs w:val="0"/>
          <w:i w:val="0"/>
          <w:iCs w:val="0"/>
          <w:caps w:val="0"/>
          <w:smallCaps w:val="0"/>
          <w:color w:val="000000" w:themeColor="text1" w:themeTint="FF" w:themeShade="FF"/>
          <w:sz w:val="24"/>
          <w:szCs w:val="24"/>
        </w:rPr>
        <w:t xml:space="preserve">Zimmerman, B. J. (2002). Becoming a self-regulated learner: An overview. </w:t>
      </w:r>
      <w:r w:rsidRPr="2C9E079E" w:rsidR="7958B07E">
        <w:rPr>
          <w:rFonts w:ascii="Aptos" w:hAnsi="Aptos" w:eastAsia="Aptos" w:cs="Aptos"/>
          <w:b w:val="0"/>
          <w:bCs w:val="0"/>
          <w:i w:val="1"/>
          <w:iCs w:val="1"/>
          <w:caps w:val="0"/>
          <w:smallCaps w:val="0"/>
          <w:color w:val="000000" w:themeColor="text1" w:themeTint="FF" w:themeShade="FF"/>
          <w:sz w:val="24"/>
          <w:szCs w:val="24"/>
        </w:rPr>
        <w:t>Theory Into Practice, 41</w:t>
      </w:r>
      <w:r w:rsidRPr="2C9E079E" w:rsidR="7958B07E">
        <w:rPr>
          <w:rFonts w:ascii="Aptos" w:hAnsi="Aptos" w:eastAsia="Aptos" w:cs="Aptos"/>
          <w:b w:val="0"/>
          <w:bCs w:val="0"/>
          <w:i w:val="0"/>
          <w:iCs w:val="0"/>
          <w:caps w:val="0"/>
          <w:smallCaps w:val="0"/>
          <w:color w:val="000000" w:themeColor="text1" w:themeTint="FF" w:themeShade="FF"/>
          <w:sz w:val="24"/>
          <w:szCs w:val="24"/>
        </w:rPr>
        <w:t xml:space="preserve">(2), 64–70. </w:t>
      </w:r>
    </w:p>
    <w:p w:rsidR="2C9E079E" w:rsidP="2C9E079E" w:rsidRDefault="2C9E079E" w14:paraId="753A2E7A" w14:textId="62C2B83E">
      <w:pPr>
        <w:pStyle w:val="Normal"/>
        <w:rPr>
          <w:rFonts w:ascii="Aptos" w:hAnsi="Aptos" w:eastAsia="Aptos" w:cs="Aptos"/>
          <w:b w:val="0"/>
          <w:bCs w:val="0"/>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89C8C3"/>
    <w:rsid w:val="053E040F"/>
    <w:rsid w:val="08B14E77"/>
    <w:rsid w:val="09B40587"/>
    <w:rsid w:val="09EAB056"/>
    <w:rsid w:val="0BBC7200"/>
    <w:rsid w:val="0CACC9C2"/>
    <w:rsid w:val="0CE29CCE"/>
    <w:rsid w:val="0DED76D0"/>
    <w:rsid w:val="1039A071"/>
    <w:rsid w:val="14CDF7DB"/>
    <w:rsid w:val="18FFD506"/>
    <w:rsid w:val="1A70962D"/>
    <w:rsid w:val="1BABD61A"/>
    <w:rsid w:val="1CDF2C0E"/>
    <w:rsid w:val="1F532F96"/>
    <w:rsid w:val="2328FE85"/>
    <w:rsid w:val="2446F6AE"/>
    <w:rsid w:val="25760009"/>
    <w:rsid w:val="2B5F1B80"/>
    <w:rsid w:val="2BBAB9F1"/>
    <w:rsid w:val="2C9E079E"/>
    <w:rsid w:val="2D13BBA2"/>
    <w:rsid w:val="2D3B68E0"/>
    <w:rsid w:val="2EA08844"/>
    <w:rsid w:val="2FE980E2"/>
    <w:rsid w:val="34C311C4"/>
    <w:rsid w:val="34CE0765"/>
    <w:rsid w:val="3524EEB5"/>
    <w:rsid w:val="3659BD76"/>
    <w:rsid w:val="382AE418"/>
    <w:rsid w:val="38B0CB78"/>
    <w:rsid w:val="3B63B531"/>
    <w:rsid w:val="3FDC7081"/>
    <w:rsid w:val="409B098E"/>
    <w:rsid w:val="4250F695"/>
    <w:rsid w:val="429FEE8F"/>
    <w:rsid w:val="4331EAA3"/>
    <w:rsid w:val="44A8EB94"/>
    <w:rsid w:val="45F98136"/>
    <w:rsid w:val="48C8FE90"/>
    <w:rsid w:val="4977D814"/>
    <w:rsid w:val="4989C8C3"/>
    <w:rsid w:val="4D36C98F"/>
    <w:rsid w:val="4DF22DD4"/>
    <w:rsid w:val="4E799F89"/>
    <w:rsid w:val="504A4794"/>
    <w:rsid w:val="55456CEE"/>
    <w:rsid w:val="57D5DFD0"/>
    <w:rsid w:val="5A71FE60"/>
    <w:rsid w:val="5BD2415C"/>
    <w:rsid w:val="5D655A91"/>
    <w:rsid w:val="5DC73555"/>
    <w:rsid w:val="5ED044EC"/>
    <w:rsid w:val="62EB61B3"/>
    <w:rsid w:val="657AB7C9"/>
    <w:rsid w:val="6702B480"/>
    <w:rsid w:val="67D7E54F"/>
    <w:rsid w:val="6890EB49"/>
    <w:rsid w:val="6C91D5E8"/>
    <w:rsid w:val="78E6C4C0"/>
    <w:rsid w:val="7958B07E"/>
    <w:rsid w:val="7A2D7152"/>
    <w:rsid w:val="7C8ACDFE"/>
    <w:rsid w:val="7CCFE50B"/>
    <w:rsid w:val="7D009F6C"/>
    <w:rsid w:val="7D213F47"/>
    <w:rsid w:val="7DEAFA72"/>
    <w:rsid w:val="7E9B2D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9C8C3"/>
  <w15:chartTrackingRefBased/>
  <w15:docId w15:val="{9697C056-F46B-4172-B68F-1AEA09F059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C9E079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C9E079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017906059" /><Relationship Type="http://schemas.openxmlformats.org/officeDocument/2006/relationships/image" Target="/media/image2.png" Id="rId1564924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2026-01-05T20:24:39.3383697Z</dcterms:created>
  <dcterms:modified xsi:type="dcterms:W3CDTF">2026-01-05T21:12:26.7959307Z</dcterms:modified>
  <dc:creator>Jessica Blake (2519795)</dc:creator>
  <lastModifiedBy>Jessica Blake (2519795)</lastModifiedBy>
</coreProperties>
</file>