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0F82A674" w:rsidR="00ED1049" w:rsidRPr="00160021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160021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160021">
        <w:rPr>
          <w:rFonts w:ascii="Arial" w:hAnsi="Arial" w:cs="Arial"/>
          <w:sz w:val="28"/>
          <w:szCs w:val="28"/>
          <w:lang w:val="en-GB"/>
        </w:rPr>
        <w:t>:</w:t>
      </w:r>
      <w:r w:rsidR="00C87DB0" w:rsidRPr="00160021">
        <w:rPr>
          <w:rFonts w:ascii="Arial" w:hAnsi="Arial" w:cs="Arial"/>
          <w:sz w:val="28"/>
          <w:szCs w:val="28"/>
          <w:lang w:val="en-GB"/>
        </w:rPr>
        <w:t xml:space="preserve"> </w:t>
      </w:r>
      <w:r w:rsidR="00160021" w:rsidRPr="00160021">
        <w:rPr>
          <w:rFonts w:ascii="Arial" w:hAnsi="Arial" w:cs="Arial"/>
          <w:sz w:val="28"/>
          <w:szCs w:val="28"/>
          <w:lang w:val="en-GB"/>
        </w:rPr>
        <w:t>Paula Andrea L</w:t>
      </w:r>
      <w:r w:rsidR="00160021">
        <w:rPr>
          <w:rFonts w:ascii="Arial" w:hAnsi="Arial" w:cs="Arial"/>
          <w:sz w:val="28"/>
          <w:szCs w:val="28"/>
          <w:lang w:val="en-GB"/>
        </w:rPr>
        <w:t xml:space="preserve">atorre Restrepo </w:t>
      </w:r>
    </w:p>
    <w:p w14:paraId="00429E76" w14:textId="307594CC" w:rsidR="00ED1049" w:rsidRPr="00160021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160021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160021">
        <w:rPr>
          <w:rFonts w:ascii="Arial" w:hAnsi="Arial" w:cs="Arial"/>
          <w:sz w:val="28"/>
          <w:szCs w:val="28"/>
          <w:lang w:val="en-GB"/>
        </w:rPr>
        <w:t>:</w:t>
      </w:r>
      <w:r w:rsidR="00160021">
        <w:rPr>
          <w:rFonts w:ascii="Arial" w:hAnsi="Arial" w:cs="Arial"/>
          <w:sz w:val="28"/>
          <w:szCs w:val="28"/>
          <w:lang w:val="en-GB"/>
        </w:rPr>
        <w:t xml:space="preserve"> 2231782</w:t>
      </w:r>
    </w:p>
    <w:p w14:paraId="16C5D4A2" w14:textId="77777777" w:rsidR="00ED1049" w:rsidRPr="00160021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</w:p>
    <w:p w14:paraId="3E7B146F" w14:textId="2A392AB1" w:rsidR="00ED1049" w:rsidRPr="00FF11CD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GB"/>
        </w:rPr>
      </w:pPr>
      <w:r w:rsidRPr="00FF11CD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FF11CD">
        <w:rPr>
          <w:rFonts w:ascii="Arial" w:hAnsi="Arial" w:cs="Arial"/>
          <w:sz w:val="28"/>
          <w:szCs w:val="28"/>
          <w:lang w:val="en-GB"/>
        </w:rPr>
        <w:t xml:space="preserve">: </w:t>
      </w:r>
      <w:r w:rsidR="0047482F">
        <w:rPr>
          <w:rFonts w:ascii="Arial" w:hAnsi="Arial" w:cs="Arial"/>
          <w:sz w:val="28"/>
          <w:szCs w:val="28"/>
          <w:lang w:val="en-GB"/>
        </w:rPr>
        <w:t xml:space="preserve">Independent </w:t>
      </w:r>
      <w:r w:rsidR="00D60B6D">
        <w:rPr>
          <w:rFonts w:ascii="Arial" w:hAnsi="Arial" w:cs="Arial"/>
          <w:sz w:val="28"/>
          <w:szCs w:val="28"/>
          <w:lang w:val="en-GB"/>
        </w:rPr>
        <w:t>Project</w:t>
      </w:r>
    </w:p>
    <w:p w14:paraId="12CBB668" w14:textId="52325C13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D60B6D">
        <w:rPr>
          <w:rFonts w:ascii="Arial" w:hAnsi="Arial" w:cs="Arial"/>
          <w:sz w:val="28"/>
          <w:szCs w:val="28"/>
        </w:rPr>
        <w:t xml:space="preserve"> BMHP6020</w:t>
      </w:r>
      <w:r w:rsidR="00201A41">
        <w:rPr>
          <w:rFonts w:ascii="Arial" w:hAnsi="Arial" w:cs="Arial"/>
          <w:sz w:val="28"/>
          <w:szCs w:val="28"/>
        </w:rPr>
        <w:t>_LON</w:t>
      </w:r>
    </w:p>
    <w:p w14:paraId="2C2175CB" w14:textId="6FFF4EE2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201A41">
        <w:rPr>
          <w:rFonts w:ascii="Arial" w:hAnsi="Arial" w:cs="Arial"/>
          <w:sz w:val="28"/>
          <w:szCs w:val="28"/>
        </w:rPr>
        <w:t xml:space="preserve"> </w:t>
      </w:r>
      <w:r w:rsidR="00C6299A" w:rsidRPr="00C6299A">
        <w:rPr>
          <w:rFonts w:ascii="Arial" w:hAnsi="Arial" w:cs="Arial"/>
          <w:sz w:val="28"/>
          <w:szCs w:val="28"/>
        </w:rPr>
        <w:t>Dr. Jayalakshmi Gopalkrishnan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0519A3">
        <w:trPr>
          <w:trHeight w:val="2393"/>
        </w:trPr>
        <w:tc>
          <w:tcPr>
            <w:tcW w:w="4530" w:type="dxa"/>
          </w:tcPr>
          <w:p w14:paraId="7C84B224" w14:textId="3509BD9B" w:rsidR="00346FFA" w:rsidRPr="00EB6F36" w:rsidRDefault="006C1FD6" w:rsidP="00566848">
            <w:pPr>
              <w:jc w:val="right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anchor distT="0" distB="0" distL="114300" distR="114300" simplePos="0" relativeHeight="251660288" behindDoc="0" locked="0" layoutInCell="1" allowOverlap="1" wp14:anchorId="3AAFB5E5" wp14:editId="31B1E8CC">
                  <wp:simplePos x="0" y="0"/>
                  <wp:positionH relativeFrom="column">
                    <wp:posOffset>132117</wp:posOffset>
                  </wp:positionH>
                  <wp:positionV relativeFrom="paragraph">
                    <wp:posOffset>114904</wp:posOffset>
                  </wp:positionV>
                  <wp:extent cx="2516505" cy="1656080"/>
                  <wp:effectExtent l="133350" t="114300" r="150495" b="172720"/>
                  <wp:wrapTopAndBottom/>
                  <wp:docPr id="1777558777" name="Picture 4" descr="A close-up of a health care system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7558777" name="Picture 4" descr="A close-up of a health care system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16505" cy="1656080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shade val="85000"/>
                            </a:srgbClr>
                          </a:solidFill>
                          <a:ln w="88900" cap="sq">
                            <a:solidFill>
                              <a:srgbClr val="FFFFFF"/>
                            </a:solidFill>
                            <a:miter lim="800000"/>
                          </a:ln>
                          <a:effectLst>
                            <a:outerShdw blurRad="55000" dist="18000" dir="5400000" algn="tl" rotWithShape="0">
                              <a:srgbClr val="000000">
                                <a:alpha val="40000"/>
                              </a:srgbClr>
                            </a:outerShdw>
                          </a:effectLst>
                          <a:scene3d>
                            <a:camera prst="orthographicFront"/>
                            <a:lightRig rig="twoPt" dir="t">
                              <a:rot lat="0" lon="0" rev="7200000"/>
                            </a:lightRig>
                          </a:scene3d>
                          <a:sp3d>
                            <a:bevelT w="25400" h="19050"/>
                            <a:contourClr>
                              <a:srgbClr val="FFFFFF"/>
                            </a:contourClr>
                          </a:sp3d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566848">
              <w:rPr>
                <w:rFonts w:ascii="Arial" w:hAnsi="Arial" w:cs="Arial"/>
                <w:b/>
                <w:bCs/>
                <w:i/>
                <w:iCs/>
                <w:noProof/>
                <w:sz w:val="20"/>
                <w:szCs w:val="20"/>
              </w:rPr>
              <w:t>(</w:t>
            </w:r>
            <w:r w:rsidR="009E4D0C">
              <w:rPr>
                <w:rFonts w:ascii="Arial" w:hAnsi="Arial" w:cs="Arial"/>
                <w:b/>
                <w:bCs/>
                <w:i/>
                <w:iCs/>
                <w:noProof/>
                <w:sz w:val="20"/>
                <w:szCs w:val="20"/>
              </w:rPr>
              <w:t>Global Healthcare crisis,2016)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6D688B" w:rsidRDefault="00346FFA" w:rsidP="00B67824">
            <w:pPr>
              <w:rPr>
                <w:rFonts w:ascii="Arial" w:hAnsi="Arial" w:cs="Arial"/>
                <w:noProof/>
                <w:sz w:val="20"/>
                <w:szCs w:val="20"/>
              </w:rPr>
            </w:pPr>
          </w:p>
        </w:tc>
        <w:tc>
          <w:tcPr>
            <w:tcW w:w="4497" w:type="dxa"/>
            <w:vMerge w:val="restart"/>
          </w:tcPr>
          <w:p w14:paraId="32810FCF" w14:textId="1D30E05A" w:rsidR="00B67824" w:rsidRPr="00F21D05" w:rsidRDefault="00B30B87" w:rsidP="00F37523">
            <w:pPr>
              <w:pStyle w:val="Heading1"/>
              <w:rPr>
                <w:rStyle w:val="Heading1Char"/>
                <w:rFonts w:ascii="Arial" w:hAnsi="Arial" w:cs="Arial"/>
                <w:b/>
                <w:szCs w:val="28"/>
              </w:rPr>
            </w:pPr>
            <w:r w:rsidRPr="00F21D05">
              <w:rPr>
                <w:rFonts w:ascii="Arial" w:hAnsi="Arial" w:cs="Arial"/>
                <w:szCs w:val="28"/>
              </w:rPr>
              <w:t xml:space="preserve">Issues in health Access </w:t>
            </w:r>
            <w:r w:rsidR="004B0348" w:rsidRPr="00F21D05">
              <w:rPr>
                <w:rFonts w:ascii="Arial" w:hAnsi="Arial" w:cs="Arial"/>
                <w:szCs w:val="28"/>
              </w:rPr>
              <w:t xml:space="preserve">and Inequalities in Adults in the UK </w:t>
            </w:r>
          </w:p>
          <w:p w14:paraId="52452C64" w14:textId="49458917" w:rsidR="00EB6F36" w:rsidRPr="00400CD5" w:rsidRDefault="00397778" w:rsidP="00EB6F36">
            <w:pPr>
              <w:rPr>
                <w:rFonts w:ascii="Arial" w:hAnsi="Arial" w:cs="Arial"/>
                <w:b/>
                <w:bCs/>
              </w:rPr>
            </w:pPr>
            <w:r w:rsidRPr="00400CD5">
              <w:rPr>
                <w:rFonts w:ascii="Arial" w:hAnsi="Arial" w:cs="Arial"/>
                <w:b/>
                <w:bCs/>
              </w:rPr>
              <w:t>Aim</w:t>
            </w:r>
            <w:r w:rsidR="00C729BF" w:rsidRPr="00400CD5">
              <w:rPr>
                <w:rFonts w:ascii="Arial" w:hAnsi="Arial" w:cs="Arial"/>
                <w:b/>
                <w:bCs/>
              </w:rPr>
              <w:t>:</w:t>
            </w:r>
          </w:p>
          <w:p w14:paraId="27382847" w14:textId="42E7A994" w:rsidR="003A0606" w:rsidRPr="00400CD5" w:rsidRDefault="003A0606" w:rsidP="003A0606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r w:rsidRPr="00400CD5">
              <w:rPr>
                <w:rFonts w:ascii="Arial" w:hAnsi="Arial" w:cs="Arial"/>
                <w:lang w:val="en-GB"/>
              </w:rPr>
              <w:t>To explore the extent and reasons of inequalities in access to healthcare services in the UK</w:t>
            </w:r>
            <w:r w:rsidR="00B44B04">
              <w:rPr>
                <w:rFonts w:ascii="Arial" w:hAnsi="Arial" w:cs="Arial"/>
                <w:lang w:val="en-GB"/>
              </w:rPr>
              <w:t xml:space="preserve"> </w:t>
            </w:r>
            <w:r w:rsidR="00B44B04">
              <w:rPr>
                <w:rFonts w:ascii="Arial" w:hAnsi="Arial" w:cs="Arial"/>
                <w:b/>
                <w:bCs/>
                <w:i/>
                <w:iCs/>
                <w:sz w:val="20"/>
                <w:szCs w:val="20"/>
                <w:lang w:val="en-GB"/>
              </w:rPr>
              <w:t>(Marmot,2020)</w:t>
            </w:r>
            <w:r w:rsidRPr="00400CD5">
              <w:rPr>
                <w:rFonts w:ascii="Arial" w:hAnsi="Arial" w:cs="Arial"/>
                <w:lang w:val="en-GB"/>
              </w:rPr>
              <w:t>, emphasising the influence of socioeconomic class, ethnicity, and geographic location on people' capacity to receive timely and sufficient care.</w:t>
            </w:r>
          </w:p>
          <w:p w14:paraId="066BE511" w14:textId="015FB4B5" w:rsidR="00DD1417" w:rsidRPr="00400CD5" w:rsidRDefault="00DD1417" w:rsidP="00DD1417">
            <w:pPr>
              <w:rPr>
                <w:rFonts w:ascii="Arial" w:hAnsi="Arial" w:cs="Arial"/>
                <w:b/>
                <w:bCs/>
              </w:rPr>
            </w:pPr>
            <w:r w:rsidRPr="00400CD5">
              <w:rPr>
                <w:rFonts w:ascii="Arial" w:hAnsi="Arial" w:cs="Arial"/>
                <w:b/>
                <w:bCs/>
              </w:rPr>
              <w:t>Objectives:</w:t>
            </w:r>
          </w:p>
          <w:p w14:paraId="201BB212" w14:textId="77777777" w:rsidR="008D0FD8" w:rsidRDefault="00A0211D" w:rsidP="008D0FD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8D0FD8">
              <w:rPr>
                <w:rFonts w:ascii="Arial" w:hAnsi="Arial" w:cs="Arial"/>
                <w:lang w:val="en-GB"/>
              </w:rPr>
              <w:t>To investigate the impact of socioeconomic status on access to basic and secondary healthcare services in the UK.</w:t>
            </w:r>
          </w:p>
          <w:p w14:paraId="2978769F" w14:textId="77777777" w:rsidR="007805E9" w:rsidRDefault="00A0211D" w:rsidP="008D0FD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8D0FD8">
              <w:rPr>
                <w:rFonts w:ascii="Arial" w:hAnsi="Arial" w:cs="Arial"/>
                <w:lang w:val="en-GB"/>
              </w:rPr>
              <w:t>To examine the influence of ethnicity and cultural background on healthcare experiences and results.</w:t>
            </w:r>
          </w:p>
          <w:p w14:paraId="4F011D8D" w14:textId="77777777" w:rsidR="007805E9" w:rsidRDefault="00A0211D" w:rsidP="008D0FD8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7805E9">
              <w:rPr>
                <w:rFonts w:ascii="Arial" w:hAnsi="Arial" w:cs="Arial"/>
                <w:lang w:val="en-GB"/>
              </w:rPr>
              <w:t>To evaluate differences in the accessibility and quality of healthcare services, especially between urban and rural locales.</w:t>
            </w:r>
          </w:p>
          <w:p w14:paraId="5E104225" w14:textId="50585385" w:rsidR="00033594" w:rsidRPr="00033594" w:rsidRDefault="00033594" w:rsidP="00033594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Recommendations</w:t>
            </w:r>
          </w:p>
          <w:p w14:paraId="4D8F255C" w14:textId="170DED0F" w:rsidR="007805E9" w:rsidRPr="00033594" w:rsidRDefault="00A0211D" w:rsidP="00033594">
            <w:pPr>
              <w:rPr>
                <w:rFonts w:ascii="Arial" w:hAnsi="Arial" w:cs="Arial"/>
                <w:lang w:val="en-GB"/>
              </w:rPr>
            </w:pPr>
            <w:r w:rsidRPr="00033594">
              <w:rPr>
                <w:rFonts w:ascii="Arial" w:hAnsi="Arial" w:cs="Arial"/>
                <w:lang w:val="en-GB"/>
              </w:rPr>
              <w:t>evaluate governmental policies and NHS activities designed to mitigate health disparities.</w:t>
            </w:r>
          </w:p>
          <w:p w14:paraId="7F8223B7" w14:textId="592B69A6" w:rsidR="00A0211D" w:rsidRPr="00403547" w:rsidRDefault="00A0211D" w:rsidP="00403547">
            <w:pPr>
              <w:rPr>
                <w:rFonts w:ascii="Arial" w:hAnsi="Arial" w:cs="Arial"/>
                <w:lang w:val="en-GB"/>
              </w:rPr>
            </w:pPr>
          </w:p>
          <w:p w14:paraId="646D5584" w14:textId="3D905CBD" w:rsidR="00EB6F36" w:rsidRPr="006D688B" w:rsidRDefault="00EB6F36" w:rsidP="00EB6F36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1A5EC252" w14:textId="77777777" w:rsidR="00346FFA" w:rsidRDefault="005F0E1B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810018F" wp14:editId="550F2C14">
                  <wp:extent cx="2617973" cy="1961427"/>
                  <wp:effectExtent l="0" t="0" r="0" b="1270"/>
                  <wp:docPr id="180266922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43132" cy="19802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EBA66EC" w14:textId="67030AF7" w:rsidR="00866B2B" w:rsidRPr="006662A2" w:rsidRDefault="00A327AA" w:rsidP="006662A2">
            <w:pPr>
              <w:jc w:val="right"/>
              <w:rPr>
                <w:rFonts w:ascii="Arial" w:hAnsi="Arial" w:cs="Arial"/>
                <w:b/>
                <w:bCs/>
                <w:i/>
                <w:iCs/>
                <w:noProof/>
                <w:sz w:val="20"/>
                <w:szCs w:val="20"/>
              </w:rPr>
            </w:pPr>
            <w:r w:rsidRPr="00A327AA">
              <w:rPr>
                <w:rFonts w:ascii="Arial" w:hAnsi="Arial" w:cs="Arial"/>
                <w:b/>
                <w:bCs/>
                <w:i/>
                <w:iCs/>
                <w:noProof/>
                <w:sz w:val="20"/>
                <w:szCs w:val="20"/>
              </w:rPr>
              <w:t>(England, 2025)</w:t>
            </w:r>
          </w:p>
        </w:tc>
      </w:tr>
      <w:tr w:rsidR="004642F0" w:rsidRPr="00EB6F36" w14:paraId="6C436F7A" w14:textId="77777777" w:rsidTr="000519A3">
        <w:trPr>
          <w:trHeight w:val="473"/>
        </w:trPr>
        <w:tc>
          <w:tcPr>
            <w:tcW w:w="4530" w:type="dxa"/>
            <w:vMerge w:val="restart"/>
          </w:tcPr>
          <w:p w14:paraId="388333B3" w14:textId="1338E728" w:rsidR="00EB6F36" w:rsidRDefault="00D0633A" w:rsidP="00D0633A">
            <w:pPr>
              <w:pStyle w:val="Heading1"/>
              <w:rPr>
                <w:rFonts w:ascii="Arial" w:hAnsi="Arial" w:cs="Arial"/>
              </w:rPr>
            </w:pPr>
            <w:r w:rsidRPr="007B5B90">
              <w:rPr>
                <w:rFonts w:ascii="Arial" w:hAnsi="Arial" w:cs="Arial"/>
              </w:rPr>
              <w:t>M</w:t>
            </w:r>
            <w:r w:rsidR="007B5B90" w:rsidRPr="007B5B90">
              <w:rPr>
                <w:rFonts w:ascii="Arial" w:hAnsi="Arial" w:cs="Arial"/>
              </w:rPr>
              <w:t>ethodology</w:t>
            </w:r>
          </w:p>
          <w:p w14:paraId="1021797B" w14:textId="77777777" w:rsidR="00C66C89" w:rsidRPr="00400CD5" w:rsidRDefault="00C66C89" w:rsidP="00C66C89">
            <w:pPr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  <w:r w:rsidRPr="00400CD5">
              <w:rPr>
                <w:rFonts w:ascii="Arial" w:hAnsi="Arial" w:cs="Arial"/>
                <w:b/>
                <w:bCs/>
                <w:lang w:val="en-GB"/>
              </w:rPr>
              <w:t>Approach</w:t>
            </w:r>
          </w:p>
          <w:p w14:paraId="3597A7B1" w14:textId="77777777" w:rsidR="00CB4966" w:rsidRPr="00400CD5" w:rsidRDefault="00C66C89" w:rsidP="00CB4966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Adopted a secondary research design – analysis of existing literature and data.</w:t>
            </w:r>
          </w:p>
          <w:p w14:paraId="49823F6A" w14:textId="77777777" w:rsidR="00CB4966" w:rsidRPr="00400CD5" w:rsidRDefault="00C66C89" w:rsidP="00CB4966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Focus on health access and inequalities among UK adults.</w:t>
            </w:r>
          </w:p>
          <w:p w14:paraId="0BB68A68" w14:textId="04A8599B" w:rsidR="00C66C89" w:rsidRPr="00400CD5" w:rsidRDefault="00C66C89" w:rsidP="00CB4966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Draws upon government reports, policy documents, and peer-reviewed studies.</w:t>
            </w:r>
          </w:p>
          <w:p w14:paraId="74E87EA9" w14:textId="77777777" w:rsidR="00C66C89" w:rsidRPr="00400CD5" w:rsidRDefault="00C66C89" w:rsidP="00CB4966">
            <w:p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b/>
                <w:bCs/>
                <w:lang w:val="en-GB"/>
              </w:rPr>
              <w:t>Rationale for Secondary Research</w:t>
            </w:r>
          </w:p>
          <w:p w14:paraId="16501328" w14:textId="77777777" w:rsidR="00C66C89" w:rsidRPr="00400CD5" w:rsidRDefault="00C66C89" w:rsidP="006D688B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Extensive existing data and evidence on UK health inequalities.</w:t>
            </w:r>
          </w:p>
          <w:p w14:paraId="16A1310C" w14:textId="77777777" w:rsidR="00400CD5" w:rsidRDefault="00C66C89" w:rsidP="00400CD5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Aims to synthesise existing knowledge rather than collect new data.</w:t>
            </w:r>
          </w:p>
          <w:p w14:paraId="0820E848" w14:textId="53524801" w:rsidR="00C66C89" w:rsidRPr="00F21D05" w:rsidRDefault="00C66C89" w:rsidP="00400CD5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Time, resource, and ethical constraints make secondary research appropriate.</w:t>
            </w:r>
          </w:p>
          <w:p w14:paraId="706D7D71" w14:textId="77777777" w:rsidR="00F21D05" w:rsidRPr="00400CD5" w:rsidRDefault="00F21D05" w:rsidP="00F21D05">
            <w:pPr>
              <w:pStyle w:val="ListParagraph"/>
              <w:ind w:left="360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452F01AB" w14:textId="77777777" w:rsidR="00F21D05" w:rsidRDefault="00F21D05" w:rsidP="007C4EFA">
            <w:pPr>
              <w:pStyle w:val="Heading1"/>
              <w:rPr>
                <w:rFonts w:ascii="Arial" w:hAnsi="Arial" w:cs="Arial"/>
              </w:rPr>
            </w:pPr>
          </w:p>
          <w:p w14:paraId="43F5E0C7" w14:textId="33725B8D" w:rsidR="007C4EFA" w:rsidRPr="00494E6E" w:rsidRDefault="007C4EFA" w:rsidP="007C4EFA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494E6E">
              <w:rPr>
                <w:rFonts w:ascii="Arial" w:hAnsi="Arial" w:cs="Arial"/>
              </w:rPr>
              <w:lastRenderedPageBreak/>
              <w:t>Data collection</w:t>
            </w:r>
          </w:p>
          <w:p w14:paraId="4ABCFD4C" w14:textId="77777777" w:rsidR="007C4EFA" w:rsidRPr="00400CD5" w:rsidRDefault="007C4EFA" w:rsidP="007C4EFA">
            <w:p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/>
              </w:rPr>
              <w:t>This research utilises many secondary data sources to investigate health access and inequities among individuals in the United Kingdom. This includes:</w:t>
            </w:r>
          </w:p>
          <w:p w14:paraId="4F4E2B18" w14:textId="77777777" w:rsidR="007C4EFA" w:rsidRPr="00400CD5" w:rsidRDefault="007C4EFA" w:rsidP="007C4EF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</w:rPr>
              <w:t>Scholarly Literature</w:t>
            </w:r>
          </w:p>
          <w:p w14:paraId="04D8136F" w14:textId="77777777" w:rsidR="007C4EFA" w:rsidRPr="00400CD5" w:rsidRDefault="007C4EFA" w:rsidP="007C4EF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 w:bidi="en-GB"/>
              </w:rPr>
              <w:t>Government and Official Publications</w:t>
            </w:r>
          </w:p>
          <w:p w14:paraId="706E4963" w14:textId="77777777" w:rsidR="007C4EFA" w:rsidRPr="00400CD5" w:rsidRDefault="007C4EFA" w:rsidP="007C4EF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 w:bidi="en-GB"/>
              </w:rPr>
              <w:t>Independent Research Organisations and Think Tanks</w:t>
            </w:r>
          </w:p>
          <w:p w14:paraId="5202406B" w14:textId="77777777" w:rsidR="007C4EFA" w:rsidRPr="00400CD5" w:rsidRDefault="007C4EFA" w:rsidP="007C4EFA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400CD5">
              <w:rPr>
                <w:rFonts w:ascii="Arial" w:hAnsi="Arial" w:cs="Arial"/>
                <w:lang w:val="en-GB" w:bidi="en-GB"/>
              </w:rPr>
              <w:t>International Sources</w:t>
            </w:r>
          </w:p>
          <w:p w14:paraId="3B6E209D" w14:textId="77777777" w:rsidR="007C4EFA" w:rsidRDefault="007C4EFA" w:rsidP="007C4EFA">
            <w:pPr>
              <w:rPr>
                <w:rFonts w:ascii="Arial" w:hAnsi="Arial" w:cs="Arial"/>
                <w:b/>
                <w:bCs/>
              </w:rPr>
            </w:pPr>
            <w:r w:rsidRPr="00400CD5">
              <w:rPr>
                <w:rFonts w:ascii="Arial" w:hAnsi="Arial" w:cs="Arial"/>
                <w:b/>
                <w:bCs/>
              </w:rPr>
              <w:t xml:space="preserve">Inclusion Criteria </w:t>
            </w:r>
          </w:p>
          <w:p w14:paraId="25931A07" w14:textId="1AE59AF0" w:rsidR="00365E25" w:rsidRPr="00365E25" w:rsidRDefault="00365E25" w:rsidP="00365E25">
            <w:pPr>
              <w:pStyle w:val="ListParagraph"/>
              <w:numPr>
                <w:ilvl w:val="0"/>
                <w:numId w:val="39"/>
              </w:numPr>
              <w:rPr>
                <w:rFonts w:ascii="Arial" w:hAnsi="Arial" w:cs="Arial"/>
              </w:rPr>
            </w:pPr>
            <w:r w:rsidRPr="00365E25">
              <w:rPr>
                <w:rFonts w:ascii="Arial" w:hAnsi="Arial" w:cs="Arial"/>
              </w:rPr>
              <w:t xml:space="preserve">Focus on </w:t>
            </w:r>
            <w:r w:rsidRPr="004B04B8">
              <w:rPr>
                <w:rFonts w:ascii="Arial" w:hAnsi="Arial" w:cs="Arial"/>
                <w:b/>
                <w:bCs/>
              </w:rPr>
              <w:t>UK healthcare access and inequalities</w:t>
            </w:r>
            <w:r w:rsidRPr="00365E25">
              <w:rPr>
                <w:rFonts w:ascii="Arial" w:hAnsi="Arial" w:cs="Arial"/>
              </w:rPr>
              <w:t>.</w:t>
            </w:r>
          </w:p>
          <w:p w14:paraId="330496D6" w14:textId="77777777" w:rsidR="007C4EFA" w:rsidRDefault="007C4EFA" w:rsidP="007C4EF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400CD5">
              <w:rPr>
                <w:rFonts w:ascii="Arial" w:hAnsi="Arial" w:cs="Arial"/>
              </w:rPr>
              <w:t xml:space="preserve">Sources </w:t>
            </w:r>
            <w:r w:rsidRPr="004B04B8">
              <w:rPr>
                <w:rFonts w:ascii="Arial" w:hAnsi="Arial" w:cs="Arial"/>
                <w:b/>
                <w:bCs/>
              </w:rPr>
              <w:t>published within the last 10 years,</w:t>
            </w:r>
            <w:r w:rsidRPr="00400CD5">
              <w:rPr>
                <w:rFonts w:ascii="Arial" w:hAnsi="Arial" w:cs="Arial"/>
              </w:rPr>
              <w:t xml:space="preserve"> to ensure relevance and up-to-date information, unless a foundational or widely cited older source is used</w:t>
            </w:r>
          </w:p>
          <w:p w14:paraId="112A987D" w14:textId="76B9919D" w:rsidR="00301428" w:rsidRDefault="00301428" w:rsidP="007C4EF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</w:t>
            </w:r>
            <w:r w:rsidRPr="00301428">
              <w:rPr>
                <w:rFonts w:ascii="Arial" w:hAnsi="Arial" w:cs="Arial"/>
              </w:rPr>
              <w:t>nclude</w:t>
            </w:r>
            <w:r w:rsidRPr="00301428">
              <w:rPr>
                <w:rFonts w:ascii="Arial" w:hAnsi="Arial" w:cs="Arial"/>
              </w:rPr>
              <w:t xml:space="preserve"> studies covering </w:t>
            </w:r>
            <w:r w:rsidRPr="00301428">
              <w:rPr>
                <w:rFonts w:ascii="Arial" w:hAnsi="Arial" w:cs="Arial"/>
                <w:b/>
                <w:bCs/>
              </w:rPr>
              <w:t>diverse demographic groups</w:t>
            </w:r>
            <w:r w:rsidRPr="00301428">
              <w:rPr>
                <w:rFonts w:ascii="Arial" w:hAnsi="Arial" w:cs="Arial"/>
              </w:rPr>
              <w:t xml:space="preserve"> — socioeconomic status, ethnicity, age, and location.</w:t>
            </w:r>
          </w:p>
          <w:p w14:paraId="6C60C6A6" w14:textId="4F025CFF" w:rsidR="004B04B8" w:rsidRPr="00400CD5" w:rsidRDefault="004B04B8" w:rsidP="007C4EFA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</w:rPr>
            </w:pPr>
            <w:r w:rsidRPr="004B04B8">
              <w:rPr>
                <w:rFonts w:ascii="Arial" w:hAnsi="Arial" w:cs="Arial"/>
              </w:rPr>
              <w:t xml:space="preserve">Address </w:t>
            </w:r>
            <w:r w:rsidRPr="004B04B8">
              <w:rPr>
                <w:rFonts w:ascii="Arial" w:hAnsi="Arial" w:cs="Arial"/>
                <w:b/>
                <w:bCs/>
              </w:rPr>
              <w:t>health inequalities</w:t>
            </w:r>
            <w:r w:rsidRPr="004B04B8">
              <w:rPr>
                <w:rFonts w:ascii="Arial" w:hAnsi="Arial" w:cs="Arial"/>
              </w:rPr>
              <w:t xml:space="preserve">, </w:t>
            </w:r>
            <w:r w:rsidRPr="004B04B8">
              <w:rPr>
                <w:rFonts w:ascii="Arial" w:hAnsi="Arial" w:cs="Arial"/>
                <w:b/>
                <w:bCs/>
              </w:rPr>
              <w:t>barriers to access</w:t>
            </w:r>
            <w:r w:rsidRPr="004B04B8">
              <w:rPr>
                <w:rFonts w:ascii="Arial" w:hAnsi="Arial" w:cs="Arial"/>
              </w:rPr>
              <w:t xml:space="preserve">, or </w:t>
            </w:r>
            <w:r w:rsidRPr="004B04B8">
              <w:rPr>
                <w:rFonts w:ascii="Arial" w:hAnsi="Arial" w:cs="Arial"/>
                <w:b/>
                <w:bCs/>
              </w:rPr>
              <w:t>policy interventions</w:t>
            </w:r>
            <w:r w:rsidRPr="004B04B8">
              <w:rPr>
                <w:rFonts w:ascii="Arial" w:hAnsi="Arial" w:cs="Arial"/>
              </w:rPr>
              <w:t xml:space="preserve"> aimed at reducing disparities.</w:t>
            </w:r>
          </w:p>
          <w:p w14:paraId="461E528F" w14:textId="77777777" w:rsidR="007B5B90" w:rsidRPr="00400CD5" w:rsidRDefault="007B5B90" w:rsidP="007B5B90">
            <w:pPr>
              <w:rPr>
                <w:sz w:val="28"/>
                <w:szCs w:val="28"/>
              </w:rPr>
            </w:pP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7C994393" w14:textId="38E7CFA1" w:rsidR="00B67824" w:rsidRPr="002F0100" w:rsidRDefault="0011087C" w:rsidP="00F37523">
            <w:pPr>
              <w:pStyle w:val="Heading1"/>
              <w:rPr>
                <w:rStyle w:val="Heading1Char"/>
                <w:rFonts w:ascii="Arial" w:hAnsi="Arial" w:cs="Arial"/>
              </w:rPr>
            </w:pPr>
            <w:r w:rsidRPr="002F0100">
              <w:rPr>
                <w:rFonts w:ascii="Arial" w:hAnsi="Arial" w:cs="Arial"/>
              </w:rPr>
              <w:t>Data analy</w:t>
            </w:r>
            <w:r w:rsidR="002F0100" w:rsidRPr="002F0100">
              <w:rPr>
                <w:rFonts w:ascii="Arial" w:hAnsi="Arial" w:cs="Arial"/>
              </w:rPr>
              <w:t>sis</w:t>
            </w:r>
          </w:p>
          <w:p w14:paraId="699B90C4" w14:textId="7789E246" w:rsidR="00AC1157" w:rsidRPr="001E4E6C" w:rsidRDefault="001E4E6C" w:rsidP="001E4E6C">
            <w:pPr>
              <w:pStyle w:val="ListParagraph"/>
              <w:numPr>
                <w:ilvl w:val="0"/>
                <w:numId w:val="41"/>
              </w:numPr>
              <w:rPr>
                <w:rFonts w:ascii="Arial" w:hAnsi="Arial" w:cs="Arial"/>
                <w:lang w:val="en-GB"/>
              </w:rPr>
            </w:pPr>
            <w:r w:rsidRPr="001E4E6C">
              <w:rPr>
                <w:rFonts w:ascii="Arial" w:hAnsi="Arial" w:cs="Arial"/>
                <w:b/>
                <w:bCs/>
                <w:lang w:val="en-GB"/>
              </w:rPr>
              <w:t>Methods</w:t>
            </w:r>
            <w:r w:rsidRPr="001E4E6C">
              <w:rPr>
                <w:rFonts w:ascii="Arial" w:hAnsi="Arial" w:cs="Arial"/>
                <w:lang w:val="en-GB"/>
              </w:rPr>
              <w:t xml:space="preserve"> :</w:t>
            </w:r>
            <w:r w:rsidR="005746BA" w:rsidRPr="001E4E6C">
              <w:rPr>
                <w:rFonts w:ascii="Arial" w:hAnsi="Arial" w:cs="Arial"/>
                <w:lang w:val="en-GB"/>
              </w:rPr>
              <w:t xml:space="preserve">Data analysis used thematic synthesis, a common secondary qualitative method </w:t>
            </w:r>
            <w:r w:rsidR="005746BA" w:rsidRPr="001E4E6C">
              <w:rPr>
                <w:rFonts w:ascii="Arial" w:hAnsi="Arial" w:cs="Arial"/>
                <w:b/>
                <w:bCs/>
                <w:i/>
                <w:iCs/>
                <w:sz w:val="20"/>
                <w:szCs w:val="20"/>
                <w:lang w:val="en-GB"/>
              </w:rPr>
              <w:t>(Thomas and Harden, 2008).</w:t>
            </w:r>
            <w:r w:rsidR="005746BA" w:rsidRPr="001E4E6C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11F880D7" w14:textId="618A7E6D" w:rsidR="000D2E18" w:rsidRPr="00F37A04" w:rsidRDefault="000D2E18" w:rsidP="00F37A04">
            <w:pPr>
              <w:pStyle w:val="ListParagraph"/>
              <w:numPr>
                <w:ilvl w:val="0"/>
                <w:numId w:val="41"/>
              </w:numPr>
              <w:rPr>
                <w:rFonts w:ascii="Arial" w:hAnsi="Arial" w:cs="Arial"/>
                <w:lang w:val="en-GB"/>
              </w:rPr>
            </w:pPr>
            <w:r w:rsidRPr="000D2E18">
              <w:rPr>
                <w:rFonts w:ascii="Arial" w:hAnsi="Arial" w:cs="Arial"/>
                <w:b/>
                <w:bCs/>
              </w:rPr>
              <w:t>Purpose:</w:t>
            </w:r>
            <w:r w:rsidRPr="000D2E18">
              <w:rPr>
                <w:rFonts w:ascii="Arial" w:hAnsi="Arial" w:cs="Arial"/>
              </w:rPr>
              <w:t xml:space="preserve"> To identify patterns, themes, and linkages across studies for unified insights.</w:t>
            </w:r>
          </w:p>
          <w:p w14:paraId="207D3AF9" w14:textId="07A19772" w:rsidR="00F37A04" w:rsidRPr="00B362F5" w:rsidRDefault="00F37A04" w:rsidP="00F37A04">
            <w:pPr>
              <w:pStyle w:val="ListParagraph"/>
              <w:numPr>
                <w:ilvl w:val="0"/>
                <w:numId w:val="41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bCs/>
              </w:rPr>
              <w:t>Steps:</w:t>
            </w:r>
          </w:p>
          <w:p w14:paraId="56217204" w14:textId="77777777" w:rsidR="00B362F5" w:rsidRPr="00B25D2A" w:rsidRDefault="00B362F5" w:rsidP="00B362F5">
            <w:pPr>
              <w:pStyle w:val="ListParagraph"/>
              <w:ind w:left="360"/>
              <w:rPr>
                <w:rFonts w:ascii="Arial" w:hAnsi="Arial" w:cs="Arial"/>
                <w:lang w:val="en-GB"/>
              </w:rPr>
            </w:pPr>
          </w:p>
          <w:p w14:paraId="1AF5E19C" w14:textId="50CCA849" w:rsidR="00B25D2A" w:rsidRPr="00ED2F51" w:rsidRDefault="0014685A" w:rsidP="00B25D2A">
            <w:pPr>
              <w:pStyle w:val="ListParagraph"/>
              <w:numPr>
                <w:ilvl w:val="1"/>
                <w:numId w:val="4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ED2F51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Data </w:t>
            </w:r>
            <w:r w:rsidRPr="00ED2F51">
              <w:rPr>
                <w:rFonts w:ascii="Arial" w:hAnsi="Arial" w:cs="Arial"/>
                <w:b/>
                <w:bCs/>
                <w:sz w:val="20"/>
                <w:szCs w:val="20"/>
              </w:rPr>
              <w:t>familiarization</w:t>
            </w:r>
            <w:r w:rsidRPr="00ED2F51">
              <w:rPr>
                <w:rFonts w:ascii="Arial" w:hAnsi="Arial" w:cs="Arial"/>
                <w:b/>
                <w:bCs/>
                <w:sz w:val="20"/>
                <w:szCs w:val="20"/>
              </w:rPr>
              <w:t>:</w:t>
            </w:r>
            <w:r w:rsidRPr="00ED2F51">
              <w:rPr>
                <w:rFonts w:ascii="Arial" w:hAnsi="Arial" w:cs="Arial"/>
                <w:sz w:val="20"/>
                <w:szCs w:val="20"/>
              </w:rPr>
              <w:t xml:space="preserve"> Reviewed documents for content, aims, methods, and key findings.</w:t>
            </w:r>
          </w:p>
          <w:p w14:paraId="18B3CDF4" w14:textId="4C26F22D" w:rsidR="00011442" w:rsidRPr="00011442" w:rsidRDefault="00011442" w:rsidP="00011442">
            <w:pPr>
              <w:pStyle w:val="ListParagraph"/>
              <w:numPr>
                <w:ilvl w:val="1"/>
                <w:numId w:val="4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11442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Categorisation: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 xml:space="preserve"> Manually grouped recurring themes such as </w:t>
            </w:r>
            <w:r w:rsidRPr="00011442">
              <w:rPr>
                <w:rFonts w:ascii="Arial" w:hAnsi="Arial" w:cs="Arial"/>
                <w:i/>
                <w:iCs/>
                <w:sz w:val="20"/>
                <w:szCs w:val="20"/>
                <w:lang w:val="en-GB"/>
              </w:rPr>
              <w:t>barriers to healthcare access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 xml:space="preserve">, </w:t>
            </w:r>
            <w:r w:rsidRPr="00011442">
              <w:rPr>
                <w:rFonts w:ascii="Arial" w:hAnsi="Arial" w:cs="Arial"/>
                <w:i/>
                <w:iCs/>
                <w:sz w:val="20"/>
                <w:szCs w:val="20"/>
                <w:lang w:val="en-GB"/>
              </w:rPr>
              <w:t>socioeconomic inequality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 xml:space="preserve">, </w:t>
            </w:r>
            <w:r w:rsidRPr="00011442">
              <w:rPr>
                <w:rFonts w:ascii="Arial" w:hAnsi="Arial" w:cs="Arial"/>
                <w:i/>
                <w:iCs/>
                <w:sz w:val="20"/>
                <w:szCs w:val="20"/>
                <w:lang w:val="en-GB"/>
              </w:rPr>
              <w:t>digital exclusion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 xml:space="preserve">, and </w:t>
            </w:r>
            <w:r w:rsidRPr="00011442">
              <w:rPr>
                <w:rFonts w:ascii="Arial" w:hAnsi="Arial" w:cs="Arial"/>
                <w:i/>
                <w:iCs/>
                <w:sz w:val="20"/>
                <w:szCs w:val="20"/>
                <w:lang w:val="en-GB"/>
              </w:rPr>
              <w:t>policy interventions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>.</w:t>
            </w:r>
          </w:p>
          <w:p w14:paraId="1F726C21" w14:textId="452DE88C" w:rsidR="004642F0" w:rsidRPr="00586FF9" w:rsidRDefault="00011442" w:rsidP="00EB6F36">
            <w:pPr>
              <w:pStyle w:val="ListParagraph"/>
              <w:numPr>
                <w:ilvl w:val="1"/>
                <w:numId w:val="41"/>
              </w:numPr>
              <w:rPr>
                <w:rFonts w:ascii="Arial" w:hAnsi="Arial" w:cs="Arial"/>
                <w:lang w:val="en-GB"/>
              </w:rPr>
            </w:pPr>
            <w:r w:rsidRPr="00011442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Synthesis:</w:t>
            </w:r>
            <w:r w:rsidRPr="00011442">
              <w:rPr>
                <w:rFonts w:ascii="Arial" w:hAnsi="Arial" w:cs="Arial"/>
                <w:sz w:val="20"/>
                <w:szCs w:val="20"/>
                <w:lang w:val="en-GB"/>
              </w:rPr>
              <w:t xml:space="preserve"> Analysed and integrated themes to uncover the complex relationship between healthcare access and disparities among UK adults</w:t>
            </w:r>
            <w:r w:rsidRPr="00011442">
              <w:rPr>
                <w:rFonts w:ascii="Arial" w:hAnsi="Arial" w:cs="Arial"/>
                <w:lang w:val="en-GB"/>
              </w:rPr>
              <w:t>.</w:t>
            </w:r>
          </w:p>
          <w:p w14:paraId="03AADF4C" w14:textId="4DA1EB1E" w:rsidR="00B67824" w:rsidRPr="0011087C" w:rsidRDefault="0011087C" w:rsidP="00F37523">
            <w:pPr>
              <w:pStyle w:val="Heading1"/>
              <w:rPr>
                <w:rStyle w:val="Heading1Char"/>
                <w:rFonts w:ascii="Arial" w:hAnsi="Arial" w:cs="Arial"/>
              </w:rPr>
            </w:pPr>
            <w:r w:rsidRPr="0011087C">
              <w:rPr>
                <w:rFonts w:ascii="Arial" w:hAnsi="Arial" w:cs="Arial"/>
              </w:rPr>
              <w:lastRenderedPageBreak/>
              <w:t>Ethical considerations</w:t>
            </w:r>
          </w:p>
          <w:p w14:paraId="52FBD7D7" w14:textId="50AAE499" w:rsidR="00600304" w:rsidRPr="00600304" w:rsidRDefault="00600304" w:rsidP="00600304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en-GB"/>
              </w:rPr>
            </w:pPr>
            <w:r w:rsidRPr="00600304">
              <w:rPr>
                <w:rFonts w:ascii="Arial" w:hAnsi="Arial" w:cs="Arial"/>
                <w:b/>
                <w:bCs/>
                <w:lang w:val="en-GB"/>
              </w:rPr>
              <w:t>No direct contact with subjects:</w:t>
            </w:r>
            <w:r w:rsidRPr="00600304">
              <w:rPr>
                <w:rFonts w:ascii="Arial" w:hAnsi="Arial" w:cs="Arial"/>
                <w:lang w:val="en-GB"/>
              </w:rPr>
              <w:t xml:space="preserve"> Ethics remained central to the study’s design.</w:t>
            </w:r>
          </w:p>
          <w:p w14:paraId="229443E0" w14:textId="47109B32" w:rsidR="00600304" w:rsidRPr="00600304" w:rsidRDefault="00600304" w:rsidP="00600304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en-GB"/>
              </w:rPr>
            </w:pPr>
            <w:r w:rsidRPr="00600304">
              <w:rPr>
                <w:rFonts w:ascii="Arial" w:hAnsi="Arial" w:cs="Arial"/>
                <w:b/>
                <w:bCs/>
                <w:lang w:val="en-GB"/>
              </w:rPr>
              <w:t>Use of credible, public data:</w:t>
            </w:r>
            <w:r w:rsidRPr="00600304">
              <w:rPr>
                <w:rFonts w:ascii="Arial" w:hAnsi="Arial" w:cs="Arial"/>
                <w:lang w:val="en-GB"/>
              </w:rPr>
              <w:t xml:space="preserve"> Only official papers and peer-reviewed journals were used; no confidential information accessed.</w:t>
            </w:r>
          </w:p>
          <w:p w14:paraId="2CFCAA04" w14:textId="3DC04892" w:rsidR="00600304" w:rsidRPr="00600304" w:rsidRDefault="00600304" w:rsidP="00600304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en-GB"/>
              </w:rPr>
            </w:pPr>
            <w:r w:rsidRPr="00600304">
              <w:rPr>
                <w:rFonts w:ascii="Arial" w:hAnsi="Arial" w:cs="Arial"/>
                <w:b/>
                <w:bCs/>
                <w:lang w:val="en-GB"/>
              </w:rPr>
              <w:t>Research integrity &amp; transparency:</w:t>
            </w:r>
            <w:r w:rsidRPr="00600304">
              <w:rPr>
                <w:rFonts w:ascii="Arial" w:hAnsi="Arial" w:cs="Arial"/>
                <w:lang w:val="en-GB"/>
              </w:rPr>
              <w:t xml:space="preserve"> All methods, data selection, and analysis were fully documented for reproducibility</w:t>
            </w:r>
            <w:r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bCs/>
                <w:i/>
                <w:iCs/>
                <w:sz w:val="20"/>
                <w:szCs w:val="20"/>
                <w:lang w:val="en-GB"/>
              </w:rPr>
              <w:t>Creswell and Creswell, 2018)</w:t>
            </w:r>
            <w:r w:rsidRPr="00600304">
              <w:rPr>
                <w:rFonts w:ascii="Arial" w:hAnsi="Arial" w:cs="Arial"/>
                <w:lang w:val="en-GB"/>
              </w:rPr>
              <w:t>.</w:t>
            </w:r>
          </w:p>
          <w:p w14:paraId="7413136C" w14:textId="2B5E1300" w:rsidR="00600304" w:rsidRPr="00600304" w:rsidRDefault="00600304" w:rsidP="00600304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en-GB"/>
              </w:rPr>
            </w:pPr>
            <w:r w:rsidRPr="00600304">
              <w:rPr>
                <w:rFonts w:ascii="Arial" w:hAnsi="Arial" w:cs="Arial"/>
                <w:b/>
                <w:bCs/>
                <w:lang w:val="en-GB"/>
              </w:rPr>
              <w:t>Proper citation:</w:t>
            </w:r>
            <w:r w:rsidRPr="00600304">
              <w:rPr>
                <w:rFonts w:ascii="Arial" w:hAnsi="Arial" w:cs="Arial"/>
                <w:lang w:val="en-GB"/>
              </w:rPr>
              <w:t xml:space="preserve"> Harvard referencing applied to prevent plagiarism and acknowledge intellectual property.</w:t>
            </w:r>
          </w:p>
          <w:p w14:paraId="1ADD0A60" w14:textId="530BB41A" w:rsidR="00600304" w:rsidRPr="00600304" w:rsidRDefault="00600304" w:rsidP="00600304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en-GB"/>
              </w:rPr>
            </w:pPr>
            <w:r w:rsidRPr="00600304">
              <w:rPr>
                <w:rFonts w:ascii="Arial" w:hAnsi="Arial" w:cs="Arial"/>
                <w:b/>
                <w:bCs/>
                <w:lang w:val="en-GB"/>
              </w:rPr>
              <w:t>Ethical approval:</w:t>
            </w:r>
            <w:r w:rsidRPr="00600304">
              <w:rPr>
                <w:rFonts w:ascii="Arial" w:hAnsi="Arial" w:cs="Arial"/>
                <w:lang w:val="en-GB"/>
              </w:rPr>
              <w:t xml:space="preserve"> Granted by UWTSD following submission of a detailed research proposal outlining aims and methodology.</w:t>
            </w:r>
          </w:p>
          <w:p w14:paraId="6B212240" w14:textId="298092FD" w:rsidR="00F75852" w:rsidRPr="00EA22A6" w:rsidRDefault="00F75852" w:rsidP="00CE0F34">
            <w:pPr>
              <w:pStyle w:val="ListParagraph"/>
              <w:ind w:left="360"/>
              <w:rPr>
                <w:lang w:val="en-GB"/>
              </w:rPr>
            </w:pPr>
            <w:r w:rsidRPr="00EA22A6">
              <w:rPr>
                <w:lang w:val="en-GB"/>
              </w:rPr>
              <w:br/>
            </w:r>
            <w:r w:rsidRPr="00EA22A6">
              <w:rPr>
                <w:lang w:val="en-GB"/>
              </w:rPr>
              <w:br/>
            </w:r>
          </w:p>
          <w:p w14:paraId="4D4507A7" w14:textId="3924E681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0519A3">
        <w:trPr>
          <w:trHeight w:val="60"/>
        </w:trPr>
        <w:tc>
          <w:tcPr>
            <w:tcW w:w="4530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0519A3">
        <w:trPr>
          <w:trHeight w:val="6431"/>
        </w:trPr>
        <w:tc>
          <w:tcPr>
            <w:tcW w:w="4530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1E22E6D2" w14:textId="77777777" w:rsidR="007A6FB6" w:rsidRDefault="007A6FB6" w:rsidP="003A0211">
            <w:pPr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3CB552E2" w14:textId="20A7D438" w:rsidR="00400CD5" w:rsidRDefault="009131FB" w:rsidP="003A0211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Exclusion Criteria</w:t>
            </w:r>
          </w:p>
          <w:p w14:paraId="3337F6E5" w14:textId="46269173" w:rsidR="009F2FC8" w:rsidRPr="0065288E" w:rsidRDefault="009F2FC8" w:rsidP="009F2FC8">
            <w:pPr>
              <w:pStyle w:val="ListParagraph"/>
              <w:numPr>
                <w:ilvl w:val="0"/>
                <w:numId w:val="40"/>
              </w:numPr>
              <w:rPr>
                <w:rFonts w:ascii="Arial" w:hAnsi="Arial" w:cs="Arial"/>
                <w:lang w:val="en-GB"/>
              </w:rPr>
            </w:pPr>
            <w:r w:rsidRPr="009F2FC8">
              <w:rPr>
                <w:rFonts w:ascii="Arial" w:hAnsi="Arial" w:cs="Arial"/>
              </w:rPr>
              <w:t xml:space="preserve">Studies </w:t>
            </w:r>
            <w:r w:rsidRPr="0065288E">
              <w:rPr>
                <w:rFonts w:ascii="Arial" w:hAnsi="Arial" w:cs="Arial"/>
                <w:b/>
                <w:bCs/>
              </w:rPr>
              <w:t>not focused on the UK</w:t>
            </w:r>
            <w:r w:rsidRPr="009F2FC8">
              <w:rPr>
                <w:rFonts w:ascii="Arial" w:hAnsi="Arial" w:cs="Arial"/>
              </w:rPr>
              <w:t xml:space="preserve"> healthcare system.</w:t>
            </w:r>
          </w:p>
          <w:p w14:paraId="24AACA9E" w14:textId="636E5B55" w:rsidR="0065288E" w:rsidRPr="00382920" w:rsidRDefault="0065288E" w:rsidP="009F2FC8">
            <w:pPr>
              <w:pStyle w:val="ListParagraph"/>
              <w:numPr>
                <w:ilvl w:val="0"/>
                <w:numId w:val="40"/>
              </w:numPr>
              <w:rPr>
                <w:rFonts w:ascii="Arial" w:hAnsi="Arial" w:cs="Arial"/>
                <w:lang w:val="en-GB"/>
              </w:rPr>
            </w:pPr>
            <w:r w:rsidRPr="0065288E">
              <w:rPr>
                <w:rFonts w:ascii="Arial" w:hAnsi="Arial" w:cs="Arial"/>
              </w:rPr>
              <w:t xml:space="preserve">Sources </w:t>
            </w:r>
            <w:r w:rsidRPr="0065288E">
              <w:rPr>
                <w:rFonts w:ascii="Arial" w:hAnsi="Arial" w:cs="Arial"/>
                <w:b/>
                <w:bCs/>
              </w:rPr>
              <w:t>older than 10 years</w:t>
            </w:r>
            <w:r w:rsidRPr="0065288E">
              <w:rPr>
                <w:rFonts w:ascii="Arial" w:hAnsi="Arial" w:cs="Arial"/>
              </w:rPr>
              <w:t>, unless highly influential or foundational.</w:t>
            </w:r>
          </w:p>
          <w:p w14:paraId="7C3CFE40" w14:textId="2942F6C3" w:rsidR="00382920" w:rsidRPr="009F2FC8" w:rsidRDefault="00BE07CE" w:rsidP="009F2FC8">
            <w:pPr>
              <w:pStyle w:val="ListParagraph"/>
              <w:numPr>
                <w:ilvl w:val="0"/>
                <w:numId w:val="40"/>
              </w:numPr>
              <w:rPr>
                <w:rFonts w:ascii="Arial" w:hAnsi="Arial" w:cs="Arial"/>
                <w:lang w:val="en-GB"/>
              </w:rPr>
            </w:pPr>
            <w:r w:rsidRPr="00BE07CE">
              <w:rPr>
                <w:rFonts w:ascii="Arial" w:hAnsi="Arial" w:cs="Arial"/>
              </w:rPr>
              <w:t xml:space="preserve">Publications </w:t>
            </w:r>
            <w:r w:rsidRPr="00BE07CE">
              <w:rPr>
                <w:rFonts w:ascii="Arial" w:hAnsi="Arial" w:cs="Arial"/>
                <w:b/>
                <w:bCs/>
              </w:rPr>
              <w:t>lacking credible evidence</w:t>
            </w:r>
            <w:r w:rsidRPr="00BE07CE">
              <w:rPr>
                <w:rFonts w:ascii="Arial" w:hAnsi="Arial" w:cs="Arial"/>
              </w:rPr>
              <w:t xml:space="preserve"> (e.g., non–peer-reviewed, opinion pieces, or unverified online content).</w:t>
            </w:r>
            <w:r>
              <w:rPr>
                <w:rFonts w:ascii="Arial" w:hAnsi="Arial" w:cs="Arial"/>
              </w:rPr>
              <w:t xml:space="preserve"> </w:t>
            </w:r>
          </w:p>
          <w:p w14:paraId="58DBD12A" w14:textId="6A8BCAC9" w:rsidR="00CE35FE" w:rsidRPr="008B0A27" w:rsidRDefault="008B0A27" w:rsidP="00CE35FE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</w:rPr>
            </w:pPr>
            <w:r w:rsidRPr="008B0A27">
              <w:rPr>
                <w:rFonts w:ascii="Arial" w:hAnsi="Arial" w:cs="Arial"/>
              </w:rPr>
              <w:t xml:space="preserve">Studies </w:t>
            </w:r>
            <w:r w:rsidRPr="008B0A27">
              <w:rPr>
                <w:rFonts w:ascii="Arial" w:hAnsi="Arial" w:cs="Arial"/>
                <w:b/>
                <w:bCs/>
              </w:rPr>
              <w:t>not addressing relevant demographic factors</w:t>
            </w:r>
            <w:r w:rsidRPr="008B0A27">
              <w:rPr>
                <w:rFonts w:ascii="Arial" w:hAnsi="Arial" w:cs="Arial"/>
              </w:rPr>
              <w:t xml:space="preserve"> such as socioeconomic status, ethnicity, age, or location.</w:t>
            </w:r>
          </w:p>
          <w:p w14:paraId="1A7C44C9" w14:textId="77777777" w:rsidR="00716896" w:rsidRPr="00CE35FE" w:rsidRDefault="00716896" w:rsidP="006347AF">
            <w:pPr>
              <w:rPr>
                <w:rFonts w:ascii="Arial" w:hAnsi="Arial" w:cs="Arial"/>
                <w:b/>
                <w:bCs/>
              </w:rPr>
            </w:pPr>
          </w:p>
          <w:p w14:paraId="2DCA1991" w14:textId="0DFA4D7C" w:rsidR="00EB6F36" w:rsidRPr="00D51702" w:rsidRDefault="00EB6F36" w:rsidP="00EB6F36">
            <w:pPr>
              <w:rPr>
                <w:rFonts w:ascii="Arial" w:hAnsi="Arial" w:cs="Arial"/>
                <w:lang w:val="en-GB"/>
              </w:rPr>
            </w:pP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0BB980E6" w14:textId="77777777" w:rsidR="006F3074" w:rsidRDefault="006F3074" w:rsidP="00C46111"/>
    <w:p w14:paraId="5C835652" w14:textId="77777777" w:rsidR="00464569" w:rsidRDefault="00464569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9BD3952" w14:textId="77777777" w:rsidR="00FB31FF" w:rsidRPr="00FB31FF" w:rsidRDefault="00FB31FF" w:rsidP="00FB31FF">
      <w:pPr>
        <w:mirrorIndents/>
        <w:jc w:val="both"/>
        <w:rPr>
          <w:rFonts w:ascii="Arial" w:eastAsia="Arial Unicode MS" w:hAnsi="Arial" w:cs="Arial"/>
        </w:rPr>
      </w:pPr>
      <w:r w:rsidRPr="00FB31FF">
        <w:rPr>
          <w:rFonts w:ascii="Arial" w:eastAsia="Arial Unicode MS" w:hAnsi="Arial" w:cs="Arial"/>
        </w:rPr>
        <w:lastRenderedPageBreak/>
        <w:t xml:space="preserve">Creswell, J.W. and Creswell, J.D. (2018) Research Design: Qualitative, Quantitative, and Mixed Methods Approaches. 5th </w:t>
      </w:r>
      <w:proofErr w:type="spellStart"/>
      <w:proofErr w:type="gramStart"/>
      <w:r w:rsidRPr="00FB31FF">
        <w:rPr>
          <w:rFonts w:ascii="Arial" w:eastAsia="Arial Unicode MS" w:hAnsi="Arial" w:cs="Arial"/>
        </w:rPr>
        <w:t>edn</w:t>
      </w:r>
      <w:proofErr w:type="spellEnd"/>
      <w:proofErr w:type="gramEnd"/>
      <w:r w:rsidRPr="00FB31FF">
        <w:rPr>
          <w:rFonts w:ascii="Arial" w:eastAsia="Arial Unicode MS" w:hAnsi="Arial" w:cs="Arial"/>
        </w:rPr>
        <w:t>. Thousand Oaks, CA: SAGE Publications.</w:t>
      </w:r>
    </w:p>
    <w:p w14:paraId="7B4CECC8" w14:textId="77777777" w:rsidR="00FB31FF" w:rsidRDefault="00FB31FF" w:rsidP="00464569">
      <w:pPr>
        <w:rPr>
          <w:rFonts w:ascii="Arial" w:hAnsi="Arial" w:cs="Arial"/>
        </w:rPr>
      </w:pPr>
      <w:r w:rsidRPr="00464569">
        <w:rPr>
          <w:rFonts w:ascii="Arial" w:hAnsi="Arial" w:cs="Arial"/>
        </w:rPr>
        <w:t xml:space="preserve">England, P.H. (2025). Place-based approaches for reducing health inequalities. [online] SlideShare. Available at: </w:t>
      </w:r>
      <w:hyperlink r:id="rId16" w:history="1">
        <w:r w:rsidRPr="00B169ED">
          <w:rPr>
            <w:rStyle w:val="Hyperlink"/>
            <w:rFonts w:ascii="Arial" w:hAnsi="Arial" w:cs="Arial"/>
          </w:rPr>
          <w:t>https://es.slideshare.net/slideshow/placebased-approaches-for-reducing-health-inequalities/155925207</w:t>
        </w:r>
      </w:hyperlink>
      <w:r>
        <w:rPr>
          <w:rFonts w:ascii="Arial" w:hAnsi="Arial" w:cs="Arial"/>
        </w:rPr>
        <w:t xml:space="preserve"> </w:t>
      </w:r>
      <w:r w:rsidRPr="0046456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464569">
        <w:rPr>
          <w:rFonts w:ascii="Arial" w:hAnsi="Arial" w:cs="Arial"/>
        </w:rPr>
        <w:t>Accessed 13 Oct. 202</w:t>
      </w:r>
      <w:r>
        <w:rPr>
          <w:rFonts w:ascii="Arial" w:hAnsi="Arial" w:cs="Arial"/>
        </w:rPr>
        <w:t>5)</w:t>
      </w:r>
      <w:r w:rsidRPr="00464569">
        <w:rPr>
          <w:rFonts w:ascii="Arial" w:hAnsi="Arial" w:cs="Arial"/>
        </w:rPr>
        <w:t>.</w:t>
      </w:r>
    </w:p>
    <w:p w14:paraId="0AED4E45" w14:textId="5E3E8E24" w:rsidR="004F2779" w:rsidRDefault="004F2779" w:rsidP="00464569">
      <w:pPr>
        <w:rPr>
          <w:rFonts w:ascii="Arial" w:hAnsi="Arial" w:cs="Arial"/>
        </w:rPr>
      </w:pPr>
      <w:r w:rsidRPr="004F2779">
        <w:rPr>
          <w:rFonts w:ascii="Arial" w:hAnsi="Arial" w:cs="Arial"/>
        </w:rPr>
        <w:t xml:space="preserve">Marmot, M. (2020) Health Equity in England: The Marmot Review 10 Years On. London: Institute of Health </w:t>
      </w:r>
      <w:r w:rsidR="006F5EFF" w:rsidRPr="004F2779">
        <w:rPr>
          <w:rFonts w:ascii="Arial" w:hAnsi="Arial" w:cs="Arial"/>
        </w:rPr>
        <w:t>Equity</w:t>
      </w:r>
      <w:r w:rsidR="006F5EFF">
        <w:rPr>
          <w:rFonts w:ascii="Arial" w:hAnsi="Arial" w:cs="Arial"/>
        </w:rPr>
        <w:t>.</w:t>
      </w:r>
    </w:p>
    <w:p w14:paraId="5124A75F" w14:textId="77777777" w:rsidR="00FB31FF" w:rsidRDefault="00FB31FF" w:rsidP="00F8379B">
      <w:pPr>
        <w:mirrorIndents/>
        <w:jc w:val="both"/>
        <w:rPr>
          <w:rFonts w:ascii="Arial" w:eastAsia="Arial Unicode MS" w:hAnsi="Arial" w:cs="Arial"/>
        </w:rPr>
      </w:pPr>
      <w:r w:rsidRPr="00F04EA6">
        <w:rPr>
          <w:rFonts w:ascii="Arial" w:eastAsia="Arial Unicode MS" w:hAnsi="Arial" w:cs="Arial"/>
        </w:rPr>
        <w:t>Thomas, J. and Harden, A. (2008) ‘Methods for the thematic synthesis of qualitative research in systematic reviews’, BMC Medical Research Methodology, 8(45), pp. 1–10.</w:t>
      </w:r>
    </w:p>
    <w:p w14:paraId="0635C4F3" w14:textId="77777777" w:rsidR="00FB31FF" w:rsidRDefault="00FB31FF" w:rsidP="00990E89">
      <w:pPr>
        <w:rPr>
          <w:rFonts w:ascii="Arial" w:hAnsi="Arial" w:cs="Arial"/>
          <w:lang w:val="en-GB"/>
        </w:rPr>
      </w:pPr>
      <w:r w:rsidRPr="00990E89">
        <w:rPr>
          <w:rFonts w:ascii="Arial" w:hAnsi="Arial" w:cs="Arial"/>
          <w:lang w:val="en-GB"/>
        </w:rPr>
        <w:t>Transform Global Health - Transform Global Health is an initiative to improve the state of healthcare globally. (2016). </w:t>
      </w:r>
      <w:r w:rsidRPr="00990E89">
        <w:rPr>
          <w:rFonts w:ascii="Arial" w:hAnsi="Arial" w:cs="Arial"/>
          <w:i/>
          <w:iCs/>
          <w:lang w:val="en-GB"/>
        </w:rPr>
        <w:t>Transform Global Health</w:t>
      </w:r>
      <w:r w:rsidRPr="00990E89">
        <w:rPr>
          <w:rFonts w:ascii="Arial" w:hAnsi="Arial" w:cs="Arial"/>
          <w:lang w:val="en-GB"/>
        </w:rPr>
        <w:t xml:space="preserve">. [online] Available at: </w:t>
      </w:r>
      <w:hyperlink r:id="rId17" w:history="1">
        <w:r w:rsidRPr="00990E89">
          <w:rPr>
            <w:rStyle w:val="Hyperlink"/>
            <w:rFonts w:ascii="Arial" w:hAnsi="Arial" w:cs="Arial"/>
            <w:lang w:val="en-GB"/>
          </w:rPr>
          <w:t>https://transformglobalhealth.org/</w:t>
        </w:r>
      </w:hyperlink>
      <w:r w:rsidRPr="00990E89">
        <w:rPr>
          <w:rFonts w:ascii="Arial" w:hAnsi="Arial" w:cs="Arial"/>
          <w:lang w:val="en-GB"/>
        </w:rPr>
        <w:t>.</w:t>
      </w:r>
      <w:r>
        <w:rPr>
          <w:rFonts w:ascii="Arial" w:hAnsi="Arial" w:cs="Arial"/>
          <w:lang w:val="en-GB"/>
        </w:rPr>
        <w:t xml:space="preserve"> (Accessed: 10 October 2025).</w:t>
      </w:r>
    </w:p>
    <w:p w14:paraId="3B22BD48" w14:textId="77777777" w:rsidR="004F2779" w:rsidRDefault="004F2779" w:rsidP="00990E89">
      <w:pPr>
        <w:rPr>
          <w:rFonts w:ascii="Arial" w:hAnsi="Arial" w:cs="Arial"/>
          <w:lang w:val="en-GB"/>
        </w:rPr>
      </w:pPr>
    </w:p>
    <w:p w14:paraId="26B6A5ED" w14:textId="77777777" w:rsidR="00F04EA6" w:rsidRPr="00F04EA6" w:rsidRDefault="00F04EA6" w:rsidP="00F8379B">
      <w:pPr>
        <w:mirrorIndents/>
        <w:jc w:val="both"/>
        <w:rPr>
          <w:rFonts w:ascii="Arial" w:eastAsia="Arial Unicode MS" w:hAnsi="Arial" w:cs="Arial"/>
        </w:rPr>
      </w:pPr>
    </w:p>
    <w:p w14:paraId="69C65E03" w14:textId="77777777" w:rsidR="00F8379B" w:rsidRPr="00F8379B" w:rsidRDefault="00F8379B" w:rsidP="00990E89">
      <w:pPr>
        <w:rPr>
          <w:rFonts w:ascii="Arial" w:hAnsi="Arial" w:cs="Arial"/>
        </w:rPr>
      </w:pPr>
    </w:p>
    <w:p w14:paraId="6FE6BFBD" w14:textId="77777777" w:rsidR="00990E89" w:rsidRPr="00990E89" w:rsidRDefault="00990E89" w:rsidP="00990E89">
      <w:pPr>
        <w:rPr>
          <w:rFonts w:ascii="Arial" w:hAnsi="Arial" w:cs="Arial"/>
          <w:lang w:val="en-GB"/>
        </w:rPr>
      </w:pPr>
    </w:p>
    <w:p w14:paraId="62CAF2E4" w14:textId="77777777" w:rsidR="00990E89" w:rsidRPr="00990E89" w:rsidRDefault="00990E89" w:rsidP="00990E89">
      <w:pPr>
        <w:rPr>
          <w:rFonts w:ascii="Arial" w:hAnsi="Arial" w:cs="Arial"/>
          <w:lang w:val="en-GB"/>
        </w:rPr>
      </w:pPr>
      <w:r w:rsidRPr="00990E89">
        <w:rPr>
          <w:rFonts w:ascii="Arial" w:hAnsi="Arial" w:cs="Arial"/>
          <w:lang w:val="en-GB"/>
        </w:rPr>
        <w:t>‌</w:t>
      </w:r>
    </w:p>
    <w:p w14:paraId="79A5CE5C" w14:textId="77777777" w:rsidR="00950AB1" w:rsidRPr="00464569" w:rsidRDefault="00950AB1" w:rsidP="00464569">
      <w:pPr>
        <w:rPr>
          <w:rFonts w:ascii="Arial" w:hAnsi="Arial" w:cs="Arial"/>
        </w:rPr>
      </w:pPr>
    </w:p>
    <w:p w14:paraId="7B011673" w14:textId="77777777" w:rsidR="00464569" w:rsidRPr="00464569" w:rsidRDefault="00464569" w:rsidP="00464569">
      <w:pPr>
        <w:rPr>
          <w:rFonts w:ascii="Arial" w:hAnsi="Arial" w:cs="Arial"/>
          <w:sz w:val="24"/>
          <w:szCs w:val="24"/>
        </w:rPr>
      </w:pPr>
    </w:p>
    <w:p w14:paraId="364E780A" w14:textId="73C742D1" w:rsidR="00EB6F36" w:rsidRDefault="00464569" w:rsidP="00464569">
      <w:pPr>
        <w:rPr>
          <w:rFonts w:ascii="Arial" w:hAnsi="Arial" w:cs="Arial"/>
          <w:sz w:val="24"/>
          <w:szCs w:val="24"/>
        </w:rPr>
      </w:pPr>
      <w:r w:rsidRPr="00464569">
        <w:rPr>
          <w:rFonts w:ascii="Arial" w:hAnsi="Arial" w:cs="Arial" w:hint="cs"/>
          <w:sz w:val="24"/>
          <w:szCs w:val="24"/>
        </w:rPr>
        <w:t>‌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9BE61C" w14:textId="77777777" w:rsidR="004758E0" w:rsidRDefault="004758E0" w:rsidP="00D210FA">
      <w:pPr>
        <w:spacing w:after="0"/>
      </w:pPr>
      <w:r>
        <w:separator/>
      </w:r>
    </w:p>
  </w:endnote>
  <w:endnote w:type="continuationSeparator" w:id="0">
    <w:p w14:paraId="76FAC7C6" w14:textId="77777777" w:rsidR="004758E0" w:rsidRDefault="004758E0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74F255" w14:textId="77777777" w:rsidR="004758E0" w:rsidRDefault="004758E0" w:rsidP="00D210FA">
      <w:pPr>
        <w:spacing w:after="0"/>
      </w:pPr>
      <w:r>
        <w:separator/>
      </w:r>
    </w:p>
  </w:footnote>
  <w:footnote w:type="continuationSeparator" w:id="0">
    <w:p w14:paraId="5178B5E7" w14:textId="77777777" w:rsidR="004758E0" w:rsidRDefault="004758E0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21095"/>
    <w:multiLevelType w:val="hybridMultilevel"/>
    <w:tmpl w:val="B0868304"/>
    <w:lvl w:ilvl="0" w:tplc="B2BEC8E4">
      <w:numFmt w:val="bullet"/>
      <w:lvlText w:val="•"/>
      <w:lvlJc w:val="left"/>
      <w:pPr>
        <w:ind w:left="72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96C59"/>
    <w:multiLevelType w:val="hybridMultilevel"/>
    <w:tmpl w:val="B3FA16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57B6CB8"/>
    <w:multiLevelType w:val="hybridMultilevel"/>
    <w:tmpl w:val="0204B8AA"/>
    <w:lvl w:ilvl="0" w:tplc="B2BEC8E4">
      <w:numFmt w:val="bullet"/>
      <w:lvlText w:val="•"/>
      <w:lvlJc w:val="left"/>
      <w:pPr>
        <w:ind w:left="72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C0242F"/>
    <w:multiLevelType w:val="hybridMultilevel"/>
    <w:tmpl w:val="BF7A5A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A191FDD"/>
    <w:multiLevelType w:val="hybridMultilevel"/>
    <w:tmpl w:val="2D440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464FF9"/>
    <w:multiLevelType w:val="hybridMultilevel"/>
    <w:tmpl w:val="7E54C0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1907524"/>
    <w:multiLevelType w:val="hybridMultilevel"/>
    <w:tmpl w:val="4F90C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136B1835"/>
    <w:multiLevelType w:val="multilevel"/>
    <w:tmpl w:val="B27AA02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4E71ED2"/>
    <w:multiLevelType w:val="hybridMultilevel"/>
    <w:tmpl w:val="36AA814C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8AB7F7B"/>
    <w:multiLevelType w:val="hybridMultilevel"/>
    <w:tmpl w:val="CF4AE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A21E46"/>
    <w:multiLevelType w:val="hybridMultilevel"/>
    <w:tmpl w:val="1F0458BE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F280379"/>
    <w:multiLevelType w:val="hybridMultilevel"/>
    <w:tmpl w:val="794E21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20AC2744"/>
    <w:multiLevelType w:val="hybridMultilevel"/>
    <w:tmpl w:val="50A07954"/>
    <w:lvl w:ilvl="0" w:tplc="B2BEC8E4">
      <w:numFmt w:val="bullet"/>
      <w:lvlText w:val="•"/>
      <w:lvlJc w:val="left"/>
      <w:pPr>
        <w:ind w:left="72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5D4B69"/>
    <w:multiLevelType w:val="hybridMultilevel"/>
    <w:tmpl w:val="9A2AB1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lang w:val="en-GB" w:eastAsia="en-GB" w:bidi="en-GB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275E0264"/>
    <w:multiLevelType w:val="hybridMultilevel"/>
    <w:tmpl w:val="5F42E9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6968EB"/>
    <w:multiLevelType w:val="hybridMultilevel"/>
    <w:tmpl w:val="D8000FBA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2FE646B9"/>
    <w:multiLevelType w:val="hybridMultilevel"/>
    <w:tmpl w:val="E21AB3A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72386B"/>
    <w:multiLevelType w:val="hybridMultilevel"/>
    <w:tmpl w:val="61F45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02461D"/>
    <w:multiLevelType w:val="hybridMultilevel"/>
    <w:tmpl w:val="EA705C92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45A6BCE"/>
    <w:multiLevelType w:val="multilevel"/>
    <w:tmpl w:val="3A08925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5EB039A"/>
    <w:multiLevelType w:val="hybridMultilevel"/>
    <w:tmpl w:val="A98A88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BA9258A"/>
    <w:multiLevelType w:val="hybridMultilevel"/>
    <w:tmpl w:val="C3D8AED2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5F285558"/>
    <w:multiLevelType w:val="hybridMultilevel"/>
    <w:tmpl w:val="095ED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29D7C91"/>
    <w:multiLevelType w:val="hybridMultilevel"/>
    <w:tmpl w:val="DCEE51A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ind w:left="1080" w:hanging="360"/>
      </w:p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69133CF3"/>
    <w:multiLevelType w:val="hybridMultilevel"/>
    <w:tmpl w:val="133897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6A714EC8"/>
    <w:multiLevelType w:val="hybridMultilevel"/>
    <w:tmpl w:val="3AA41E78"/>
    <w:lvl w:ilvl="0" w:tplc="68FE34BC">
      <w:start w:val="1"/>
      <w:numFmt w:val="bullet"/>
      <w:lvlText w:val=""/>
      <w:lvlJc w:val="left"/>
      <w:pPr>
        <w:ind w:left="360" w:hanging="360"/>
      </w:pPr>
      <w:rPr>
        <w:rFonts w:ascii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6D8252BD"/>
    <w:multiLevelType w:val="hybridMultilevel"/>
    <w:tmpl w:val="A45613F0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70D86AA1"/>
    <w:multiLevelType w:val="hybridMultilevel"/>
    <w:tmpl w:val="77FED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3304FC5"/>
    <w:multiLevelType w:val="hybridMultilevel"/>
    <w:tmpl w:val="F72CFC8C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6BA1485"/>
    <w:multiLevelType w:val="hybridMultilevel"/>
    <w:tmpl w:val="8AC664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77B11866"/>
    <w:multiLevelType w:val="hybridMultilevel"/>
    <w:tmpl w:val="5FAA74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77D90FF4"/>
    <w:multiLevelType w:val="hybridMultilevel"/>
    <w:tmpl w:val="8B385718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8" w15:restartNumberingAfterBreak="0">
    <w:nsid w:val="7F8566D0"/>
    <w:multiLevelType w:val="hybridMultilevel"/>
    <w:tmpl w:val="3288002C"/>
    <w:lvl w:ilvl="0" w:tplc="B2BEC8E4">
      <w:numFmt w:val="bullet"/>
      <w:lvlText w:val="•"/>
      <w:lvlJc w:val="left"/>
      <w:pPr>
        <w:ind w:left="360" w:hanging="360"/>
      </w:pPr>
      <w:rPr>
        <w:rFonts w:hint="default"/>
        <w:lang w:val="en-GB" w:eastAsia="en-GB" w:bidi="en-GB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2"/>
  </w:num>
  <w:num w:numId="2" w16cid:durableId="66732129">
    <w:abstractNumId w:val="7"/>
  </w:num>
  <w:num w:numId="3" w16cid:durableId="1791968620">
    <w:abstractNumId w:val="37"/>
  </w:num>
  <w:num w:numId="4" w16cid:durableId="67852329">
    <w:abstractNumId w:val="39"/>
  </w:num>
  <w:num w:numId="5" w16cid:durableId="825783799">
    <w:abstractNumId w:val="20"/>
  </w:num>
  <w:num w:numId="6" w16cid:durableId="1203637911">
    <w:abstractNumId w:val="17"/>
  </w:num>
  <w:num w:numId="7" w16cid:durableId="1393117886">
    <w:abstractNumId w:val="27"/>
  </w:num>
  <w:num w:numId="8" w16cid:durableId="1479494318">
    <w:abstractNumId w:val="16"/>
  </w:num>
  <w:num w:numId="9" w16cid:durableId="1260720072">
    <w:abstractNumId w:val="4"/>
  </w:num>
  <w:num w:numId="10" w16cid:durableId="701444983">
    <w:abstractNumId w:val="23"/>
  </w:num>
  <w:num w:numId="11" w16cid:durableId="1955403441">
    <w:abstractNumId w:val="8"/>
  </w:num>
  <w:num w:numId="12" w16cid:durableId="1010303284">
    <w:abstractNumId w:val="4"/>
  </w:num>
  <w:num w:numId="13" w16cid:durableId="1084834413">
    <w:abstractNumId w:val="6"/>
  </w:num>
  <w:num w:numId="14" w16cid:durableId="1446075368">
    <w:abstractNumId w:val="5"/>
  </w:num>
  <w:num w:numId="15" w16cid:durableId="1219826222">
    <w:abstractNumId w:val="10"/>
  </w:num>
  <w:num w:numId="16" w16cid:durableId="1884830444">
    <w:abstractNumId w:val="13"/>
  </w:num>
  <w:num w:numId="17" w16cid:durableId="1026058369">
    <w:abstractNumId w:val="29"/>
  </w:num>
  <w:num w:numId="18" w16cid:durableId="225455786">
    <w:abstractNumId w:val="26"/>
  </w:num>
  <w:num w:numId="19" w16cid:durableId="2003655014">
    <w:abstractNumId w:val="35"/>
  </w:num>
  <w:num w:numId="20" w16cid:durableId="1277835720">
    <w:abstractNumId w:val="32"/>
  </w:num>
  <w:num w:numId="21" w16cid:durableId="1409621590">
    <w:abstractNumId w:val="34"/>
  </w:num>
  <w:num w:numId="22" w16cid:durableId="1214806298">
    <w:abstractNumId w:val="21"/>
  </w:num>
  <w:num w:numId="23" w16cid:durableId="1943799899">
    <w:abstractNumId w:val="24"/>
  </w:num>
  <w:num w:numId="24" w16cid:durableId="482896495">
    <w:abstractNumId w:val="30"/>
  </w:num>
  <w:num w:numId="25" w16cid:durableId="1776710726">
    <w:abstractNumId w:val="36"/>
  </w:num>
  <w:num w:numId="26" w16cid:durableId="370154154">
    <w:abstractNumId w:val="9"/>
  </w:num>
  <w:num w:numId="27" w16cid:durableId="1662656027">
    <w:abstractNumId w:val="14"/>
  </w:num>
  <w:num w:numId="28" w16cid:durableId="1154563356">
    <w:abstractNumId w:val="11"/>
  </w:num>
  <w:num w:numId="29" w16cid:durableId="956640455">
    <w:abstractNumId w:val="38"/>
  </w:num>
  <w:num w:numId="30" w16cid:durableId="970088485">
    <w:abstractNumId w:val="18"/>
  </w:num>
  <w:num w:numId="31" w16cid:durableId="285702054">
    <w:abstractNumId w:val="31"/>
  </w:num>
  <w:num w:numId="32" w16cid:durableId="1355183598">
    <w:abstractNumId w:val="2"/>
  </w:num>
  <w:num w:numId="33" w16cid:durableId="387192829">
    <w:abstractNumId w:val="0"/>
  </w:num>
  <w:num w:numId="34" w16cid:durableId="1010258525">
    <w:abstractNumId w:val="33"/>
  </w:num>
  <w:num w:numId="35" w16cid:durableId="415321986">
    <w:abstractNumId w:val="22"/>
  </w:num>
  <w:num w:numId="36" w16cid:durableId="1354918610">
    <w:abstractNumId w:val="15"/>
  </w:num>
  <w:num w:numId="37" w16cid:durableId="1375424345">
    <w:abstractNumId w:val="25"/>
  </w:num>
  <w:num w:numId="38" w16cid:durableId="68114415">
    <w:abstractNumId w:val="19"/>
  </w:num>
  <w:num w:numId="39" w16cid:durableId="102654505">
    <w:abstractNumId w:val="1"/>
  </w:num>
  <w:num w:numId="40" w16cid:durableId="1439373576">
    <w:abstractNumId w:val="3"/>
  </w:num>
  <w:num w:numId="41" w16cid:durableId="561676082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1442"/>
    <w:rsid w:val="00023293"/>
    <w:rsid w:val="00033594"/>
    <w:rsid w:val="000519A3"/>
    <w:rsid w:val="00061977"/>
    <w:rsid w:val="00073C4D"/>
    <w:rsid w:val="0008782A"/>
    <w:rsid w:val="000A065A"/>
    <w:rsid w:val="000D2E18"/>
    <w:rsid w:val="000F0D68"/>
    <w:rsid w:val="00106FC5"/>
    <w:rsid w:val="0011087C"/>
    <w:rsid w:val="00120DEC"/>
    <w:rsid w:val="00123C19"/>
    <w:rsid w:val="0014685A"/>
    <w:rsid w:val="00160021"/>
    <w:rsid w:val="001A2947"/>
    <w:rsid w:val="001C55B6"/>
    <w:rsid w:val="001D6CC4"/>
    <w:rsid w:val="001E4E6C"/>
    <w:rsid w:val="00201A41"/>
    <w:rsid w:val="00206405"/>
    <w:rsid w:val="00253267"/>
    <w:rsid w:val="00253A2E"/>
    <w:rsid w:val="002823CD"/>
    <w:rsid w:val="00287787"/>
    <w:rsid w:val="00291685"/>
    <w:rsid w:val="002B0A3D"/>
    <w:rsid w:val="002F0100"/>
    <w:rsid w:val="003007A7"/>
    <w:rsid w:val="00301428"/>
    <w:rsid w:val="003257E1"/>
    <w:rsid w:val="00325DEC"/>
    <w:rsid w:val="00346FFA"/>
    <w:rsid w:val="003627AD"/>
    <w:rsid w:val="00364ED2"/>
    <w:rsid w:val="00365E25"/>
    <w:rsid w:val="00382920"/>
    <w:rsid w:val="00383B9F"/>
    <w:rsid w:val="00392335"/>
    <w:rsid w:val="00397778"/>
    <w:rsid w:val="003A0211"/>
    <w:rsid w:val="003A0606"/>
    <w:rsid w:val="003A3069"/>
    <w:rsid w:val="003C20B5"/>
    <w:rsid w:val="003D0FAC"/>
    <w:rsid w:val="003E545F"/>
    <w:rsid w:val="003F03D2"/>
    <w:rsid w:val="003F1E1A"/>
    <w:rsid w:val="00400CD5"/>
    <w:rsid w:val="004017C2"/>
    <w:rsid w:val="00403547"/>
    <w:rsid w:val="004045E5"/>
    <w:rsid w:val="00421496"/>
    <w:rsid w:val="004223E6"/>
    <w:rsid w:val="00422C27"/>
    <w:rsid w:val="00423940"/>
    <w:rsid w:val="0044367C"/>
    <w:rsid w:val="00443A16"/>
    <w:rsid w:val="004642F0"/>
    <w:rsid w:val="00464569"/>
    <w:rsid w:val="0047482F"/>
    <w:rsid w:val="004758E0"/>
    <w:rsid w:val="00493E45"/>
    <w:rsid w:val="00494E6E"/>
    <w:rsid w:val="004A4046"/>
    <w:rsid w:val="004B0348"/>
    <w:rsid w:val="004B04B8"/>
    <w:rsid w:val="004F2779"/>
    <w:rsid w:val="00500564"/>
    <w:rsid w:val="0051102B"/>
    <w:rsid w:val="00524F89"/>
    <w:rsid w:val="0052666E"/>
    <w:rsid w:val="0055451C"/>
    <w:rsid w:val="00566848"/>
    <w:rsid w:val="005746BA"/>
    <w:rsid w:val="005838BC"/>
    <w:rsid w:val="00584AAA"/>
    <w:rsid w:val="00586FF9"/>
    <w:rsid w:val="005B0907"/>
    <w:rsid w:val="005B57E1"/>
    <w:rsid w:val="005E5A50"/>
    <w:rsid w:val="005E61E0"/>
    <w:rsid w:val="005F0E1B"/>
    <w:rsid w:val="005F0F31"/>
    <w:rsid w:val="005F162E"/>
    <w:rsid w:val="00600304"/>
    <w:rsid w:val="00602450"/>
    <w:rsid w:val="006024ED"/>
    <w:rsid w:val="0061793F"/>
    <w:rsid w:val="0062123A"/>
    <w:rsid w:val="0062692C"/>
    <w:rsid w:val="006347AF"/>
    <w:rsid w:val="0065288E"/>
    <w:rsid w:val="006605F8"/>
    <w:rsid w:val="006662A2"/>
    <w:rsid w:val="006676A1"/>
    <w:rsid w:val="006833BD"/>
    <w:rsid w:val="006B6B93"/>
    <w:rsid w:val="006C1FD6"/>
    <w:rsid w:val="006D0FE3"/>
    <w:rsid w:val="006D2642"/>
    <w:rsid w:val="006D688B"/>
    <w:rsid w:val="006E2D42"/>
    <w:rsid w:val="006F3074"/>
    <w:rsid w:val="006F5EFF"/>
    <w:rsid w:val="00711742"/>
    <w:rsid w:val="00716896"/>
    <w:rsid w:val="00720FEE"/>
    <w:rsid w:val="00764B6F"/>
    <w:rsid w:val="007805E9"/>
    <w:rsid w:val="0078601E"/>
    <w:rsid w:val="00791D39"/>
    <w:rsid w:val="007A6FB6"/>
    <w:rsid w:val="007B0122"/>
    <w:rsid w:val="007B5B90"/>
    <w:rsid w:val="007C4EFA"/>
    <w:rsid w:val="007C7319"/>
    <w:rsid w:val="007D43B3"/>
    <w:rsid w:val="007E70AE"/>
    <w:rsid w:val="007F20B4"/>
    <w:rsid w:val="007F525E"/>
    <w:rsid w:val="0082695D"/>
    <w:rsid w:val="0083044C"/>
    <w:rsid w:val="00844F80"/>
    <w:rsid w:val="0085182D"/>
    <w:rsid w:val="00866B2B"/>
    <w:rsid w:val="00867E5F"/>
    <w:rsid w:val="008709F5"/>
    <w:rsid w:val="00877A91"/>
    <w:rsid w:val="00884E86"/>
    <w:rsid w:val="008927FF"/>
    <w:rsid w:val="008B0A27"/>
    <w:rsid w:val="008B0F18"/>
    <w:rsid w:val="008D0E6A"/>
    <w:rsid w:val="008D0FD8"/>
    <w:rsid w:val="008E3921"/>
    <w:rsid w:val="0090027B"/>
    <w:rsid w:val="00905238"/>
    <w:rsid w:val="009131FB"/>
    <w:rsid w:val="009217F2"/>
    <w:rsid w:val="0094702A"/>
    <w:rsid w:val="00950AB1"/>
    <w:rsid w:val="00967DAB"/>
    <w:rsid w:val="00990E76"/>
    <w:rsid w:val="00990E89"/>
    <w:rsid w:val="00991A53"/>
    <w:rsid w:val="00996F4E"/>
    <w:rsid w:val="009A7557"/>
    <w:rsid w:val="009E4D0C"/>
    <w:rsid w:val="009F2FC8"/>
    <w:rsid w:val="009F71FE"/>
    <w:rsid w:val="00A0211D"/>
    <w:rsid w:val="00A02216"/>
    <w:rsid w:val="00A108CC"/>
    <w:rsid w:val="00A31F33"/>
    <w:rsid w:val="00A327AA"/>
    <w:rsid w:val="00A374B2"/>
    <w:rsid w:val="00A70A62"/>
    <w:rsid w:val="00A71DA8"/>
    <w:rsid w:val="00AA065B"/>
    <w:rsid w:val="00AB1210"/>
    <w:rsid w:val="00AB6501"/>
    <w:rsid w:val="00AB770D"/>
    <w:rsid w:val="00AC1157"/>
    <w:rsid w:val="00AF2088"/>
    <w:rsid w:val="00AF5FB0"/>
    <w:rsid w:val="00B0080A"/>
    <w:rsid w:val="00B03095"/>
    <w:rsid w:val="00B0538C"/>
    <w:rsid w:val="00B23E53"/>
    <w:rsid w:val="00B25D2A"/>
    <w:rsid w:val="00B30B87"/>
    <w:rsid w:val="00B362F5"/>
    <w:rsid w:val="00B37AB8"/>
    <w:rsid w:val="00B418DE"/>
    <w:rsid w:val="00B44B04"/>
    <w:rsid w:val="00B47FE7"/>
    <w:rsid w:val="00B67824"/>
    <w:rsid w:val="00BC385E"/>
    <w:rsid w:val="00BE07CE"/>
    <w:rsid w:val="00BE15BA"/>
    <w:rsid w:val="00C20ED0"/>
    <w:rsid w:val="00C348A8"/>
    <w:rsid w:val="00C46111"/>
    <w:rsid w:val="00C6299A"/>
    <w:rsid w:val="00C66C89"/>
    <w:rsid w:val="00C729BF"/>
    <w:rsid w:val="00C77CE9"/>
    <w:rsid w:val="00C83332"/>
    <w:rsid w:val="00C87DB0"/>
    <w:rsid w:val="00C95E04"/>
    <w:rsid w:val="00CB4966"/>
    <w:rsid w:val="00CB5050"/>
    <w:rsid w:val="00CC06D6"/>
    <w:rsid w:val="00CC0A8F"/>
    <w:rsid w:val="00CC24B6"/>
    <w:rsid w:val="00CC5435"/>
    <w:rsid w:val="00CD25D4"/>
    <w:rsid w:val="00CD3A64"/>
    <w:rsid w:val="00CE08CD"/>
    <w:rsid w:val="00CE0F34"/>
    <w:rsid w:val="00CE35FE"/>
    <w:rsid w:val="00CE5272"/>
    <w:rsid w:val="00CE5681"/>
    <w:rsid w:val="00D0633A"/>
    <w:rsid w:val="00D0664A"/>
    <w:rsid w:val="00D13A65"/>
    <w:rsid w:val="00D16E9A"/>
    <w:rsid w:val="00D210FA"/>
    <w:rsid w:val="00D22BF2"/>
    <w:rsid w:val="00D30F1D"/>
    <w:rsid w:val="00D43FB0"/>
    <w:rsid w:val="00D51702"/>
    <w:rsid w:val="00D57231"/>
    <w:rsid w:val="00D60B6D"/>
    <w:rsid w:val="00D70E32"/>
    <w:rsid w:val="00D87B48"/>
    <w:rsid w:val="00D91203"/>
    <w:rsid w:val="00D94FD1"/>
    <w:rsid w:val="00DD1417"/>
    <w:rsid w:val="00E14AAE"/>
    <w:rsid w:val="00E176A0"/>
    <w:rsid w:val="00E35984"/>
    <w:rsid w:val="00E41692"/>
    <w:rsid w:val="00E438F9"/>
    <w:rsid w:val="00E55D74"/>
    <w:rsid w:val="00E81234"/>
    <w:rsid w:val="00E9037E"/>
    <w:rsid w:val="00EA120D"/>
    <w:rsid w:val="00EA22A6"/>
    <w:rsid w:val="00EA49C3"/>
    <w:rsid w:val="00EB5E14"/>
    <w:rsid w:val="00EB6F36"/>
    <w:rsid w:val="00ED1049"/>
    <w:rsid w:val="00ED2F51"/>
    <w:rsid w:val="00EE19D9"/>
    <w:rsid w:val="00EF26FC"/>
    <w:rsid w:val="00F04EA6"/>
    <w:rsid w:val="00F111D6"/>
    <w:rsid w:val="00F21D05"/>
    <w:rsid w:val="00F37523"/>
    <w:rsid w:val="00F37A04"/>
    <w:rsid w:val="00F50168"/>
    <w:rsid w:val="00F50D34"/>
    <w:rsid w:val="00F5136A"/>
    <w:rsid w:val="00F51878"/>
    <w:rsid w:val="00F61360"/>
    <w:rsid w:val="00F707C8"/>
    <w:rsid w:val="00F75852"/>
    <w:rsid w:val="00F8379B"/>
    <w:rsid w:val="00F950CF"/>
    <w:rsid w:val="00FB31FF"/>
    <w:rsid w:val="00FC538A"/>
    <w:rsid w:val="00FE2B9F"/>
    <w:rsid w:val="00FE6307"/>
    <w:rsid w:val="00FF11CD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A0221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21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6456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transformglobalhealth.org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s.slideshare.net/slideshow/placebased-approaches-for-reducing-health-inequalities/155925207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transformglobalhealth.org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9" ma:contentTypeDescription="Create a new document." ma:contentTypeScope="" ma:versionID="0bce102b60a5db2f6f8624e1e54638e5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fb808fa56996bbd51524f09b0c2fef0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BDA72655-E42C-43D1-858A-5F7213E9DF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736</Words>
  <Characters>4198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2025-10-06T13:32:00Z</dcterms:created>
  <dcterms:modified xsi:type="dcterms:W3CDTF">2025-10-14T11:05:00Z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