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435"/>
      </w:tblGrid>
      <w:tr>
        <w:tblPrEx>
          <w:tblLayout w:type="fixed"/>
        </w:tblPrEx>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blPrEx>
          <w:tblLayout w:type="fixed"/>
        </w:tblPrEx>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Layout w:type="fixed"/>
        </w:tblPrEx>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Layout w:type="fixed"/>
        </w:tblPrEx>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ascii="Arial" w:hAnsi="Arial" w:cs="Arial"/>
                <w:sz w:val="22"/>
                <w:szCs w:val="22"/>
              </w:rPr>
            </w:pPr>
            <w:r>
              <w:rPr>
                <w:rFonts w:ascii="Arial" w:hAnsi="Arial" w:cs="Arial"/>
                <w:sz w:val="22"/>
                <w:szCs w:val="22"/>
              </w:rPr>
              <w:t>Kevalbhai Patel</w:t>
            </w:r>
          </w:p>
        </w:tc>
      </w:tr>
      <w:tr>
        <w:tblPrEx>
          <w:tblLayout w:type="fixed"/>
        </w:tblPrEx>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blPrEx>
          <w:tblLayout w:type="fixed"/>
        </w:tblPrEx>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tc>
          <w:tcPr>
            <w:tcW w:w="709" w:type="dxa"/>
            <w:shd w:val="clear" w:color="auto" w:fill="BEBEBE" w:themeFill="background1" w:themeFillShade="BF"/>
            <w:vAlign w:val="center"/>
          </w:tcPr>
          <w:p>
            <w:pPr>
              <w:jc w:val="center"/>
              <w:rPr>
                <w:rFonts w:ascii="Arial" w:hAnsi="Arial" w:cs="Arial"/>
                <w:sz w:val="22"/>
                <w:szCs w:val="22"/>
              </w:rPr>
            </w:pPr>
            <w:r>
              <w:rPr>
                <w:rFonts w:ascii="Calibri" w:hAnsi="Calibri" w:eastAsia="Calibri" w:cs="Calibri"/>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r>
    </w:tbl>
    <w:p>
      <w:pPr>
        <w:rPr>
          <w:rFonts w:ascii="Arial" w:hAnsi="Arial" w:cs="Arial"/>
          <w:bCs/>
          <w:iCs/>
          <w:sz w:val="16"/>
          <w:szCs w:val="16"/>
        </w:rPr>
      </w:pP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Layout w:type="fixed"/>
        </w:tblPrEx>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IICL</w:t>
            </w:r>
          </w:p>
        </w:tc>
      </w:tr>
      <w:tr>
        <w:tblPrEx>
          <w:tblLayout w:type="fixed"/>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London </w:t>
            </w:r>
          </w:p>
        </w:tc>
      </w:tr>
      <w:tr>
        <w:tblPrEx>
          <w:tblLayout w:type="fixed"/>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2329440@student.uwtsd.ac.uk</w:t>
            </w:r>
          </w:p>
        </w:tc>
      </w:tr>
      <w:tr>
        <w:tblPrEx>
          <w:tblLayout w:type="fixed"/>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07721899605</w:t>
            </w:r>
          </w:p>
        </w:tc>
      </w:tr>
      <w:tr>
        <w:tblPrEx>
          <w:tblLayout w:type="fixed"/>
        </w:tblPrEx>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blPrEx>
          <w:tblLayout w:type="fixed"/>
        </w:tblPrEx>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2329440</w:t>
            </w:r>
          </w:p>
        </w:tc>
      </w:tr>
      <w:tr>
        <w:tblPrEx>
          <w:tblLayout w:type="fixed"/>
        </w:tblPrEx>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ascii="Arial" w:hAnsi="Arial" w:cs="Arial"/>
                <w:sz w:val="22"/>
                <w:szCs w:val="22"/>
              </w:rPr>
            </w:pPr>
            <w:r>
              <w:rPr>
                <w:rFonts w:ascii="Arial" w:hAnsi="Arial" w:cs="Arial"/>
                <w:sz w:val="22"/>
                <w:szCs w:val="22"/>
              </w:rPr>
              <w:t xml:space="preserve">MSc Public Health and Social Care in Practice </w:t>
            </w:r>
          </w:p>
        </w:tc>
      </w:tr>
      <w:tr>
        <w:tblPrEx>
          <w:tblLayout w:type="fixed"/>
        </w:tblPrEx>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ascii="Arial" w:hAnsi="Arial" w:cs="Arial"/>
                <w:sz w:val="22"/>
                <w:szCs w:val="22"/>
              </w:rPr>
            </w:pPr>
            <w:r>
              <w:rPr>
                <w:rFonts w:ascii="Arial" w:hAnsi="Arial" w:cs="Arial"/>
                <w:sz w:val="22"/>
                <w:szCs w:val="22"/>
              </w:rPr>
              <w:t xml:space="preserve">Dr </w:t>
            </w:r>
            <w:r>
              <w:rPr>
                <w:rFonts w:ascii="Arial" w:hAnsi="Arial" w:cs="Arial"/>
                <w:sz w:val="22"/>
                <w:szCs w:val="22"/>
              </w:rPr>
              <w:t xml:space="preserve">Soban Sadiq </w:t>
            </w:r>
            <w:bookmarkStart w:id="0" w:name="_GoBack"/>
            <w:bookmarkEnd w:id="0"/>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Calibri" w:hAnsi="Calibri" w:eastAsia="Calibri" w:cs="Calibri"/>
                <w:bCs/>
                <w:sz w:val="22"/>
                <w:szCs w:val="22"/>
              </w:rPr>
              <w:t>×</w:t>
            </w:r>
          </w:p>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Layout w:type="fixed"/>
        </w:tblPrEx>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Layout w:type="fixed"/>
        </w:tblPrEx>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c>
          <w:tcPr>
            <w:tcW w:w="1843" w:type="dxa"/>
            <w:gridSpan w:val="2"/>
            <w:vAlign w:val="center"/>
          </w:tcPr>
          <w:p>
            <w:pPr>
              <w:autoSpaceDE w:val="0"/>
              <w:autoSpaceDN w:val="0"/>
              <w:adjustRightInd w:val="0"/>
              <w:jc w:val="center"/>
              <w:rPr>
                <w:rFonts w:ascii="Arial" w:hAnsi="Arial" w:cs="Arial"/>
                <w:b/>
                <w:bCs/>
                <w:sz w:val="22"/>
                <w:szCs w:val="22"/>
              </w:rPr>
            </w:pPr>
          </w:p>
        </w:tc>
      </w:tr>
      <w:tr>
        <w:tblPrEx>
          <w:tblLayout w:type="fixed"/>
        </w:tblPrEx>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784"/>
        <w:gridCol w:w="1134"/>
      </w:tblGrid>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Layout w:type="fixed"/>
        </w:tblPrEx>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p>
            <w:pPr>
              <w:autoSpaceDE w:val="0"/>
              <w:autoSpaceDN w:val="0"/>
              <w:adjustRightInd w:val="0"/>
              <w:jc w:val="center"/>
              <w:rPr>
                <w:rFonts w:ascii="Arial" w:hAnsi="Arial" w:cs="Arial"/>
                <w:i/>
                <w:sz w:val="22"/>
                <w:szCs w:val="22"/>
              </w:rPr>
            </w:pPr>
            <w:r>
              <w:rPr>
                <w:rFonts w:ascii="Calibri" w:hAnsi="Calibri" w:eastAsia="Calibri" w:cs="Calibri"/>
                <w:sz w:val="22"/>
                <w:szCs w:val="22"/>
              </w:rPr>
              <w:t>×</w:t>
            </w:r>
          </w:p>
        </w:tc>
      </w:tr>
      <w:tr>
        <w:tblPrEx>
          <w:tblLayout w:type="fixed"/>
        </w:tblPrEx>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Layout w:type="fixed"/>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r>
              <w:rPr>
                <w:rFonts w:ascii="Arial" w:hAnsi="Arial" w:cs="Arial"/>
                <w:bCs/>
                <w:sz w:val="22"/>
                <w:szCs w:val="22"/>
              </w:rPr>
              <w:t>N/A</w:t>
            </w:r>
          </w:p>
        </w:tc>
      </w:tr>
      <w:tr>
        <w:tblPrEx>
          <w:tblLayout w:type="fixed"/>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r>
              <w:rPr>
                <w:rFonts w:ascii="Arial" w:hAnsi="Arial" w:cs="Arial"/>
                <w:bCs/>
                <w:sz w:val="22"/>
                <w:szCs w:val="22"/>
              </w:rPr>
              <w:t>N/A</w:t>
            </w:r>
          </w:p>
        </w:tc>
      </w:tr>
      <w:tr>
        <w:tblPrEx>
          <w:tblLayout w:type="fixed"/>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r>
              <w:rPr>
                <w:rFonts w:ascii="Arial" w:hAnsi="Arial" w:cs="Arial"/>
                <w:bCs/>
                <w:sz w:val="22"/>
                <w:szCs w:val="22"/>
              </w:rPr>
              <w:t>N/A</w:t>
            </w:r>
          </w:p>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6237"/>
        <w:gridCol w:w="993"/>
        <w:gridCol w:w="895"/>
        <w:gridCol w:w="947"/>
        <w:gridCol w:w="851"/>
      </w:tblGrid>
      <w:tr>
        <w:tblPrEx>
          <w:tblLayout w:type="fixed"/>
        </w:tblPrEx>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tblPrEx>
          <w:tblLayout w:type="fixed"/>
        </w:tblPrEx>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4"/>
                <w:szCs w:val="24"/>
              </w:rPr>
            </w:pPr>
          </w:p>
          <w:p>
            <w:pPr>
              <w:autoSpaceDE w:val="0"/>
              <w:autoSpaceDN w:val="0"/>
              <w:adjustRightInd w:val="0"/>
              <w:rPr>
                <w:rFonts w:ascii="Arial" w:hAnsi="Arial" w:cs="Arial"/>
                <w:bCs/>
                <w:sz w:val="24"/>
                <w:szCs w:val="24"/>
              </w:rPr>
            </w:pPr>
            <w:r>
              <w:rPr>
                <w:rFonts w:ascii="Arial" w:hAnsi="Arial" w:cs="Arial"/>
                <w:bCs/>
                <w:sz w:val="24"/>
                <w:szCs w:val="24"/>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4"/>
                <w:szCs w:val="24"/>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7"/>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15"/>
        <w:gridCol w:w="2627"/>
        <w:gridCol w:w="2663"/>
        <w:gridCol w:w="2663"/>
        <w:gridCol w:w="1771"/>
        <w:gridCol w:w="156"/>
      </w:tblGrid>
      <w:tr>
        <w:tblPrEx>
          <w:tblLayout w:type="fixed"/>
        </w:tblPrEx>
        <w:trPr>
          <w:gridAfter w:val="1"/>
          <w:wAfter w:w="156" w:type="dxa"/>
          <w:trHeight w:val="454" w:hRule="atLeast"/>
        </w:trPr>
        <w:tc>
          <w:tcPr>
            <w:tcW w:w="61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262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7097"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Public Health Approaches to reduce Alcohol Dependency and its impact on Social Care in the UK.</w:t>
            </w:r>
          </w:p>
        </w:tc>
      </w:tr>
      <w:tr>
        <w:tblPrEx>
          <w:tblLayout w:type="fixed"/>
        </w:tblPrEx>
        <w:trPr>
          <w:gridAfter w:val="1"/>
          <w:wAfter w:w="156" w:type="dxa"/>
          <w:trHeight w:val="454" w:hRule="atLeast"/>
        </w:trPr>
        <w:tc>
          <w:tcPr>
            <w:tcW w:w="61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262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266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10 February 2024</w:t>
            </w:r>
          </w:p>
        </w:tc>
        <w:tc>
          <w:tcPr>
            <w:tcW w:w="26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771"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30 June 2025</w:t>
            </w:r>
          </w:p>
        </w:tc>
      </w:tr>
      <w:tr>
        <w:tblPrEx>
          <w:tblLayout w:type="fixed"/>
        </w:tblPrEx>
        <w:trPr>
          <w:gridAfter w:val="1"/>
          <w:wAfter w:w="156" w:type="dxa"/>
          <w:trHeight w:val="454" w:hRule="atLeast"/>
        </w:trPr>
        <w:tc>
          <w:tcPr>
            <w:tcW w:w="615" w:type="dxa"/>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9724" w:type="dxa"/>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0"/>
              <w:numPr>
                <w:ilvl w:val="0"/>
                <w:numId w:val="1"/>
              </w:numPr>
              <w:ind w:left="0"/>
              <w:contextualSpacing w:val="0"/>
              <w:rPr>
                <w:rFonts w:ascii="Arial" w:hAnsi="Arial" w:cs="Arial"/>
                <w:i/>
              </w:rPr>
            </w:pPr>
            <w:r>
              <w:rPr>
                <w:rFonts w:ascii="Arial" w:hAnsi="Arial" w:cs="Arial"/>
                <w:i/>
              </w:rPr>
              <w:t>Purpose of Research Activity</w:t>
            </w:r>
          </w:p>
          <w:p>
            <w:pPr>
              <w:pStyle w:val="30"/>
              <w:numPr>
                <w:ilvl w:val="0"/>
                <w:numId w:val="1"/>
              </w:numPr>
              <w:ind w:left="0"/>
              <w:contextualSpacing w:val="0"/>
              <w:rPr>
                <w:rFonts w:ascii="Arial" w:hAnsi="Arial" w:cs="Arial"/>
                <w:i/>
              </w:rPr>
            </w:pPr>
            <w:r>
              <w:rPr>
                <w:rFonts w:ascii="Arial" w:hAnsi="Arial" w:cs="Arial"/>
                <w:i/>
              </w:rPr>
              <w:t>Proposed Research Question</w:t>
            </w:r>
          </w:p>
          <w:p>
            <w:pPr>
              <w:pStyle w:val="30"/>
              <w:numPr>
                <w:ilvl w:val="0"/>
                <w:numId w:val="1"/>
              </w:numPr>
              <w:ind w:left="0"/>
              <w:contextualSpacing w:val="0"/>
              <w:rPr>
                <w:rFonts w:ascii="Arial" w:hAnsi="Arial" w:cs="Arial"/>
                <w:i/>
              </w:rPr>
            </w:pPr>
            <w:r>
              <w:rPr>
                <w:rFonts w:ascii="Arial" w:hAnsi="Arial" w:cs="Arial"/>
                <w:i/>
              </w:rPr>
              <w:t>Aims of Research Activity</w:t>
            </w:r>
          </w:p>
          <w:p>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tblPrEx>
          <w:tblLayout w:type="fixed"/>
        </w:tblPrEx>
        <w:trPr>
          <w:trHeight w:val="454" w:hRule="atLeast"/>
        </w:trPr>
        <w:tc>
          <w:tcPr>
            <w:tcW w:w="615"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9880" w:type="dxa"/>
            <w:gridSpan w:val="5"/>
            <w:vAlign w:val="center"/>
          </w:tcPr>
          <w:p>
            <w:pPr>
              <w:autoSpaceDE w:val="0"/>
              <w:autoSpaceDN w:val="0"/>
              <w:adjustRightInd w:val="0"/>
              <w:rPr>
                <w:rFonts w:ascii="Arial" w:hAnsi="Arial" w:cs="Arial"/>
                <w:b/>
                <w:bCs/>
                <w:sz w:val="28"/>
                <w:szCs w:val="28"/>
              </w:rPr>
            </w:pPr>
            <w:r>
              <w:rPr>
                <w:rFonts w:ascii="Arial" w:hAnsi="Arial" w:cs="Arial"/>
                <w:b/>
                <w:bCs/>
                <w:sz w:val="28"/>
                <w:szCs w:val="28"/>
              </w:rPr>
              <w:t>Purpose of Research Activity</w:t>
            </w:r>
          </w:p>
          <w:p>
            <w:pPr>
              <w:rPr>
                <w:rFonts w:ascii="Arial" w:hAnsi="Arial" w:eastAsia="Arial" w:cs="Arial"/>
                <w:sz w:val="24"/>
                <w:szCs w:val="24"/>
              </w:rPr>
            </w:pPr>
          </w:p>
          <w:p>
            <w:pPr>
              <w:rPr>
                <w:rFonts w:ascii="Arial" w:hAnsi="Arial" w:eastAsia="Arial" w:cs="Arial"/>
                <w:sz w:val="24"/>
                <w:szCs w:val="24"/>
              </w:rPr>
            </w:pPr>
            <w:r>
              <w:rPr>
                <w:rFonts w:ascii="Arial" w:hAnsi="Arial" w:eastAsia="Arial" w:cs="Arial"/>
                <w:color w:val="000000"/>
                <w:sz w:val="24"/>
                <w:szCs w:val="24"/>
                <w:lang w:val="en-US" w:eastAsia="zh-CN" w:bidi="ar"/>
              </w:rPr>
              <w:t xml:space="preserve">Healthcare, social care and criminal justice services in the UK have been supported by the fact that €21 billion is the estimated economic cost of alcohol misuse per year (Eze et al., 2017). Because of this, effective strategies have been needed to decrease the social and economic burden on the UK’s care systems and the purpose of this study is to address how alcohol dependency impacted social care systems (Alho et al., 2020). Excessive alcohol consumption leads to the increasing admission in more than 80,000 hospitals annually which is further responsible for creating immense pressure on social care services (Public Health England, 2019). The main aim of public health approaches like taxation, educational campaigns and treatment programs is to minimize alcohol dependency rates and associated harms and exploring that area through this study will help in gaining knowledge of organizations that are associated with social well-being (Montgomery et al., 2023). </w:t>
            </w:r>
            <w:r>
              <w:rPr>
                <w:rFonts w:ascii="Arial" w:hAnsi="Arial" w:eastAsia="Arial" w:cs="Arial"/>
                <w:color w:val="000000"/>
                <w:sz w:val="24"/>
                <w:szCs w:val="24"/>
                <w:lang w:val="en-US" w:eastAsia="zh-CN" w:bidi="ar"/>
              </w:rPr>
              <w:t>In order to</w:t>
            </w:r>
            <w:r>
              <w:rPr>
                <w:rFonts w:ascii="Arial" w:hAnsi="Arial" w:eastAsia="Arial" w:cs="Arial"/>
                <w:color w:val="000000"/>
                <w:sz w:val="24"/>
                <w:szCs w:val="24"/>
                <w:lang w:val="en-US" w:eastAsia="zh-CN" w:bidi="ar"/>
              </w:rPr>
              <w:t xml:space="preserve"> examine the public health approaches in decreasing alcohol dependency in the UK, this study is also conducted. This study is also significant for health and social care professionals in understanding the relation between social care service delivery, resource allocation and alcohol dependency.</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Layout w:type="fixed"/>
        </w:tblPrEx>
        <w:trPr>
          <w:trHeight w:val="454" w:hRule="atLeast"/>
        </w:trPr>
        <w:tc>
          <w:tcPr>
            <w:tcW w:w="615" w:type="dxa"/>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9880" w:type="dxa"/>
            <w:gridSpan w:val="5"/>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rPr>
                <w:rFonts w:ascii="Arial" w:hAnsi="Arial" w:cs="Arial"/>
              </w:rPr>
            </w:pPr>
            <w:r>
              <w:rPr>
                <w:rFonts w:ascii="Arial" w:hAnsi="Arial" w:eastAsia="Arial" w:cs="Arial"/>
                <w:color w:val="121212"/>
                <w:sz w:val="24"/>
                <w:szCs w:val="24"/>
                <w:lang w:val="en-US" w:eastAsia="zh-CN" w:bidi="ar"/>
              </w:rPr>
              <w:t xml:space="preserve">What are the public health approaches and policy strategies to reduce alcohol dependency among young adults, aged </w:t>
            </w:r>
            <w:r>
              <w:rPr>
                <w:rFonts w:ascii="Arial" w:hAnsi="Arial" w:eastAsia="Arial" w:cs="Arial"/>
                <w:color w:val="121212"/>
                <w:sz w:val="24"/>
                <w:szCs w:val="24"/>
                <w:lang w:eastAsia="zh-CN" w:bidi="ar"/>
              </w:rPr>
              <w:t>18-26</w:t>
            </w:r>
            <w:r>
              <w:rPr>
                <w:rFonts w:ascii="Arial" w:hAnsi="Arial" w:eastAsia="Arial" w:cs="Arial"/>
                <w:color w:val="121212"/>
                <w:sz w:val="24"/>
                <w:szCs w:val="24"/>
                <w:lang w:val="en-US" w:eastAsia="zh-CN" w:bidi="ar"/>
              </w:rPr>
              <w:t xml:space="preserve"> in the United Kingdom and how are social care services are impacted by alcohol dependency?</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Layout w:type="fixed"/>
        </w:tblPrEx>
        <w:trPr>
          <w:trHeight w:val="454" w:hRule="atLeast"/>
        </w:trPr>
        <w:tc>
          <w:tcPr>
            <w:tcW w:w="615" w:type="dxa"/>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9880" w:type="dxa"/>
            <w:gridSpan w:val="5"/>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eastAsia="Arial" w:cs="Arial"/>
                <w:color w:val="000000"/>
                <w:sz w:val="24"/>
                <w:szCs w:val="24"/>
                <w:lang w:val="en-US" w:eastAsia="zh-CN" w:bidi="ar"/>
              </w:rPr>
            </w:pPr>
          </w:p>
          <w:p>
            <w:pPr/>
            <w:r>
              <w:rPr>
                <w:rFonts w:ascii="Arial" w:hAnsi="Arial" w:eastAsia="Arial" w:cs="Arial"/>
                <w:color w:val="000000"/>
                <w:sz w:val="24"/>
                <w:szCs w:val="24"/>
                <w:lang w:val="en-US" w:eastAsia="zh-CN" w:bidi="ar"/>
              </w:rPr>
              <w:t>The aim of this study is to examine public health approaches for reducing alcohol dependency and its impact on social care services in the United Kingdom.</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Layout w:type="fixed"/>
        </w:tblPrEx>
        <w:trPr>
          <w:trHeight w:val="454" w:hRule="atLeast"/>
        </w:trPr>
        <w:tc>
          <w:tcPr>
            <w:tcW w:w="615" w:type="dxa"/>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9880" w:type="dxa"/>
            <w:gridSpan w:val="5"/>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autoSpaceDE w:val="0"/>
              <w:autoSpaceDN w:val="0"/>
              <w:adjustRightInd w:val="0"/>
              <w:rPr>
                <w:rFonts w:ascii="Arial" w:hAnsi="Arial" w:cs="Arial"/>
                <w:b/>
                <w:bCs/>
                <w:sz w:val="22"/>
                <w:szCs w:val="22"/>
              </w:rPr>
            </w:pPr>
          </w:p>
          <w:p>
            <w:pPr>
              <w:pBdr>
                <w:top w:val="none" w:color="000000" w:sz="0" w:space="0"/>
                <w:left w:val="none" w:color="000000" w:sz="0" w:space="0"/>
                <w:bottom w:val="single" w:color="000000" w:sz="2" w:space="0"/>
                <w:right w:val="none" w:color="000000" w:sz="0" w:space="0"/>
              </w:pBdr>
              <w:spacing w:after="0"/>
              <w:rPr>
                <w:rFonts w:ascii="Arial" w:hAnsi="Arial" w:eastAsia="Arial" w:cs="Arial"/>
                <w:color w:val="000000"/>
                <w:sz w:val="24"/>
                <w:szCs w:val="24"/>
                <w:lang w:val="en-US" w:eastAsia="zh-CN" w:bidi="ar"/>
              </w:rPr>
            </w:pPr>
            <w:r>
              <w:rPr>
                <w:rFonts w:ascii="Arial" w:hAnsi="Arial" w:eastAsia="Arial" w:cs="Arial"/>
                <w:color w:val="000000"/>
                <w:sz w:val="24"/>
                <w:szCs w:val="24"/>
                <w:lang w:val="en-US" w:eastAsia="zh-CN" w:bidi="ar"/>
              </w:rPr>
              <w:t>❖ To explore the prevalence of alcohol dependency among adults in the United Kingdom.</w:t>
            </w:r>
          </w:p>
          <w:p>
            <w:pPr>
              <w:pBdr>
                <w:top w:val="none" w:color="000000" w:sz="0" w:space="0"/>
                <w:left w:val="none" w:color="000000" w:sz="0" w:space="0"/>
                <w:bottom w:val="single" w:color="000000" w:sz="2" w:space="0"/>
                <w:right w:val="none" w:color="000000" w:sz="0" w:space="0"/>
              </w:pBdr>
              <w:spacing w:after="0"/>
              <w:rPr>
                <w:rFonts w:ascii="Arial" w:hAnsi="Arial" w:eastAsia="Arial" w:cs="Arial"/>
                <w:color w:val="000000"/>
                <w:sz w:val="24"/>
                <w:szCs w:val="24"/>
                <w:lang w:val="en-US" w:eastAsia="zh-CN" w:bidi="ar"/>
              </w:rPr>
            </w:pPr>
          </w:p>
          <w:p>
            <w:pPr>
              <w:pBdr>
                <w:top w:val="none" w:color="000000" w:sz="0" w:space="0"/>
                <w:left w:val="none" w:color="000000" w:sz="0" w:space="0"/>
                <w:bottom w:val="single" w:color="000000" w:sz="2" w:space="0"/>
                <w:right w:val="none" w:color="000000" w:sz="0" w:space="0"/>
              </w:pBdr>
              <w:spacing w:after="0"/>
              <w:rPr>
                <w:rFonts w:ascii="Arial" w:hAnsi="Arial" w:eastAsia="Arial" w:cs="Arial"/>
                <w:color w:val="000000"/>
                <w:sz w:val="24"/>
                <w:szCs w:val="24"/>
                <w:lang w:val="en-US" w:eastAsia="zh-CN" w:bidi="ar"/>
              </w:rPr>
            </w:pPr>
            <w:r>
              <w:rPr>
                <w:rFonts w:ascii="Arial" w:hAnsi="Arial" w:eastAsia="Arial" w:cs="Arial"/>
                <w:color w:val="000000"/>
                <w:sz w:val="24"/>
                <w:szCs w:val="24"/>
                <w:lang w:val="en-US" w:eastAsia="zh-CN" w:bidi="ar"/>
              </w:rPr>
              <w:t>❖ To discuss the public health approaches and policy strategies for reducing alcohol    dependency in the United Kingdom. </w:t>
            </w:r>
          </w:p>
          <w:p>
            <w:pPr>
              <w:pBdr>
                <w:top w:val="none" w:color="000000" w:sz="0" w:space="0"/>
                <w:left w:val="none" w:color="000000" w:sz="0" w:space="0"/>
                <w:bottom w:val="single" w:color="000000" w:sz="2" w:space="0"/>
                <w:right w:val="none" w:color="000000" w:sz="0" w:space="0"/>
              </w:pBdr>
              <w:spacing w:after="0"/>
              <w:rPr>
                <w:rFonts w:ascii="Arial" w:hAnsi="Arial" w:eastAsia="Arial" w:cs="Arial"/>
                <w:color w:val="000000"/>
                <w:sz w:val="24"/>
                <w:szCs w:val="24"/>
                <w:lang w:val="en-US" w:eastAsia="zh-CN" w:bidi="ar"/>
              </w:rPr>
            </w:pPr>
            <w:r>
              <w:rPr>
                <w:rFonts w:ascii="Arial" w:hAnsi="Arial" w:eastAsia="Arial" w:cs="Arial"/>
                <w:color w:val="000000"/>
                <w:sz w:val="24"/>
                <w:szCs w:val="24"/>
                <w:lang w:val="en-US" w:eastAsia="zh-CN" w:bidi="ar"/>
              </w:rPr>
              <w:t xml:space="preserve"> </w:t>
            </w:r>
          </w:p>
          <w:p>
            <w:pPr>
              <w:pBdr>
                <w:top w:val="none" w:color="000000" w:sz="0" w:space="0"/>
                <w:left w:val="none" w:color="000000" w:sz="0" w:space="0"/>
                <w:bottom w:val="single" w:color="000000" w:sz="2" w:space="0"/>
                <w:right w:val="none" w:color="000000" w:sz="0" w:space="0"/>
              </w:pBdr>
              <w:spacing w:after="0"/>
              <w:rPr>
                <w:rFonts w:ascii="Arial" w:hAnsi="Arial" w:eastAsia="Arial" w:cs="Arial"/>
                <w:color w:val="000000"/>
                <w:sz w:val="24"/>
                <w:szCs w:val="24"/>
                <w:lang w:val="en-US" w:eastAsia="zh-CN" w:bidi="ar"/>
              </w:rPr>
            </w:pPr>
            <w:r>
              <w:rPr>
                <w:rFonts w:ascii="Arial" w:hAnsi="Arial" w:eastAsia="Arial" w:cs="Arial"/>
                <w:color w:val="000000"/>
                <w:sz w:val="24"/>
                <w:szCs w:val="24"/>
                <w:lang w:val="en-US" w:eastAsia="zh-CN" w:bidi="ar"/>
              </w:rPr>
              <w:t>❖ To analyze the impact of alcohol dependency on the social care services. </w:t>
            </w:r>
          </w:p>
          <w:p>
            <w:pPr>
              <w:pBdr>
                <w:top w:val="none" w:color="000000" w:sz="0" w:space="0"/>
                <w:left w:val="none" w:color="000000" w:sz="0" w:space="0"/>
                <w:bottom w:val="single" w:color="000000" w:sz="2" w:space="0"/>
                <w:right w:val="none" w:color="000000" w:sz="0" w:space="0"/>
              </w:pBdr>
              <w:spacing w:after="0"/>
              <w:rPr>
                <w:rFonts w:ascii="Arial" w:hAnsi="Arial" w:eastAsia="Arial" w:cs="Arial"/>
                <w:color w:val="000000"/>
                <w:sz w:val="24"/>
                <w:szCs w:val="24"/>
                <w:lang w:val="en-US" w:eastAsia="zh-CN" w:bidi="ar"/>
              </w:rPr>
            </w:pPr>
          </w:p>
          <w:p>
            <w:pPr>
              <w:pBdr>
                <w:top w:val="none" w:color="000000" w:sz="0" w:space="0"/>
                <w:left w:val="none" w:color="000000" w:sz="0" w:space="0"/>
                <w:bottom w:val="single" w:color="000000" w:sz="2" w:space="0"/>
                <w:right w:val="none" w:color="000000" w:sz="0" w:space="0"/>
              </w:pBdr>
              <w:spacing w:after="0"/>
              <w:rPr>
                <w:rFonts w:ascii="Arial" w:hAnsi="Arial" w:eastAsia="Arial" w:cs="Arial"/>
                <w:color w:val="000000"/>
                <w:sz w:val="24"/>
                <w:szCs w:val="24"/>
                <w:lang w:val="en-US" w:eastAsia="zh-CN" w:bidi="ar"/>
              </w:rPr>
            </w:pPr>
            <w:r>
              <w:rPr>
                <w:rFonts w:ascii="Arial" w:hAnsi="Arial" w:eastAsia="Arial" w:cs="Arial"/>
                <w:color w:val="000000"/>
                <w:sz w:val="24"/>
                <w:szCs w:val="24"/>
                <w:lang w:val="en-US" w:eastAsia="zh-CN" w:bidi="ar"/>
              </w:rPr>
              <w:t xml:space="preserve">❖ To identify the challenges faced by the United Kingdom in addressing alcohol </w:t>
            </w:r>
          </w:p>
          <w:p>
            <w:pPr>
              <w:pBdr>
                <w:top w:val="none" w:color="000000" w:sz="0" w:space="0"/>
                <w:left w:val="none" w:color="000000" w:sz="0" w:space="0"/>
                <w:bottom w:val="single" w:color="000000" w:sz="2" w:space="0"/>
                <w:right w:val="none" w:color="000000" w:sz="0" w:space="0"/>
              </w:pBdr>
              <w:spacing w:after="0"/>
              <w:rPr>
                <w:rFonts w:ascii="Arial" w:hAnsi="Arial" w:eastAsia="Arial" w:cs="Arial"/>
                <w:color w:val="000000"/>
                <w:sz w:val="24"/>
                <w:szCs w:val="24"/>
                <w:lang w:val="en-US" w:eastAsia="zh-CN" w:bidi="ar"/>
              </w:rPr>
            </w:pPr>
            <w:r>
              <w:rPr>
                <w:rFonts w:ascii="Arial" w:hAnsi="Arial" w:eastAsia="Arial" w:cs="Arial"/>
                <w:color w:val="000000"/>
                <w:sz w:val="24"/>
                <w:szCs w:val="24"/>
                <w:lang w:val="en-US" w:eastAsia="zh-CN" w:bidi="ar"/>
              </w:rPr>
              <w:t xml:space="preserve">    dependency.</w:t>
            </w:r>
          </w:p>
          <w:p>
            <w:pPr>
              <w:pBdr>
                <w:top w:val="none" w:color="000000" w:sz="0" w:space="0"/>
                <w:left w:val="none" w:color="000000" w:sz="0" w:space="0"/>
                <w:bottom w:val="single" w:color="000000" w:sz="2" w:space="0"/>
                <w:right w:val="none" w:color="000000" w:sz="0" w:space="0"/>
              </w:pBdr>
              <w:spacing w:after="0"/>
              <w:rPr>
                <w:rFonts w:ascii="Arial" w:hAnsi="Arial" w:eastAsia="Arial" w:cs="Arial"/>
                <w:color w:val="000000"/>
                <w:sz w:val="24"/>
                <w:szCs w:val="24"/>
                <w:lang w:val="en-US" w:eastAsia="zh-CN" w:bidi="ar"/>
              </w:rPr>
            </w:pPr>
          </w:p>
          <w:p>
            <w:pPr>
              <w:rPr>
                <w:rFonts w:ascii="-webkit-standard" w:hAnsi="-webkit-standard" w:eastAsia="-webkit-standard" w:cs="-webkit-standard"/>
                <w:color w:val="000000"/>
                <w:sz w:val="27"/>
                <w:szCs w:val="27"/>
                <w:lang w:val="en-US" w:eastAsia="zh-CN" w:bidi="ar"/>
              </w:rPr>
            </w:pPr>
          </w:p>
          <w:p>
            <w:pPr>
              <w:rPr>
                <w:rFonts w:ascii="Arial" w:hAnsi="Arial" w:cs="Arial"/>
                <w:sz w:val="22"/>
                <w:szCs w:val="22"/>
              </w:rPr>
            </w:pPr>
            <w:r>
              <w:rPr>
                <w:rFonts w:ascii="Arial" w:hAnsi="Arial" w:cs="Arial"/>
                <w:color w:val="808080"/>
                <w:sz w:val="18"/>
                <w:szCs w:val="18"/>
              </w:rPr>
              <w:t>(this box should expand as you type)</w:t>
            </w:r>
          </w:p>
        </w:tc>
      </w:tr>
      <w:tr>
        <w:tblPrEx>
          <w:tblLayout w:type="fixed"/>
        </w:tblPrEx>
        <w:trPr>
          <w:trHeight w:val="454" w:hRule="atLeast"/>
        </w:trPr>
        <w:tc>
          <w:tcPr>
            <w:tcW w:w="615" w:type="dxa"/>
            <w:shd w:val="clear" w:color="auto" w:fill="F1F1F1" w:themeFill="background1" w:themeFillShade="F2"/>
            <w:vAlign w:val="center"/>
          </w:tcPr>
          <w:p>
            <w:pPr>
              <w:spacing w:before="120" w:after="120"/>
              <w:rPr>
                <w:rFonts w:ascii="Arial" w:hAnsi="Arial" w:cs="Arial"/>
                <w:sz w:val="22"/>
                <w:szCs w:val="22"/>
              </w:rPr>
            </w:pPr>
          </w:p>
        </w:tc>
        <w:tc>
          <w:tcPr>
            <w:tcW w:w="9880" w:type="dxa"/>
            <w:gridSpan w:val="5"/>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Layout w:type="fixed"/>
        </w:tblPrEx>
        <w:trPr>
          <w:trHeight w:val="454" w:hRule="atLeast"/>
        </w:trPr>
        <w:tc>
          <w:tcPr>
            <w:tcW w:w="615" w:type="dxa"/>
            <w:vAlign w:val="center"/>
          </w:tcPr>
          <w:p>
            <w:pPr>
              <w:rPr>
                <w:rFonts w:ascii="Arial" w:hAnsi="Arial" w:cs="Arial"/>
                <w:sz w:val="22"/>
                <w:szCs w:val="22"/>
              </w:rPr>
            </w:pPr>
            <w:r>
              <w:rPr>
                <w:rFonts w:ascii="Arial" w:hAnsi="Arial" w:cs="Arial"/>
                <w:sz w:val="22"/>
                <w:szCs w:val="22"/>
              </w:rPr>
              <w:t>7</w:t>
            </w:r>
          </w:p>
        </w:tc>
        <w:tc>
          <w:tcPr>
            <w:tcW w:w="9880" w:type="dxa"/>
            <w:gridSpan w:val="5"/>
            <w:vAlign w:val="center"/>
          </w:tcPr>
          <w:p>
            <w:pPr>
              <w:rPr>
                <w:rFonts w:ascii="Arial" w:hAnsi="Arial" w:eastAsia="Arial" w:cs="Arial"/>
                <w:sz w:val="24"/>
                <w:szCs w:val="24"/>
              </w:rPr>
            </w:pPr>
            <w:r>
              <w:rPr>
                <w:rFonts w:ascii="Arial" w:hAnsi="Arial" w:eastAsia="Arial" w:cs="Arial"/>
                <w:b/>
                <w:bCs/>
                <w:sz w:val="28"/>
                <w:szCs w:val="28"/>
              </w:rPr>
              <w:t xml:space="preserve">Research Methodology </w:t>
            </w:r>
          </w:p>
          <w:p>
            <w:pPr>
              <w:rPr>
                <w:rFonts w:ascii="Arial" w:hAnsi="Arial" w:eastAsia="Arial" w:cs="Arial"/>
                <w:sz w:val="24"/>
                <w:szCs w:val="24"/>
              </w:rPr>
            </w:pPr>
          </w:p>
          <w:p>
            <w:pPr>
              <w:rPr>
                <w:rFonts w:ascii="Arial" w:hAnsi="Arial" w:eastAsia="Arial" w:cs="Arial"/>
                <w:sz w:val="24"/>
                <w:szCs w:val="24"/>
              </w:rPr>
            </w:pPr>
            <w:r>
              <w:rPr>
                <w:rFonts w:ascii="Arial" w:hAnsi="Arial" w:eastAsia="Arial" w:cs="Arial"/>
                <w:color w:val="000000"/>
                <w:sz w:val="24"/>
                <w:szCs w:val="24"/>
                <w:lang w:val="en-US" w:eastAsia="zh-CN" w:bidi="ar"/>
              </w:rPr>
              <w:t>A </w:t>
            </w:r>
            <w:r>
              <w:rPr>
                <w:rFonts w:ascii="Arial" w:hAnsi="Arial" w:eastAsia="Arial" w:cs="Arial"/>
                <w:i/>
                <w:color w:val="000000"/>
                <w:sz w:val="24"/>
                <w:szCs w:val="24"/>
                <w:lang w:val="en-US" w:eastAsia="zh-CN" w:bidi="ar"/>
              </w:rPr>
              <w:t>systematic review </w:t>
            </w:r>
            <w:r>
              <w:rPr>
                <w:rFonts w:ascii="Arial" w:hAnsi="Arial" w:eastAsia="Arial" w:cs="Arial"/>
                <w:color w:val="000000"/>
                <w:sz w:val="24"/>
                <w:szCs w:val="24"/>
                <w:lang w:val="en-US" w:eastAsia="zh-CN" w:bidi="ar"/>
              </w:rPr>
              <w:t xml:space="preserve">will be applied </w:t>
            </w:r>
            <w:r>
              <w:rPr>
                <w:rFonts w:ascii="Arial" w:hAnsi="Arial" w:eastAsia="Arial" w:cs="Arial"/>
                <w:color w:val="000000"/>
                <w:sz w:val="24"/>
                <w:szCs w:val="24"/>
                <w:lang w:val="en-US" w:eastAsia="zh-CN" w:bidi="ar"/>
              </w:rPr>
              <w:t>in order to</w:t>
            </w:r>
            <w:r>
              <w:rPr>
                <w:rFonts w:ascii="Arial" w:hAnsi="Arial" w:eastAsia="Arial" w:cs="Arial"/>
                <w:color w:val="000000"/>
                <w:sz w:val="24"/>
                <w:szCs w:val="24"/>
                <w:lang w:val="en-US" w:eastAsia="zh-CN" w:bidi="ar"/>
              </w:rPr>
              <w:t xml:space="preserve"> evaluate the information contained in the existing studies like journals and articles regarding the public health approaches and policy strategies to </w:t>
            </w:r>
            <w:r>
              <w:rPr>
                <w:rFonts w:ascii="Arial" w:hAnsi="Arial" w:eastAsia="Arial" w:cs="Arial"/>
                <w:color w:val="000000"/>
                <w:sz w:val="24"/>
                <w:szCs w:val="24"/>
                <w:lang w:val="en-US" w:eastAsia="zh-CN" w:bidi="ar"/>
              </w:rPr>
              <w:t>minimise</w:t>
            </w:r>
            <w:r>
              <w:rPr>
                <w:rFonts w:ascii="Arial" w:hAnsi="Arial" w:eastAsia="Arial" w:cs="Arial"/>
                <w:color w:val="000000"/>
                <w:sz w:val="24"/>
                <w:szCs w:val="24"/>
                <w:lang w:val="en-US" w:eastAsia="zh-CN" w:bidi="ar"/>
              </w:rPr>
              <w:t xml:space="preserve"> alcohol dependency among young adults in the UK (McNally, 2021). Under this research method, a secondary data collection method will be followed to collect research related information after screening and selecting the papers, followed by the PRISMA framework and inclusion and exclusion criteria (PRISMA, 2020). Apart from that an interpretivism research philosophy will be employed to interpret the data about the impact of alcohol dependency on social care services. On the other hand, an application of an inductive approach will help the researcher to identify the relationship between alcohol dependency, social care, service delivery and resource allocation.</w:t>
            </w:r>
          </w:p>
          <w:p>
            <w:pPr>
              <w:rPr>
                <w:rFonts w:ascii="Arial" w:hAnsi="Arial" w:eastAsia="Arial" w:cs="Arial"/>
                <w:b/>
                <w:bCs/>
                <w:sz w:val="24"/>
                <w:szCs w:val="24"/>
              </w:rPr>
            </w:pPr>
          </w:p>
          <w:p>
            <w:pPr>
              <w:rPr>
                <w:rFonts w:ascii="Arial" w:hAnsi="Arial" w:eastAsia="Arial" w:cs="Arial"/>
                <w:b/>
                <w:bCs/>
                <w:sz w:val="24"/>
                <w:szCs w:val="24"/>
              </w:rPr>
            </w:pPr>
            <w:r>
              <w:rPr>
                <w:rFonts w:ascii="Arial" w:hAnsi="Arial" w:eastAsia="Arial" w:cs="Arial"/>
                <w:b/>
                <w:bCs/>
                <w:sz w:val="24"/>
                <w:szCs w:val="24"/>
              </w:rPr>
              <w:t>Inclusion Criteria</w:t>
            </w:r>
          </w:p>
          <w:p>
            <w:pPr>
              <w:pStyle w:val="32"/>
              <w:numPr>
                <w:ilvl w:val="0"/>
                <w:numId w:val="2"/>
              </w:numPr>
              <w:rPr>
                <w:rFonts w:ascii="Arial" w:hAnsi="Arial" w:eastAsia="Arial" w:cs="Arial"/>
                <w:b/>
                <w:bCs/>
                <w:sz w:val="24"/>
                <w:szCs w:val="24"/>
              </w:rPr>
            </w:pPr>
            <w:r>
              <w:rPr>
                <w:rFonts w:ascii="Arial" w:hAnsi="Arial" w:eastAsia="Arial" w:cs="Arial"/>
                <w:sz w:val="24"/>
                <w:szCs w:val="24"/>
              </w:rPr>
              <w:t>Studies published in English between the year 2015 to</w:t>
            </w:r>
            <w:r>
              <w:rPr>
                <w:rFonts w:ascii="Arial" w:hAnsi="Arial" w:eastAsia="Arial" w:cs="Arial"/>
                <w:b/>
                <w:bCs/>
                <w:sz w:val="24"/>
                <w:szCs w:val="24"/>
              </w:rPr>
              <w:t xml:space="preserve"> </w:t>
            </w:r>
            <w:r>
              <w:rPr>
                <w:rFonts w:ascii="Arial" w:hAnsi="Arial" w:eastAsia="Arial" w:cs="Arial"/>
                <w:sz w:val="24"/>
                <w:szCs w:val="24"/>
              </w:rPr>
              <w:t>2024</w:t>
            </w:r>
          </w:p>
          <w:p>
            <w:pPr>
              <w:pStyle w:val="32"/>
              <w:numPr>
                <w:ilvl w:val="0"/>
                <w:numId w:val="2"/>
              </w:numPr>
              <w:rPr>
                <w:rFonts w:ascii="Arial" w:hAnsi="Arial" w:eastAsia="Arial" w:cs="Arial"/>
                <w:b/>
                <w:bCs/>
                <w:sz w:val="24"/>
                <w:szCs w:val="24"/>
              </w:rPr>
            </w:pPr>
            <w:r>
              <w:rPr>
                <w:rFonts w:ascii="Arial" w:hAnsi="Arial" w:eastAsia="Arial" w:cs="Arial"/>
                <w:sz w:val="24"/>
                <w:szCs w:val="24"/>
              </w:rPr>
              <w:t>Studies focused on only peer-reviewed journals and authentic grey literature are used for the data.</w:t>
            </w:r>
          </w:p>
          <w:p>
            <w:pPr>
              <w:pStyle w:val="32"/>
              <w:numPr>
                <w:ilvl w:val="0"/>
                <w:numId w:val="2"/>
              </w:numPr>
              <w:rPr>
                <w:rFonts w:ascii="Arial" w:hAnsi="Arial" w:eastAsia="Arial" w:cs="Arial"/>
                <w:b/>
                <w:bCs/>
                <w:sz w:val="24"/>
                <w:szCs w:val="24"/>
              </w:rPr>
            </w:pPr>
            <w:r>
              <w:rPr>
                <w:rFonts w:ascii="Arial" w:hAnsi="Arial" w:eastAsia="Arial" w:cs="Arial"/>
                <w:sz w:val="24"/>
                <w:szCs w:val="24"/>
              </w:rPr>
              <w:t>Articles that are related to the topic: Public Health Approaches to reduces Alcohols Dependency and its impact on Social Care in the UK.</w:t>
            </w:r>
          </w:p>
          <w:p>
            <w:pPr>
              <w:rPr>
                <w:rFonts w:ascii="Arial" w:hAnsi="Arial" w:eastAsia="Arial" w:cs="Arial"/>
                <w:b/>
                <w:bCs/>
                <w:sz w:val="24"/>
                <w:szCs w:val="24"/>
              </w:rPr>
            </w:pPr>
          </w:p>
          <w:p>
            <w:pPr>
              <w:rPr>
                <w:rFonts w:ascii="Arial" w:hAnsi="Arial" w:eastAsia="Arial" w:cs="Arial"/>
                <w:b/>
                <w:bCs/>
                <w:sz w:val="24"/>
                <w:szCs w:val="24"/>
              </w:rPr>
            </w:pPr>
            <w:r>
              <w:rPr>
                <w:rFonts w:ascii="Arial" w:hAnsi="Arial" w:eastAsia="Arial" w:cs="Arial"/>
                <w:b/>
                <w:bCs/>
                <w:sz w:val="24"/>
                <w:szCs w:val="24"/>
              </w:rPr>
              <w:t xml:space="preserve">Exclusion Criteria </w:t>
            </w:r>
          </w:p>
          <w:p>
            <w:pPr>
              <w:pStyle w:val="32"/>
              <w:numPr>
                <w:ilvl w:val="0"/>
                <w:numId w:val="3"/>
              </w:numPr>
              <w:rPr>
                <w:rFonts w:ascii="Arial" w:hAnsi="Arial" w:eastAsia="Arial" w:cs="Arial"/>
                <w:b/>
                <w:bCs/>
                <w:sz w:val="24"/>
                <w:szCs w:val="24"/>
              </w:rPr>
            </w:pPr>
            <w:r>
              <w:rPr>
                <w:rFonts w:ascii="Arial" w:hAnsi="Arial" w:eastAsia="Arial" w:cs="Arial"/>
                <w:sz w:val="24"/>
                <w:szCs w:val="24"/>
              </w:rPr>
              <w:t>Studies are not Published in any other language than English.</w:t>
            </w:r>
          </w:p>
          <w:p>
            <w:pPr>
              <w:pStyle w:val="32"/>
              <w:numPr>
                <w:ilvl w:val="0"/>
                <w:numId w:val="3"/>
              </w:numPr>
              <w:rPr>
                <w:rFonts w:ascii="Arial" w:hAnsi="Arial" w:eastAsia="Arial" w:cs="Arial"/>
                <w:b/>
                <w:bCs/>
                <w:sz w:val="24"/>
                <w:szCs w:val="24"/>
              </w:rPr>
            </w:pPr>
            <w:r>
              <w:rPr>
                <w:rFonts w:ascii="Arial" w:hAnsi="Arial" w:eastAsia="Arial" w:cs="Arial"/>
                <w:sz w:val="24"/>
                <w:szCs w:val="24"/>
              </w:rPr>
              <w:t>Studies will not focused on the peer-reviewed journals and inauthentic grey literatures are excluded.</w:t>
            </w:r>
          </w:p>
          <w:p>
            <w:pPr>
              <w:pStyle w:val="32"/>
              <w:numPr>
                <w:ilvl w:val="0"/>
                <w:numId w:val="3"/>
              </w:numPr>
              <w:rPr>
                <w:rFonts w:ascii="Arial" w:hAnsi="Arial" w:eastAsia="Arial" w:cs="Arial"/>
                <w:b/>
                <w:bCs/>
                <w:sz w:val="24"/>
                <w:szCs w:val="24"/>
              </w:rPr>
            </w:pPr>
            <w:r>
              <w:rPr>
                <w:rFonts w:ascii="Arial" w:hAnsi="Arial" w:eastAsia="Arial" w:cs="Arial"/>
                <w:sz w:val="24"/>
                <w:szCs w:val="24"/>
              </w:rPr>
              <w:t>Articles that are not related to the topic: Public Health Approaches to reduces Alcohols Dependency and its impact on Social Care in the UK.</w:t>
            </w:r>
          </w:p>
          <w:p>
            <w:pPr>
              <w:pStyle w:val="32"/>
              <w:ind w:left="1440"/>
              <w:rPr>
                <w:rFonts w:ascii="Arial" w:hAnsi="Arial" w:eastAsia="Arial" w:cs="Arial"/>
                <w:b/>
                <w:bCs/>
                <w:sz w:val="24"/>
                <w:szCs w:val="24"/>
              </w:rPr>
            </w:pPr>
            <w:r>
              <w:rPr>
                <w:rFonts w:ascii="Arial" w:hAnsi="Arial" w:eastAsia="Arial" w:cs="Arial"/>
                <w:sz w:val="24"/>
                <w:szCs w:val="24"/>
              </w:rPr>
              <w:t xml:space="preserve"> </w:t>
            </w:r>
          </w:p>
          <w:p>
            <w:pPr>
              <w:rPr>
                <w:rFonts w:ascii="Arial" w:hAnsi="Arial" w:eastAsia="Arial" w:cs="Arial"/>
                <w:b/>
                <w:bCs/>
                <w:sz w:val="28"/>
                <w:szCs w:val="28"/>
              </w:rPr>
            </w:pPr>
            <w:r>
              <w:rPr>
                <w:rFonts w:ascii="Arial" w:hAnsi="Arial" w:eastAsia="Arial" w:cs="Arial"/>
                <w:b/>
                <w:bCs/>
                <w:sz w:val="28"/>
                <w:szCs w:val="28"/>
              </w:rPr>
              <w:t>Research Design</w:t>
            </w:r>
          </w:p>
          <w:p>
            <w:pPr>
              <w:rPr>
                <w:rFonts w:ascii="Arial" w:hAnsi="Arial" w:eastAsia="Arial" w:cs="Arial"/>
                <w:b/>
                <w:bCs/>
                <w:sz w:val="28"/>
                <w:szCs w:val="28"/>
              </w:rPr>
            </w:pPr>
          </w:p>
          <w:p>
            <w:pPr>
              <w:rPr>
                <w:rFonts w:ascii="Arial" w:hAnsi="Arial" w:eastAsia="Arial" w:cs="Arial"/>
                <w:sz w:val="24"/>
                <w:szCs w:val="24"/>
              </w:rPr>
            </w:pPr>
            <w:r>
              <w:rPr>
                <w:rFonts w:ascii="Arial" w:hAnsi="Arial" w:eastAsia="Arial" w:cs="Arial"/>
                <w:sz w:val="24"/>
                <w:szCs w:val="24"/>
              </w:rPr>
              <w:t>A systematic review will be adopted in this study in order to investigate how public health approaches including policies and strategies assist in reducing alcohol dependency in the individuals, age between 18-26 years in UK (Bhat, 2018). Selecting a systematic review will help the author to identify patterns, themes and relationships between the study variables like “public health approaches”,“alcohol dependency” and “social care services” while conducting an in- depth exploration of the existing information. Apart from that, an interpretivism research philosophy will be applied to interpret the information about the impact of alcohol dependency on social care services (Dudovskiy, 2019). As per Masud (2023), in order to identify the relationship between alcohol dependency, social care, service delivery and resource allocation, an inductive research approach will also be effective for this research. As research instruments, PRISMA framework, inclusion and exclusion criteria, systematic review matrix and CASP tool will be adopted by the author to filter and screen data and to check whether the study evaluates a systematic research.</w:t>
            </w:r>
          </w:p>
          <w:p>
            <w:pPr>
              <w:rPr>
                <w:rFonts w:ascii="Arial" w:hAnsi="Arial" w:eastAsia="Arial" w:cs="Arial"/>
                <w:sz w:val="24"/>
                <w:szCs w:val="24"/>
              </w:rPr>
            </w:pPr>
          </w:p>
          <w:p>
            <w:pPr>
              <w:rPr>
                <w:rFonts w:ascii="Arial" w:hAnsi="Arial" w:eastAsia="Arial" w:cs="Arial"/>
                <w:sz w:val="24"/>
                <w:szCs w:val="24"/>
              </w:rPr>
            </w:pPr>
          </w:p>
          <w:p>
            <w:pPr>
              <w:rPr>
                <w:rFonts w:ascii="Arial" w:hAnsi="Arial" w:eastAsia="Arial" w:cs="Arial"/>
                <w:b/>
                <w:bCs/>
                <w:sz w:val="28"/>
                <w:szCs w:val="28"/>
              </w:rPr>
            </w:pPr>
            <w:r>
              <w:rPr>
                <w:rFonts w:ascii="Arial" w:hAnsi="Arial" w:eastAsia="Arial" w:cs="Arial"/>
                <w:b/>
                <w:bCs/>
                <w:sz w:val="28"/>
                <w:szCs w:val="28"/>
              </w:rPr>
              <w:t xml:space="preserve">Data source </w:t>
            </w:r>
          </w:p>
          <w:p>
            <w:pPr>
              <w:rPr>
                <w:rFonts w:ascii="Arial" w:hAnsi="Arial" w:eastAsia="Arial" w:cs="Arial"/>
                <w:sz w:val="24"/>
                <w:szCs w:val="24"/>
              </w:rPr>
            </w:pPr>
          </w:p>
          <w:p>
            <w:pPr>
              <w:rPr>
                <w:rFonts w:ascii="Arial" w:hAnsi="Arial" w:eastAsia="Arial" w:cs="Arial"/>
                <w:sz w:val="24"/>
                <w:szCs w:val="24"/>
              </w:rPr>
            </w:pPr>
            <w:r>
              <w:rPr>
                <w:rFonts w:ascii="Arial" w:hAnsi="Arial" w:eastAsia="Arial" w:cs="Arial"/>
                <w:sz w:val="24"/>
                <w:szCs w:val="24"/>
              </w:rPr>
              <w:t>Under a systematic review, a secondary data collection method will be adopted for this research in order to collect information about the impact of alcohol dependency on the social care services (Bhat, 2018). Under this data collection process, secondary data will be collected from information sources like journals, articles, books, and governmental websites about public health interventions in the UK that are published between 2015-2024. As materials, journals, articles, books, case studies in Public Health England, National Health Service, and organizational records are considered while collecting data (O’Connor, 2020). In order to collect a huge amount of relevant data regarding public health approaches and policy strategies for decreasing alcohol dependency in the UK within a limited time period, secondary data collection is appropriate (Pederson et al., 2020). Keyword-based research will be applied in order to collect data from relevant sources, considering keywords like “public health approaches” ,“alcohol,dependency”,“social care services”,,“policy strategies”,“adults”,“UK”. In addition to that, a screening and selection technique and inclusion and exclusion criteria will be used in order to select sources from academic databases like “Google Scholar” and “ProQuest”.</w:t>
            </w:r>
          </w:p>
          <w:p>
            <w:pPr>
              <w:rPr>
                <w:rFonts w:ascii="Arial" w:hAnsi="Arial" w:eastAsia="Arial" w:cs="Arial"/>
                <w:sz w:val="24"/>
                <w:szCs w:val="24"/>
              </w:rPr>
            </w:pPr>
          </w:p>
          <w:p>
            <w:pPr>
              <w:pStyle w:val="10"/>
              <w:spacing w:beforeAutospacing="0" w:after="0" w:afterAutospacing="0" w:line="324" w:lineRule="atLeast"/>
              <w:rPr>
                <w:rFonts w:ascii="Arial" w:hAnsi="Arial" w:eastAsia="Arial" w:cs="Arial"/>
                <w:color w:val="000000"/>
              </w:rPr>
            </w:pPr>
            <w:r>
              <w:rPr>
                <w:rFonts w:ascii="Arial" w:hAnsi="Arial" w:eastAsia="Arial" w:cs="Arial"/>
                <w:b/>
                <w:color w:val="000000"/>
                <w:sz w:val="28"/>
                <w:szCs w:val="28"/>
              </w:rPr>
              <w:t>Critical appraisal tools (CASP, Oxford, PRISMA follow reporting</w:t>
            </w:r>
            <w:r>
              <w:rPr>
                <w:rFonts w:ascii="Arial" w:hAnsi="Arial" w:eastAsia="Arial" w:cs="Arial"/>
                <w:b/>
                <w:color w:val="000000"/>
              </w:rPr>
              <w:t>)</w:t>
            </w:r>
          </w:p>
          <w:p>
            <w:pPr>
              <w:pStyle w:val="10"/>
              <w:spacing w:beforeAutospacing="0" w:after="0" w:afterAutospacing="0" w:line="324" w:lineRule="atLeast"/>
              <w:rPr>
                <w:rFonts w:ascii="Arial" w:hAnsi="Arial" w:eastAsia="Arial" w:cs="Arial"/>
                <w:color w:val="000000"/>
              </w:rPr>
            </w:pPr>
            <w:r>
              <w:rPr>
                <w:rFonts w:ascii="Arial" w:hAnsi="Arial" w:eastAsia="Arial" w:cs="Arial"/>
                <w:color w:val="000000"/>
              </w:rPr>
              <w:t>The framework of the CASP tool will be incorporated for the cause of deciding whether the proposed research fulfilled the inclusion and exclusion criteria (CASP, 2024). In this tool, as indicators, trustworthiness, relevance and findings of the selected papers are considered. In order to complete the research requirements, this proposed research will select 12 most relevant papers after screening the databases and group them for synthesis while applying the PRISMA framework, followed by inclusion and exclusion criteria as research instruments</w:t>
            </w:r>
          </w:p>
          <w:p>
            <w:pPr>
              <w:rPr>
                <w:rFonts w:ascii="Arial" w:hAnsi="Arial" w:eastAsia="Arial" w:cs="Arial"/>
                <w:sz w:val="24"/>
                <w:szCs w:val="24"/>
              </w:rPr>
            </w:pPr>
          </w:p>
          <w:p>
            <w:pPr>
              <w:rPr>
                <w:rFonts w:ascii="Arial" w:hAnsi="Arial" w:eastAsia="Arial" w:cs="Arial"/>
                <w:sz w:val="24"/>
                <w:szCs w:val="24"/>
              </w:rPr>
            </w:pPr>
          </w:p>
          <w:p>
            <w:pPr>
              <w:rPr>
                <w:rFonts w:ascii="Arial" w:hAnsi="Arial" w:eastAsia="Arial" w:cs="Arial"/>
                <w:b/>
                <w:bCs/>
                <w:sz w:val="32"/>
                <w:szCs w:val="32"/>
              </w:rPr>
            </w:pPr>
          </w:p>
          <w:p>
            <w:pPr>
              <w:rPr>
                <w:rFonts w:ascii="Arial" w:hAnsi="Arial" w:eastAsia="Arial" w:cs="Arial"/>
                <w:sz w:val="28"/>
                <w:szCs w:val="28"/>
              </w:rPr>
            </w:pPr>
            <w:r>
              <w:rPr>
                <w:rFonts w:ascii="Arial" w:hAnsi="Arial" w:eastAsia="Arial" w:cs="Arial"/>
                <w:b/>
                <w:bCs/>
                <w:sz w:val="28"/>
                <w:szCs w:val="28"/>
              </w:rPr>
              <w:t xml:space="preserve">Prosposed data analysis techniques </w:t>
            </w:r>
          </w:p>
          <w:p>
            <w:pPr>
              <w:rPr>
                <w:rFonts w:ascii="Arial" w:hAnsi="Arial" w:eastAsia="Arial" w:cs="Arial"/>
                <w:sz w:val="24"/>
                <w:szCs w:val="24"/>
              </w:rPr>
            </w:pPr>
          </w:p>
          <w:p>
            <w:pPr>
              <w:rPr>
                <w:rFonts w:ascii="Arial" w:hAnsi="Arial" w:eastAsia="Arial" w:cs="Arial"/>
                <w:sz w:val="24"/>
                <w:szCs w:val="24"/>
              </w:rPr>
            </w:pPr>
            <w:r>
              <w:rPr>
                <w:rFonts w:ascii="Arial" w:hAnsi="Arial" w:eastAsia="Arial" w:cs="Arial"/>
                <w:sz w:val="24"/>
                <w:szCs w:val="24"/>
              </w:rPr>
              <w:t>A qualitative data analysis technique will be used in order to analyse accumulated data from secondary sources. Collected data about public health approaches to reduce alcohol dependency in the UK will be analyzed using a thematic analysis technique (Hillier, 2022). Under thematic analysis, the researcher will be allowed to identify the commonalities in the data,construct themes while identifying the relationship between social care services, alcohol (Dye, 2021)</w:t>
            </w:r>
          </w:p>
          <w:p>
            <w:pPr>
              <w:rPr>
                <w:rFonts w:ascii="Arial" w:hAnsi="Arial" w:eastAsia="Arial" w:cs="Arial"/>
                <w:sz w:val="24"/>
                <w:szCs w:val="24"/>
              </w:rPr>
            </w:pPr>
          </w:p>
          <w:p>
            <w:pPr>
              <w:rPr>
                <w:rFonts w:ascii="Arial" w:hAnsi="Arial" w:eastAsia="Arial" w:cs="Arial"/>
                <w:sz w:val="24"/>
                <w:szCs w:val="24"/>
              </w:rPr>
            </w:pPr>
          </w:p>
          <w:p>
            <w:pPr>
              <w:rPr>
                <w:rFonts w:ascii="Arial" w:hAnsi="Arial" w:eastAsia="Arial" w:cs="Arial"/>
                <w:b/>
                <w:bCs/>
                <w:sz w:val="28"/>
                <w:szCs w:val="28"/>
              </w:rPr>
            </w:pPr>
            <w:r>
              <w:rPr>
                <w:rFonts w:ascii="Arial" w:hAnsi="Arial" w:eastAsia="Arial" w:cs="Arial"/>
                <w:b/>
                <w:bCs/>
                <w:sz w:val="28"/>
                <w:szCs w:val="28"/>
              </w:rPr>
              <w:t xml:space="preserve">Ethics Considerations </w:t>
            </w:r>
          </w:p>
          <w:p>
            <w:pPr>
              <w:rPr>
                <w:rFonts w:ascii="Arial" w:hAnsi="Arial" w:eastAsia="Arial" w:cs="Arial"/>
                <w:sz w:val="24"/>
                <w:szCs w:val="24"/>
              </w:rPr>
            </w:pPr>
            <w:r>
              <w:rPr>
                <w:rFonts w:ascii="Arial" w:hAnsi="Arial" w:eastAsia="Arial" w:cs="Arial"/>
                <w:sz w:val="24"/>
                <w:szCs w:val="24"/>
              </w:rPr>
              <w:t>This research is required to ensure the reliability and validity of the secondary data, which are collected from authentic sources because secondary data may include biases and limitations (Damyanov, 2023). During the research,“Data Protection Act 2018” will be considered for the purpose of safeguarding the collected information. On the other hand, reliable sources usage along with proper citation need to be ensured while avoiding misinterpretation of data as such approach helps in avoiding plagiarism. In order to uphold transparency and honesty, the researcher ensured unbiased interpretation of findings while evaluating data credibility and acknowledged limitations of the study. An authentic representation of the research outcomes also helps in maintaining the ethical standards.</w:t>
            </w:r>
          </w:p>
          <w:p>
            <w:pPr/>
          </w:p>
          <w:p>
            <w:pPr>
              <w:rPr>
                <w:rFonts w:ascii="Arial" w:hAnsi="Arial" w:cs="Arial"/>
                <w:b/>
                <w:sz w:val="22"/>
                <w:szCs w:val="22"/>
              </w:rPr>
            </w:pPr>
          </w:p>
        </w:tc>
      </w:tr>
      <w:tr>
        <w:tblPrEx>
          <w:tblLayout w:type="fixed"/>
        </w:tblPrEx>
        <w:trPr>
          <w:trHeight w:val="454" w:hRule="atLeast"/>
        </w:trPr>
        <w:tc>
          <w:tcPr>
            <w:tcW w:w="615" w:type="dxa"/>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9880" w:type="dxa"/>
            <w:gridSpan w:val="5"/>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Layout w:type="fixed"/>
        </w:tblPrEx>
        <w:trPr>
          <w:trHeight w:val="454" w:hRule="atLeast"/>
        </w:trPr>
        <w:tc>
          <w:tcPr>
            <w:tcW w:w="615" w:type="dxa"/>
            <w:vAlign w:val="center"/>
          </w:tcPr>
          <w:p>
            <w:pPr>
              <w:rPr>
                <w:rFonts w:ascii="Arial" w:hAnsi="Arial" w:cs="Arial"/>
                <w:bCs/>
                <w:sz w:val="22"/>
                <w:szCs w:val="22"/>
              </w:rPr>
            </w:pPr>
            <w:r>
              <w:rPr>
                <w:rFonts w:ascii="Arial" w:hAnsi="Arial" w:cs="Arial"/>
                <w:bCs/>
                <w:sz w:val="22"/>
                <w:szCs w:val="22"/>
              </w:rPr>
              <w:t>8</w:t>
            </w:r>
          </w:p>
        </w:tc>
        <w:tc>
          <w:tcPr>
            <w:tcW w:w="9880" w:type="dxa"/>
            <w:gridSpan w:val="5"/>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UK</w:t>
            </w:r>
          </w:p>
          <w:p>
            <w:pPr>
              <w:rPr>
                <w:rFonts w:ascii="Arial" w:hAnsi="Arial" w:cs="Arial"/>
                <w:b/>
                <w:sz w:val="22"/>
                <w:szCs w:val="22"/>
              </w:rPr>
            </w:pPr>
            <w:r>
              <w:rPr>
                <w:rFonts w:ascii="Arial" w:hAnsi="Arial" w:cs="Arial"/>
                <w:color w:val="808080"/>
                <w:sz w:val="18"/>
                <w:szCs w:val="18"/>
              </w:rPr>
              <w:t>(this box should expand as you type)</w:t>
            </w:r>
          </w:p>
        </w:tc>
      </w:tr>
      <w:tr>
        <w:tblPrEx>
          <w:tblLayout w:type="fixed"/>
        </w:tblPrEx>
        <w:trPr>
          <w:trHeight w:val="454" w:hRule="atLeast"/>
        </w:trPr>
        <w:tc>
          <w:tcPr>
            <w:tcW w:w="615" w:type="dxa"/>
            <w:shd w:val="clear" w:color="auto" w:fill="F1F1F1" w:themeFill="background1" w:themeFillShade="F2"/>
            <w:vAlign w:val="center"/>
          </w:tcPr>
          <w:p>
            <w:pPr>
              <w:spacing w:before="120"/>
              <w:rPr>
                <w:rFonts w:ascii="Arial" w:hAnsi="Arial" w:cs="Arial"/>
                <w:bCs/>
                <w:sz w:val="22"/>
                <w:szCs w:val="22"/>
              </w:rPr>
            </w:pPr>
          </w:p>
        </w:tc>
        <w:tc>
          <w:tcPr>
            <w:tcW w:w="9880" w:type="dxa"/>
            <w:gridSpan w:val="5"/>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Layout w:type="fixed"/>
        </w:tblPrEx>
        <w:trPr>
          <w:trHeight w:val="454" w:hRule="atLeast"/>
        </w:trPr>
        <w:tc>
          <w:tcPr>
            <w:tcW w:w="615" w:type="dxa"/>
            <w:vAlign w:val="center"/>
          </w:tcPr>
          <w:p>
            <w:pPr>
              <w:rPr>
                <w:rFonts w:ascii="Arial" w:hAnsi="Arial" w:cs="Arial"/>
                <w:bCs/>
                <w:sz w:val="22"/>
                <w:szCs w:val="22"/>
              </w:rPr>
            </w:pPr>
            <w:r>
              <w:rPr>
                <w:rFonts w:ascii="Arial" w:hAnsi="Arial" w:cs="Arial"/>
                <w:bCs/>
                <w:sz w:val="22"/>
                <w:szCs w:val="22"/>
              </w:rPr>
              <w:t>9</w:t>
            </w:r>
          </w:p>
        </w:tc>
        <w:tc>
          <w:tcPr>
            <w:tcW w:w="9880" w:type="dxa"/>
            <w:gridSpan w:val="5"/>
            <w:vAlign w:val="center"/>
          </w:tcPr>
          <w:p>
            <w:pPr>
              <w:rPr>
                <w:rFonts w:ascii="Arial" w:hAnsi="Arial" w:cs="Arial"/>
                <w:sz w:val="22"/>
                <w:szCs w:val="22"/>
              </w:rPr>
            </w:pPr>
            <w:r>
              <w:rPr>
                <w:rFonts w:ascii="Arial" w:hAnsi="Arial" w:cs="Arial"/>
                <w:sz w:val="22"/>
                <w:szCs w:val="22"/>
              </w:rPr>
              <w:t xml:space="preserve">N/A </w:t>
            </w:r>
          </w:p>
          <w:p>
            <w:pPr>
              <w:rPr>
                <w:rFonts w:ascii="Arial" w:hAnsi="Arial" w:cs="Arial"/>
                <w:sz w:val="22"/>
                <w:szCs w:val="22"/>
              </w:rPr>
            </w:pPr>
            <w:r>
              <w:rPr>
                <w:rFonts w:ascii="Arial" w:hAnsi="Arial" w:cs="Arial"/>
                <w:sz w:val="22"/>
                <w:szCs w:val="22"/>
              </w:rPr>
              <w:t xml:space="preserve">Is a desk based research </w:t>
            </w: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Layout w:type="fixed"/>
        </w:tblPrEx>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r>
              <w:rPr>
                <w:rFonts w:ascii="Calibri" w:hAnsi="Calibri" w:eastAsia="Calibri" w:cs="Calibri"/>
                <w:bCs/>
                <w:sz w:val="22"/>
                <w:szCs w:val="22"/>
              </w:rPr>
              <w:t>×</w:t>
            </w:r>
          </w:p>
        </w:tc>
      </w:tr>
      <w:tr>
        <w:tblPrEx>
          <w:tblLayout w:type="fixed"/>
        </w:tblPrEx>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blPrEx>
          <w:tblLayout w:type="fixed"/>
        </w:tblPrEx>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tblPrEx>
          <w:tblLayout w:type="fixed"/>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27"/>
        <w:gridCol w:w="846"/>
        <w:gridCol w:w="816"/>
      </w:tblGrid>
      <w:tr>
        <w:tblPrEx>
          <w:tblLayout w:type="fixed"/>
        </w:tblPrEx>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tblPrEx>
          <w:tblLayout w:type="fixed"/>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256"/>
        <w:gridCol w:w="6633"/>
      </w:tblGrid>
      <w:tr>
        <w:tblPrEx>
          <w:tblLayout w:type="fixed"/>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b/>
                <w:sz w:val="22"/>
                <w:szCs w:val="22"/>
              </w:rPr>
            </w:pPr>
            <w:r>
              <w:rPr>
                <w:rFonts w:ascii="Arial" w:hAnsi="Arial" w:cs="Arial"/>
                <w:sz w:val="22"/>
                <w:szCs w:val="22"/>
              </w:rPr>
              <w:t>N/A</w:t>
            </w:r>
          </w:p>
        </w:tc>
      </w:tr>
      <w:tr>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tblPrEx>
          <w:tblLayout w:type="fixed"/>
        </w:tblPrEx>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tblPrEx>
          <w:tblLayout w:type="fixed"/>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4991"/>
        <w:gridCol w:w="3402"/>
        <w:gridCol w:w="850"/>
        <w:gridCol w:w="680"/>
      </w:tblGrid>
      <w:tr>
        <w:tblPrEx>
          <w:tblLayout w:type="fixed"/>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Layout w:type="fixed"/>
        </w:tblPrEx>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blPrEx>
          <w:tblLayout w:type="fixed"/>
        </w:tblPrEx>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r>
              <w:rPr>
                <w:rFonts w:ascii="Calibri" w:hAnsi="Calibri" w:eastAsia="Calibri" w:cs="Calibri"/>
                <w:b w:val="0"/>
                <w:bCs w:val="0"/>
              </w:rPr>
              <w:t>×</w:t>
            </w:r>
          </w:p>
        </w:tc>
      </w:tr>
      <w:tr>
        <w:tblPrEx>
          <w:tblLayout w:type="fixed"/>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blPrEx>
          <w:tblLayout w:type="fixed"/>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Layout w:type="fixed"/>
        </w:tblPrEx>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autoSpaceDE w:val="0"/>
              <w:autoSpaceDN w:val="0"/>
              <w:adjustRightInd w:val="0"/>
              <w:rPr>
                <w:rFonts w:ascii="Arial" w:hAnsi="Arial" w:cs="Arial"/>
                <w:sz w:val="22"/>
                <w:szCs w:val="22"/>
              </w:rPr>
            </w:pPr>
          </w:p>
          <w:p>
            <w:pPr>
              <w:rPr>
                <w:rFonts w:ascii="Arial" w:hAnsi="Arial" w:cs="Arial"/>
                <w:sz w:val="22"/>
                <w:szCs w:val="22"/>
              </w:rPr>
            </w:pPr>
            <w:r>
              <w:rPr>
                <w:rFonts w:ascii="Arial" w:hAnsi="Arial" w:cs="Arial"/>
                <w:sz w:val="22"/>
                <w:szCs w:val="22"/>
              </w:rPr>
              <w:t xml:space="preserve">Some levels of emotional distress </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r>
              <w:rPr>
                <w:rFonts w:ascii="Arial" w:hAnsi="Arial" w:cs="Arial"/>
                <w:sz w:val="22"/>
                <w:szCs w:val="22"/>
              </w:rPr>
              <w:t xml:space="preserve">Regular meeting with supervisors </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cs="Arial"/>
                <w:sz w:val="22"/>
                <w:szCs w:val="22"/>
              </w:rPr>
            </w:pPr>
            <w:r>
              <w:rPr>
                <w:rFonts w:ascii="Arial" w:hAnsi="Arial" w:cs="Arial"/>
                <w:sz w:val="22"/>
                <w:szCs w:val="22"/>
              </w:rPr>
              <w:t>N/A</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rPr>
            </w:pPr>
          </w:p>
          <w:p>
            <w:pPr>
              <w:autoSpaceDE w:val="0"/>
              <w:autoSpaceDN w:val="0"/>
              <w:adjustRightInd w:val="0"/>
              <w:rPr>
                <w:rFonts w:ascii="Arial" w:hAnsi="Arial" w:cs="Arial"/>
              </w:rPr>
            </w:pPr>
          </w:p>
          <w:p>
            <w:pPr>
              <w:autoSpaceDE w:val="0"/>
              <w:autoSpaceDN w:val="0"/>
              <w:adjustRightInd w:val="0"/>
              <w:rPr>
                <w:rFonts w:ascii="Arial" w:hAnsi="Arial" w:cs="Arial"/>
              </w:rPr>
            </w:pPr>
            <w:r>
              <w:rPr>
                <w:rFonts w:ascii="Arial" w:hAnsi="Arial" w:cs="Arial"/>
              </w:rPr>
              <w:t>N/A</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ascii="Arial" w:hAnsi="Arial" w:cs="Arial"/>
                <w:sz w:val="22"/>
                <w:szCs w:val="22"/>
              </w:rPr>
            </w:pPr>
            <w:r>
              <w:rPr>
                <w:rFonts w:ascii="Arial" w:hAnsi="Arial" w:cs="Arial"/>
                <w:sz w:val="22"/>
                <w:szCs w:val="22"/>
              </w:rPr>
              <w:t>The overuse of resources ( paper,digital,….)</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r>
              <w:rPr>
                <w:rFonts w:ascii="Arial" w:hAnsi="Arial" w:cs="Arial"/>
                <w:sz w:val="22"/>
                <w:szCs w:val="22"/>
              </w:rPr>
              <w:t>Avoid over usage of….</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7401"/>
        <w:gridCol w:w="821"/>
        <w:gridCol w:w="850"/>
        <w:gridCol w:w="851"/>
      </w:tblGrid>
      <w:tr>
        <w:tblPrEx>
          <w:tblLayout w:type="fixed"/>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Layout w:type="fixed"/>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r>
              <w:rPr>
                <w:rFonts w:ascii="Calibri" w:hAnsi="Calibri" w:eastAsia="Calibri" w:cs="Calibri"/>
                <w:sz w:val="22"/>
                <w:szCs w:val="22"/>
              </w:rPr>
              <w:t>×</w:t>
            </w:r>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tblPrEx>
          <w:tblLayout w:type="fixed"/>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9923"/>
      </w:tblGrid>
      <w:tr>
        <w:tblPrEx>
          <w:tblLayout w:type="fixed"/>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Layout w:type="fixed"/>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Layout w:type="fixed"/>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Layout w:type="fixed"/>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7"/>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567"/>
        <w:gridCol w:w="7905"/>
        <w:gridCol w:w="992"/>
        <w:gridCol w:w="1026"/>
      </w:tblGrid>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eastAsia="MS Gothic" w:cs="Arial"/>
                <w:sz w:val="22"/>
                <w:szCs w:val="22"/>
                <w:lang w:val="en-US"/>
              </w:rPr>
            </w:pPr>
            <w:r>
              <w:rPr>
                <w:rFonts w:ascii="Calibri" w:hAnsi="Calibri" w:eastAsia="Calibri" w:cs="Calibri"/>
                <w:sz w:val="22"/>
                <w:szCs w:val="22"/>
                <w:lang w:val="en-US"/>
              </w:rPr>
              <w:t>×</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jc w:val="center"/>
              <w:rPr>
                <w:rStyle w:val="16"/>
                <w:rFonts w:ascii="Arial" w:hAnsi="Arial" w:cs="Arial"/>
                <w:b w:val="0"/>
                <w:iCs/>
                <w:color w:val="000000"/>
                <w:sz w:val="20"/>
                <w:szCs w:val="23"/>
              </w:rPr>
            </w:pPr>
            <w:r>
              <w:rPr>
                <w:rStyle w:val="16"/>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rPr>
                <w:rFonts w:ascii="Arial" w:hAnsi="Arial" w:cs="Arial"/>
              </w:rPr>
            </w:pPr>
            <w:r>
              <w:rPr>
                <w:rStyle w:val="16"/>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0"/>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10"/>
              <w:spacing w:before="0" w:beforeAutospacing="0" w:after="0" w:afterAutospacing="0"/>
              <w:rPr>
                <w:rFonts w:ascii="Arial" w:hAnsi="Arial" w:cs="Arial"/>
              </w:rPr>
            </w:pPr>
            <w:r>
              <w:rPr>
                <w:rFonts w:ascii="Arial" w:hAnsi="Arial" w:cs="Arial"/>
                <w:i/>
                <w:iCs/>
                <w:color w:val="000000"/>
                <w:sz w:val="20"/>
                <w:szCs w:val="23"/>
              </w:rPr>
              <w:t>(b) political opinions,</w:t>
            </w:r>
          </w:p>
          <w:p>
            <w:pPr>
              <w:pStyle w:val="10"/>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10"/>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10"/>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10"/>
              <w:spacing w:before="0" w:beforeAutospacing="0" w:after="0" w:afterAutospacing="0"/>
              <w:rPr>
                <w:rFonts w:ascii="Arial" w:hAnsi="Arial" w:cs="Arial"/>
              </w:rPr>
            </w:pPr>
            <w:r>
              <w:rPr>
                <w:rFonts w:ascii="Arial" w:hAnsi="Arial" w:cs="Arial"/>
                <w:i/>
                <w:iCs/>
                <w:color w:val="000000"/>
                <w:sz w:val="20"/>
                <w:szCs w:val="23"/>
              </w:rPr>
              <w:t>(f) sexual life,</w:t>
            </w:r>
          </w:p>
          <w:p>
            <w:pPr>
              <w:pStyle w:val="10"/>
              <w:spacing w:before="0" w:beforeAutospacing="0" w:after="0" w:afterAutospacing="0"/>
              <w:rPr>
                <w:rFonts w:ascii="Arial" w:hAnsi="Arial" w:cs="Arial"/>
              </w:rPr>
            </w:pPr>
            <w:r>
              <w:rPr>
                <w:rFonts w:ascii="Arial" w:hAnsi="Arial" w:cs="Arial"/>
                <w:i/>
                <w:iCs/>
                <w:color w:val="000000"/>
                <w:sz w:val="20"/>
                <w:szCs w:val="23"/>
              </w:rPr>
              <w:t>(g) genetics,</w:t>
            </w:r>
          </w:p>
          <w:p>
            <w:pPr>
              <w:pStyle w:val="10"/>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cs="Arial"/>
              </w:rPr>
            </w:pPr>
            <w:r>
              <w:rPr>
                <w:rFonts w:ascii="Calibri" w:hAnsi="Calibri" w:eastAsia="Calibri" w:cs="Calibri"/>
                <w:sz w:val="22"/>
                <w:szCs w:val="22"/>
                <w:lang w:val="en-US"/>
              </w:rPr>
              <w:t>×</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Other – specify: Excel file to collect your data for the systematic Review </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ascii="Arial" w:hAnsi="Arial" w:cs="Arial"/>
                <w:sz w:val="22"/>
                <w:szCs w:val="22"/>
              </w:rPr>
            </w:pPr>
            <w:r>
              <w:rPr>
                <w:rFonts w:ascii="Arial" w:hAnsi="Arial" w:cs="Arial"/>
                <w:sz w:val="22"/>
                <w:szCs w:val="22"/>
              </w:rPr>
              <w:t>The data will be stored in the university cloud and will password protected and encrypted.</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tblPrEx>
          <w:tblLayout w:type="fixed"/>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p>
            <w:pPr>
              <w:autoSpaceDE w:val="0"/>
              <w:autoSpaceDN w:val="0"/>
              <w:adjustRightInd w:val="0"/>
              <w:jc w:val="center"/>
              <w:rPr>
                <w:rFonts w:ascii="Arial" w:hAnsi="Arial" w:cs="Arial"/>
                <w:sz w:val="22"/>
                <w:szCs w:val="22"/>
              </w:rPr>
            </w:pP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sz w:val="22"/>
                <w:szCs w:val="22"/>
              </w:rPr>
              <w:t>×</w:t>
            </w:r>
          </w:p>
        </w:tc>
      </w:tr>
      <w:tr>
        <w:tblPrEx>
          <w:tblLayout w:type="fixed"/>
        </w:tblPrEx>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r>
              <w:rPr>
                <w:rFonts w:ascii="Arial" w:hAnsi="Arial" w:cs="Arial"/>
                <w:sz w:val="22"/>
                <w:szCs w:val="22"/>
              </w:rPr>
              <w:t xml:space="preserve">The data will be stored in the university cloud and will be password protected and encrypted </w:t>
            </w:r>
          </w:p>
          <w:p>
            <w:pPr>
              <w:autoSpaceDE w:val="0"/>
              <w:autoSpaceDN w:val="0"/>
              <w:adjustRightInd w:val="0"/>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r>
              <w:rPr>
                <w:rFonts w:ascii="Arial" w:hAnsi="Arial" w:cs="Arial"/>
                <w:sz w:val="22"/>
                <w:szCs w:val="22"/>
              </w:rPr>
              <w:t xml:space="preserve">The student researcher and the supervisor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Student researcher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The data will be stored in the university cloud until the end of the research period (end of August 2025) and the data will be discarded after this period.The data will be password protected and encrypted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rPr>
              <w:t>×</w:t>
            </w:r>
          </w:p>
        </w:tc>
      </w:tr>
      <w:tr>
        <w:tblPrEx>
          <w:tblLayout w:type="fixed"/>
        </w:tblPrEx>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Calibri" w:hAnsi="Calibri" w:eastAsia="Calibri" w:cs="Calibri"/>
              </w:rPr>
              <w:t>×</w:t>
            </w:r>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7"/>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54"/>
        <w:gridCol w:w="2964"/>
        <w:gridCol w:w="4820"/>
        <w:gridCol w:w="2139"/>
      </w:tblGrid>
      <w:tr>
        <w:tblPrEx>
          <w:tblLayout w:type="fixed"/>
        </w:tblPrEx>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tblPrEx>
          <w:tblLayout w:type="fixed"/>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rFonts w:ascii="Arial" w:hAnsi="Arial" w:cs="Arial"/>
                <w:sz w:val="22"/>
                <w:szCs w:val="22"/>
              </w:rPr>
              <w:t xml:space="preserve">Kevalbhai Patel       </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Date:13/2/2025</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71"/>
        <w:gridCol w:w="3027"/>
        <w:gridCol w:w="4556"/>
        <w:gridCol w:w="2126"/>
      </w:tblGrid>
      <w:tr>
        <w:tblPrEx>
          <w:tblLayout w:type="fixed"/>
        </w:tblPrEx>
        <w:trPr>
          <w:trHeight w:val="346" w:hRule="atLeast"/>
        </w:trPr>
        <w:tc>
          <w:tcPr>
            <w:tcW w:w="771" w:type="dxa"/>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3027" w:type="dxa"/>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4556" w:type="dxa"/>
            <w:shd w:val="clear" w:color="auto" w:fill="auto"/>
            <w:vAlign w:val="center"/>
          </w:tcPr>
          <w:p>
            <w:pPr>
              <w:pStyle w:val="30"/>
              <w:ind w:left="0"/>
              <w:rPr>
                <w:rFonts w:ascii="Arial" w:hAnsi="Arial" w:cs="Arial"/>
              </w:rPr>
            </w:pPr>
            <w:r>
              <w:rPr>
                <w:rFonts w:ascii="Arial" w:hAnsi="Arial" w:cs="Arial"/>
              </w:rPr>
              <w:t>Dr Soban Sadiq</w:t>
            </w:r>
          </w:p>
        </w:tc>
        <w:tc>
          <w:tcPr>
            <w:tcW w:w="2126" w:type="dxa"/>
            <w:vMerge w:val="restart"/>
          </w:tcPr>
          <w:p>
            <w:pPr>
              <w:pStyle w:val="30"/>
              <w:ind w:left="0"/>
              <w:rPr>
                <w:rFonts w:ascii="Arial" w:hAnsi="Arial" w:cs="Arial"/>
                <w:b/>
                <w:bCs/>
              </w:rPr>
            </w:pPr>
            <w:r>
              <w:rPr>
                <w:rFonts w:ascii="Arial" w:hAnsi="Arial" w:cs="Arial"/>
                <w:b/>
                <w:bCs/>
              </w:rPr>
              <w:t>Date:</w:t>
            </w:r>
          </w:p>
          <w:p>
            <w:pPr>
              <w:pStyle w:val="30"/>
              <w:ind w:left="0"/>
              <w:rPr>
                <w:rFonts w:ascii="Arial" w:hAnsi="Arial" w:cs="Arial"/>
              </w:rPr>
            </w:pPr>
          </w:p>
        </w:tc>
      </w:tr>
      <w:tr>
        <w:tblPrEx>
          <w:tblLayout w:type="fixed"/>
        </w:tblPrEx>
        <w:trPr>
          <w:trHeight w:val="347" w:hRule="atLeast"/>
        </w:trPr>
        <w:tc>
          <w:tcPr>
            <w:tcW w:w="771" w:type="dxa"/>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3027"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556" w:type="dxa"/>
            <w:shd w:val="clear" w:color="auto" w:fill="auto"/>
            <w:vAlign w:val="center"/>
          </w:tcPr>
          <w:p>
            <w:pPr>
              <w:pStyle w:val="30"/>
              <w:ind w:left="0"/>
              <w:rPr>
                <w:rFonts w:ascii="Brush Script MT" w:hAnsi="Brush Script MT" w:cs="Arial"/>
              </w:rPr>
            </w:pPr>
          </w:p>
          <w:p>
            <w:pPr>
              <w:pStyle w:val="30"/>
              <w:ind w:left="0"/>
              <w:rPr>
                <w:rFonts w:ascii="Arial" w:hAnsi="Arial" w:cs="Arial"/>
              </w:rPr>
            </w:pPr>
          </w:p>
        </w:tc>
        <w:tc>
          <w:tcPr>
            <w:tcW w:w="2126" w:type="dxa"/>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7"/>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68"/>
        <w:gridCol w:w="3029"/>
        <w:gridCol w:w="4563"/>
        <w:gridCol w:w="2124"/>
      </w:tblGrid>
      <w:tr>
        <w:tblPrEx>
          <w:tblLayout w:type="fixed"/>
        </w:tblPrEx>
        <w:trPr>
          <w:trHeight w:val="346" w:hRule="atLeast"/>
        </w:trPr>
        <w:tc>
          <w:tcPr>
            <w:tcW w:w="768" w:type="dxa"/>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3029" w:type="dxa"/>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4563" w:type="dxa"/>
            <w:shd w:val="clear" w:color="auto" w:fill="auto"/>
            <w:vAlign w:val="center"/>
          </w:tcPr>
          <w:p>
            <w:pPr>
              <w:pStyle w:val="30"/>
              <w:ind w:left="0"/>
              <w:rPr>
                <w:rFonts w:ascii="Arial" w:hAnsi="Arial" w:cs="Arial"/>
              </w:rPr>
            </w:pPr>
          </w:p>
        </w:tc>
        <w:tc>
          <w:tcPr>
            <w:tcW w:w="2124" w:type="dxa"/>
            <w:vMerge w:val="restart"/>
          </w:tcPr>
          <w:p>
            <w:pPr>
              <w:pStyle w:val="30"/>
              <w:ind w:left="0"/>
              <w:rPr>
                <w:rFonts w:ascii="Arial" w:hAnsi="Arial" w:cs="Arial"/>
              </w:rPr>
            </w:pPr>
            <w:r>
              <w:rPr>
                <w:rFonts w:ascii="Arial" w:hAnsi="Arial" w:cs="Arial"/>
                <w:b/>
                <w:bCs/>
              </w:rPr>
              <w:t>Date:</w:t>
            </w:r>
          </w:p>
        </w:tc>
      </w:tr>
      <w:tr>
        <w:tblPrEx>
          <w:tblLayout w:type="fixed"/>
        </w:tblPrEx>
        <w:trPr>
          <w:trHeight w:val="347" w:hRule="atLeast"/>
        </w:trPr>
        <w:tc>
          <w:tcPr>
            <w:tcW w:w="768" w:type="dxa"/>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3029"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563" w:type="dxa"/>
            <w:shd w:val="clear" w:color="auto" w:fill="auto"/>
            <w:vAlign w:val="center"/>
          </w:tcPr>
          <w:p>
            <w:pPr>
              <w:pStyle w:val="30"/>
              <w:ind w:left="0"/>
              <w:rPr>
                <w:rFonts w:ascii="Arial" w:hAnsi="Arial" w:cs="Arial"/>
              </w:rPr>
            </w:pPr>
          </w:p>
          <w:p>
            <w:pPr>
              <w:pStyle w:val="30"/>
              <w:ind w:left="0"/>
              <w:rPr>
                <w:rFonts w:ascii="Arial" w:hAnsi="Arial" w:cs="Arial"/>
              </w:rPr>
            </w:pPr>
          </w:p>
        </w:tc>
        <w:tc>
          <w:tcPr>
            <w:tcW w:w="2124" w:type="dxa"/>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75"/>
        <w:gridCol w:w="9810"/>
      </w:tblGrid>
      <w:tr>
        <w:tblPrEx>
          <w:tblLayout w:type="fixed"/>
        </w:tblPrEx>
        <w:trPr>
          <w:trHeight w:val="491" w:hRule="atLeast"/>
        </w:trPr>
        <w:tc>
          <w:tcPr>
            <w:tcW w:w="675" w:type="dxa"/>
            <w:shd w:val="clear" w:color="auto" w:fill="BEBEBE" w:themeFill="background1" w:themeFillShade="BF"/>
            <w:vAlign w:val="center"/>
          </w:tcPr>
          <w:p>
            <w:pPr>
              <w:jc w:val="center"/>
              <w:rPr>
                <w:rFonts w:ascii="Arial" w:hAnsi="Arial" w:eastAsia="MS Gothic" w:cs="Arial"/>
                <w:sz w:val="22"/>
                <w:szCs w:val="22"/>
              </w:rPr>
            </w:pPr>
            <w:r>
              <w:rPr>
                <w:rFonts w:ascii="Calibri" w:hAnsi="Calibri" w:eastAsia="Calibri" w:cs="Calibri"/>
              </w:rPr>
              <w:t>×</w:t>
            </w:r>
          </w:p>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Layout w:type="fixed"/>
        </w:tblPrEx>
        <w:trPr>
          <w:trHeight w:val="413" w:hRule="atLeast"/>
        </w:trPr>
        <w:tc>
          <w:tcPr>
            <w:tcW w:w="675" w:type="dxa"/>
            <w:shd w:val="clear" w:color="auto" w:fill="BEBEBE" w:themeFill="background1" w:themeFillShade="BF"/>
            <w:vAlign w:val="center"/>
          </w:tcPr>
          <w:p>
            <w:pPr>
              <w:jc w:val="center"/>
              <w:rPr>
                <w:rFonts w:ascii="Arial" w:hAnsi="Arial" w:eastAsia="MS Gothic" w:cs="Arial"/>
                <w:sz w:val="22"/>
                <w:szCs w:val="22"/>
              </w:rPr>
            </w:pPr>
            <w:r>
              <w:rPr>
                <w:rFonts w:ascii="Calibri" w:hAnsi="Calibri" w:eastAsia="Calibri" w:cs="Calibri"/>
              </w:rPr>
              <w:t>×</w:t>
            </w:r>
          </w:p>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Layout w:type="fixed"/>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Layout w:type="fixed"/>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Layout w:type="fixed"/>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Layout w:type="fixed"/>
        </w:tblPrEx>
        <w:trPr>
          <w:trHeight w:val="858" w:hRule="atLeast"/>
        </w:trPr>
        <w:tc>
          <w:tcPr>
            <w:tcW w:w="675" w:type="dxa"/>
            <w:shd w:val="clear" w:color="auto" w:fill="BEBEBE" w:themeFill="background1" w:themeFillShade="BF"/>
            <w:vAlign w:val="center"/>
          </w:tcPr>
          <w:p>
            <w:pPr>
              <w:jc w:val="center"/>
              <w:rPr>
                <w:rFonts w:ascii="Arial" w:hAnsi="Arial" w:cs="Arial"/>
                <w:sz w:val="22"/>
                <w:szCs w:val="22"/>
              </w:rPr>
            </w:pPr>
            <w:r>
              <w:rPr>
                <w:rFonts w:ascii="Calibri" w:hAnsi="Calibri" w:eastAsia="Calibri" w:cs="Calibri"/>
              </w:rPr>
              <w:t>×</w:t>
            </w:r>
          </w:p>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Layout w:type="fixed"/>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485"/>
      </w:tblGrid>
      <w:tr>
        <w:tblPrEx>
          <w:tblLayout w:type="fixed"/>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blPrEx>
          <w:tblLayout w:type="fixed"/>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Layout w:type="fixed"/>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SimSun">
    <w:altName w:val="宋体"/>
    <w:panose1 w:val="02010600030101010101"/>
    <w:charset w:val="86"/>
    <w:family w:val="auto"/>
    <w:pitch w:val="default"/>
    <w:sig w:usb0="00000000" w:usb1="00000000" w:usb2="00000016" w:usb3="00000000" w:csb0="00040001" w:csb1="00000000"/>
  </w:font>
  <w:font w:name="Tahoma">
    <w:panose1 w:val="020B0604030504040204"/>
    <w:charset w:val="00"/>
    <w:family w:val="swiss"/>
    <w:pitch w:val="default"/>
    <w:sig w:usb0="00000000" w:usb1="00000000" w:usb2="00000029" w:usb3="00000000" w:csb0="000101FF" w:csb1="00000000"/>
  </w:font>
  <w:font w:name="Segoe UI Symbol">
    <w:panose1 w:val="020B0502040204020203"/>
    <w:charset w:val="00"/>
    <w:family w:val="swiss"/>
    <w:pitch w:val="default"/>
    <w:sig w:usb0="00000000" w:usb1="00000000" w:usb2="00040000" w:usb3="00000000" w:csb0="00000001" w:csb1="00000000"/>
  </w:font>
  <w:font w:name="MS Gothic">
    <w:altName w:val="ＭＳ ゴシック"/>
    <w:panose1 w:val="020B0609070205080204"/>
    <w:charset w:val="80"/>
    <w:family w:val="modern"/>
    <w:pitch w:val="default"/>
    <w:sig w:usb0="00000000" w:usb1="00000000" w:usb2="08000012" w:usb3="00000000" w:csb0="0002009F" w:csb1="00000000"/>
  </w:font>
  <w:font w:name="-webkit-standard">
    <w:altName w:val="Calibri"/>
    <w:panose1 w:val="00000000000000000000"/>
    <w:charset w:val="00"/>
    <w:family w:val="auto"/>
    <w:pitch w:val="default"/>
    <w:sig w:usb0="00000000" w:usb1="00000000" w:usb2="00000000" w:usb3="00000000" w:csb0="00000000" w:csb1="00000000"/>
  </w:font>
  <w:font w:name="Brush Script MT">
    <w:panose1 w:val="00000000000000000000"/>
    <w:charset w:val="00"/>
    <w:family w:val="script"/>
    <w:pitch w:val="default"/>
    <w:sig w:usb0="00000000"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rPr>
        <w:rFonts w:ascii="Arial" w:hAnsi="Arial" w:cs="Arial"/>
        <w:b/>
        <w:bCs/>
        <w:sz w:val="22"/>
        <w:szCs w:val="22"/>
      </w:rPr>
    </w:pPr>
    <w:r>
      <w:rPr>
        <w:lang w:eastAsia="en-GB"/>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D17556"/>
    <w:multiLevelType w:val="multilevel"/>
    <w:tmpl w:val="21D17556"/>
    <w:lvl w:ilvl="0" w:tentative="0">
      <w:start w:val="1"/>
      <w:numFmt w:val="bullet"/>
      <w:lvlText w:val=""/>
      <w:lvlJc w:val="left"/>
      <w:pPr>
        <w:ind w:left="1053" w:hanging="360"/>
      </w:pPr>
      <w:rPr>
        <w:rFonts w:hint="default" w:ascii="Symbol" w:hAnsi="Symbol"/>
      </w:rPr>
    </w:lvl>
    <w:lvl w:ilvl="1" w:tentative="0">
      <w:start w:val="1"/>
      <w:numFmt w:val="bullet"/>
      <w:lvlText w:val="o"/>
      <w:lvlJc w:val="left"/>
      <w:pPr>
        <w:ind w:left="1773" w:hanging="360"/>
      </w:pPr>
      <w:rPr>
        <w:rFonts w:hint="default" w:ascii="Courier New" w:hAnsi="Courier New" w:cs="Courier New"/>
      </w:rPr>
    </w:lvl>
    <w:lvl w:ilvl="2" w:tentative="0">
      <w:start w:val="1"/>
      <w:numFmt w:val="bullet"/>
      <w:lvlText w:val=""/>
      <w:lvlJc w:val="left"/>
      <w:pPr>
        <w:ind w:left="2493" w:hanging="360"/>
      </w:pPr>
      <w:rPr>
        <w:rFonts w:hint="default" w:ascii="Wingdings" w:hAnsi="Wingdings"/>
      </w:rPr>
    </w:lvl>
    <w:lvl w:ilvl="3" w:tentative="0">
      <w:start w:val="1"/>
      <w:numFmt w:val="bullet"/>
      <w:lvlText w:val=""/>
      <w:lvlJc w:val="left"/>
      <w:pPr>
        <w:ind w:left="3213" w:hanging="360"/>
      </w:pPr>
      <w:rPr>
        <w:rFonts w:hint="default" w:ascii="Symbol" w:hAnsi="Symbol"/>
      </w:rPr>
    </w:lvl>
    <w:lvl w:ilvl="4" w:tentative="0">
      <w:start w:val="1"/>
      <w:numFmt w:val="bullet"/>
      <w:lvlText w:val="o"/>
      <w:lvlJc w:val="left"/>
      <w:pPr>
        <w:ind w:left="3933" w:hanging="360"/>
      </w:pPr>
      <w:rPr>
        <w:rFonts w:hint="default" w:ascii="Courier New" w:hAnsi="Courier New" w:cs="Courier New"/>
      </w:rPr>
    </w:lvl>
    <w:lvl w:ilvl="5" w:tentative="0">
      <w:start w:val="1"/>
      <w:numFmt w:val="bullet"/>
      <w:lvlText w:val=""/>
      <w:lvlJc w:val="left"/>
      <w:pPr>
        <w:ind w:left="4653" w:hanging="360"/>
      </w:pPr>
      <w:rPr>
        <w:rFonts w:hint="default" w:ascii="Wingdings" w:hAnsi="Wingdings"/>
      </w:rPr>
    </w:lvl>
    <w:lvl w:ilvl="6" w:tentative="0">
      <w:start w:val="1"/>
      <w:numFmt w:val="bullet"/>
      <w:lvlText w:val=""/>
      <w:lvlJc w:val="left"/>
      <w:pPr>
        <w:ind w:left="5373" w:hanging="360"/>
      </w:pPr>
      <w:rPr>
        <w:rFonts w:hint="default" w:ascii="Symbol" w:hAnsi="Symbol"/>
      </w:rPr>
    </w:lvl>
    <w:lvl w:ilvl="7" w:tentative="0">
      <w:start w:val="1"/>
      <w:numFmt w:val="bullet"/>
      <w:lvlText w:val="o"/>
      <w:lvlJc w:val="left"/>
      <w:pPr>
        <w:ind w:left="6093" w:hanging="360"/>
      </w:pPr>
      <w:rPr>
        <w:rFonts w:hint="default" w:ascii="Courier New" w:hAnsi="Courier New" w:cs="Courier New"/>
      </w:rPr>
    </w:lvl>
    <w:lvl w:ilvl="8" w:tentative="0">
      <w:start w:val="1"/>
      <w:numFmt w:val="bullet"/>
      <w:lvlText w:val=""/>
      <w:lvlJc w:val="left"/>
      <w:pPr>
        <w:ind w:left="6813" w:hanging="360"/>
      </w:pPr>
      <w:rPr>
        <w:rFonts w:hint="default" w:ascii="Wingdings" w:hAnsi="Wingdings"/>
      </w:rPr>
    </w:lvl>
  </w:abstractNum>
  <w:abstractNum w:abstractNumId="1">
    <w:nsid w:val="59E624BB"/>
    <w:multiLevelType w:val="multilevel"/>
    <w:tmpl w:val="59E624BB"/>
    <w:lvl w:ilvl="0" w:tentative="0">
      <w:start w:val="1"/>
      <w:numFmt w:val="bullet"/>
      <w:lvlText w:val=""/>
      <w:lvlJc w:val="left"/>
      <w:pPr>
        <w:ind w:left="1440" w:hanging="360"/>
      </w:pPr>
      <w:rPr>
        <w:rFonts w:hint="default" w:ascii="Symbol" w:hAnsi="Symbol"/>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ocumentProtection w:enforcement="0"/>
  <w:defaultTabStop w:val="720"/>
  <w:drawingGridHorizontalSpacing w:val="100"/>
  <w:noPunctuationKerning w:val="1"/>
  <w:characterSpacingControl w:val="doNotCompress"/>
  <w:doNotValidateAgainstSchema/>
  <w:doNotDemarcateInvalidXml/>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semiHidden="0"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1">
    <w:name w:val="Default Paragraph Font"/>
    <w:unhideWhenUsed/>
    <w:uiPriority w:val="1"/>
  </w:style>
  <w:style w:type="table" w:default="1" w:styleId="17">
    <w:name w:val="Normal Table"/>
    <w:unhideWhenUsed/>
    <w:uiPriority w:val="99"/>
    <w:tblPr>
      <w:tblLayout w:type="fixed"/>
      <w:tblCellMar>
        <w:top w:w="0" w:type="dxa"/>
        <w:left w:w="108" w:type="dxa"/>
        <w:bottom w:w="0" w:type="dxa"/>
        <w:right w:w="108" w:type="dxa"/>
      </w:tblCellMar>
    </w:tblPr>
  </w:style>
  <w:style w:type="paragraph" w:styleId="4">
    <w:name w:val="Balloon Text"/>
    <w:basedOn w:val="1"/>
    <w:link w:val="23"/>
    <w:semiHidden/>
    <w:uiPriority w:val="99"/>
    <w:rPr>
      <w:rFonts w:ascii="Tahoma" w:hAnsi="Tahoma" w:cs="Tahoma"/>
      <w:sz w:val="16"/>
      <w:szCs w:val="16"/>
    </w:rPr>
  </w:style>
  <w:style w:type="paragraph" w:styleId="5">
    <w:name w:val="Body Text 2"/>
    <w:basedOn w:val="1"/>
    <w:link w:val="21"/>
    <w:uiPriority w:val="99"/>
    <w:pPr>
      <w:ind w:left="720" w:hanging="720"/>
    </w:pPr>
    <w:rPr>
      <w:b/>
      <w:bCs/>
      <w:sz w:val="22"/>
      <w:szCs w:val="22"/>
    </w:rPr>
  </w:style>
  <w:style w:type="paragraph" w:styleId="6">
    <w:name w:val="annotation text"/>
    <w:basedOn w:val="1"/>
    <w:link w:val="28"/>
    <w:unhideWhenUsed/>
    <w:uiPriority w:val="99"/>
  </w:style>
  <w:style w:type="paragraph" w:styleId="7">
    <w:name w:val="annotation subject"/>
    <w:basedOn w:val="6"/>
    <w:next w:val="6"/>
    <w:link w:val="29"/>
    <w:unhideWhenUsed/>
    <w:uiPriority w:val="99"/>
    <w:rPr>
      <w:b/>
      <w:bCs/>
    </w:rPr>
  </w:style>
  <w:style w:type="paragraph" w:styleId="8">
    <w:name w:val="footer"/>
    <w:basedOn w:val="1"/>
    <w:link w:val="25"/>
    <w:uiPriority w:val="99"/>
    <w:pPr>
      <w:tabs>
        <w:tab w:val="center" w:pos="4513"/>
        <w:tab w:val="right" w:pos="9026"/>
      </w:tabs>
    </w:pPr>
  </w:style>
  <w:style w:type="paragraph" w:styleId="9">
    <w:name w:val="header"/>
    <w:basedOn w:val="1"/>
    <w:link w:val="24"/>
    <w:semiHidden/>
    <w:uiPriority w:val="99"/>
    <w:pPr>
      <w:tabs>
        <w:tab w:val="center" w:pos="4513"/>
        <w:tab w:val="right" w:pos="9026"/>
      </w:tabs>
    </w:pPr>
  </w:style>
  <w:style w:type="paragraph" w:styleId="10">
    <w:name w:val="Normal (Web)"/>
    <w:basedOn w:val="1"/>
    <w:uiPriority w:val="99"/>
    <w:pPr>
      <w:spacing w:before="100" w:beforeAutospacing="1" w:after="100" w:afterAutospacing="1"/>
    </w:pPr>
    <w:rPr>
      <w:sz w:val="24"/>
      <w:szCs w:val="24"/>
      <w:lang w:eastAsia="en-GB"/>
    </w:rPr>
  </w:style>
  <w:style w:type="character" w:styleId="12">
    <w:name w:val="annotation reference"/>
    <w:unhideWhenUsed/>
    <w:uiPriority w:val="99"/>
    <w:rPr>
      <w:sz w:val="16"/>
      <w:szCs w:val="16"/>
    </w:rPr>
  </w:style>
  <w:style w:type="character" w:styleId="13">
    <w:name w:val="FollowedHyperlink"/>
    <w:semiHidden/>
    <w:uiPriority w:val="99"/>
    <w:rPr>
      <w:color w:val="800080"/>
      <w:u w:val="single"/>
    </w:rPr>
  </w:style>
  <w:style w:type="character" w:styleId="14">
    <w:name w:val="Hyperlink"/>
    <w:uiPriority w:val="0"/>
    <w:rPr>
      <w:color w:val="0000FF"/>
      <w:u w:val="single"/>
    </w:rPr>
  </w:style>
  <w:style w:type="character" w:styleId="15">
    <w:name w:val="page number"/>
    <w:basedOn w:val="11"/>
    <w:uiPriority w:val="99"/>
  </w:style>
  <w:style w:type="character" w:styleId="16">
    <w:name w:val="Strong"/>
    <w:qFormat/>
    <w:uiPriority w:val="22"/>
    <w:rPr>
      <w:b/>
      <w:bCs/>
    </w:rPr>
  </w:style>
  <w:style w:type="table" w:styleId="18">
    <w:name w:val="Table Grid"/>
    <w:basedOn w:val="17"/>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5"/>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4"/>
    <w:semiHidden/>
    <w:uiPriority w:val="99"/>
    <w:rPr>
      <w:sz w:val="2"/>
      <w:szCs w:val="2"/>
      <w:lang w:eastAsia="en-US"/>
    </w:rPr>
  </w:style>
  <w:style w:type="character" w:customStyle="1" w:styleId="24">
    <w:name w:val="Header Char"/>
    <w:link w:val="9"/>
    <w:semiHidden/>
    <w:uiPriority w:val="99"/>
    <w:rPr>
      <w:lang w:eastAsia="en-US"/>
    </w:rPr>
  </w:style>
  <w:style w:type="character" w:customStyle="1" w:styleId="25">
    <w:name w:val="Footer Char"/>
    <w:link w:val="8"/>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6"/>
    <w:semiHidden/>
    <w:uiPriority w:val="99"/>
    <w:rPr>
      <w:lang w:eastAsia="en-US"/>
    </w:rPr>
  </w:style>
  <w:style w:type="character" w:customStyle="1" w:styleId="29">
    <w:name w:val="Comment Subject Char"/>
    <w:link w:val="7"/>
    <w:semiHidden/>
    <w:uiPriority w:val="99"/>
    <w:rPr>
      <w:b/>
      <w:bCs/>
      <w:lang w:eastAsia="en-US"/>
    </w:rPr>
  </w:style>
  <w:style w:type="paragraph" w:customStyle="1" w:styleId="30">
    <w:name w:val="List Paragraph1"/>
    <w:basedOn w:val="1"/>
    <w:qFormat/>
    <w:uiPriority w:val="34"/>
    <w:pPr>
      <w:ind w:left="720"/>
      <w:contextualSpacing/>
    </w:pPr>
    <w:rPr>
      <w:rFonts w:ascii="Calibri" w:hAnsi="Calibri" w:eastAsia="Calibri"/>
      <w:sz w:val="22"/>
      <w:szCs w:val="22"/>
    </w:rPr>
  </w:style>
  <w:style w:type="character" w:customStyle="1" w:styleId="31">
    <w:name w:val="Unresolved Mention1"/>
    <w:basedOn w:val="11"/>
    <w:unhideWhenUsed/>
    <w:uiPriority w:val="99"/>
    <w:rPr>
      <w:color w:val="605E5C"/>
      <w:shd w:val="clear" w:color="auto" w:fill="E1DFDD"/>
    </w:rPr>
  </w:style>
  <w:style w:type="paragraph" w:customStyle="1" w:styleId="32">
    <w:name w:val="List Paragraph"/>
    <w:basedOn w:val="1"/>
    <w:unhideWhenUsed/>
    <w:uiPriority w:val="99"/>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19</Pages>
  <Words>4891</Words>
  <Characters>27884</Characters>
  <Lines>232</Lines>
  <Paragraphs>65</Paragraphs>
  <TotalTime>0</TotalTime>
  <ScaleCrop>false</ScaleCrop>
  <LinksUpToDate>false</LinksUpToDate>
  <CharactersWithSpaces>32710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2025-02-14T08:15:00Z</dcterms:created>
  <dc:creator>Kevin Brice</dc:creator>
  <cp:lastModifiedBy>iPhone</cp:lastModifiedBy>
  <cp:lastPrinted>2016-10-24T11:21:00Z</cp:lastPrinted>
  <dcterms:modified xsi:type="dcterms:W3CDTF">2025-02-14T13:22:05Z</dcterms:modified>
  <dc:title>PG2-E1</dc:title>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1613A2FCC9A973D574A840677B1B3DDD_33</vt:lpwstr>
  </property>
  <property fmtid="{D5CDD505-2E9C-101B-9397-08002B2CF9AE}" pid="5" name="KSOProductBuildVer">
    <vt:lpwstr>3081-11.33.90</vt:lpwstr>
  </property>
</Properties>
</file>