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E050E" w14:textId="68B4AA34" w:rsidR="009E6620" w:rsidRDefault="009E6620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r w:rsidRPr="009E6620">
        <w:rPr>
          <w:sz w:val="56"/>
          <w:szCs w:val="56"/>
        </w:rPr>
        <w:t xml:space="preserve">Reference list </w:t>
      </w:r>
    </w:p>
    <w:p w14:paraId="546ED742" w14:textId="77777777" w:rsidR="009E6620" w:rsidRPr="009E6620" w:rsidRDefault="009E6620">
      <w:pPr>
        <w:rPr>
          <w:sz w:val="56"/>
          <w:szCs w:val="56"/>
        </w:rPr>
      </w:pPr>
    </w:p>
    <w:p w14:paraId="09FB2FCC" w14:textId="5443C7FC" w:rsidR="009E6620" w:rsidRPr="009E6620" w:rsidRDefault="009E6620">
      <w:pPr>
        <w:rPr>
          <w:sz w:val="56"/>
          <w:szCs w:val="56"/>
        </w:rPr>
      </w:pPr>
      <w:r w:rsidRPr="009E6620">
        <w:rPr>
          <w:sz w:val="56"/>
          <w:szCs w:val="56"/>
        </w:rPr>
        <w:t>Name: Naheeda Akhter</w:t>
      </w:r>
    </w:p>
    <w:p w14:paraId="2D57CFEC" w14:textId="54B880D8" w:rsidR="009E6620" w:rsidRPr="009E6620" w:rsidRDefault="009E6620">
      <w:pPr>
        <w:rPr>
          <w:sz w:val="56"/>
          <w:szCs w:val="56"/>
        </w:rPr>
      </w:pPr>
      <w:r w:rsidRPr="009E6620">
        <w:rPr>
          <w:sz w:val="56"/>
          <w:szCs w:val="56"/>
        </w:rPr>
        <w:t>Student ID: 2240548</w:t>
      </w:r>
    </w:p>
    <w:p w14:paraId="306ECE58" w14:textId="10881987" w:rsidR="009E6620" w:rsidRPr="009E6620" w:rsidRDefault="009E6620">
      <w:pPr>
        <w:rPr>
          <w:sz w:val="56"/>
          <w:szCs w:val="56"/>
        </w:rPr>
      </w:pPr>
      <w:r w:rsidRPr="009E6620">
        <w:rPr>
          <w:sz w:val="56"/>
          <w:szCs w:val="56"/>
        </w:rPr>
        <w:t>Component 1 – presentation (round the table discussion)</w:t>
      </w:r>
    </w:p>
    <w:p w14:paraId="2AAD286A" w14:textId="41F70B5B" w:rsidR="009E6620" w:rsidRPr="009E6620" w:rsidRDefault="009E6620">
      <w:pPr>
        <w:rPr>
          <w:sz w:val="56"/>
          <w:szCs w:val="56"/>
        </w:rPr>
      </w:pPr>
      <w:r w:rsidRPr="009E6620">
        <w:rPr>
          <w:sz w:val="56"/>
          <w:szCs w:val="56"/>
        </w:rPr>
        <w:t>Module Code: BMHP5021</w:t>
      </w:r>
    </w:p>
    <w:p w14:paraId="02771C19" w14:textId="3445765B" w:rsidR="009E6620" w:rsidRDefault="009E6620">
      <w:pPr>
        <w:rPr>
          <w:sz w:val="48"/>
          <w:szCs w:val="48"/>
        </w:rPr>
      </w:pPr>
    </w:p>
    <w:p w14:paraId="67DA48FD" w14:textId="77777777" w:rsidR="009E6620" w:rsidRDefault="009E6620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14:paraId="4246E9A6" w14:textId="77777777" w:rsidR="003A3CA3" w:rsidRDefault="003A3CA3" w:rsidP="003A3CA3">
      <w:pPr>
        <w:pStyle w:val="ListParagraph"/>
        <w:rPr>
          <w:b/>
          <w:bCs/>
          <w:sz w:val="32"/>
          <w:szCs w:val="32"/>
        </w:rPr>
      </w:pPr>
      <w:r w:rsidRPr="0091378D">
        <w:rPr>
          <w:b/>
          <w:bCs/>
          <w:sz w:val="32"/>
          <w:szCs w:val="32"/>
        </w:rPr>
        <w:lastRenderedPageBreak/>
        <w:t>Harvard References</w:t>
      </w:r>
    </w:p>
    <w:p w14:paraId="357E6237" w14:textId="77777777" w:rsidR="003A3CA3" w:rsidRPr="0091378D" w:rsidRDefault="003A3CA3" w:rsidP="003A3CA3">
      <w:pPr>
        <w:pStyle w:val="ListParagraph"/>
        <w:rPr>
          <w:b/>
          <w:bCs/>
          <w:sz w:val="32"/>
          <w:szCs w:val="32"/>
        </w:rPr>
      </w:pPr>
    </w:p>
    <w:p w14:paraId="4C8ABACF" w14:textId="77777777" w:rsidR="003A3CA3" w:rsidRPr="005B48AF" w:rsidRDefault="003A3CA3" w:rsidP="003A3CA3">
      <w:pPr>
        <w:rPr>
          <w:sz w:val="32"/>
          <w:szCs w:val="32"/>
        </w:rPr>
      </w:pPr>
      <w:r w:rsidRPr="003E6D82">
        <w:rPr>
          <w:sz w:val="32"/>
          <w:szCs w:val="32"/>
        </w:rPr>
        <w:t>GOV.UK (2025) </w:t>
      </w:r>
      <w:r w:rsidRPr="003E6D82">
        <w:rPr>
          <w:i/>
          <w:iCs/>
          <w:sz w:val="32"/>
          <w:szCs w:val="32"/>
        </w:rPr>
        <w:t>Working together to safeguard children</w:t>
      </w:r>
      <w:r w:rsidRPr="003E6D82">
        <w:rPr>
          <w:sz w:val="32"/>
          <w:szCs w:val="32"/>
        </w:rPr>
        <w:t xml:space="preserve">. Available at: </w:t>
      </w:r>
      <w:hyperlink r:id="rId4" w:history="1">
        <w:r w:rsidRPr="00603B3D">
          <w:rPr>
            <w:rStyle w:val="Hyperlink"/>
            <w:sz w:val="32"/>
            <w:szCs w:val="32"/>
          </w:rPr>
          <w:t>https://www.gov.uk/government/publications/working-together-to-safeguard-children--2</w:t>
        </w:r>
      </w:hyperlink>
      <w:r>
        <w:rPr>
          <w:sz w:val="32"/>
          <w:szCs w:val="32"/>
        </w:rPr>
        <w:t xml:space="preserve"> </w:t>
      </w:r>
      <w:r w:rsidRPr="003E6D82">
        <w:rPr>
          <w:sz w:val="32"/>
          <w:szCs w:val="32"/>
        </w:rPr>
        <w:t xml:space="preserve">(Accessed: 18 September 2025). </w:t>
      </w:r>
    </w:p>
    <w:p w14:paraId="012D8772" w14:textId="77777777" w:rsidR="003A3CA3" w:rsidRPr="005B48AF" w:rsidRDefault="003A3CA3" w:rsidP="003A3CA3">
      <w:pPr>
        <w:rPr>
          <w:sz w:val="32"/>
          <w:szCs w:val="32"/>
        </w:rPr>
      </w:pPr>
      <w:r w:rsidRPr="005B48AF">
        <w:rPr>
          <w:sz w:val="32"/>
          <w:szCs w:val="32"/>
        </w:rPr>
        <w:t>Legislation.gov.uk (2025) </w:t>
      </w:r>
      <w:r w:rsidRPr="005B48AF">
        <w:rPr>
          <w:i/>
          <w:iCs/>
          <w:sz w:val="32"/>
          <w:szCs w:val="32"/>
        </w:rPr>
        <w:t>Child Act 1989</w:t>
      </w:r>
      <w:r w:rsidRPr="005B48AF">
        <w:rPr>
          <w:sz w:val="32"/>
          <w:szCs w:val="32"/>
        </w:rPr>
        <w:t xml:space="preserve">. Available at: </w:t>
      </w:r>
      <w:hyperlink r:id="rId5" w:history="1">
        <w:r w:rsidRPr="00603B3D">
          <w:rPr>
            <w:rStyle w:val="Hyperlink"/>
            <w:sz w:val="32"/>
            <w:szCs w:val="32"/>
          </w:rPr>
          <w:t>https://www.legislation.gov.uk/ukpga/1989/41/introduction</w:t>
        </w:r>
      </w:hyperlink>
      <w:r>
        <w:rPr>
          <w:sz w:val="32"/>
          <w:szCs w:val="32"/>
        </w:rPr>
        <w:t xml:space="preserve"> </w:t>
      </w:r>
      <w:r w:rsidRPr="005B48AF">
        <w:rPr>
          <w:sz w:val="32"/>
          <w:szCs w:val="32"/>
        </w:rPr>
        <w:t>(Accessed: 19 September 2025).</w:t>
      </w:r>
    </w:p>
    <w:p w14:paraId="4AB1D7A3" w14:textId="77777777" w:rsidR="003A3CA3" w:rsidRPr="00A31CCC" w:rsidRDefault="003A3CA3" w:rsidP="003A3CA3">
      <w:pPr>
        <w:rPr>
          <w:sz w:val="32"/>
          <w:szCs w:val="32"/>
        </w:rPr>
      </w:pPr>
      <w:r w:rsidRPr="00A31CCC">
        <w:rPr>
          <w:sz w:val="32"/>
          <w:szCs w:val="32"/>
        </w:rPr>
        <w:t>Legislation.gov.uk (2025) </w:t>
      </w:r>
      <w:r w:rsidRPr="00A31CCC">
        <w:rPr>
          <w:i/>
          <w:iCs/>
          <w:sz w:val="32"/>
          <w:szCs w:val="32"/>
        </w:rPr>
        <w:t>Child Act 2004</w:t>
      </w:r>
      <w:r w:rsidRPr="00A31CCC">
        <w:rPr>
          <w:sz w:val="32"/>
          <w:szCs w:val="32"/>
        </w:rPr>
        <w:t>. Available at: </w:t>
      </w:r>
      <w:hyperlink r:id="rId6" w:history="1">
        <w:r w:rsidRPr="00A31CCC">
          <w:rPr>
            <w:rStyle w:val="Hyperlink"/>
            <w:sz w:val="32"/>
            <w:szCs w:val="32"/>
          </w:rPr>
          <w:t>contents</w:t>
        </w:r>
      </w:hyperlink>
      <w:r w:rsidRPr="00A31CCC">
        <w:rPr>
          <w:sz w:val="32"/>
          <w:szCs w:val="32"/>
        </w:rPr>
        <w:t>(Accessed: 19 September 2025).</w:t>
      </w:r>
    </w:p>
    <w:p w14:paraId="23AA5D09" w14:textId="77777777" w:rsidR="003A3CA3" w:rsidRPr="00332F43" w:rsidRDefault="003A3CA3" w:rsidP="003A3CA3">
      <w:pPr>
        <w:rPr>
          <w:sz w:val="32"/>
          <w:szCs w:val="32"/>
        </w:rPr>
      </w:pPr>
      <w:r w:rsidRPr="00332F43">
        <w:rPr>
          <w:sz w:val="32"/>
          <w:szCs w:val="32"/>
        </w:rPr>
        <w:t>Legislation.gov.uk (2025) </w:t>
      </w:r>
      <w:r w:rsidRPr="00332F43">
        <w:rPr>
          <w:i/>
          <w:iCs/>
          <w:sz w:val="32"/>
          <w:szCs w:val="32"/>
        </w:rPr>
        <w:t>Children and Families Act 2014</w:t>
      </w:r>
      <w:r w:rsidRPr="00332F43">
        <w:rPr>
          <w:sz w:val="32"/>
          <w:szCs w:val="32"/>
        </w:rPr>
        <w:t>. Available at:</w:t>
      </w:r>
      <w:r>
        <w:rPr>
          <w:sz w:val="32"/>
          <w:szCs w:val="32"/>
        </w:rPr>
        <w:t xml:space="preserve"> </w:t>
      </w:r>
      <w:hyperlink r:id="rId7" w:history="1">
        <w:r w:rsidRPr="00603B3D">
          <w:rPr>
            <w:rStyle w:val="Hyperlink"/>
            <w:sz w:val="32"/>
            <w:szCs w:val="32"/>
          </w:rPr>
          <w:t>https://www.legislation.gov.uk/ukpga/2014/6/contents</w:t>
        </w:r>
      </w:hyperlink>
      <w:r>
        <w:rPr>
          <w:sz w:val="32"/>
          <w:szCs w:val="32"/>
        </w:rPr>
        <w:t xml:space="preserve"> </w:t>
      </w:r>
      <w:r w:rsidRPr="00332F43">
        <w:rPr>
          <w:sz w:val="32"/>
          <w:szCs w:val="32"/>
        </w:rPr>
        <w:t xml:space="preserve">(Accessed: </w:t>
      </w:r>
      <w:r>
        <w:rPr>
          <w:sz w:val="32"/>
          <w:szCs w:val="32"/>
        </w:rPr>
        <w:t>28</w:t>
      </w:r>
      <w:r w:rsidRPr="00332F43">
        <w:rPr>
          <w:sz w:val="32"/>
          <w:szCs w:val="32"/>
        </w:rPr>
        <w:t xml:space="preserve"> September 2025).</w:t>
      </w:r>
    </w:p>
    <w:p w14:paraId="59BFF8E3" w14:textId="77777777" w:rsidR="003A3CA3" w:rsidRPr="003753F9" w:rsidRDefault="003A3CA3" w:rsidP="003A3CA3">
      <w:pPr>
        <w:rPr>
          <w:sz w:val="32"/>
          <w:szCs w:val="32"/>
        </w:rPr>
      </w:pPr>
      <w:r w:rsidRPr="003753F9">
        <w:rPr>
          <w:sz w:val="32"/>
          <w:szCs w:val="32"/>
        </w:rPr>
        <w:t>NICE National Institute for Health and Care Excellence (2017) </w:t>
      </w:r>
      <w:r w:rsidRPr="003753F9">
        <w:rPr>
          <w:i/>
          <w:iCs/>
          <w:sz w:val="32"/>
          <w:szCs w:val="32"/>
        </w:rPr>
        <w:t>Child abuse and neglect</w:t>
      </w:r>
      <w:r w:rsidRPr="003753F9">
        <w:rPr>
          <w:sz w:val="32"/>
          <w:szCs w:val="32"/>
        </w:rPr>
        <w:t>. Available at: https://www.nice.org.uk/guidance/ng76 (Accessed: 28 September 2025).</w:t>
      </w:r>
    </w:p>
    <w:p w14:paraId="34BBF568" w14:textId="77777777" w:rsidR="003A3CA3" w:rsidRPr="003753F9" w:rsidRDefault="003A3CA3" w:rsidP="003A3CA3">
      <w:pPr>
        <w:rPr>
          <w:sz w:val="32"/>
          <w:szCs w:val="32"/>
        </w:rPr>
      </w:pPr>
      <w:r w:rsidRPr="003753F9">
        <w:rPr>
          <w:sz w:val="32"/>
          <w:szCs w:val="32"/>
        </w:rPr>
        <w:t>NSPCC. (n.d.) Case Reviews - National Case Review Repository. Available at: </w:t>
      </w:r>
      <w:hyperlink r:id="rId8" w:tgtFrame="_blank" w:tooltip="https://learning.nspcc.org.uk/case-reviews/national-case-review-repository" w:history="1">
        <w:r w:rsidRPr="003753F9">
          <w:rPr>
            <w:rStyle w:val="Hyperlink"/>
            <w:sz w:val="32"/>
            <w:szCs w:val="32"/>
          </w:rPr>
          <w:t>https://learning.nspcc.org.uk/case-reviews/national-case-review-repository</w:t>
        </w:r>
      </w:hyperlink>
      <w:r w:rsidRPr="003753F9">
        <w:rPr>
          <w:sz w:val="32"/>
          <w:szCs w:val="32"/>
        </w:rPr>
        <w:t> (Accessed: 24 September 2025).</w:t>
      </w:r>
    </w:p>
    <w:p w14:paraId="29C26190" w14:textId="77777777" w:rsidR="003A3CA3" w:rsidRPr="0091378D" w:rsidRDefault="003A3CA3" w:rsidP="003A3CA3">
      <w:pPr>
        <w:pStyle w:val="ListParagraph"/>
        <w:rPr>
          <w:sz w:val="32"/>
          <w:szCs w:val="32"/>
        </w:rPr>
      </w:pPr>
      <w:r w:rsidRPr="0091378D">
        <w:rPr>
          <w:sz w:val="32"/>
          <w:szCs w:val="32"/>
        </w:rPr>
        <w:t>7. Bellis, M. A., et al. (2014) 'Adverse childhood experiences and their impact on health-harming behaviours in adulthood,' Journal of Public Health, 36(1), pp. 59-66.</w:t>
      </w:r>
    </w:p>
    <w:p w14:paraId="2FB28A5B" w14:textId="7EB08FC2" w:rsidR="003A3CA3" w:rsidRPr="00C62FA7" w:rsidRDefault="003A3CA3" w:rsidP="00C62FA7">
      <w:pPr>
        <w:pStyle w:val="ListParagraph"/>
        <w:rPr>
          <w:sz w:val="32"/>
          <w:szCs w:val="32"/>
        </w:rPr>
      </w:pPr>
      <w:r w:rsidRPr="0091378D">
        <w:rPr>
          <w:sz w:val="32"/>
          <w:szCs w:val="32"/>
        </w:rPr>
        <w:t>8. Munro, E. (2011) The Munro Review of Child Protection: Final Report. London: The Stationery Office.</w:t>
      </w:r>
    </w:p>
    <w:sectPr w:rsidR="003A3CA3" w:rsidRPr="00C62F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20"/>
    <w:rsid w:val="001A634B"/>
    <w:rsid w:val="003A3CA3"/>
    <w:rsid w:val="009E6620"/>
    <w:rsid w:val="00C6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A2404D"/>
  <w15:chartTrackingRefBased/>
  <w15:docId w15:val="{9CCEAE1C-5A43-1643-A8D5-18D2EE18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6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6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6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6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6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6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6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6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6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6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6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6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6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6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6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6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6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6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6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6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6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6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6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6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6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6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3CA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case-reviews/national-case-review-repositor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4/6/cont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4/31/contents" TargetMode="External"/><Relationship Id="rId5" Type="http://schemas.openxmlformats.org/officeDocument/2006/relationships/hyperlink" Target="https://www.legislation.gov.uk/ukpga/1989/41/introductio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ov.uk/government/publications/working-together-to-safeguard-children--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Naheeda Akhtar (2240548)</dc:creator>
  <cp:keywords/>
  <dc:description/>
  <cp:lastModifiedBy>Naheeda Akhtar (2240548)</cp:lastModifiedBy>
  <cp:revision>3</cp:revision>
  <dcterms:created xsi:type="dcterms:W3CDTF">2025-10-19T17:58:00Z</dcterms:created>
  <dcterms:modified xsi:type="dcterms:W3CDTF">2025-10-19T18:08:00Z</dcterms:modified>
</cp:coreProperties>
</file>