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E232F" w14:textId="6BE2F30F" w:rsidR="002C285B" w:rsidRDefault="002C285B" w:rsidP="009018F6">
      <w:pPr>
        <w:spacing w:before="100" w:beforeAutospacing="1"/>
        <w:rPr>
          <w:rFonts w:ascii="Arial" w:hAnsi="Arial" w:cs="Arial"/>
          <w:b/>
          <w:sz w:val="24"/>
          <w:szCs w:val="24"/>
          <w:u w:val="single"/>
          <w:lang w:val="en-US"/>
        </w:rPr>
      </w:pPr>
      <w:r>
        <w:rPr>
          <w:noProof/>
        </w:rPr>
        <w:drawing>
          <wp:anchor distT="0" distB="0" distL="114300" distR="114300" simplePos="0" relativeHeight="251659264" behindDoc="0" locked="0" layoutInCell="1" allowOverlap="1" wp14:anchorId="612084A9" wp14:editId="0C8F2DF6">
            <wp:simplePos x="0" y="0"/>
            <wp:positionH relativeFrom="margin">
              <wp:posOffset>4419600</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sz w:val="24"/>
          <w:szCs w:val="24"/>
          <w:u w:val="single"/>
          <w:lang w:val="en-US"/>
        </w:rPr>
        <w:t>Name: Oliver Bowcott</w:t>
      </w:r>
    </w:p>
    <w:p w14:paraId="62E8891B" w14:textId="77777777" w:rsidR="002C285B" w:rsidRDefault="002C285B" w:rsidP="002C285B">
      <w:pPr>
        <w:spacing w:before="100" w:beforeAutospacing="1"/>
        <w:rPr>
          <w:rFonts w:ascii="Arial" w:hAnsi="Arial" w:cs="Arial"/>
          <w:b/>
          <w:sz w:val="24"/>
          <w:szCs w:val="24"/>
          <w:u w:val="single"/>
          <w:lang w:val="en-US"/>
        </w:rPr>
      </w:pPr>
    </w:p>
    <w:p w14:paraId="0DE0B225" w14:textId="77777777" w:rsidR="002C285B" w:rsidRDefault="002C285B" w:rsidP="002C285B">
      <w:pPr>
        <w:spacing w:before="100" w:beforeAutospacing="1"/>
        <w:rPr>
          <w:rFonts w:ascii="Arial" w:hAnsi="Arial" w:cs="Arial"/>
          <w:b/>
          <w:sz w:val="24"/>
          <w:szCs w:val="24"/>
          <w:u w:val="single"/>
          <w:lang w:val="en-US"/>
        </w:rPr>
      </w:pPr>
      <w:r>
        <w:rPr>
          <w:rFonts w:ascii="Arial" w:hAnsi="Arial" w:cs="Arial"/>
          <w:b/>
          <w:sz w:val="24"/>
          <w:szCs w:val="24"/>
          <w:u w:val="single"/>
          <w:lang w:val="en-US"/>
        </w:rPr>
        <w:t>Student Number: 1908074</w:t>
      </w:r>
    </w:p>
    <w:p w14:paraId="001EE70C" w14:textId="77777777" w:rsidR="002C285B" w:rsidRDefault="002C285B" w:rsidP="002C285B">
      <w:pPr>
        <w:spacing w:before="100" w:beforeAutospacing="1"/>
        <w:rPr>
          <w:rFonts w:ascii="Arial" w:hAnsi="Arial" w:cs="Arial"/>
          <w:b/>
          <w:sz w:val="24"/>
          <w:szCs w:val="24"/>
          <w:u w:val="single"/>
          <w:lang w:val="en-US"/>
        </w:rPr>
      </w:pPr>
    </w:p>
    <w:p w14:paraId="3C927447" w14:textId="1EAE0F4D" w:rsidR="002C285B" w:rsidRDefault="002C285B" w:rsidP="002C285B">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Module: </w:t>
      </w:r>
      <w:r w:rsidR="00823986">
        <w:rPr>
          <w:rFonts w:ascii="Arial" w:hAnsi="Arial" w:cs="Arial"/>
          <w:b/>
          <w:sz w:val="24"/>
          <w:szCs w:val="24"/>
          <w:u w:val="single"/>
          <w:lang w:val="en-US"/>
        </w:rPr>
        <w:t>Project Control &amp; Contract Administration</w:t>
      </w:r>
    </w:p>
    <w:p w14:paraId="5983951F" w14:textId="77777777" w:rsidR="002C285B" w:rsidRDefault="002C285B" w:rsidP="002C285B">
      <w:pPr>
        <w:spacing w:before="100" w:beforeAutospacing="1"/>
        <w:rPr>
          <w:rFonts w:ascii="Arial" w:hAnsi="Arial" w:cs="Arial"/>
          <w:b/>
          <w:sz w:val="24"/>
          <w:szCs w:val="24"/>
          <w:u w:val="single"/>
          <w:lang w:val="en-US"/>
        </w:rPr>
      </w:pPr>
    </w:p>
    <w:p w14:paraId="27FC9982" w14:textId="6329AA0E" w:rsidR="002C285B" w:rsidRDefault="002C285B" w:rsidP="002C285B">
      <w:pPr>
        <w:spacing w:before="100" w:beforeAutospacing="1"/>
        <w:rPr>
          <w:rFonts w:ascii="Arial" w:hAnsi="Arial" w:cs="Arial"/>
          <w:b/>
          <w:sz w:val="24"/>
          <w:szCs w:val="24"/>
          <w:u w:val="single"/>
          <w:lang w:val="en-US"/>
        </w:rPr>
      </w:pPr>
      <w:r>
        <w:rPr>
          <w:rFonts w:ascii="Arial" w:hAnsi="Arial" w:cs="Arial"/>
          <w:b/>
          <w:sz w:val="24"/>
          <w:szCs w:val="24"/>
          <w:u w:val="single"/>
          <w:lang w:val="en-US"/>
        </w:rPr>
        <w:t>Module Code: ACBA</w:t>
      </w:r>
      <w:r w:rsidR="00823986">
        <w:rPr>
          <w:rFonts w:ascii="Arial" w:hAnsi="Arial" w:cs="Arial"/>
          <w:b/>
          <w:sz w:val="24"/>
          <w:szCs w:val="24"/>
          <w:u w:val="single"/>
          <w:lang w:val="en-US"/>
        </w:rPr>
        <w:t>5006</w:t>
      </w:r>
    </w:p>
    <w:p w14:paraId="2099E280" w14:textId="77777777" w:rsidR="002C285B" w:rsidRDefault="002C285B" w:rsidP="002C285B">
      <w:pPr>
        <w:spacing w:before="100" w:beforeAutospacing="1"/>
        <w:rPr>
          <w:rFonts w:ascii="Arial" w:hAnsi="Arial" w:cs="Arial"/>
          <w:b/>
          <w:sz w:val="24"/>
          <w:szCs w:val="24"/>
          <w:u w:val="single"/>
          <w:lang w:val="en-US"/>
        </w:rPr>
      </w:pPr>
    </w:p>
    <w:p w14:paraId="4A930CE9" w14:textId="0CD07454" w:rsidR="002C285B" w:rsidRDefault="002C285B" w:rsidP="002C285B">
      <w:pPr>
        <w:spacing w:before="100" w:beforeAutospacing="1"/>
        <w:rPr>
          <w:rFonts w:ascii="Arial" w:hAnsi="Arial" w:cs="Arial"/>
          <w:b/>
          <w:sz w:val="24"/>
          <w:szCs w:val="24"/>
          <w:u w:val="single"/>
          <w:lang w:val="en-US"/>
        </w:rPr>
      </w:pPr>
      <w:r>
        <w:rPr>
          <w:rFonts w:ascii="Arial" w:hAnsi="Arial" w:cs="Arial"/>
          <w:b/>
          <w:sz w:val="24"/>
          <w:szCs w:val="24"/>
          <w:u w:val="single"/>
          <w:lang w:val="en-US"/>
        </w:rPr>
        <w:t xml:space="preserve">Assignment Title- </w:t>
      </w:r>
      <w:r w:rsidR="00823986">
        <w:rPr>
          <w:rFonts w:ascii="Arial" w:hAnsi="Arial" w:cs="Arial"/>
          <w:b/>
          <w:sz w:val="24"/>
          <w:szCs w:val="24"/>
          <w:u w:val="single"/>
          <w:lang w:val="en-US"/>
        </w:rPr>
        <w:t>Alternatives to Traditional Tendering</w:t>
      </w:r>
    </w:p>
    <w:p w14:paraId="06631A45" w14:textId="77777777" w:rsidR="002C285B" w:rsidRDefault="002C285B" w:rsidP="002C285B">
      <w:pPr>
        <w:spacing w:before="100" w:beforeAutospacing="1"/>
        <w:rPr>
          <w:rFonts w:ascii="Arial" w:hAnsi="Arial" w:cs="Arial"/>
          <w:b/>
          <w:sz w:val="24"/>
          <w:szCs w:val="24"/>
          <w:u w:val="single"/>
          <w:lang w:val="en-US"/>
        </w:rPr>
      </w:pPr>
    </w:p>
    <w:p w14:paraId="22F37174" w14:textId="77777777" w:rsidR="002C285B" w:rsidRDefault="002C285B" w:rsidP="002C285B"/>
    <w:p w14:paraId="7054454E" w14:textId="77777777" w:rsidR="002C285B" w:rsidRDefault="002C285B" w:rsidP="002C285B"/>
    <w:p w14:paraId="6BF3BD31" w14:textId="77777777" w:rsidR="002C285B" w:rsidRDefault="002C285B" w:rsidP="002C285B"/>
    <w:p w14:paraId="00ADE462" w14:textId="77777777" w:rsidR="002C285B" w:rsidRDefault="002C285B" w:rsidP="002C285B"/>
    <w:p w14:paraId="2A1F4684" w14:textId="77777777" w:rsidR="002C285B" w:rsidRDefault="002C285B" w:rsidP="002C285B"/>
    <w:p w14:paraId="0CE0F14D" w14:textId="77777777" w:rsidR="002C285B" w:rsidRDefault="002C285B" w:rsidP="002C285B"/>
    <w:p w14:paraId="2C95D08E" w14:textId="77777777" w:rsidR="002C285B" w:rsidRDefault="002C285B" w:rsidP="002C285B"/>
    <w:p w14:paraId="0A6EB4EA" w14:textId="77777777" w:rsidR="002C285B" w:rsidRDefault="002C285B" w:rsidP="002C285B"/>
    <w:p w14:paraId="541F1E41" w14:textId="77777777" w:rsidR="002C285B" w:rsidRDefault="002C285B" w:rsidP="002C285B"/>
    <w:p w14:paraId="48D8905F" w14:textId="77777777" w:rsidR="002C285B" w:rsidRDefault="002C285B" w:rsidP="002C285B"/>
    <w:p w14:paraId="37276C1F" w14:textId="77777777" w:rsidR="002C285B" w:rsidRDefault="002C285B" w:rsidP="002C285B"/>
    <w:p w14:paraId="7E6BB268" w14:textId="77777777" w:rsidR="002C285B" w:rsidRDefault="002C285B" w:rsidP="002C285B"/>
    <w:p w14:paraId="04A8351F" w14:textId="77777777" w:rsidR="002C285B" w:rsidRDefault="002C285B" w:rsidP="002C285B"/>
    <w:p w14:paraId="440AAB1F" w14:textId="77777777" w:rsidR="002C285B" w:rsidRDefault="002C285B" w:rsidP="002C285B"/>
    <w:p w14:paraId="68539B54" w14:textId="77777777" w:rsidR="002C285B" w:rsidRDefault="002C285B" w:rsidP="002C285B"/>
    <w:p w14:paraId="6A7AC1E6" w14:textId="77777777" w:rsidR="002C285B" w:rsidRDefault="002C285B" w:rsidP="002C285B"/>
    <w:p w14:paraId="026D9356" w14:textId="77777777" w:rsidR="002C285B" w:rsidRDefault="002C285B" w:rsidP="002C285B"/>
    <w:p w14:paraId="40BA0A9B" w14:textId="77777777" w:rsidR="002C285B" w:rsidRDefault="002C285B" w:rsidP="002C285B"/>
    <w:p w14:paraId="3C35B746" w14:textId="77777777" w:rsidR="002C285B" w:rsidRDefault="002C285B" w:rsidP="002C285B">
      <w:pPr>
        <w:spacing w:before="100" w:beforeAutospacing="1"/>
        <w:rPr>
          <w:rFonts w:ascii="Arial" w:hAnsi="Arial" w:cs="Arial"/>
          <w:b/>
          <w:sz w:val="24"/>
          <w:szCs w:val="24"/>
          <w:u w:val="single"/>
          <w:lang w:val="en-US"/>
        </w:rPr>
      </w:pPr>
      <w:r>
        <w:rPr>
          <w:rFonts w:ascii="Arial" w:hAnsi="Arial" w:cs="Arial"/>
          <w:b/>
          <w:sz w:val="24"/>
          <w:szCs w:val="24"/>
          <w:u w:val="single"/>
          <w:lang w:val="en-US"/>
        </w:rPr>
        <w:lastRenderedPageBreak/>
        <w:t>Contents Page</w:t>
      </w:r>
    </w:p>
    <w:p w14:paraId="73C4D689" w14:textId="77777777" w:rsidR="002C285B" w:rsidRDefault="002C285B" w:rsidP="002C285B">
      <w:pPr>
        <w:spacing w:before="100" w:beforeAutospacing="1"/>
        <w:rPr>
          <w:rFonts w:ascii="Arial" w:hAnsi="Arial" w:cs="Arial"/>
          <w:b/>
          <w:sz w:val="24"/>
          <w:szCs w:val="24"/>
          <w:u w:val="single"/>
          <w:lang w:val="en-US"/>
        </w:rPr>
      </w:pPr>
    </w:p>
    <w:p w14:paraId="61674B5D" w14:textId="77777777" w:rsidR="002C285B" w:rsidRDefault="002C285B" w:rsidP="002C285B">
      <w:pPr>
        <w:pStyle w:val="ListParagraph"/>
        <w:numPr>
          <w:ilvl w:val="0"/>
          <w:numId w:val="3"/>
        </w:numPr>
        <w:spacing w:line="720" w:lineRule="auto"/>
        <w:rPr>
          <w:b/>
          <w:u w:val="single"/>
        </w:rPr>
      </w:pPr>
      <w:r>
        <w:rPr>
          <w:b/>
          <w:u w:val="single"/>
        </w:rPr>
        <w:t>Introduction to tendering</w:t>
      </w:r>
    </w:p>
    <w:p w14:paraId="52C329E4" w14:textId="24558A83" w:rsidR="002C285B" w:rsidRDefault="002C285B" w:rsidP="002C285B">
      <w:pPr>
        <w:pStyle w:val="ListParagraph"/>
        <w:numPr>
          <w:ilvl w:val="0"/>
          <w:numId w:val="3"/>
        </w:numPr>
        <w:spacing w:line="720" w:lineRule="auto"/>
        <w:rPr>
          <w:b/>
          <w:u w:val="single"/>
        </w:rPr>
      </w:pPr>
      <w:r>
        <w:rPr>
          <w:b/>
          <w:u w:val="single"/>
        </w:rPr>
        <w:t>Traditional Tendering</w:t>
      </w:r>
    </w:p>
    <w:p w14:paraId="0CFC4129" w14:textId="052EA1CE" w:rsidR="002C285B" w:rsidRDefault="002C285B" w:rsidP="002C285B">
      <w:pPr>
        <w:pStyle w:val="ListParagraph"/>
        <w:numPr>
          <w:ilvl w:val="0"/>
          <w:numId w:val="3"/>
        </w:numPr>
        <w:spacing w:line="720" w:lineRule="auto"/>
        <w:rPr>
          <w:b/>
          <w:u w:val="single"/>
        </w:rPr>
      </w:pPr>
      <w:r>
        <w:rPr>
          <w:b/>
          <w:u w:val="single"/>
        </w:rPr>
        <w:t>Alternative Methods for Tendering</w:t>
      </w:r>
    </w:p>
    <w:p w14:paraId="445C7B97" w14:textId="6B0B43A4" w:rsidR="002C285B" w:rsidRDefault="002C285B" w:rsidP="002C285B">
      <w:pPr>
        <w:pStyle w:val="ListParagraph"/>
        <w:numPr>
          <w:ilvl w:val="0"/>
          <w:numId w:val="3"/>
        </w:numPr>
        <w:spacing w:line="720" w:lineRule="auto"/>
        <w:rPr>
          <w:b/>
          <w:u w:val="single"/>
        </w:rPr>
      </w:pPr>
      <w:r>
        <w:rPr>
          <w:b/>
          <w:u w:val="single"/>
        </w:rPr>
        <w:t>Article Review</w:t>
      </w:r>
    </w:p>
    <w:p w14:paraId="2A2ECD09" w14:textId="4D8936F0" w:rsidR="002C285B" w:rsidRDefault="00B861D7" w:rsidP="002C285B">
      <w:pPr>
        <w:pStyle w:val="ListParagraph"/>
        <w:numPr>
          <w:ilvl w:val="0"/>
          <w:numId w:val="3"/>
        </w:numPr>
        <w:spacing w:line="720" w:lineRule="auto"/>
        <w:rPr>
          <w:b/>
          <w:u w:val="single"/>
        </w:rPr>
      </w:pPr>
      <w:r>
        <w:rPr>
          <w:b/>
          <w:u w:val="single"/>
        </w:rPr>
        <w:t>Conclusion</w:t>
      </w:r>
    </w:p>
    <w:p w14:paraId="4393E30E" w14:textId="3A8669F1" w:rsidR="002C285B" w:rsidRDefault="002C285B" w:rsidP="002C285B">
      <w:pPr>
        <w:pStyle w:val="ListParagraph"/>
        <w:numPr>
          <w:ilvl w:val="0"/>
          <w:numId w:val="3"/>
        </w:numPr>
        <w:spacing w:line="720" w:lineRule="auto"/>
        <w:rPr>
          <w:b/>
          <w:u w:val="single"/>
        </w:rPr>
      </w:pPr>
      <w:r>
        <w:rPr>
          <w:b/>
          <w:u w:val="single"/>
        </w:rPr>
        <w:t>Reference List</w:t>
      </w:r>
    </w:p>
    <w:p w14:paraId="176E2C95" w14:textId="50BFE30F" w:rsidR="00DD4C24" w:rsidRDefault="00DD4C24" w:rsidP="00F7455E">
      <w:pPr>
        <w:jc w:val="both"/>
        <w:rPr>
          <w:rFonts w:ascii="Times New Roman" w:hAnsi="Times New Roman" w:cs="Times New Roman"/>
          <w:sz w:val="24"/>
          <w:szCs w:val="24"/>
        </w:rPr>
      </w:pPr>
    </w:p>
    <w:p w14:paraId="6C76A21E" w14:textId="1E3659C7" w:rsidR="002C285B" w:rsidRDefault="002C285B" w:rsidP="00F7455E">
      <w:pPr>
        <w:jc w:val="both"/>
        <w:rPr>
          <w:rFonts w:ascii="Times New Roman" w:hAnsi="Times New Roman" w:cs="Times New Roman"/>
          <w:sz w:val="24"/>
          <w:szCs w:val="24"/>
        </w:rPr>
      </w:pPr>
    </w:p>
    <w:p w14:paraId="261EEAF5" w14:textId="0B286D4F" w:rsidR="002C285B" w:rsidRDefault="002C285B" w:rsidP="00F7455E">
      <w:pPr>
        <w:jc w:val="both"/>
        <w:rPr>
          <w:rFonts w:ascii="Times New Roman" w:hAnsi="Times New Roman" w:cs="Times New Roman"/>
          <w:sz w:val="24"/>
          <w:szCs w:val="24"/>
        </w:rPr>
      </w:pPr>
    </w:p>
    <w:p w14:paraId="28F61AEF" w14:textId="04741540" w:rsidR="002C285B" w:rsidRDefault="002C285B" w:rsidP="00F7455E">
      <w:pPr>
        <w:jc w:val="both"/>
        <w:rPr>
          <w:rFonts w:ascii="Times New Roman" w:hAnsi="Times New Roman" w:cs="Times New Roman"/>
          <w:sz w:val="24"/>
          <w:szCs w:val="24"/>
        </w:rPr>
      </w:pPr>
    </w:p>
    <w:p w14:paraId="745FE43B" w14:textId="1DC39D2D" w:rsidR="002C285B" w:rsidRDefault="002C285B" w:rsidP="00F7455E">
      <w:pPr>
        <w:jc w:val="both"/>
        <w:rPr>
          <w:rFonts w:ascii="Times New Roman" w:hAnsi="Times New Roman" w:cs="Times New Roman"/>
          <w:sz w:val="24"/>
          <w:szCs w:val="24"/>
        </w:rPr>
      </w:pPr>
    </w:p>
    <w:p w14:paraId="747196FE" w14:textId="44BA91B3" w:rsidR="002C285B" w:rsidRDefault="002C285B" w:rsidP="00F7455E">
      <w:pPr>
        <w:jc w:val="both"/>
        <w:rPr>
          <w:rFonts w:ascii="Times New Roman" w:hAnsi="Times New Roman" w:cs="Times New Roman"/>
          <w:sz w:val="24"/>
          <w:szCs w:val="24"/>
        </w:rPr>
      </w:pPr>
    </w:p>
    <w:p w14:paraId="44744A95" w14:textId="3C5E05B4" w:rsidR="002C285B" w:rsidRDefault="002C285B" w:rsidP="00F7455E">
      <w:pPr>
        <w:jc w:val="both"/>
        <w:rPr>
          <w:rFonts w:ascii="Times New Roman" w:hAnsi="Times New Roman" w:cs="Times New Roman"/>
          <w:sz w:val="24"/>
          <w:szCs w:val="24"/>
        </w:rPr>
      </w:pPr>
    </w:p>
    <w:p w14:paraId="7E0DA07B" w14:textId="6BD28392" w:rsidR="002C285B" w:rsidRDefault="002C285B" w:rsidP="00F7455E">
      <w:pPr>
        <w:jc w:val="both"/>
        <w:rPr>
          <w:rFonts w:ascii="Times New Roman" w:hAnsi="Times New Roman" w:cs="Times New Roman"/>
          <w:sz w:val="24"/>
          <w:szCs w:val="24"/>
        </w:rPr>
      </w:pPr>
    </w:p>
    <w:p w14:paraId="060E5FAB" w14:textId="7078DEB0" w:rsidR="002C285B" w:rsidRDefault="002C285B" w:rsidP="00F7455E">
      <w:pPr>
        <w:jc w:val="both"/>
        <w:rPr>
          <w:rFonts w:ascii="Times New Roman" w:hAnsi="Times New Roman" w:cs="Times New Roman"/>
          <w:sz w:val="24"/>
          <w:szCs w:val="24"/>
        </w:rPr>
      </w:pPr>
    </w:p>
    <w:p w14:paraId="6803EF49" w14:textId="79FFAC57" w:rsidR="002C285B" w:rsidRDefault="002C285B" w:rsidP="00F7455E">
      <w:pPr>
        <w:jc w:val="both"/>
        <w:rPr>
          <w:rFonts w:ascii="Times New Roman" w:hAnsi="Times New Roman" w:cs="Times New Roman"/>
          <w:sz w:val="24"/>
          <w:szCs w:val="24"/>
        </w:rPr>
      </w:pPr>
    </w:p>
    <w:p w14:paraId="60838A3A" w14:textId="315AC064" w:rsidR="002C285B" w:rsidRDefault="002C285B" w:rsidP="00F7455E">
      <w:pPr>
        <w:jc w:val="both"/>
        <w:rPr>
          <w:rFonts w:ascii="Times New Roman" w:hAnsi="Times New Roman" w:cs="Times New Roman"/>
          <w:sz w:val="24"/>
          <w:szCs w:val="24"/>
        </w:rPr>
      </w:pPr>
    </w:p>
    <w:p w14:paraId="019396B2" w14:textId="1608E064" w:rsidR="002C285B" w:rsidRDefault="002C285B" w:rsidP="00F7455E">
      <w:pPr>
        <w:jc w:val="both"/>
        <w:rPr>
          <w:rFonts w:ascii="Times New Roman" w:hAnsi="Times New Roman" w:cs="Times New Roman"/>
          <w:sz w:val="24"/>
          <w:szCs w:val="24"/>
        </w:rPr>
      </w:pPr>
    </w:p>
    <w:p w14:paraId="6D9518DE" w14:textId="06E85906" w:rsidR="002C285B" w:rsidRDefault="002C285B" w:rsidP="00F7455E">
      <w:pPr>
        <w:jc w:val="both"/>
        <w:rPr>
          <w:rFonts w:ascii="Times New Roman" w:hAnsi="Times New Roman" w:cs="Times New Roman"/>
          <w:sz w:val="24"/>
          <w:szCs w:val="24"/>
        </w:rPr>
      </w:pPr>
    </w:p>
    <w:p w14:paraId="1AAC01EA" w14:textId="77777777" w:rsidR="00862D3F" w:rsidRDefault="00862D3F" w:rsidP="00F7455E">
      <w:pPr>
        <w:jc w:val="both"/>
        <w:rPr>
          <w:rFonts w:ascii="Times New Roman" w:hAnsi="Times New Roman" w:cs="Times New Roman"/>
          <w:sz w:val="24"/>
          <w:szCs w:val="24"/>
        </w:rPr>
      </w:pPr>
    </w:p>
    <w:p w14:paraId="5E3C54A5" w14:textId="63C4FCE4" w:rsidR="002C285B" w:rsidRDefault="002C285B" w:rsidP="00F7455E">
      <w:pPr>
        <w:jc w:val="both"/>
        <w:rPr>
          <w:rFonts w:ascii="Times New Roman" w:hAnsi="Times New Roman" w:cs="Times New Roman"/>
          <w:sz w:val="24"/>
          <w:szCs w:val="24"/>
        </w:rPr>
      </w:pPr>
    </w:p>
    <w:p w14:paraId="1726A041" w14:textId="3FDEA6E5" w:rsidR="009C2193" w:rsidRDefault="009C2193" w:rsidP="00F7455E">
      <w:pPr>
        <w:jc w:val="both"/>
        <w:rPr>
          <w:rFonts w:ascii="Times New Roman" w:hAnsi="Times New Roman" w:cs="Times New Roman"/>
          <w:sz w:val="24"/>
          <w:szCs w:val="24"/>
        </w:rPr>
      </w:pPr>
    </w:p>
    <w:p w14:paraId="5BB56B64" w14:textId="77777777" w:rsidR="009C2193" w:rsidRDefault="009C2193" w:rsidP="00F7455E">
      <w:pPr>
        <w:jc w:val="both"/>
        <w:rPr>
          <w:rFonts w:ascii="Times New Roman" w:hAnsi="Times New Roman" w:cs="Times New Roman"/>
          <w:sz w:val="24"/>
          <w:szCs w:val="24"/>
        </w:rPr>
      </w:pPr>
    </w:p>
    <w:p w14:paraId="6CFFCCD9" w14:textId="786CF5E8" w:rsidR="00DD4C24" w:rsidRPr="00EB6F96" w:rsidRDefault="00A86D74" w:rsidP="009C2193">
      <w:pPr>
        <w:pStyle w:val="ListParagraph"/>
        <w:numPr>
          <w:ilvl w:val="0"/>
          <w:numId w:val="2"/>
        </w:numPr>
        <w:spacing w:line="480" w:lineRule="auto"/>
        <w:jc w:val="both"/>
        <w:rPr>
          <w:rFonts w:ascii="Times New Roman" w:hAnsi="Times New Roman" w:cs="Times New Roman"/>
          <w:b/>
          <w:bCs/>
          <w:sz w:val="24"/>
          <w:szCs w:val="24"/>
          <w:u w:val="single"/>
        </w:rPr>
      </w:pPr>
      <w:r w:rsidRPr="00EB6F96">
        <w:rPr>
          <w:rFonts w:ascii="Times New Roman" w:hAnsi="Times New Roman" w:cs="Times New Roman"/>
          <w:b/>
          <w:bCs/>
          <w:sz w:val="24"/>
          <w:szCs w:val="24"/>
          <w:u w:val="single"/>
        </w:rPr>
        <w:lastRenderedPageBreak/>
        <w:t>Introduction</w:t>
      </w:r>
    </w:p>
    <w:p w14:paraId="29134B80" w14:textId="61EBE84F" w:rsidR="00521913" w:rsidRPr="00EB6F96" w:rsidRDefault="00DD4C24" w:rsidP="009C2193">
      <w:pPr>
        <w:spacing w:line="480" w:lineRule="auto"/>
        <w:jc w:val="both"/>
        <w:rPr>
          <w:rFonts w:ascii="Times New Roman" w:hAnsi="Times New Roman" w:cs="Times New Roman"/>
          <w:sz w:val="24"/>
          <w:szCs w:val="24"/>
        </w:rPr>
      </w:pPr>
      <w:r w:rsidRPr="00EB6F96">
        <w:rPr>
          <w:rFonts w:ascii="Times New Roman" w:hAnsi="Times New Roman" w:cs="Times New Roman"/>
          <w:sz w:val="24"/>
          <w:szCs w:val="24"/>
        </w:rPr>
        <w:t>Tendering for jobs within construction is the general notion of which a package is offered to contractors, where they</w:t>
      </w:r>
      <w:r w:rsidR="00966914" w:rsidRPr="00EB6F96">
        <w:rPr>
          <w:rFonts w:ascii="Times New Roman" w:hAnsi="Times New Roman" w:cs="Times New Roman"/>
          <w:sz w:val="24"/>
          <w:szCs w:val="24"/>
        </w:rPr>
        <w:t xml:space="preserve"> are</w:t>
      </w:r>
      <w:r w:rsidRPr="00EB6F96">
        <w:rPr>
          <w:rFonts w:ascii="Times New Roman" w:hAnsi="Times New Roman" w:cs="Times New Roman"/>
          <w:sz w:val="24"/>
          <w:szCs w:val="24"/>
        </w:rPr>
        <w:t xml:space="preserve"> encouraged to bid </w:t>
      </w:r>
      <w:r w:rsidR="00966914" w:rsidRPr="00EB6F96">
        <w:rPr>
          <w:rFonts w:ascii="Times New Roman" w:hAnsi="Times New Roman" w:cs="Times New Roman"/>
          <w:sz w:val="24"/>
          <w:szCs w:val="24"/>
        </w:rPr>
        <w:t>competitively for a respective package</w:t>
      </w:r>
      <w:r w:rsidRPr="00EB6F96">
        <w:rPr>
          <w:rFonts w:ascii="Times New Roman" w:hAnsi="Times New Roman" w:cs="Times New Roman"/>
          <w:sz w:val="24"/>
          <w:szCs w:val="24"/>
        </w:rPr>
        <w:t xml:space="preserve">. Almost always the need of a competitive tendering process is paramount, the competition element of the tendering is through the price of the job, and quality of previous work. </w:t>
      </w:r>
      <w:r w:rsidR="00A47310" w:rsidRPr="00EB6F96">
        <w:rPr>
          <w:rFonts w:ascii="Times New Roman" w:hAnsi="Times New Roman" w:cs="Times New Roman"/>
          <w:sz w:val="24"/>
          <w:szCs w:val="24"/>
        </w:rPr>
        <w:t xml:space="preserve">Within my response I will outline the ways in which a tender </w:t>
      </w:r>
      <w:r w:rsidR="00B861D7">
        <w:rPr>
          <w:rFonts w:ascii="Times New Roman" w:hAnsi="Times New Roman" w:cs="Times New Roman"/>
          <w:sz w:val="24"/>
          <w:szCs w:val="24"/>
        </w:rPr>
        <w:t>is</w:t>
      </w:r>
      <w:r w:rsidR="00A47310" w:rsidRPr="00EB6F96">
        <w:rPr>
          <w:rFonts w:ascii="Times New Roman" w:hAnsi="Times New Roman" w:cs="Times New Roman"/>
          <w:sz w:val="24"/>
          <w:szCs w:val="24"/>
        </w:rPr>
        <w:t xml:space="preserve"> submitted and verified</w:t>
      </w:r>
      <w:r w:rsidR="006E5994" w:rsidRPr="00EB6F96">
        <w:rPr>
          <w:rFonts w:ascii="Times New Roman" w:hAnsi="Times New Roman" w:cs="Times New Roman"/>
          <w:sz w:val="24"/>
          <w:szCs w:val="24"/>
        </w:rPr>
        <w:t>, within this sub section of my essay I will detail the ways in which contractors are invited to tender, how a tender is formed, the occurrences of pre- qualification questionnaires, and how feedback is generally shown to bidders.</w:t>
      </w:r>
      <w:r w:rsidR="00A47310" w:rsidRPr="00EB6F96">
        <w:rPr>
          <w:rFonts w:ascii="Times New Roman" w:hAnsi="Times New Roman" w:cs="Times New Roman"/>
          <w:sz w:val="24"/>
          <w:szCs w:val="24"/>
        </w:rPr>
        <w:t xml:space="preserve"> </w:t>
      </w:r>
      <w:r w:rsidR="006E5994" w:rsidRPr="00EB6F96">
        <w:rPr>
          <w:rFonts w:ascii="Times New Roman" w:hAnsi="Times New Roman" w:cs="Times New Roman"/>
          <w:sz w:val="24"/>
          <w:szCs w:val="24"/>
        </w:rPr>
        <w:t>Following this I will engage in evaluating the positives and negatives of the modern- day approaches to procurement and tendering</w:t>
      </w:r>
      <w:r w:rsidR="00A86D74" w:rsidRPr="00EB6F96">
        <w:rPr>
          <w:rFonts w:ascii="Times New Roman" w:hAnsi="Times New Roman" w:cs="Times New Roman"/>
          <w:sz w:val="24"/>
          <w:szCs w:val="24"/>
        </w:rPr>
        <w:t xml:space="preserve">. </w:t>
      </w:r>
      <w:r w:rsidR="006E5994" w:rsidRPr="00EB6F96">
        <w:rPr>
          <w:rFonts w:ascii="Times New Roman" w:hAnsi="Times New Roman" w:cs="Times New Roman"/>
          <w:sz w:val="24"/>
          <w:szCs w:val="24"/>
        </w:rPr>
        <w:t xml:space="preserve"> </w:t>
      </w:r>
      <w:r w:rsidR="00521913" w:rsidRPr="00EB6F96">
        <w:rPr>
          <w:rFonts w:ascii="Times New Roman" w:hAnsi="Times New Roman" w:cs="Times New Roman"/>
          <w:sz w:val="24"/>
          <w:szCs w:val="24"/>
        </w:rPr>
        <w:t xml:space="preserve">As a generalisation a tender broken down into relevant packages is the way in which most construction projects are tendered. As such it is essential that the interfaces between these packages </w:t>
      </w:r>
      <w:r w:rsidR="006E5994" w:rsidRPr="00EB6F96">
        <w:rPr>
          <w:rFonts w:ascii="Times New Roman" w:hAnsi="Times New Roman" w:cs="Times New Roman"/>
          <w:sz w:val="24"/>
          <w:szCs w:val="24"/>
        </w:rPr>
        <w:t xml:space="preserve">are </w:t>
      </w:r>
      <w:r w:rsidR="00521913" w:rsidRPr="00EB6F96">
        <w:rPr>
          <w:rFonts w:ascii="Times New Roman" w:hAnsi="Times New Roman" w:cs="Times New Roman"/>
          <w:sz w:val="24"/>
          <w:szCs w:val="24"/>
        </w:rPr>
        <w:t xml:space="preserve">completely independent and not have any overlaps, I will delve further into this concept in the expanded response. </w:t>
      </w:r>
      <w:r w:rsidR="008D2E5B" w:rsidRPr="00EB6F96">
        <w:rPr>
          <w:rFonts w:ascii="Times New Roman" w:hAnsi="Times New Roman" w:cs="Times New Roman"/>
          <w:sz w:val="24"/>
          <w:szCs w:val="24"/>
        </w:rPr>
        <w:t>Furthermore, I will be analysing the article written regarding t</w:t>
      </w:r>
      <w:r w:rsidR="00B861D7">
        <w:rPr>
          <w:rFonts w:ascii="Times New Roman" w:hAnsi="Times New Roman" w:cs="Times New Roman"/>
          <w:sz w:val="24"/>
          <w:szCs w:val="24"/>
        </w:rPr>
        <w:t>he perfect storm</w:t>
      </w:r>
      <w:r w:rsidR="008D2E5B" w:rsidRPr="00EB6F96">
        <w:rPr>
          <w:rFonts w:ascii="Times New Roman" w:hAnsi="Times New Roman" w:cs="Times New Roman"/>
          <w:sz w:val="24"/>
          <w:szCs w:val="24"/>
        </w:rPr>
        <w:t xml:space="preserve">. </w:t>
      </w:r>
      <w:r w:rsidR="009B682B" w:rsidRPr="00EB6F96">
        <w:rPr>
          <w:rFonts w:ascii="Times New Roman" w:hAnsi="Times New Roman" w:cs="Times New Roman"/>
          <w:sz w:val="24"/>
          <w:szCs w:val="24"/>
        </w:rPr>
        <w:t xml:space="preserve">By analysing the article, it will offer possible ways in which things could have been dealt with differently. This will then provide opportunity to offer recommendations by the way of the article also the content discussed within the overall response. </w:t>
      </w:r>
    </w:p>
    <w:p w14:paraId="31DE074A" w14:textId="59E5D11D" w:rsidR="00F85936" w:rsidRDefault="00F85936" w:rsidP="009C2193">
      <w:pPr>
        <w:spacing w:line="480" w:lineRule="auto"/>
        <w:jc w:val="both"/>
        <w:rPr>
          <w:rFonts w:ascii="Times New Roman" w:hAnsi="Times New Roman" w:cs="Times New Roman"/>
          <w:sz w:val="24"/>
          <w:szCs w:val="24"/>
        </w:rPr>
      </w:pPr>
    </w:p>
    <w:p w14:paraId="6094340D" w14:textId="309DD3DB" w:rsidR="009C2193" w:rsidRDefault="009C2193" w:rsidP="009C2193">
      <w:pPr>
        <w:spacing w:line="480" w:lineRule="auto"/>
        <w:jc w:val="both"/>
        <w:rPr>
          <w:rFonts w:ascii="Times New Roman" w:hAnsi="Times New Roman" w:cs="Times New Roman"/>
          <w:sz w:val="24"/>
          <w:szCs w:val="24"/>
        </w:rPr>
      </w:pPr>
    </w:p>
    <w:p w14:paraId="31D53913" w14:textId="5BFB5070" w:rsidR="009C2193" w:rsidRDefault="009C2193" w:rsidP="009C2193">
      <w:pPr>
        <w:spacing w:line="480" w:lineRule="auto"/>
        <w:jc w:val="both"/>
        <w:rPr>
          <w:rFonts w:ascii="Times New Roman" w:hAnsi="Times New Roman" w:cs="Times New Roman"/>
          <w:sz w:val="24"/>
          <w:szCs w:val="24"/>
        </w:rPr>
      </w:pPr>
    </w:p>
    <w:p w14:paraId="5349BDEA" w14:textId="4F07A30F" w:rsidR="009C2193" w:rsidRDefault="009C2193" w:rsidP="009C2193">
      <w:pPr>
        <w:spacing w:line="480" w:lineRule="auto"/>
        <w:jc w:val="both"/>
        <w:rPr>
          <w:rFonts w:ascii="Times New Roman" w:hAnsi="Times New Roman" w:cs="Times New Roman"/>
          <w:sz w:val="24"/>
          <w:szCs w:val="24"/>
        </w:rPr>
      </w:pPr>
    </w:p>
    <w:p w14:paraId="7307433F" w14:textId="78ABCF0E" w:rsidR="009C2193" w:rsidRDefault="009C2193" w:rsidP="009C2193">
      <w:pPr>
        <w:spacing w:line="480" w:lineRule="auto"/>
        <w:jc w:val="both"/>
        <w:rPr>
          <w:rFonts w:ascii="Times New Roman" w:hAnsi="Times New Roman" w:cs="Times New Roman"/>
          <w:sz w:val="24"/>
          <w:szCs w:val="24"/>
        </w:rPr>
      </w:pPr>
    </w:p>
    <w:p w14:paraId="178B1EDB" w14:textId="77777777" w:rsidR="009C2193" w:rsidRPr="00EB6F96" w:rsidRDefault="009C2193" w:rsidP="009C2193">
      <w:pPr>
        <w:spacing w:line="480" w:lineRule="auto"/>
        <w:jc w:val="both"/>
        <w:rPr>
          <w:rFonts w:ascii="Times New Roman" w:hAnsi="Times New Roman" w:cs="Times New Roman"/>
          <w:sz w:val="24"/>
          <w:szCs w:val="24"/>
        </w:rPr>
      </w:pPr>
    </w:p>
    <w:p w14:paraId="0E4D4C53" w14:textId="08D9B7F3" w:rsidR="00A86D74" w:rsidRPr="00EB6F96" w:rsidRDefault="00A86D74" w:rsidP="009C2193">
      <w:pPr>
        <w:pStyle w:val="ListParagraph"/>
        <w:numPr>
          <w:ilvl w:val="0"/>
          <w:numId w:val="2"/>
        </w:numPr>
        <w:spacing w:line="480" w:lineRule="auto"/>
        <w:jc w:val="both"/>
        <w:rPr>
          <w:rFonts w:ascii="Times New Roman" w:hAnsi="Times New Roman" w:cs="Times New Roman"/>
          <w:b/>
          <w:bCs/>
          <w:sz w:val="24"/>
          <w:szCs w:val="24"/>
          <w:u w:val="single"/>
        </w:rPr>
      </w:pPr>
      <w:r w:rsidRPr="00EB6F96">
        <w:rPr>
          <w:rFonts w:ascii="Times New Roman" w:hAnsi="Times New Roman" w:cs="Times New Roman"/>
          <w:b/>
          <w:bCs/>
          <w:sz w:val="24"/>
          <w:szCs w:val="24"/>
          <w:u w:val="single"/>
        </w:rPr>
        <w:lastRenderedPageBreak/>
        <w:t>Traditional Tendering</w:t>
      </w:r>
    </w:p>
    <w:p w14:paraId="2BA8F7B0" w14:textId="24B8F838" w:rsidR="00A8771A" w:rsidRPr="00EB6F96" w:rsidRDefault="00A8771A" w:rsidP="009C2193">
      <w:pPr>
        <w:spacing w:line="480" w:lineRule="auto"/>
        <w:jc w:val="both"/>
        <w:rPr>
          <w:rFonts w:ascii="Times New Roman" w:hAnsi="Times New Roman" w:cs="Times New Roman"/>
          <w:sz w:val="24"/>
          <w:szCs w:val="24"/>
        </w:rPr>
      </w:pPr>
      <w:r w:rsidRPr="00EB6F96">
        <w:rPr>
          <w:rFonts w:ascii="Times New Roman" w:hAnsi="Times New Roman" w:cs="Times New Roman"/>
          <w:sz w:val="24"/>
          <w:szCs w:val="24"/>
        </w:rPr>
        <w:t xml:space="preserve">Tendering in construction- at its most basic form is the notion of- a package of work being offered to a set of pre decided contractors. </w:t>
      </w:r>
      <w:r w:rsidR="00B861D7" w:rsidRPr="00EB6F96">
        <w:rPr>
          <w:rFonts w:ascii="Times New Roman" w:hAnsi="Times New Roman" w:cs="Times New Roman"/>
          <w:sz w:val="24"/>
          <w:szCs w:val="24"/>
        </w:rPr>
        <w:t>Based on</w:t>
      </w:r>
      <w:r w:rsidRPr="00EB6F96">
        <w:rPr>
          <w:rFonts w:ascii="Times New Roman" w:hAnsi="Times New Roman" w:cs="Times New Roman"/>
          <w:sz w:val="24"/>
          <w:szCs w:val="24"/>
        </w:rPr>
        <w:t xml:space="preserve"> one </w:t>
      </w:r>
      <w:r w:rsidR="004E56F6" w:rsidRPr="00EB6F96">
        <w:rPr>
          <w:rFonts w:ascii="Times New Roman" w:hAnsi="Times New Roman" w:cs="Times New Roman"/>
          <w:sz w:val="24"/>
          <w:szCs w:val="24"/>
        </w:rPr>
        <w:t>contractor</w:t>
      </w:r>
      <w:r w:rsidRPr="00EB6F96">
        <w:rPr>
          <w:rFonts w:ascii="Times New Roman" w:hAnsi="Times New Roman" w:cs="Times New Roman"/>
          <w:sz w:val="24"/>
          <w:szCs w:val="24"/>
        </w:rPr>
        <w:t xml:space="preserve"> being </w:t>
      </w:r>
      <w:r w:rsidR="00B861D7">
        <w:rPr>
          <w:rFonts w:ascii="Times New Roman" w:hAnsi="Times New Roman" w:cs="Times New Roman"/>
          <w:sz w:val="24"/>
          <w:szCs w:val="24"/>
        </w:rPr>
        <w:t xml:space="preserve">the </w:t>
      </w:r>
      <w:r w:rsidRPr="00EB6F96">
        <w:rPr>
          <w:rFonts w:ascii="Times New Roman" w:hAnsi="Times New Roman" w:cs="Times New Roman"/>
          <w:sz w:val="24"/>
          <w:szCs w:val="24"/>
        </w:rPr>
        <w:t>successful</w:t>
      </w:r>
      <w:r w:rsidR="00B861D7">
        <w:rPr>
          <w:rFonts w:ascii="Times New Roman" w:hAnsi="Times New Roman" w:cs="Times New Roman"/>
          <w:sz w:val="24"/>
          <w:szCs w:val="24"/>
        </w:rPr>
        <w:t xml:space="preserve"> bidder</w:t>
      </w:r>
      <w:r w:rsidRPr="00EB6F96">
        <w:rPr>
          <w:rFonts w:ascii="Times New Roman" w:hAnsi="Times New Roman" w:cs="Times New Roman"/>
          <w:sz w:val="24"/>
          <w:szCs w:val="24"/>
        </w:rPr>
        <w:t xml:space="preserve"> and completing the work as set out in the ‘contract’. </w:t>
      </w:r>
      <w:r w:rsidR="000E36B1" w:rsidRPr="00EB6F96">
        <w:rPr>
          <w:rFonts w:ascii="Times New Roman" w:hAnsi="Times New Roman" w:cs="Times New Roman"/>
          <w:sz w:val="24"/>
          <w:szCs w:val="24"/>
        </w:rPr>
        <w:t xml:space="preserve">There are various tendering approaches used within the widespread construction industry including but not limited to, open tendering method, single- stage tendering method, two- stage selective tendering method, negotiation and joint ventures. </w:t>
      </w:r>
    </w:p>
    <w:p w14:paraId="3FA98332" w14:textId="6EC86261" w:rsidR="00FE0571" w:rsidRPr="00EB6F96" w:rsidRDefault="009018F6" w:rsidP="009C2193">
      <w:pPr>
        <w:spacing w:line="480" w:lineRule="auto"/>
        <w:jc w:val="both"/>
        <w:rPr>
          <w:rFonts w:ascii="Times New Roman" w:hAnsi="Times New Roman" w:cs="Times New Roman"/>
          <w:sz w:val="24"/>
          <w:szCs w:val="24"/>
        </w:rPr>
      </w:pPr>
      <w:hyperlink r:id="rId8" w:history="1">
        <w:r w:rsidR="00FE0571" w:rsidRPr="00EB6F96">
          <w:rPr>
            <w:rStyle w:val="Hyperlink"/>
            <w:rFonts w:ascii="Times New Roman" w:hAnsi="Times New Roman" w:cs="Times New Roman"/>
            <w:sz w:val="24"/>
            <w:szCs w:val="24"/>
          </w:rPr>
          <w:t>https://quantitysurveyor./2019/10/05/how-to-tender-tendering-methods/</w:t>
        </w:r>
      </w:hyperlink>
      <w:r w:rsidR="00FE0571" w:rsidRPr="00EB6F96">
        <w:rPr>
          <w:rFonts w:ascii="Times New Roman" w:hAnsi="Times New Roman" w:cs="Times New Roman"/>
          <w:sz w:val="24"/>
          <w:szCs w:val="24"/>
        </w:rPr>
        <w:t xml:space="preserve"> </w:t>
      </w:r>
    </w:p>
    <w:p w14:paraId="0645536A" w14:textId="5A33E966" w:rsidR="001464EC" w:rsidRPr="00EB6F96" w:rsidRDefault="008465EB" w:rsidP="009C2193">
      <w:pPr>
        <w:spacing w:line="480" w:lineRule="auto"/>
        <w:jc w:val="both"/>
        <w:rPr>
          <w:rFonts w:ascii="Times New Roman" w:hAnsi="Times New Roman" w:cs="Times New Roman"/>
          <w:sz w:val="24"/>
          <w:szCs w:val="24"/>
        </w:rPr>
      </w:pPr>
      <w:r w:rsidRPr="00EB6F96">
        <w:rPr>
          <w:rFonts w:ascii="Times New Roman" w:hAnsi="Times New Roman" w:cs="Times New Roman"/>
          <w:sz w:val="24"/>
          <w:szCs w:val="24"/>
        </w:rPr>
        <w:t xml:space="preserve"> The most common way in which tendering is approached within government awarded contracts</w:t>
      </w:r>
      <w:r w:rsidR="0071102E" w:rsidRPr="00EB6F96">
        <w:rPr>
          <w:rFonts w:ascii="Times New Roman" w:hAnsi="Times New Roman" w:cs="Times New Roman"/>
          <w:sz w:val="24"/>
          <w:szCs w:val="24"/>
        </w:rPr>
        <w:t xml:space="preserve"> is that of open tendering. This is where a job is </w:t>
      </w:r>
      <w:r w:rsidR="00C505F9" w:rsidRPr="00EB6F96">
        <w:rPr>
          <w:rFonts w:ascii="Times New Roman" w:hAnsi="Times New Roman" w:cs="Times New Roman"/>
          <w:sz w:val="24"/>
          <w:szCs w:val="24"/>
        </w:rPr>
        <w:t>offered,</w:t>
      </w:r>
      <w:r w:rsidR="0071102E" w:rsidRPr="00EB6F96">
        <w:rPr>
          <w:rFonts w:ascii="Times New Roman" w:hAnsi="Times New Roman" w:cs="Times New Roman"/>
          <w:sz w:val="24"/>
          <w:szCs w:val="24"/>
        </w:rPr>
        <w:t xml:space="preserve"> and the acquirement of this job is awarded based mainly on the basis that the cheapest and most commercially viable bidder will be awarded the contract. Open tendering which can also been known as </w:t>
      </w:r>
      <w:r w:rsidR="00C505F9" w:rsidRPr="00EB6F96">
        <w:rPr>
          <w:rFonts w:ascii="Times New Roman" w:hAnsi="Times New Roman" w:cs="Times New Roman"/>
          <w:sz w:val="24"/>
          <w:szCs w:val="24"/>
        </w:rPr>
        <w:t>open competitive</w:t>
      </w:r>
      <w:r w:rsidR="0071102E" w:rsidRPr="00EB6F96">
        <w:rPr>
          <w:rFonts w:ascii="Times New Roman" w:hAnsi="Times New Roman" w:cs="Times New Roman"/>
          <w:sz w:val="24"/>
          <w:szCs w:val="24"/>
        </w:rPr>
        <w:t xml:space="preserve"> bidding. As the names suggests the opportunity to tender is largely available to all that an offer the service, acquisition of goods and or infrastructure works. This can be available in singular entities or if the project allows then the possibility of binding contracts can be offered. To discuss the factors that make open tendering</w:t>
      </w:r>
      <w:r w:rsidR="00393C5B" w:rsidRPr="00EB6F96">
        <w:rPr>
          <w:rFonts w:ascii="Times New Roman" w:hAnsi="Times New Roman" w:cs="Times New Roman"/>
          <w:sz w:val="24"/>
          <w:szCs w:val="24"/>
        </w:rPr>
        <w:t>;</w:t>
      </w:r>
      <w:r w:rsidR="0071102E" w:rsidRPr="00EB6F96">
        <w:rPr>
          <w:rFonts w:ascii="Times New Roman" w:hAnsi="Times New Roman" w:cs="Times New Roman"/>
          <w:sz w:val="24"/>
          <w:szCs w:val="24"/>
        </w:rPr>
        <w:t xml:space="preserve"> what it is</w:t>
      </w:r>
      <w:r w:rsidR="00393C5B" w:rsidRPr="00EB6F96">
        <w:rPr>
          <w:rFonts w:ascii="Times New Roman" w:hAnsi="Times New Roman" w:cs="Times New Roman"/>
          <w:sz w:val="24"/>
          <w:szCs w:val="24"/>
        </w:rPr>
        <w:t>-</w:t>
      </w:r>
      <w:r w:rsidR="0071102E" w:rsidRPr="00EB6F96">
        <w:rPr>
          <w:rFonts w:ascii="Times New Roman" w:hAnsi="Times New Roman" w:cs="Times New Roman"/>
          <w:sz w:val="24"/>
          <w:szCs w:val="24"/>
        </w:rPr>
        <w:t xml:space="preserve"> at a high level </w:t>
      </w:r>
      <w:r w:rsidR="00393C5B" w:rsidRPr="00EB6F96">
        <w:rPr>
          <w:rFonts w:ascii="Times New Roman" w:hAnsi="Times New Roman" w:cs="Times New Roman"/>
          <w:sz w:val="24"/>
          <w:szCs w:val="24"/>
        </w:rPr>
        <w:t>I</w:t>
      </w:r>
      <w:r w:rsidR="0071102E" w:rsidRPr="00EB6F96">
        <w:rPr>
          <w:rFonts w:ascii="Times New Roman" w:hAnsi="Times New Roman" w:cs="Times New Roman"/>
          <w:sz w:val="24"/>
          <w:szCs w:val="24"/>
        </w:rPr>
        <w:t xml:space="preserve"> will offer a short description as the advantages and </w:t>
      </w:r>
      <w:r w:rsidR="001464EC" w:rsidRPr="00EB6F96">
        <w:rPr>
          <w:rFonts w:ascii="Times New Roman" w:hAnsi="Times New Roman" w:cs="Times New Roman"/>
          <w:sz w:val="24"/>
          <w:szCs w:val="24"/>
        </w:rPr>
        <w:t>disadvantages</w:t>
      </w:r>
      <w:r w:rsidR="0071102E" w:rsidRPr="00EB6F96">
        <w:rPr>
          <w:rFonts w:ascii="Times New Roman" w:hAnsi="Times New Roman" w:cs="Times New Roman"/>
          <w:sz w:val="24"/>
          <w:szCs w:val="24"/>
        </w:rPr>
        <w:t xml:space="preserve"> of open tendering will offer a further way in which the protocol can be discussed. </w:t>
      </w:r>
      <w:r w:rsidR="001464EC" w:rsidRPr="00EB6F96">
        <w:rPr>
          <w:rFonts w:ascii="Times New Roman" w:hAnsi="Times New Roman" w:cs="Times New Roman"/>
          <w:sz w:val="24"/>
          <w:szCs w:val="24"/>
        </w:rPr>
        <w:t>The fundamental requirements needed for contractor</w:t>
      </w:r>
      <w:r w:rsidR="00393C5B" w:rsidRPr="00EB6F96">
        <w:rPr>
          <w:rFonts w:ascii="Times New Roman" w:hAnsi="Times New Roman" w:cs="Times New Roman"/>
          <w:sz w:val="24"/>
          <w:szCs w:val="24"/>
        </w:rPr>
        <w:t>s</w:t>
      </w:r>
      <w:r w:rsidR="001464EC" w:rsidRPr="00EB6F96">
        <w:rPr>
          <w:rFonts w:ascii="Times New Roman" w:hAnsi="Times New Roman" w:cs="Times New Roman"/>
          <w:sz w:val="24"/>
          <w:szCs w:val="24"/>
        </w:rPr>
        <w:t xml:space="preserve"> to be eligible for open tendering are, primarily that they are an interested person within the industry and therefore usually obtain the relevant qualifications needed to complete the work. The advertisement is generally advertised locally, this already </w:t>
      </w:r>
      <w:r w:rsidR="009018F6" w:rsidRPr="00EB6F96">
        <w:rPr>
          <w:rFonts w:ascii="Times New Roman" w:hAnsi="Times New Roman" w:cs="Times New Roman"/>
          <w:sz w:val="24"/>
          <w:szCs w:val="24"/>
        </w:rPr>
        <w:t>opens</w:t>
      </w:r>
      <w:r w:rsidR="001464EC" w:rsidRPr="00EB6F96">
        <w:rPr>
          <w:rFonts w:ascii="Times New Roman" w:hAnsi="Times New Roman" w:cs="Times New Roman"/>
          <w:sz w:val="24"/>
          <w:szCs w:val="24"/>
        </w:rPr>
        <w:t xml:space="preserve"> the discussion of benefits as with a local workforce, the job will have a lower carbon footprint due to lees need for prolonged </w:t>
      </w:r>
      <w:r w:rsidR="009018F6" w:rsidRPr="00EB6F96">
        <w:rPr>
          <w:rFonts w:ascii="Times New Roman" w:hAnsi="Times New Roman" w:cs="Times New Roman"/>
          <w:sz w:val="24"/>
          <w:szCs w:val="24"/>
        </w:rPr>
        <w:t>transport and</w:t>
      </w:r>
      <w:r w:rsidR="001464EC" w:rsidRPr="00EB6F96">
        <w:rPr>
          <w:rFonts w:ascii="Times New Roman" w:hAnsi="Times New Roman" w:cs="Times New Roman"/>
          <w:sz w:val="24"/>
          <w:szCs w:val="24"/>
        </w:rPr>
        <w:t xml:space="preserve"> commuting. </w:t>
      </w:r>
      <w:r w:rsidR="009018F6" w:rsidRPr="00EB6F96">
        <w:rPr>
          <w:rFonts w:ascii="Times New Roman" w:hAnsi="Times New Roman" w:cs="Times New Roman"/>
          <w:sz w:val="24"/>
          <w:szCs w:val="24"/>
        </w:rPr>
        <w:t>Furthermore,</w:t>
      </w:r>
      <w:r w:rsidR="001464EC" w:rsidRPr="00EB6F96">
        <w:rPr>
          <w:rFonts w:ascii="Times New Roman" w:hAnsi="Times New Roman" w:cs="Times New Roman"/>
          <w:sz w:val="24"/>
          <w:szCs w:val="24"/>
        </w:rPr>
        <w:t xml:space="preserve"> jobs with a local workforce tend to </w:t>
      </w:r>
      <w:r w:rsidR="00393C5B" w:rsidRPr="00EB6F96">
        <w:rPr>
          <w:rFonts w:ascii="Times New Roman" w:hAnsi="Times New Roman" w:cs="Times New Roman"/>
          <w:sz w:val="24"/>
          <w:szCs w:val="24"/>
        </w:rPr>
        <w:t>r</w:t>
      </w:r>
      <w:r w:rsidR="001464EC" w:rsidRPr="00EB6F96">
        <w:rPr>
          <w:rFonts w:ascii="Times New Roman" w:hAnsi="Times New Roman" w:cs="Times New Roman"/>
          <w:sz w:val="24"/>
          <w:szCs w:val="24"/>
        </w:rPr>
        <w:t xml:space="preserve">un smoother on the basis that the workforce have </w:t>
      </w:r>
      <w:r w:rsidR="00393C5B" w:rsidRPr="00EB6F96">
        <w:rPr>
          <w:rFonts w:ascii="Times New Roman" w:hAnsi="Times New Roman" w:cs="Times New Roman"/>
          <w:sz w:val="24"/>
          <w:szCs w:val="24"/>
        </w:rPr>
        <w:t>a</w:t>
      </w:r>
      <w:r w:rsidR="001464EC" w:rsidRPr="00EB6F96">
        <w:rPr>
          <w:rFonts w:ascii="Times New Roman" w:hAnsi="Times New Roman" w:cs="Times New Roman"/>
          <w:sz w:val="24"/>
          <w:szCs w:val="24"/>
        </w:rPr>
        <w:t xml:space="preserve">n already established understanding of the local </w:t>
      </w:r>
      <w:r w:rsidR="001464EC" w:rsidRPr="00EB6F96">
        <w:rPr>
          <w:rFonts w:ascii="Times New Roman" w:hAnsi="Times New Roman" w:cs="Times New Roman"/>
          <w:sz w:val="24"/>
          <w:szCs w:val="24"/>
        </w:rPr>
        <w:lastRenderedPageBreak/>
        <w:t>surroundings and environment. This can be readily seen within the article by William Craig of Forbes.</w:t>
      </w:r>
      <w:r w:rsidR="00B84690" w:rsidRPr="00EB6F96">
        <w:rPr>
          <w:rFonts w:ascii="Times New Roman" w:hAnsi="Times New Roman" w:cs="Times New Roman"/>
          <w:sz w:val="24"/>
          <w:szCs w:val="24"/>
        </w:rPr>
        <w:t xml:space="preserve"> In which he outlines </w:t>
      </w:r>
      <w:r w:rsidR="006E23CD" w:rsidRPr="00EB6F96">
        <w:rPr>
          <w:rFonts w:ascii="Times New Roman" w:hAnsi="Times New Roman" w:cs="Times New Roman"/>
          <w:sz w:val="24"/>
          <w:szCs w:val="24"/>
        </w:rPr>
        <w:t xml:space="preserve">that there is now more than ever an emphasis on ‘locally grown, family- owned and operated. Built with locally sourced materials.’. </w:t>
      </w:r>
      <w:r w:rsidR="00B25948" w:rsidRPr="00EB6F96">
        <w:rPr>
          <w:rFonts w:ascii="Times New Roman" w:hAnsi="Times New Roman" w:cs="Times New Roman"/>
          <w:sz w:val="24"/>
          <w:szCs w:val="24"/>
        </w:rPr>
        <w:t>To embellish on Mr Craig’s comments; the use of locally sourced materials can be seen as a large advantage in recent times as a result of the soaring material increased costs- due to the pandemic and Brexit. Consequently</w:t>
      </w:r>
      <w:r w:rsidR="009231C1" w:rsidRPr="00EB6F96">
        <w:rPr>
          <w:rFonts w:ascii="Times New Roman" w:hAnsi="Times New Roman" w:cs="Times New Roman"/>
          <w:sz w:val="24"/>
          <w:szCs w:val="24"/>
        </w:rPr>
        <w:t>,</w:t>
      </w:r>
      <w:r w:rsidR="00B25948" w:rsidRPr="00EB6F96">
        <w:rPr>
          <w:rFonts w:ascii="Times New Roman" w:hAnsi="Times New Roman" w:cs="Times New Roman"/>
          <w:sz w:val="24"/>
          <w:szCs w:val="24"/>
        </w:rPr>
        <w:t xml:space="preserve"> the use of local suppliers has a direct impact on the profits, in certain terms the discouraged need for large transport costs and border checks can have a detrimental result to the final cost paid by the contractor and therefore relayed to the consumer. </w:t>
      </w:r>
      <w:r w:rsidR="009231C1" w:rsidRPr="00EB6F96">
        <w:rPr>
          <w:rFonts w:ascii="Times New Roman" w:hAnsi="Times New Roman" w:cs="Times New Roman"/>
          <w:sz w:val="24"/>
          <w:szCs w:val="24"/>
        </w:rPr>
        <w:t xml:space="preserve">This can be </w:t>
      </w:r>
      <w:r w:rsidR="009018F6" w:rsidRPr="00EB6F96">
        <w:rPr>
          <w:rFonts w:ascii="Times New Roman" w:hAnsi="Times New Roman" w:cs="Times New Roman"/>
          <w:sz w:val="24"/>
          <w:szCs w:val="24"/>
        </w:rPr>
        <w:t>seen</w:t>
      </w:r>
      <w:r w:rsidR="009231C1" w:rsidRPr="00EB6F96">
        <w:rPr>
          <w:rFonts w:ascii="Times New Roman" w:hAnsi="Times New Roman" w:cs="Times New Roman"/>
          <w:sz w:val="24"/>
          <w:szCs w:val="24"/>
        </w:rPr>
        <w:t xml:space="preserve"> furthermore within the article </w:t>
      </w:r>
      <w:r w:rsidR="009018F6" w:rsidRPr="00EB6F96">
        <w:rPr>
          <w:rFonts w:ascii="Times New Roman" w:hAnsi="Times New Roman" w:cs="Times New Roman"/>
          <w:sz w:val="24"/>
          <w:szCs w:val="24"/>
        </w:rPr>
        <w:t>written</w:t>
      </w:r>
      <w:r w:rsidR="009231C1" w:rsidRPr="00EB6F96">
        <w:rPr>
          <w:rFonts w:ascii="Times New Roman" w:hAnsi="Times New Roman" w:cs="Times New Roman"/>
          <w:sz w:val="24"/>
          <w:szCs w:val="24"/>
        </w:rPr>
        <w:t xml:space="preserve"> for the Guardian just after the first restrictions were put in place for the coronavirus. Where this was stated- “</w:t>
      </w:r>
      <w:r w:rsidR="009231C1" w:rsidRPr="00EB6F96">
        <w:rPr>
          <w:rFonts w:ascii="Times New Roman" w:hAnsi="Times New Roman" w:cs="Times New Roman"/>
          <w:sz w:val="24"/>
          <w:szCs w:val="24"/>
        </w:rPr>
        <w:t>The overheating market for building materials has triggered widespread price increases of more than 10%, said Bence. He said the sharp rise meant builders, who price jobs months in advance, were in the difficult position of having to go back to customers and say: “I’ve got to increase the price of your job.”</w:t>
      </w:r>
      <w:r w:rsidR="009231C1" w:rsidRPr="00EB6F96">
        <w:rPr>
          <w:rFonts w:ascii="Times New Roman" w:hAnsi="Times New Roman" w:cs="Times New Roman"/>
          <w:sz w:val="24"/>
          <w:szCs w:val="24"/>
        </w:rPr>
        <w:t xml:space="preserve">  This can be seen as a result of the pandemic but can also be shown to be an advantage of open tendering and creating a local market for open tendering. </w:t>
      </w:r>
    </w:p>
    <w:p w14:paraId="4A78B961" w14:textId="1ECD2C29" w:rsidR="00EB65FF" w:rsidRPr="00EB6F96" w:rsidRDefault="00EB65FF" w:rsidP="009C2193">
      <w:pPr>
        <w:spacing w:line="480" w:lineRule="auto"/>
        <w:jc w:val="both"/>
        <w:rPr>
          <w:rFonts w:ascii="Times New Roman" w:hAnsi="Times New Roman" w:cs="Times New Roman"/>
          <w:sz w:val="24"/>
          <w:szCs w:val="24"/>
        </w:rPr>
      </w:pPr>
      <w:hyperlink r:id="rId9" w:history="1">
        <w:r w:rsidRPr="00EB6F96">
          <w:rPr>
            <w:rStyle w:val="Hyperlink"/>
            <w:rFonts w:ascii="Times New Roman" w:hAnsi="Times New Roman" w:cs="Times New Roman"/>
            <w:sz w:val="24"/>
            <w:szCs w:val="24"/>
          </w:rPr>
          <w:t>https://www.theguardian.com/business/2021/may/08/cost-of-building-work-on-uk-homes-to-rise-as-price-of-materials-soars</w:t>
        </w:r>
        <w:r w:rsidRPr="00EB6F96">
          <w:rPr>
            <w:rStyle w:val="Hyperlink"/>
            <w:rFonts w:ascii="Times New Roman" w:hAnsi="Times New Roman" w:cs="Times New Roman"/>
            <w:sz w:val="24"/>
            <w:szCs w:val="24"/>
          </w:rPr>
          <w:t>-</w:t>
        </w:r>
      </w:hyperlink>
      <w:r w:rsidRPr="00EB6F96">
        <w:rPr>
          <w:rFonts w:ascii="Times New Roman" w:hAnsi="Times New Roman" w:cs="Times New Roman"/>
          <w:sz w:val="24"/>
          <w:szCs w:val="24"/>
        </w:rPr>
        <w:t xml:space="preserve"> </w:t>
      </w:r>
    </w:p>
    <w:p w14:paraId="075740ED" w14:textId="75EF1720" w:rsidR="00EB65FF" w:rsidRPr="00EB6F96" w:rsidRDefault="00B25948" w:rsidP="009C2193">
      <w:pPr>
        <w:spacing w:line="480" w:lineRule="auto"/>
        <w:jc w:val="both"/>
        <w:rPr>
          <w:rFonts w:ascii="Times New Roman" w:hAnsi="Times New Roman" w:cs="Times New Roman"/>
          <w:sz w:val="24"/>
          <w:szCs w:val="24"/>
        </w:rPr>
      </w:pPr>
      <w:r w:rsidRPr="00EB6F96">
        <w:rPr>
          <w:rFonts w:ascii="Times New Roman" w:hAnsi="Times New Roman" w:cs="Times New Roman"/>
          <w:sz w:val="24"/>
          <w:szCs w:val="24"/>
        </w:rPr>
        <w:t xml:space="preserve">Open tendering does have it shortfalls, in many ways the advantages can then turn to be disadvantages as the </w:t>
      </w:r>
      <w:r w:rsidR="00655AC6" w:rsidRPr="00EB6F96">
        <w:rPr>
          <w:rFonts w:ascii="Times New Roman" w:hAnsi="Times New Roman" w:cs="Times New Roman"/>
          <w:sz w:val="24"/>
          <w:szCs w:val="24"/>
        </w:rPr>
        <w:t xml:space="preserve">locality of the contractors could mean a shrunken labour pool, once more the result of Brexit and the Covid Pandemic has already created a lesser labour pool and by the way of open tendering advertising locally this can create a stagnant labour market and impact the payment offerings with employees. To delve into this deeper, the thought that a </w:t>
      </w:r>
      <w:r w:rsidR="00EB65FF" w:rsidRPr="00EB6F96">
        <w:rPr>
          <w:rFonts w:ascii="Times New Roman" w:hAnsi="Times New Roman" w:cs="Times New Roman"/>
          <w:sz w:val="24"/>
          <w:szCs w:val="24"/>
        </w:rPr>
        <w:t>larger</w:t>
      </w:r>
      <w:r w:rsidR="00655AC6" w:rsidRPr="00EB6F96">
        <w:rPr>
          <w:rFonts w:ascii="Times New Roman" w:hAnsi="Times New Roman" w:cs="Times New Roman"/>
          <w:sz w:val="24"/>
          <w:szCs w:val="24"/>
        </w:rPr>
        <w:t xml:space="preserve"> tender list is often a result of open tendering, but if the contractors are unable to attract labour within the locality of the construction project, then </w:t>
      </w:r>
      <w:r w:rsidR="009231C1" w:rsidRPr="00EB6F96">
        <w:rPr>
          <w:rFonts w:ascii="Times New Roman" w:hAnsi="Times New Roman" w:cs="Times New Roman"/>
          <w:sz w:val="24"/>
          <w:szCs w:val="24"/>
        </w:rPr>
        <w:t xml:space="preserve">the sub- contractor will often look further </w:t>
      </w:r>
      <w:r w:rsidR="009231C1" w:rsidRPr="00EB6F96">
        <w:rPr>
          <w:rFonts w:ascii="Times New Roman" w:hAnsi="Times New Roman" w:cs="Times New Roman"/>
          <w:sz w:val="24"/>
          <w:szCs w:val="24"/>
        </w:rPr>
        <w:lastRenderedPageBreak/>
        <w:t xml:space="preserve">afield for their labour this creates a heap of problems. With further stagnation of the market as well as hiking prices for certain trades. </w:t>
      </w:r>
    </w:p>
    <w:p w14:paraId="7A495CCD" w14:textId="25944D35" w:rsidR="00FE0571" w:rsidRPr="00EB6F96" w:rsidRDefault="00EB65FF" w:rsidP="009C2193">
      <w:pPr>
        <w:spacing w:line="480" w:lineRule="auto"/>
        <w:jc w:val="both"/>
        <w:rPr>
          <w:rFonts w:ascii="Times New Roman" w:hAnsi="Times New Roman" w:cs="Times New Roman"/>
          <w:sz w:val="24"/>
          <w:szCs w:val="24"/>
        </w:rPr>
      </w:pPr>
      <w:r w:rsidRPr="00EB6F96">
        <w:rPr>
          <w:rFonts w:ascii="Times New Roman" w:hAnsi="Times New Roman" w:cs="Times New Roman"/>
          <w:sz w:val="24"/>
          <w:szCs w:val="24"/>
        </w:rPr>
        <w:t>Due to the nature of the tender list often being longer in open tendering than that of other approaches to tendering, the drawn</w:t>
      </w:r>
      <w:r w:rsidR="00F14905" w:rsidRPr="00EB6F96">
        <w:rPr>
          <w:rFonts w:ascii="Times New Roman" w:hAnsi="Times New Roman" w:cs="Times New Roman"/>
          <w:sz w:val="24"/>
          <w:szCs w:val="24"/>
        </w:rPr>
        <w:t>-</w:t>
      </w:r>
      <w:r w:rsidRPr="00EB6F96">
        <w:rPr>
          <w:rFonts w:ascii="Times New Roman" w:hAnsi="Times New Roman" w:cs="Times New Roman"/>
          <w:sz w:val="24"/>
          <w:szCs w:val="24"/>
        </w:rPr>
        <w:t xml:space="preserve"> out tender process can impact the output at the outset of a construction project. </w:t>
      </w:r>
      <w:r w:rsidR="00403942" w:rsidRPr="00EB6F96">
        <w:rPr>
          <w:rFonts w:ascii="Times New Roman" w:hAnsi="Times New Roman" w:cs="Times New Roman"/>
          <w:sz w:val="24"/>
          <w:szCs w:val="24"/>
        </w:rPr>
        <w:t xml:space="preserve">To look at the article by Zoe Woods once more the hike in lead times following the pandemic of roof tile by up to three times. This will not be a viable option for tendering as there will be a need to engage with a contractor at an earlier opportunity. For </w:t>
      </w:r>
      <w:r w:rsidR="009018F6" w:rsidRPr="00EB6F96">
        <w:rPr>
          <w:rFonts w:ascii="Times New Roman" w:hAnsi="Times New Roman" w:cs="Times New Roman"/>
          <w:sz w:val="24"/>
          <w:szCs w:val="24"/>
        </w:rPr>
        <w:t>example,</w:t>
      </w:r>
      <w:r w:rsidR="00403942" w:rsidRPr="00EB6F96">
        <w:rPr>
          <w:rFonts w:ascii="Times New Roman" w:hAnsi="Times New Roman" w:cs="Times New Roman"/>
          <w:sz w:val="24"/>
          <w:szCs w:val="24"/>
        </w:rPr>
        <w:t xml:space="preserve"> </w:t>
      </w:r>
      <w:r w:rsidR="00A86D74" w:rsidRPr="00EB6F96">
        <w:rPr>
          <w:rFonts w:ascii="Times New Roman" w:hAnsi="Times New Roman" w:cs="Times New Roman"/>
          <w:sz w:val="24"/>
          <w:szCs w:val="24"/>
        </w:rPr>
        <w:t>engaging</w:t>
      </w:r>
      <w:r w:rsidR="00E87877" w:rsidRPr="00EB6F96">
        <w:rPr>
          <w:rFonts w:ascii="Times New Roman" w:hAnsi="Times New Roman" w:cs="Times New Roman"/>
          <w:sz w:val="24"/>
          <w:szCs w:val="24"/>
        </w:rPr>
        <w:t xml:space="preserve"> with a</w:t>
      </w:r>
      <w:r w:rsidR="00403942" w:rsidRPr="00EB6F96">
        <w:rPr>
          <w:rFonts w:ascii="Times New Roman" w:hAnsi="Times New Roman" w:cs="Times New Roman"/>
          <w:sz w:val="24"/>
          <w:szCs w:val="24"/>
        </w:rPr>
        <w:t xml:space="preserve"> roofing contractor</w:t>
      </w:r>
      <w:r w:rsidR="00E87877" w:rsidRPr="00EB6F96">
        <w:rPr>
          <w:rFonts w:ascii="Times New Roman" w:hAnsi="Times New Roman" w:cs="Times New Roman"/>
          <w:sz w:val="24"/>
          <w:szCs w:val="24"/>
        </w:rPr>
        <w:t xml:space="preserve"> to </w:t>
      </w:r>
      <w:r w:rsidR="00403942" w:rsidRPr="00EB6F96">
        <w:rPr>
          <w:rFonts w:ascii="Times New Roman" w:hAnsi="Times New Roman" w:cs="Times New Roman"/>
          <w:sz w:val="24"/>
          <w:szCs w:val="24"/>
        </w:rPr>
        <w:t xml:space="preserve">plan </w:t>
      </w:r>
      <w:r w:rsidR="00E87877" w:rsidRPr="00EB6F96">
        <w:rPr>
          <w:rFonts w:ascii="Times New Roman" w:hAnsi="Times New Roman" w:cs="Times New Roman"/>
          <w:sz w:val="24"/>
          <w:szCs w:val="24"/>
        </w:rPr>
        <w:t xml:space="preserve">logistics </w:t>
      </w:r>
      <w:r w:rsidR="00403942" w:rsidRPr="00EB6F96">
        <w:rPr>
          <w:rFonts w:ascii="Times New Roman" w:hAnsi="Times New Roman" w:cs="Times New Roman"/>
          <w:sz w:val="24"/>
          <w:szCs w:val="24"/>
        </w:rPr>
        <w:t xml:space="preserve">which will </w:t>
      </w:r>
      <w:r w:rsidR="00E87877" w:rsidRPr="00EB6F96">
        <w:rPr>
          <w:rFonts w:ascii="Times New Roman" w:hAnsi="Times New Roman" w:cs="Times New Roman"/>
          <w:sz w:val="24"/>
          <w:szCs w:val="24"/>
        </w:rPr>
        <w:t xml:space="preserve">help both the main contractor and sub- contractor in the long run. This is not feasible within the framework of open </w:t>
      </w:r>
      <w:r w:rsidR="009018F6" w:rsidRPr="00EB6F96">
        <w:rPr>
          <w:rFonts w:ascii="Times New Roman" w:hAnsi="Times New Roman" w:cs="Times New Roman"/>
          <w:sz w:val="24"/>
          <w:szCs w:val="24"/>
        </w:rPr>
        <w:t>tendering;</w:t>
      </w:r>
      <w:r w:rsidR="00E87877" w:rsidRPr="00EB6F96">
        <w:rPr>
          <w:rFonts w:ascii="Times New Roman" w:hAnsi="Times New Roman" w:cs="Times New Roman"/>
          <w:sz w:val="24"/>
          <w:szCs w:val="24"/>
        </w:rPr>
        <w:t xml:space="preserve"> </w:t>
      </w:r>
      <w:r w:rsidR="009018F6" w:rsidRPr="00EB6F96">
        <w:rPr>
          <w:rFonts w:ascii="Times New Roman" w:hAnsi="Times New Roman" w:cs="Times New Roman"/>
          <w:sz w:val="24"/>
          <w:szCs w:val="24"/>
        </w:rPr>
        <w:t>therefore,</w:t>
      </w:r>
      <w:r w:rsidR="00E87877" w:rsidRPr="00EB6F96">
        <w:rPr>
          <w:rFonts w:ascii="Times New Roman" w:hAnsi="Times New Roman" w:cs="Times New Roman"/>
          <w:sz w:val="24"/>
          <w:szCs w:val="24"/>
        </w:rPr>
        <w:t xml:space="preserve"> there is call for a change in approach to different styles of </w:t>
      </w:r>
      <w:r w:rsidR="00F14905" w:rsidRPr="00EB6F96">
        <w:rPr>
          <w:rFonts w:ascii="Times New Roman" w:hAnsi="Times New Roman" w:cs="Times New Roman"/>
          <w:sz w:val="24"/>
          <w:szCs w:val="24"/>
        </w:rPr>
        <w:t xml:space="preserve">tendering. Where cost is not the most vital attributor to the </w:t>
      </w:r>
      <w:r w:rsidR="00A86D74" w:rsidRPr="00EB6F96">
        <w:rPr>
          <w:rFonts w:ascii="Times New Roman" w:hAnsi="Times New Roman" w:cs="Times New Roman"/>
          <w:sz w:val="24"/>
          <w:szCs w:val="24"/>
        </w:rPr>
        <w:t>eventual successful Tenderer.</w:t>
      </w:r>
      <w:r w:rsidR="003A4D75" w:rsidRPr="00EB6F96">
        <w:rPr>
          <w:rFonts w:ascii="Times New Roman" w:hAnsi="Times New Roman" w:cs="Times New Roman"/>
          <w:sz w:val="24"/>
          <w:szCs w:val="24"/>
        </w:rPr>
        <w:t xml:space="preserve"> </w:t>
      </w:r>
    </w:p>
    <w:p w14:paraId="2BB7418B" w14:textId="357B0D35" w:rsidR="00C13FD4" w:rsidRPr="00EB6F96" w:rsidRDefault="003A4D75" w:rsidP="009C2193">
      <w:pPr>
        <w:spacing w:line="480" w:lineRule="auto"/>
        <w:jc w:val="both"/>
        <w:rPr>
          <w:rFonts w:ascii="Times New Roman" w:hAnsi="Times New Roman" w:cs="Times New Roman"/>
          <w:sz w:val="24"/>
          <w:szCs w:val="24"/>
        </w:rPr>
      </w:pPr>
      <w:r w:rsidRPr="00EB6F96">
        <w:rPr>
          <w:rFonts w:ascii="Times New Roman" w:hAnsi="Times New Roman" w:cs="Times New Roman"/>
          <w:sz w:val="24"/>
          <w:szCs w:val="24"/>
        </w:rPr>
        <w:t xml:space="preserve">Issues arise in lowest price tendering as a result of a culmination of factors. Including but not limited to the </w:t>
      </w:r>
      <w:r w:rsidR="009018F6" w:rsidRPr="00EB6F96">
        <w:rPr>
          <w:rFonts w:ascii="Times New Roman" w:hAnsi="Times New Roman" w:cs="Times New Roman"/>
          <w:sz w:val="24"/>
          <w:szCs w:val="24"/>
        </w:rPr>
        <w:t>following:</w:t>
      </w:r>
      <w:r w:rsidR="00C13FD4" w:rsidRPr="00EB6F96">
        <w:rPr>
          <w:rFonts w:ascii="Times New Roman" w:hAnsi="Times New Roman" w:cs="Times New Roman"/>
          <w:sz w:val="24"/>
          <w:szCs w:val="24"/>
        </w:rPr>
        <w:t xml:space="preserve"> </w:t>
      </w:r>
      <w:r w:rsidRPr="00EB6F96">
        <w:rPr>
          <w:rFonts w:ascii="Times New Roman" w:hAnsi="Times New Roman" w:cs="Times New Roman"/>
          <w:sz w:val="24"/>
          <w:szCs w:val="24"/>
        </w:rPr>
        <w:t xml:space="preserve">The need for </w:t>
      </w:r>
      <w:r w:rsidR="00664998" w:rsidRPr="00EB6F96">
        <w:rPr>
          <w:rFonts w:ascii="Times New Roman" w:hAnsi="Times New Roman" w:cs="Times New Roman"/>
          <w:sz w:val="24"/>
          <w:szCs w:val="24"/>
        </w:rPr>
        <w:t>an unrealistic price to be bid at the outset of the project, where thereafter the contractor tends to fail to maintain standards as set out in the pre- construction phase due to falling profit margins, as a direct result of ‘under- cutting’ at tender stage.</w:t>
      </w:r>
      <w:r w:rsidR="00C13FD4" w:rsidRPr="00EB6F96">
        <w:rPr>
          <w:rFonts w:ascii="Times New Roman" w:hAnsi="Times New Roman" w:cs="Times New Roman"/>
          <w:sz w:val="24"/>
          <w:szCs w:val="24"/>
        </w:rPr>
        <w:t xml:space="preserve"> </w:t>
      </w:r>
      <w:r w:rsidR="009018F6" w:rsidRPr="00EB6F96">
        <w:rPr>
          <w:rFonts w:ascii="Times New Roman" w:hAnsi="Times New Roman" w:cs="Times New Roman"/>
          <w:sz w:val="24"/>
          <w:szCs w:val="24"/>
        </w:rPr>
        <w:t>Also,</w:t>
      </w:r>
      <w:r w:rsidR="00664998" w:rsidRPr="00EB6F96">
        <w:rPr>
          <w:rFonts w:ascii="Times New Roman" w:hAnsi="Times New Roman" w:cs="Times New Roman"/>
          <w:sz w:val="24"/>
          <w:szCs w:val="24"/>
        </w:rPr>
        <w:t xml:space="preserve"> the prevalence of contractors needing to engage in legal battles to recover losses has become more apparent, especially on the back of the downturn in 2009. </w:t>
      </w:r>
      <w:r w:rsidR="00C13FD4" w:rsidRPr="00EB6F96">
        <w:rPr>
          <w:rFonts w:ascii="Times New Roman" w:hAnsi="Times New Roman" w:cs="Times New Roman"/>
          <w:sz w:val="24"/>
          <w:szCs w:val="24"/>
        </w:rPr>
        <w:t xml:space="preserve"> Lastly the use of this form of tender generally allows for a higher risk of abnormally low tenders and were to be seen </w:t>
      </w:r>
      <w:r w:rsidR="00350D96" w:rsidRPr="00EB6F96">
        <w:rPr>
          <w:rFonts w:ascii="Times New Roman" w:hAnsi="Times New Roman" w:cs="Times New Roman"/>
          <w:sz w:val="24"/>
          <w:szCs w:val="24"/>
        </w:rPr>
        <w:t>as rejectable under the provisions of the</w:t>
      </w:r>
      <w:r w:rsidR="00350D96" w:rsidRPr="00EB6F96">
        <w:rPr>
          <w:rFonts w:ascii="Times New Roman" w:hAnsi="Times New Roman" w:cs="Times New Roman"/>
          <w:sz w:val="24"/>
          <w:szCs w:val="24"/>
        </w:rPr>
        <w:t xml:space="preserve"> EU Procurement Regulations or the procuring authority faces a risk of challenge.</w:t>
      </w:r>
    </w:p>
    <w:p w14:paraId="051DF738" w14:textId="71A85017" w:rsidR="00905693" w:rsidRPr="00EB6F96" w:rsidRDefault="00905693" w:rsidP="009C2193">
      <w:pPr>
        <w:spacing w:line="480" w:lineRule="auto"/>
        <w:jc w:val="both"/>
        <w:rPr>
          <w:rFonts w:ascii="Times New Roman" w:hAnsi="Times New Roman" w:cs="Times New Roman"/>
          <w:sz w:val="24"/>
          <w:szCs w:val="24"/>
        </w:rPr>
      </w:pPr>
      <w:hyperlink r:id="rId10" w:history="1">
        <w:r w:rsidRPr="00EB6F96">
          <w:rPr>
            <w:rStyle w:val="Hyperlink"/>
            <w:rFonts w:ascii="Times New Roman" w:hAnsi="Times New Roman" w:cs="Times New Roman"/>
            <w:sz w:val="24"/>
            <w:szCs w:val="24"/>
          </w:rPr>
          <w:t>https://constructingexcellence.org.uk/wp-content/uploads/2015/01/CE-business-case-against-lowest-price-tendering-May-2011.pdf</w:t>
        </w:r>
      </w:hyperlink>
    </w:p>
    <w:p w14:paraId="748CEB63" w14:textId="4F2B718D" w:rsidR="00A86D74" w:rsidRDefault="00A86D74" w:rsidP="009C2193">
      <w:pPr>
        <w:spacing w:line="480" w:lineRule="auto"/>
        <w:jc w:val="both"/>
        <w:rPr>
          <w:rFonts w:ascii="Times New Roman" w:hAnsi="Times New Roman" w:cs="Times New Roman"/>
          <w:sz w:val="24"/>
          <w:szCs w:val="24"/>
        </w:rPr>
      </w:pPr>
    </w:p>
    <w:p w14:paraId="50B01EB0" w14:textId="77777777" w:rsidR="009C2193" w:rsidRPr="00EB6F96" w:rsidRDefault="009C2193" w:rsidP="009C2193">
      <w:pPr>
        <w:spacing w:line="480" w:lineRule="auto"/>
        <w:jc w:val="both"/>
        <w:rPr>
          <w:rFonts w:ascii="Times New Roman" w:hAnsi="Times New Roman" w:cs="Times New Roman"/>
          <w:sz w:val="24"/>
          <w:szCs w:val="24"/>
        </w:rPr>
      </w:pPr>
    </w:p>
    <w:p w14:paraId="73BEEAE7" w14:textId="0FA32DA8" w:rsidR="00A86D74" w:rsidRPr="00EB6F96" w:rsidRDefault="00A86D74" w:rsidP="009C2193">
      <w:pPr>
        <w:pStyle w:val="ListParagraph"/>
        <w:numPr>
          <w:ilvl w:val="0"/>
          <w:numId w:val="2"/>
        </w:numPr>
        <w:spacing w:line="480" w:lineRule="auto"/>
        <w:jc w:val="both"/>
        <w:rPr>
          <w:rFonts w:ascii="Times New Roman" w:hAnsi="Times New Roman" w:cs="Times New Roman"/>
          <w:b/>
          <w:bCs/>
          <w:sz w:val="24"/>
          <w:szCs w:val="24"/>
          <w:u w:val="single"/>
        </w:rPr>
      </w:pPr>
      <w:r w:rsidRPr="00EB6F96">
        <w:rPr>
          <w:rFonts w:ascii="Times New Roman" w:hAnsi="Times New Roman" w:cs="Times New Roman"/>
          <w:b/>
          <w:bCs/>
          <w:sz w:val="24"/>
          <w:szCs w:val="24"/>
          <w:u w:val="single"/>
        </w:rPr>
        <w:lastRenderedPageBreak/>
        <w:t xml:space="preserve">Alternative </w:t>
      </w:r>
      <w:r w:rsidR="002C285B">
        <w:rPr>
          <w:rFonts w:ascii="Times New Roman" w:hAnsi="Times New Roman" w:cs="Times New Roman"/>
          <w:b/>
          <w:bCs/>
          <w:sz w:val="24"/>
          <w:szCs w:val="24"/>
          <w:u w:val="single"/>
        </w:rPr>
        <w:t xml:space="preserve">Methods </w:t>
      </w:r>
      <w:r w:rsidR="009018F6">
        <w:rPr>
          <w:rFonts w:ascii="Times New Roman" w:hAnsi="Times New Roman" w:cs="Times New Roman"/>
          <w:b/>
          <w:bCs/>
          <w:sz w:val="24"/>
          <w:szCs w:val="24"/>
          <w:u w:val="single"/>
        </w:rPr>
        <w:t>of</w:t>
      </w:r>
      <w:r w:rsidR="002C285B">
        <w:rPr>
          <w:rFonts w:ascii="Times New Roman" w:hAnsi="Times New Roman" w:cs="Times New Roman"/>
          <w:b/>
          <w:bCs/>
          <w:sz w:val="24"/>
          <w:szCs w:val="24"/>
          <w:u w:val="single"/>
        </w:rPr>
        <w:t xml:space="preserve"> Tendering</w:t>
      </w:r>
    </w:p>
    <w:p w14:paraId="09D578B6" w14:textId="7D82F051" w:rsidR="00A86D74" w:rsidRPr="00EB6F96" w:rsidRDefault="00A86D74" w:rsidP="009C2193">
      <w:pPr>
        <w:spacing w:line="480" w:lineRule="auto"/>
        <w:jc w:val="both"/>
        <w:rPr>
          <w:rFonts w:ascii="Times New Roman" w:hAnsi="Times New Roman" w:cs="Times New Roman"/>
          <w:sz w:val="24"/>
          <w:szCs w:val="24"/>
        </w:rPr>
      </w:pPr>
      <w:r w:rsidRPr="00EB6F96">
        <w:rPr>
          <w:rFonts w:ascii="Times New Roman" w:hAnsi="Times New Roman" w:cs="Times New Roman"/>
          <w:sz w:val="24"/>
          <w:szCs w:val="24"/>
        </w:rPr>
        <w:t xml:space="preserve">In recent times there has been much emphasis on the need to engage in alternative tendering approaches, as such the need to move away from a wholistic notion of lowest cost tender, has become ever more important. </w:t>
      </w:r>
      <w:r w:rsidR="003A4D75" w:rsidRPr="00EB6F96">
        <w:rPr>
          <w:rFonts w:ascii="Times New Roman" w:hAnsi="Times New Roman" w:cs="Times New Roman"/>
          <w:sz w:val="24"/>
          <w:szCs w:val="24"/>
        </w:rPr>
        <w:t xml:space="preserve"> With the idea that better value will be a better operational quality that that of lowest price, the need for a different approach to procurement can be seen as necessary. </w:t>
      </w:r>
    </w:p>
    <w:p w14:paraId="41FA8415" w14:textId="410D97C8" w:rsidR="00A86D74" w:rsidRPr="00EB6F96" w:rsidRDefault="00905693" w:rsidP="009C2193">
      <w:pPr>
        <w:spacing w:line="480" w:lineRule="auto"/>
        <w:jc w:val="both"/>
        <w:rPr>
          <w:rFonts w:ascii="Times New Roman" w:hAnsi="Times New Roman" w:cs="Times New Roman"/>
          <w:sz w:val="24"/>
          <w:szCs w:val="24"/>
        </w:rPr>
      </w:pPr>
      <w:r w:rsidRPr="00EB6F96">
        <w:rPr>
          <w:rFonts w:ascii="Times New Roman" w:hAnsi="Times New Roman" w:cs="Times New Roman"/>
          <w:sz w:val="24"/>
          <w:szCs w:val="24"/>
        </w:rPr>
        <w:t xml:space="preserve">The use of a more pragmatic approach to tendering for better value contracts has received better practice within the private sector, and the impacts of this can be seen. The approaches to tender will differentiate as a result of the need of a collaborative approach to engaging with the contractor at an earlier stage. </w:t>
      </w:r>
      <w:r w:rsidR="00C13FD4" w:rsidRPr="00EB6F96">
        <w:rPr>
          <w:rFonts w:ascii="Times New Roman" w:hAnsi="Times New Roman" w:cs="Times New Roman"/>
          <w:sz w:val="24"/>
          <w:szCs w:val="24"/>
        </w:rPr>
        <w:t xml:space="preserve">By the way of engaging with contractors as previously mentioned with the roofing contractor. The use of collaborative procurement can help achieve a more rounded approach. </w:t>
      </w:r>
      <w:r w:rsidR="00350D96" w:rsidRPr="00EB6F96">
        <w:rPr>
          <w:rFonts w:ascii="Times New Roman" w:hAnsi="Times New Roman" w:cs="Times New Roman"/>
          <w:sz w:val="24"/>
          <w:szCs w:val="24"/>
        </w:rPr>
        <w:t xml:space="preserve">This can be seen within the review made by Vaughn Burnand of Constructing Excellence. </w:t>
      </w:r>
      <w:r w:rsidR="00F91EF6" w:rsidRPr="00EB6F96">
        <w:rPr>
          <w:rFonts w:ascii="Times New Roman" w:hAnsi="Times New Roman" w:cs="Times New Roman"/>
          <w:sz w:val="24"/>
          <w:szCs w:val="24"/>
        </w:rPr>
        <w:t>Furthermore,</w:t>
      </w:r>
      <w:r w:rsidR="00350D96" w:rsidRPr="00EB6F96">
        <w:rPr>
          <w:rFonts w:ascii="Times New Roman" w:hAnsi="Times New Roman" w:cs="Times New Roman"/>
          <w:sz w:val="24"/>
          <w:szCs w:val="24"/>
        </w:rPr>
        <w:t xml:space="preserve"> the greatest purpose of a best value procurement </w:t>
      </w:r>
      <w:r w:rsidR="00F91EF6" w:rsidRPr="00EB6F96">
        <w:rPr>
          <w:rFonts w:ascii="Times New Roman" w:hAnsi="Times New Roman" w:cs="Times New Roman"/>
          <w:sz w:val="24"/>
          <w:szCs w:val="24"/>
        </w:rPr>
        <w:t>{BVP}</w:t>
      </w:r>
      <w:r w:rsidR="00350D96" w:rsidRPr="00EB6F96">
        <w:rPr>
          <w:rFonts w:ascii="Times New Roman" w:hAnsi="Times New Roman" w:cs="Times New Roman"/>
          <w:sz w:val="24"/>
          <w:szCs w:val="24"/>
        </w:rPr>
        <w:t xml:space="preserve"> is to move away from the </w:t>
      </w:r>
      <w:r w:rsidR="007574F4" w:rsidRPr="00EB6F96">
        <w:rPr>
          <w:rFonts w:ascii="Times New Roman" w:hAnsi="Times New Roman" w:cs="Times New Roman"/>
          <w:sz w:val="24"/>
          <w:szCs w:val="24"/>
        </w:rPr>
        <w:t>inconsistency’s</w:t>
      </w:r>
      <w:r w:rsidR="00F91EF6" w:rsidRPr="00EB6F96">
        <w:rPr>
          <w:rFonts w:ascii="Times New Roman" w:hAnsi="Times New Roman" w:cs="Times New Roman"/>
          <w:sz w:val="24"/>
          <w:szCs w:val="24"/>
        </w:rPr>
        <w:t xml:space="preserve"> </w:t>
      </w:r>
      <w:r w:rsidR="00350D96" w:rsidRPr="00EB6F96">
        <w:rPr>
          <w:rFonts w:ascii="Times New Roman" w:hAnsi="Times New Roman" w:cs="Times New Roman"/>
          <w:sz w:val="24"/>
          <w:szCs w:val="24"/>
        </w:rPr>
        <w:t xml:space="preserve">way of </w:t>
      </w:r>
      <w:r w:rsidR="009018F6" w:rsidRPr="00EB6F96">
        <w:rPr>
          <w:rFonts w:ascii="Times New Roman" w:hAnsi="Times New Roman" w:cs="Times New Roman"/>
          <w:sz w:val="24"/>
          <w:szCs w:val="24"/>
        </w:rPr>
        <w:t>low-cost</w:t>
      </w:r>
      <w:r w:rsidR="00350D96" w:rsidRPr="00EB6F96">
        <w:rPr>
          <w:rFonts w:ascii="Times New Roman" w:hAnsi="Times New Roman" w:cs="Times New Roman"/>
          <w:sz w:val="24"/>
          <w:szCs w:val="24"/>
        </w:rPr>
        <w:t xml:space="preserve"> procurement.</w:t>
      </w:r>
      <w:r w:rsidR="00F91EF6" w:rsidRPr="00EB6F96">
        <w:rPr>
          <w:rFonts w:ascii="Times New Roman" w:hAnsi="Times New Roman" w:cs="Times New Roman"/>
          <w:sz w:val="24"/>
          <w:szCs w:val="24"/>
        </w:rPr>
        <w:t xml:space="preserve"> The use of ideas such as the long-term cost benefits associated with the contractor selection process are very similar to that of the Most Economically Advantageous Tender, and both look at things such as, quality, price, technical merit, aesthetics, company values, social, environmental and innovative characteristics. This can be seen as a huge advantage to that of low- cost tendering as the scope is far wider than just the cheapest tenderer will win. By evaluating and drilling into the criteria outlined previously the client are- able to review, </w:t>
      </w:r>
      <w:r w:rsidR="009018F6" w:rsidRPr="00EB6F96">
        <w:rPr>
          <w:rFonts w:ascii="Times New Roman" w:hAnsi="Times New Roman" w:cs="Times New Roman"/>
          <w:sz w:val="24"/>
          <w:szCs w:val="24"/>
        </w:rPr>
        <w:t>compare</w:t>
      </w:r>
      <w:r w:rsidR="00F91EF6" w:rsidRPr="00EB6F96">
        <w:rPr>
          <w:rFonts w:ascii="Times New Roman" w:hAnsi="Times New Roman" w:cs="Times New Roman"/>
          <w:sz w:val="24"/>
          <w:szCs w:val="24"/>
        </w:rPr>
        <w:t xml:space="preserve"> on a far larger scale than that of low cost. Through aligning weightings to each relevant criteria- a broader image of the final value can be assessed. </w:t>
      </w:r>
    </w:p>
    <w:p w14:paraId="2B7FB1D3" w14:textId="7D5354BB" w:rsidR="00EB6F96" w:rsidRDefault="00F91EF6" w:rsidP="009C2193">
      <w:pPr>
        <w:spacing w:line="480" w:lineRule="auto"/>
        <w:jc w:val="both"/>
        <w:rPr>
          <w:rFonts w:ascii="Times New Roman" w:hAnsi="Times New Roman" w:cs="Times New Roman"/>
          <w:sz w:val="24"/>
          <w:szCs w:val="24"/>
        </w:rPr>
      </w:pPr>
      <w:r w:rsidRPr="00EB6F96">
        <w:rPr>
          <w:rFonts w:ascii="Times New Roman" w:hAnsi="Times New Roman" w:cs="Times New Roman"/>
          <w:sz w:val="24"/>
          <w:szCs w:val="24"/>
        </w:rPr>
        <w:t xml:space="preserve">With all the benefits of best value </w:t>
      </w:r>
      <w:r w:rsidR="00945339" w:rsidRPr="00EB6F96">
        <w:rPr>
          <w:rFonts w:ascii="Times New Roman" w:hAnsi="Times New Roman" w:cs="Times New Roman"/>
          <w:sz w:val="24"/>
          <w:szCs w:val="24"/>
        </w:rPr>
        <w:t>one of the</w:t>
      </w:r>
      <w:r w:rsidRPr="00EB6F96">
        <w:rPr>
          <w:rFonts w:ascii="Times New Roman" w:hAnsi="Times New Roman" w:cs="Times New Roman"/>
          <w:sz w:val="24"/>
          <w:szCs w:val="24"/>
        </w:rPr>
        <w:t xml:space="preserve"> most prevalent </w:t>
      </w:r>
      <w:r w:rsidR="00945339" w:rsidRPr="00EB6F96">
        <w:rPr>
          <w:rFonts w:ascii="Times New Roman" w:hAnsi="Times New Roman" w:cs="Times New Roman"/>
          <w:sz w:val="24"/>
          <w:szCs w:val="24"/>
        </w:rPr>
        <w:t xml:space="preserve">barriers to implementation is the </w:t>
      </w:r>
      <w:r w:rsidR="00AE7371" w:rsidRPr="00EB6F96">
        <w:rPr>
          <w:rFonts w:ascii="Times New Roman" w:hAnsi="Times New Roman" w:cs="Times New Roman"/>
          <w:sz w:val="24"/>
          <w:szCs w:val="24"/>
        </w:rPr>
        <w:t>traditional</w:t>
      </w:r>
      <w:r w:rsidR="00945339" w:rsidRPr="00EB6F96">
        <w:rPr>
          <w:rFonts w:ascii="Times New Roman" w:hAnsi="Times New Roman" w:cs="Times New Roman"/>
          <w:sz w:val="24"/>
          <w:szCs w:val="24"/>
        </w:rPr>
        <w:t xml:space="preserve"> mindset of procurement that resides within the industry. As well as market </w:t>
      </w:r>
      <w:r w:rsidR="00945339" w:rsidRPr="00EB6F96">
        <w:rPr>
          <w:rFonts w:ascii="Times New Roman" w:hAnsi="Times New Roman" w:cs="Times New Roman"/>
          <w:sz w:val="24"/>
          <w:szCs w:val="24"/>
        </w:rPr>
        <w:lastRenderedPageBreak/>
        <w:t xml:space="preserve">constraints and the fact that not all are aware of the possibilities, </w:t>
      </w:r>
      <w:r w:rsidR="00AE7371" w:rsidRPr="00EB6F96">
        <w:rPr>
          <w:rFonts w:ascii="Times New Roman" w:hAnsi="Times New Roman" w:cs="Times New Roman"/>
          <w:sz w:val="24"/>
          <w:szCs w:val="24"/>
        </w:rPr>
        <w:t>benefits</w:t>
      </w:r>
      <w:r w:rsidR="00945339" w:rsidRPr="00EB6F96">
        <w:rPr>
          <w:rFonts w:ascii="Times New Roman" w:hAnsi="Times New Roman" w:cs="Times New Roman"/>
          <w:sz w:val="24"/>
          <w:szCs w:val="24"/>
        </w:rPr>
        <w:t xml:space="preserve"> that BVP possess. </w:t>
      </w:r>
      <w:r w:rsidR="00AE7371" w:rsidRPr="00EB6F96">
        <w:rPr>
          <w:rFonts w:ascii="Times New Roman" w:hAnsi="Times New Roman" w:cs="Times New Roman"/>
          <w:sz w:val="24"/>
          <w:szCs w:val="24"/>
        </w:rPr>
        <w:t xml:space="preserve">As shown in </w:t>
      </w:r>
      <w:r w:rsidR="00AE7371" w:rsidRPr="00EB6F96">
        <w:rPr>
          <w:rFonts w:ascii="Times New Roman" w:hAnsi="Times New Roman" w:cs="Times New Roman"/>
          <w:sz w:val="24"/>
          <w:szCs w:val="24"/>
        </w:rPr>
        <w:t xml:space="preserve">Ying, F.J., Zhao, N. and Tookey, J. (2021). </w:t>
      </w:r>
      <w:r w:rsidR="00AE7371" w:rsidRPr="00EB6F96">
        <w:rPr>
          <w:rFonts w:ascii="Times New Roman" w:hAnsi="Times New Roman" w:cs="Times New Roman"/>
          <w:sz w:val="24"/>
          <w:szCs w:val="24"/>
        </w:rPr>
        <w:t xml:space="preserve">Where their findings suggest that a way in which BVP could have better offering for stakeholders is to, have procurement guidance updated to encourage more effective communications. Furthermore, due to the inadequate definition of BVP, the </w:t>
      </w:r>
      <w:r w:rsidR="007574F4" w:rsidRPr="00EB6F96">
        <w:rPr>
          <w:rFonts w:ascii="Times New Roman" w:hAnsi="Times New Roman" w:cs="Times New Roman"/>
          <w:sz w:val="24"/>
          <w:szCs w:val="24"/>
        </w:rPr>
        <w:t>supply</w:t>
      </w:r>
      <w:r w:rsidR="00AE7371" w:rsidRPr="00EB6F96">
        <w:rPr>
          <w:rFonts w:ascii="Times New Roman" w:hAnsi="Times New Roman" w:cs="Times New Roman"/>
          <w:sz w:val="24"/>
          <w:szCs w:val="24"/>
        </w:rPr>
        <w:t xml:space="preserve"> chain </w:t>
      </w:r>
      <w:r w:rsidR="009018F6" w:rsidRPr="00EB6F96">
        <w:rPr>
          <w:rFonts w:ascii="Times New Roman" w:hAnsi="Times New Roman" w:cs="Times New Roman"/>
          <w:sz w:val="24"/>
          <w:szCs w:val="24"/>
        </w:rPr>
        <w:t>seems</w:t>
      </w:r>
      <w:r w:rsidR="00AE7371" w:rsidRPr="00EB6F96">
        <w:rPr>
          <w:rFonts w:ascii="Times New Roman" w:hAnsi="Times New Roman" w:cs="Times New Roman"/>
          <w:sz w:val="24"/>
          <w:szCs w:val="24"/>
        </w:rPr>
        <w:t xml:space="preserve"> to not favour it. Practically this can be achieved by setting up a platform for framing guidance. in all the findings within the journal were that BVP will lead to innovative construction.</w:t>
      </w:r>
    </w:p>
    <w:p w14:paraId="23E0045D" w14:textId="45235120" w:rsidR="007574F4" w:rsidRDefault="007574F4" w:rsidP="009C2193">
      <w:pPr>
        <w:spacing w:line="480" w:lineRule="auto"/>
        <w:jc w:val="both"/>
        <w:rPr>
          <w:rFonts w:ascii="Times New Roman" w:hAnsi="Times New Roman" w:cs="Times New Roman"/>
          <w:sz w:val="24"/>
          <w:szCs w:val="24"/>
        </w:rPr>
      </w:pPr>
      <w:r w:rsidRPr="00EB6F96">
        <w:rPr>
          <w:rFonts w:ascii="Times New Roman" w:hAnsi="Times New Roman" w:cs="Times New Roman"/>
          <w:sz w:val="24"/>
          <w:szCs w:val="24"/>
        </w:rPr>
        <w:t>To engage in the ideas that the traditional mindset is one of the biggest obstacles to the</w:t>
      </w:r>
      <w:r w:rsidR="00EB6F96" w:rsidRPr="00EB6F96">
        <w:rPr>
          <w:rFonts w:ascii="Times New Roman" w:hAnsi="Times New Roman" w:cs="Times New Roman"/>
          <w:sz w:val="24"/>
          <w:szCs w:val="24"/>
        </w:rPr>
        <w:t xml:space="preserve"> </w:t>
      </w:r>
      <w:r w:rsidRPr="00EB6F96">
        <w:rPr>
          <w:rFonts w:ascii="Times New Roman" w:hAnsi="Times New Roman" w:cs="Times New Roman"/>
          <w:sz w:val="24"/>
          <w:szCs w:val="24"/>
        </w:rPr>
        <w:t xml:space="preserve">implementation of BVP, the use of </w:t>
      </w:r>
      <w:r w:rsidR="009018F6" w:rsidRPr="00EB6F96">
        <w:rPr>
          <w:rFonts w:ascii="Times New Roman" w:hAnsi="Times New Roman" w:cs="Times New Roman"/>
          <w:sz w:val="24"/>
          <w:szCs w:val="24"/>
        </w:rPr>
        <w:t>low-cost</w:t>
      </w:r>
      <w:r w:rsidRPr="00EB6F96">
        <w:rPr>
          <w:rFonts w:ascii="Times New Roman" w:hAnsi="Times New Roman" w:cs="Times New Roman"/>
          <w:sz w:val="24"/>
          <w:szCs w:val="24"/>
        </w:rPr>
        <w:t xml:space="preserve"> tendering can inevitably be seen as the </w:t>
      </w:r>
      <w:r w:rsidR="00F7455E" w:rsidRPr="00EB6F96">
        <w:rPr>
          <w:rFonts w:ascii="Times New Roman" w:hAnsi="Times New Roman" w:cs="Times New Roman"/>
          <w:sz w:val="24"/>
          <w:szCs w:val="24"/>
        </w:rPr>
        <w:t xml:space="preserve">easiest and most viable option </w:t>
      </w:r>
      <w:r w:rsidR="009018F6" w:rsidRPr="00EB6F96">
        <w:rPr>
          <w:rFonts w:ascii="Times New Roman" w:hAnsi="Times New Roman" w:cs="Times New Roman"/>
          <w:sz w:val="24"/>
          <w:szCs w:val="24"/>
        </w:rPr>
        <w:t>for most</w:t>
      </w:r>
      <w:r w:rsidR="00F7455E" w:rsidRPr="00EB6F96">
        <w:rPr>
          <w:rFonts w:ascii="Times New Roman" w:hAnsi="Times New Roman" w:cs="Times New Roman"/>
          <w:sz w:val="24"/>
          <w:szCs w:val="24"/>
        </w:rPr>
        <w:t xml:space="preserve">, as the idea of procuring at the detriment of the margin would be seen as a total no- go for most </w:t>
      </w:r>
      <w:r w:rsidR="009018F6" w:rsidRPr="00EB6F96">
        <w:rPr>
          <w:rFonts w:ascii="Times New Roman" w:hAnsi="Times New Roman" w:cs="Times New Roman"/>
          <w:sz w:val="24"/>
          <w:szCs w:val="24"/>
        </w:rPr>
        <w:t>stakeholders</w:t>
      </w:r>
      <w:r w:rsidR="00F7455E" w:rsidRPr="00EB6F96">
        <w:rPr>
          <w:rFonts w:ascii="Times New Roman" w:hAnsi="Times New Roman" w:cs="Times New Roman"/>
          <w:sz w:val="24"/>
          <w:szCs w:val="24"/>
        </w:rPr>
        <w:t xml:space="preserve">. Albeit the </w:t>
      </w:r>
      <w:r w:rsidR="009018F6" w:rsidRPr="00EB6F96">
        <w:rPr>
          <w:rFonts w:ascii="Times New Roman" w:hAnsi="Times New Roman" w:cs="Times New Roman"/>
          <w:sz w:val="24"/>
          <w:szCs w:val="24"/>
        </w:rPr>
        <w:t>low-cost</w:t>
      </w:r>
      <w:r w:rsidR="00F7455E" w:rsidRPr="00EB6F96">
        <w:rPr>
          <w:rFonts w:ascii="Times New Roman" w:hAnsi="Times New Roman" w:cs="Times New Roman"/>
          <w:sz w:val="24"/>
          <w:szCs w:val="24"/>
        </w:rPr>
        <w:t xml:space="preserve"> approach may and often does, cost more in the entirety of the project than that of a better value approach.</w:t>
      </w:r>
      <w:r w:rsidR="00EB6F96" w:rsidRPr="00EB6F96">
        <w:rPr>
          <w:rFonts w:ascii="Times New Roman" w:hAnsi="Times New Roman" w:cs="Times New Roman"/>
          <w:sz w:val="24"/>
          <w:szCs w:val="24"/>
        </w:rPr>
        <w:t xml:space="preserve"> </w:t>
      </w:r>
      <w:r w:rsidR="009018F6" w:rsidRPr="00EB6F96">
        <w:rPr>
          <w:rFonts w:ascii="Times New Roman" w:hAnsi="Times New Roman" w:cs="Times New Roman"/>
          <w:sz w:val="24"/>
          <w:szCs w:val="24"/>
        </w:rPr>
        <w:t>Also,</w:t>
      </w:r>
      <w:r w:rsidR="00EB6F96" w:rsidRPr="00EB6F96">
        <w:rPr>
          <w:rFonts w:ascii="Times New Roman" w:hAnsi="Times New Roman" w:cs="Times New Roman"/>
          <w:sz w:val="24"/>
          <w:szCs w:val="24"/>
        </w:rPr>
        <w:t xml:space="preserve"> the use of BVP, can be a great way of minimising risk</w:t>
      </w:r>
      <w:r w:rsidR="00EB6F96">
        <w:rPr>
          <w:rFonts w:ascii="Times New Roman" w:hAnsi="Times New Roman" w:cs="Times New Roman"/>
          <w:sz w:val="24"/>
          <w:szCs w:val="24"/>
        </w:rPr>
        <w:t>. In a review given by Ben Garner for Procure Partnerships, it is offered that the way to achieve value within a project is to limit risk. Where it is discussed that just as we thrive for better value, ultimately cost often prevails, albeit if a poorly procured and poorly managed it is suggested that the cost and time issues will spiral. This can be shown in my previous response as such that, when procured collaboratively</w:t>
      </w:r>
      <w:r w:rsidR="00896720">
        <w:rPr>
          <w:rFonts w:ascii="Times New Roman" w:hAnsi="Times New Roman" w:cs="Times New Roman"/>
          <w:sz w:val="24"/>
          <w:szCs w:val="24"/>
        </w:rPr>
        <w:t xml:space="preserve"> twenty seven percent of construction projects overran compared to that of seventy seven percent in the mid 1990’s, and that projects procured collaboratively are fifteen percent more likely to be completed on time and forty four percent more likely to be completed within its budget at outset, than that of historic ways in which we procured. Which lead Odgers et al to suggest that the reverting to lowest price culture will risk all strides made within the last couple of decades. </w:t>
      </w:r>
    </w:p>
    <w:p w14:paraId="4D5940F2" w14:textId="09487713" w:rsidR="003C09AE" w:rsidRDefault="00896720" w:rsidP="009C219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reflecting on the previous response it is evident that the move from lowest price tendering will essentially provide substantial gains within innovative construction and the future construction projects. Although there is great need to move forward without tendering </w:t>
      </w:r>
      <w:r>
        <w:rPr>
          <w:rFonts w:ascii="Times New Roman" w:hAnsi="Times New Roman" w:cs="Times New Roman"/>
          <w:sz w:val="24"/>
          <w:szCs w:val="24"/>
        </w:rPr>
        <w:lastRenderedPageBreak/>
        <w:t xml:space="preserve">approaches, ideas must be </w:t>
      </w:r>
      <w:r w:rsidR="003C09AE">
        <w:rPr>
          <w:rFonts w:ascii="Times New Roman" w:hAnsi="Times New Roman" w:cs="Times New Roman"/>
          <w:sz w:val="24"/>
          <w:szCs w:val="24"/>
        </w:rPr>
        <w:t>followed,</w:t>
      </w:r>
      <w:r>
        <w:rPr>
          <w:rFonts w:ascii="Times New Roman" w:hAnsi="Times New Roman" w:cs="Times New Roman"/>
          <w:sz w:val="24"/>
          <w:szCs w:val="24"/>
        </w:rPr>
        <w:t xml:space="preserve"> and this will be shown within the recommendations below.</w:t>
      </w:r>
      <w:r w:rsidR="003C09AE">
        <w:rPr>
          <w:rFonts w:ascii="Times New Roman" w:hAnsi="Times New Roman" w:cs="Times New Roman"/>
          <w:sz w:val="24"/>
          <w:szCs w:val="24"/>
        </w:rPr>
        <w:t xml:space="preserve"> As shown in- </w:t>
      </w:r>
      <w:r w:rsidR="003C09AE" w:rsidRPr="003C09AE">
        <w:rPr>
          <w:rFonts w:ascii="Times New Roman" w:hAnsi="Times New Roman" w:cs="Times New Roman"/>
          <w:sz w:val="24"/>
          <w:szCs w:val="24"/>
        </w:rPr>
        <w:t xml:space="preserve">Högnason, G. O., Wondimu, P., Lædre, O. (2019) </w:t>
      </w:r>
    </w:p>
    <w:p w14:paraId="20A1990C" w14:textId="727921F2" w:rsidR="002C285B" w:rsidRDefault="002C285B" w:rsidP="009C2193">
      <w:pPr>
        <w:spacing w:line="480" w:lineRule="auto"/>
        <w:jc w:val="both"/>
        <w:rPr>
          <w:rFonts w:ascii="Times New Roman" w:hAnsi="Times New Roman" w:cs="Times New Roman"/>
          <w:sz w:val="24"/>
          <w:szCs w:val="24"/>
        </w:rPr>
      </w:pPr>
    </w:p>
    <w:p w14:paraId="2C1830C9" w14:textId="62560911" w:rsidR="002C285B" w:rsidRPr="00B861D7" w:rsidRDefault="002C285B" w:rsidP="009C2193">
      <w:pPr>
        <w:pStyle w:val="ListParagraph"/>
        <w:numPr>
          <w:ilvl w:val="0"/>
          <w:numId w:val="2"/>
        </w:numPr>
        <w:spacing w:line="480" w:lineRule="auto"/>
        <w:jc w:val="both"/>
        <w:rPr>
          <w:rFonts w:ascii="Times New Roman" w:hAnsi="Times New Roman" w:cs="Times New Roman"/>
          <w:b/>
          <w:bCs/>
          <w:sz w:val="24"/>
          <w:szCs w:val="24"/>
          <w:u w:val="single"/>
        </w:rPr>
      </w:pPr>
      <w:r w:rsidRPr="00B861D7">
        <w:rPr>
          <w:rFonts w:ascii="Times New Roman" w:hAnsi="Times New Roman" w:cs="Times New Roman"/>
          <w:b/>
          <w:bCs/>
          <w:sz w:val="24"/>
          <w:szCs w:val="24"/>
          <w:u w:val="single"/>
        </w:rPr>
        <w:t>Article Review</w:t>
      </w:r>
    </w:p>
    <w:p w14:paraId="7DCFD1B6" w14:textId="189B709B" w:rsidR="00F85936" w:rsidRPr="007F2991" w:rsidRDefault="00823986" w:rsidP="009C2193">
      <w:pPr>
        <w:spacing w:line="480" w:lineRule="auto"/>
        <w:jc w:val="both"/>
        <w:rPr>
          <w:rFonts w:ascii="Times New Roman" w:hAnsi="Times New Roman" w:cs="Times New Roman"/>
          <w:sz w:val="24"/>
          <w:szCs w:val="24"/>
        </w:rPr>
      </w:pPr>
      <w:r w:rsidRPr="00823986">
        <w:rPr>
          <w:rFonts w:ascii="Times New Roman" w:hAnsi="Times New Roman" w:cs="Times New Roman"/>
          <w:sz w:val="24"/>
          <w:szCs w:val="24"/>
        </w:rPr>
        <w:t>Within the article it is</w:t>
      </w:r>
      <w:r w:rsidR="00862D3F">
        <w:rPr>
          <w:rFonts w:ascii="Times New Roman" w:hAnsi="Times New Roman" w:cs="Times New Roman"/>
          <w:sz w:val="24"/>
          <w:szCs w:val="24"/>
        </w:rPr>
        <w:t xml:space="preserve"> clear to see that James Cash feels there is a definite need for a change in attitude from the </w:t>
      </w:r>
      <w:r w:rsidR="003C09AE">
        <w:rPr>
          <w:rFonts w:ascii="Times New Roman" w:hAnsi="Times New Roman" w:cs="Times New Roman"/>
          <w:sz w:val="24"/>
          <w:szCs w:val="24"/>
        </w:rPr>
        <w:t>traditional low-price way of tendering to that of procuring for value. Where suggested that the notion of</w:t>
      </w:r>
      <w:r w:rsidR="007F2991">
        <w:rPr>
          <w:rFonts w:ascii="Times New Roman" w:hAnsi="Times New Roman" w:cs="Times New Roman"/>
          <w:sz w:val="24"/>
          <w:szCs w:val="24"/>
        </w:rPr>
        <w:t>- procuring</w:t>
      </w:r>
      <w:r w:rsidR="003C09AE">
        <w:rPr>
          <w:rFonts w:ascii="Times New Roman" w:hAnsi="Times New Roman" w:cs="Times New Roman"/>
          <w:sz w:val="24"/>
          <w:szCs w:val="24"/>
        </w:rPr>
        <w:t xml:space="preserve"> for value is very much in need, which has urged clients to change their mindsets about values. </w:t>
      </w:r>
      <w:r w:rsidR="003213CE">
        <w:rPr>
          <w:rFonts w:ascii="Times New Roman" w:hAnsi="Times New Roman" w:cs="Times New Roman"/>
          <w:sz w:val="24"/>
          <w:szCs w:val="24"/>
        </w:rPr>
        <w:t>This can be further embellished by the way of the construction leadership council offering that there is a need to develop an industry- wide definition of value. On the back of the Industrial Strategy White pa</w:t>
      </w:r>
      <w:r w:rsidR="00B861D7">
        <w:rPr>
          <w:rFonts w:ascii="Times New Roman" w:hAnsi="Times New Roman" w:cs="Times New Roman"/>
          <w:sz w:val="24"/>
          <w:szCs w:val="24"/>
        </w:rPr>
        <w:t>p</w:t>
      </w:r>
      <w:r w:rsidR="003213CE">
        <w:rPr>
          <w:rFonts w:ascii="Times New Roman" w:hAnsi="Times New Roman" w:cs="Times New Roman"/>
          <w:sz w:val="24"/>
          <w:szCs w:val="24"/>
        </w:rPr>
        <w:t xml:space="preserve">er in 2017, there was a call to improve our approach to procurement through the balanced scorecard, that evaluated procurers to consider relevant economic social and further sustainability alongside cost effectiveness. </w:t>
      </w:r>
      <w:r w:rsidR="007F2991">
        <w:rPr>
          <w:rFonts w:ascii="Times New Roman" w:hAnsi="Times New Roman" w:cs="Times New Roman"/>
          <w:sz w:val="24"/>
          <w:szCs w:val="24"/>
        </w:rPr>
        <w:t xml:space="preserve">Where the article considers that clients must devote more time to the realistic nature of the works. Rether than the idea that the cheapest is best. This can </w:t>
      </w:r>
      <w:r w:rsidR="009018F6">
        <w:rPr>
          <w:rFonts w:ascii="Times New Roman" w:hAnsi="Times New Roman" w:cs="Times New Roman"/>
          <w:sz w:val="24"/>
          <w:szCs w:val="24"/>
        </w:rPr>
        <w:t>be</w:t>
      </w:r>
      <w:r w:rsidR="007F2991">
        <w:rPr>
          <w:rFonts w:ascii="Times New Roman" w:hAnsi="Times New Roman" w:cs="Times New Roman"/>
          <w:sz w:val="24"/>
          <w:szCs w:val="24"/>
        </w:rPr>
        <w:t xml:space="preserve"> further exemplified within the white paper as the call for a better value approach compared to the low cost is astounding. </w:t>
      </w:r>
      <w:r w:rsidR="009C2193">
        <w:rPr>
          <w:rFonts w:ascii="Times New Roman" w:hAnsi="Times New Roman" w:cs="Times New Roman"/>
          <w:sz w:val="24"/>
          <w:szCs w:val="24"/>
        </w:rPr>
        <w:t xml:space="preserve">Within the article there are various mentions that the procurement process is trapped in a ‘vicious circle’ this is something that has been previously mentioned by </w:t>
      </w:r>
      <w:r w:rsidR="009C2193" w:rsidRPr="003C09AE">
        <w:rPr>
          <w:rFonts w:ascii="Times New Roman" w:hAnsi="Times New Roman" w:cs="Times New Roman"/>
          <w:sz w:val="24"/>
          <w:szCs w:val="24"/>
        </w:rPr>
        <w:t>Högnason</w:t>
      </w:r>
      <w:r w:rsidR="009C2193">
        <w:rPr>
          <w:rFonts w:ascii="Times New Roman" w:hAnsi="Times New Roman" w:cs="Times New Roman"/>
          <w:sz w:val="24"/>
          <w:szCs w:val="24"/>
        </w:rPr>
        <w:t xml:space="preserve"> et al. In which the underperforming margins often lead stakeholders to have a fixated approach on the bottom line of </w:t>
      </w:r>
      <w:r w:rsidR="009018F6">
        <w:rPr>
          <w:rFonts w:ascii="Times New Roman" w:hAnsi="Times New Roman" w:cs="Times New Roman"/>
          <w:sz w:val="24"/>
          <w:szCs w:val="24"/>
        </w:rPr>
        <w:t>low-price</w:t>
      </w:r>
      <w:r w:rsidR="009C2193">
        <w:rPr>
          <w:rFonts w:ascii="Times New Roman" w:hAnsi="Times New Roman" w:cs="Times New Roman"/>
          <w:sz w:val="24"/>
          <w:szCs w:val="24"/>
        </w:rPr>
        <w:t xml:space="preserve"> tendering, where the wider aspect of value is not taken into consideration. As a </w:t>
      </w:r>
      <w:r w:rsidR="009018F6">
        <w:rPr>
          <w:rFonts w:ascii="Times New Roman" w:hAnsi="Times New Roman" w:cs="Times New Roman"/>
          <w:sz w:val="24"/>
          <w:szCs w:val="24"/>
        </w:rPr>
        <w:t>result,</w:t>
      </w:r>
      <w:r w:rsidR="009C2193">
        <w:rPr>
          <w:rFonts w:ascii="Times New Roman" w:hAnsi="Times New Roman" w:cs="Times New Roman"/>
          <w:sz w:val="24"/>
          <w:szCs w:val="24"/>
        </w:rPr>
        <w:t xml:space="preserve"> the businesses lean on cutting costs instead of improving productivity and innovation. Whereas when compared to other industries such as technology, construction falls far behind and has the stagnant approach of cost cutting. </w:t>
      </w:r>
    </w:p>
    <w:p w14:paraId="21A107AF" w14:textId="0F96386E" w:rsidR="00350D96" w:rsidRDefault="00350D96" w:rsidP="009C2193">
      <w:pPr>
        <w:spacing w:line="480" w:lineRule="auto"/>
        <w:rPr>
          <w:rFonts w:ascii="Times New Roman" w:hAnsi="Times New Roman" w:cs="Times New Roman"/>
          <w:color w:val="FF0000"/>
          <w:sz w:val="24"/>
          <w:szCs w:val="24"/>
        </w:rPr>
      </w:pPr>
    </w:p>
    <w:p w14:paraId="10FF9C6B" w14:textId="77777777" w:rsidR="009C2193" w:rsidRDefault="009C2193" w:rsidP="009C2193">
      <w:pPr>
        <w:spacing w:line="480" w:lineRule="auto"/>
        <w:rPr>
          <w:rFonts w:ascii="Times New Roman" w:hAnsi="Times New Roman" w:cs="Times New Roman"/>
          <w:color w:val="FF0000"/>
          <w:sz w:val="24"/>
          <w:szCs w:val="24"/>
        </w:rPr>
      </w:pPr>
    </w:p>
    <w:p w14:paraId="535A9780" w14:textId="7040B4BC" w:rsidR="00B861D7" w:rsidRPr="00B861D7" w:rsidRDefault="00B861D7" w:rsidP="009C2193">
      <w:pPr>
        <w:pStyle w:val="ListParagraph"/>
        <w:numPr>
          <w:ilvl w:val="0"/>
          <w:numId w:val="2"/>
        </w:numPr>
        <w:spacing w:line="480" w:lineRule="auto"/>
        <w:jc w:val="both"/>
        <w:rPr>
          <w:rFonts w:ascii="Times New Roman" w:hAnsi="Times New Roman" w:cs="Times New Roman"/>
          <w:b/>
          <w:bCs/>
          <w:sz w:val="24"/>
          <w:szCs w:val="24"/>
          <w:u w:val="single"/>
        </w:rPr>
      </w:pPr>
      <w:r w:rsidRPr="00B861D7">
        <w:rPr>
          <w:rFonts w:ascii="Times New Roman" w:hAnsi="Times New Roman" w:cs="Times New Roman"/>
          <w:b/>
          <w:bCs/>
          <w:sz w:val="24"/>
          <w:szCs w:val="24"/>
          <w:u w:val="single"/>
        </w:rPr>
        <w:lastRenderedPageBreak/>
        <w:t>Co</w:t>
      </w:r>
      <w:r>
        <w:rPr>
          <w:rFonts w:ascii="Times New Roman" w:hAnsi="Times New Roman" w:cs="Times New Roman"/>
          <w:b/>
          <w:bCs/>
          <w:sz w:val="24"/>
          <w:szCs w:val="24"/>
          <w:u w:val="single"/>
        </w:rPr>
        <w:t>nc</w:t>
      </w:r>
      <w:r w:rsidRPr="00B861D7">
        <w:rPr>
          <w:rFonts w:ascii="Times New Roman" w:hAnsi="Times New Roman" w:cs="Times New Roman"/>
          <w:b/>
          <w:bCs/>
          <w:sz w:val="24"/>
          <w:szCs w:val="24"/>
          <w:u w:val="single"/>
        </w:rPr>
        <w:t>lusion</w:t>
      </w:r>
    </w:p>
    <w:p w14:paraId="432B260F" w14:textId="7D627E23" w:rsidR="00B861D7" w:rsidRDefault="00B861D7" w:rsidP="009C2193">
      <w:pPr>
        <w:spacing w:line="480" w:lineRule="auto"/>
        <w:rPr>
          <w:rFonts w:ascii="Times New Roman" w:hAnsi="Times New Roman" w:cs="Times New Roman"/>
          <w:color w:val="FF0000"/>
          <w:sz w:val="24"/>
          <w:szCs w:val="24"/>
        </w:rPr>
      </w:pPr>
    </w:p>
    <w:p w14:paraId="42703718" w14:textId="67754CF9" w:rsidR="00350D96" w:rsidRPr="00B861D7" w:rsidRDefault="00B861D7" w:rsidP="009C2193">
      <w:pPr>
        <w:spacing w:line="480" w:lineRule="auto"/>
        <w:jc w:val="both"/>
        <w:rPr>
          <w:rFonts w:ascii="Times New Roman" w:hAnsi="Times New Roman" w:cs="Times New Roman"/>
          <w:sz w:val="24"/>
          <w:szCs w:val="24"/>
        </w:rPr>
      </w:pPr>
      <w:r w:rsidRPr="00B861D7">
        <w:rPr>
          <w:rFonts w:ascii="Times New Roman" w:hAnsi="Times New Roman" w:cs="Times New Roman"/>
          <w:sz w:val="24"/>
          <w:szCs w:val="24"/>
        </w:rPr>
        <w:t>Overall and in conclu</w:t>
      </w:r>
      <w:r>
        <w:rPr>
          <w:rFonts w:ascii="Times New Roman" w:hAnsi="Times New Roman" w:cs="Times New Roman"/>
          <w:sz w:val="24"/>
          <w:szCs w:val="24"/>
        </w:rPr>
        <w:t xml:space="preserve">sion, upon the research and analysis made on the issues, surrounding the out- dated way in which </w:t>
      </w:r>
      <w:r w:rsidR="00854CC2">
        <w:rPr>
          <w:rFonts w:ascii="Times New Roman" w:hAnsi="Times New Roman" w:cs="Times New Roman"/>
          <w:sz w:val="24"/>
          <w:szCs w:val="24"/>
        </w:rPr>
        <w:t xml:space="preserve">the construction industry </w:t>
      </w:r>
      <w:r w:rsidR="009018F6">
        <w:rPr>
          <w:rFonts w:ascii="Times New Roman" w:hAnsi="Times New Roman" w:cs="Times New Roman"/>
          <w:sz w:val="24"/>
          <w:szCs w:val="24"/>
        </w:rPr>
        <w:t>procures</w:t>
      </w:r>
      <w:r w:rsidR="00854CC2">
        <w:rPr>
          <w:rFonts w:ascii="Times New Roman" w:hAnsi="Times New Roman" w:cs="Times New Roman"/>
          <w:sz w:val="24"/>
          <w:szCs w:val="24"/>
        </w:rPr>
        <w:t xml:space="preserve"> for projects</w:t>
      </w:r>
      <w:r>
        <w:rPr>
          <w:rFonts w:ascii="Times New Roman" w:hAnsi="Times New Roman" w:cs="Times New Roman"/>
          <w:sz w:val="24"/>
          <w:szCs w:val="24"/>
        </w:rPr>
        <w:t xml:space="preserve">, on a lowest price basis. There is a certain need for a change to a more best value approach. The points outlined in the Forbes article by William Craig are very valid, albeit </w:t>
      </w:r>
      <w:r w:rsidR="009018F6">
        <w:rPr>
          <w:rFonts w:ascii="Times New Roman" w:hAnsi="Times New Roman" w:cs="Times New Roman"/>
          <w:sz w:val="24"/>
          <w:szCs w:val="24"/>
        </w:rPr>
        <w:t>if</w:t>
      </w:r>
      <w:r>
        <w:rPr>
          <w:rFonts w:ascii="Times New Roman" w:hAnsi="Times New Roman" w:cs="Times New Roman"/>
          <w:sz w:val="24"/>
          <w:szCs w:val="24"/>
        </w:rPr>
        <w:t xml:space="preserve"> a </w:t>
      </w:r>
      <w:r w:rsidR="009018F6">
        <w:rPr>
          <w:rFonts w:ascii="Times New Roman" w:hAnsi="Times New Roman" w:cs="Times New Roman"/>
          <w:sz w:val="24"/>
          <w:szCs w:val="24"/>
        </w:rPr>
        <w:t>value-based</w:t>
      </w:r>
      <w:r>
        <w:rPr>
          <w:rFonts w:ascii="Times New Roman" w:hAnsi="Times New Roman" w:cs="Times New Roman"/>
          <w:sz w:val="24"/>
          <w:szCs w:val="24"/>
        </w:rPr>
        <w:t xml:space="preserve"> approach </w:t>
      </w:r>
      <w:r w:rsidR="00952557">
        <w:rPr>
          <w:rFonts w:ascii="Times New Roman" w:hAnsi="Times New Roman" w:cs="Times New Roman"/>
          <w:sz w:val="24"/>
          <w:szCs w:val="24"/>
        </w:rPr>
        <w:t xml:space="preserve">can be made to source local and yet provide a more rounded procurement approach than that of lowest price. Furthermore, and on reflection of the research made, the biggest and most awkward obstacle in the way of changing from a lower price emphasis to that of a better value is the notion that the industry is very much </w:t>
      </w:r>
      <w:r w:rsidR="00854CC2">
        <w:rPr>
          <w:rFonts w:ascii="Times New Roman" w:hAnsi="Times New Roman" w:cs="Times New Roman"/>
          <w:sz w:val="24"/>
          <w:szCs w:val="24"/>
        </w:rPr>
        <w:t xml:space="preserve">the stagnant mindset that procurement is working as it is. But failure to understand that the </w:t>
      </w:r>
      <w:r w:rsidR="009018F6">
        <w:rPr>
          <w:rFonts w:ascii="Times New Roman" w:hAnsi="Times New Roman" w:cs="Times New Roman"/>
          <w:sz w:val="24"/>
          <w:szCs w:val="24"/>
        </w:rPr>
        <w:t>low-price</w:t>
      </w:r>
      <w:r w:rsidR="00854CC2">
        <w:rPr>
          <w:rFonts w:ascii="Times New Roman" w:hAnsi="Times New Roman" w:cs="Times New Roman"/>
          <w:sz w:val="24"/>
          <w:szCs w:val="24"/>
        </w:rPr>
        <w:t xml:space="preserve"> alternative will leave </w:t>
      </w:r>
      <w:r w:rsidR="009018F6">
        <w:rPr>
          <w:rFonts w:ascii="Times New Roman" w:hAnsi="Times New Roman" w:cs="Times New Roman"/>
          <w:sz w:val="24"/>
          <w:szCs w:val="24"/>
        </w:rPr>
        <w:t>a</w:t>
      </w:r>
      <w:r w:rsidR="00854CC2">
        <w:rPr>
          <w:rFonts w:ascii="Times New Roman" w:hAnsi="Times New Roman" w:cs="Times New Roman"/>
          <w:sz w:val="24"/>
          <w:szCs w:val="24"/>
        </w:rPr>
        <w:t xml:space="preserve"> non- innovative construction sector, and one that is simply succumbed to the profit margins of its stake holders. A rounded effort made by clients, contractors and stakeholders needs to be made in order to provide the best value for any job. This will not be achieved by low price procurement as shown in the previous analysis by the construction leadership council and further compounded by Ying et al 2021. Lastly the need for a change in procurement can be seen further in the article in building engineer, that shows that the decree and demise of huge construction companies such as Carillion, show that there was and still is need for a better value approach in all sectors within </w:t>
      </w:r>
      <w:r w:rsidR="009C2193">
        <w:rPr>
          <w:rFonts w:ascii="Times New Roman" w:hAnsi="Times New Roman" w:cs="Times New Roman"/>
          <w:sz w:val="24"/>
          <w:szCs w:val="24"/>
        </w:rPr>
        <w:t>construction</w:t>
      </w:r>
      <w:r w:rsidR="00854CC2">
        <w:rPr>
          <w:rFonts w:ascii="Times New Roman" w:hAnsi="Times New Roman" w:cs="Times New Roman"/>
          <w:sz w:val="24"/>
          <w:szCs w:val="24"/>
        </w:rPr>
        <w:t xml:space="preserve">. </w:t>
      </w:r>
    </w:p>
    <w:p w14:paraId="6A59942A" w14:textId="39208126" w:rsidR="00350D96" w:rsidRDefault="00350D96" w:rsidP="00B861D7">
      <w:pPr>
        <w:jc w:val="both"/>
        <w:rPr>
          <w:rFonts w:ascii="Times New Roman" w:hAnsi="Times New Roman" w:cs="Times New Roman"/>
          <w:sz w:val="24"/>
          <w:szCs w:val="24"/>
        </w:rPr>
      </w:pPr>
    </w:p>
    <w:p w14:paraId="2F076533" w14:textId="49C21990" w:rsidR="009C2193" w:rsidRDefault="009C2193" w:rsidP="00B861D7">
      <w:pPr>
        <w:jc w:val="both"/>
        <w:rPr>
          <w:rFonts w:ascii="Times New Roman" w:hAnsi="Times New Roman" w:cs="Times New Roman"/>
          <w:sz w:val="24"/>
          <w:szCs w:val="24"/>
        </w:rPr>
      </w:pPr>
    </w:p>
    <w:p w14:paraId="365B8074" w14:textId="6F5BC57E" w:rsidR="009C2193" w:rsidRDefault="009C2193" w:rsidP="00B861D7">
      <w:pPr>
        <w:jc w:val="both"/>
        <w:rPr>
          <w:rFonts w:ascii="Times New Roman" w:hAnsi="Times New Roman" w:cs="Times New Roman"/>
          <w:sz w:val="24"/>
          <w:szCs w:val="24"/>
        </w:rPr>
      </w:pPr>
    </w:p>
    <w:p w14:paraId="2EB46D6F" w14:textId="77777777" w:rsidR="009C2193" w:rsidRPr="00B861D7" w:rsidRDefault="009C2193" w:rsidP="00B861D7">
      <w:pPr>
        <w:jc w:val="both"/>
        <w:rPr>
          <w:rFonts w:ascii="Times New Roman" w:hAnsi="Times New Roman" w:cs="Times New Roman"/>
          <w:sz w:val="24"/>
          <w:szCs w:val="24"/>
        </w:rPr>
      </w:pPr>
    </w:p>
    <w:p w14:paraId="5C1B5C34" w14:textId="20AD17DA" w:rsidR="00350D96" w:rsidRPr="00B861D7" w:rsidRDefault="00350D96" w:rsidP="00B861D7">
      <w:pPr>
        <w:jc w:val="both"/>
        <w:rPr>
          <w:rFonts w:ascii="Times New Roman" w:hAnsi="Times New Roman" w:cs="Times New Roman"/>
          <w:sz w:val="24"/>
          <w:szCs w:val="24"/>
        </w:rPr>
      </w:pPr>
    </w:p>
    <w:p w14:paraId="2B78BB52" w14:textId="51B70A4F" w:rsidR="00350D96" w:rsidRPr="00B861D7" w:rsidRDefault="00350D96" w:rsidP="00B861D7">
      <w:pPr>
        <w:jc w:val="both"/>
        <w:rPr>
          <w:rFonts w:ascii="Times New Roman" w:hAnsi="Times New Roman" w:cs="Times New Roman"/>
          <w:sz w:val="24"/>
          <w:szCs w:val="24"/>
        </w:rPr>
      </w:pPr>
    </w:p>
    <w:p w14:paraId="5EEC0D2B" w14:textId="070C1317" w:rsidR="001464EC" w:rsidRPr="009C2193" w:rsidRDefault="00862D3F" w:rsidP="009C2193">
      <w:pPr>
        <w:pStyle w:val="ListParagraph"/>
        <w:numPr>
          <w:ilvl w:val="0"/>
          <w:numId w:val="2"/>
        </w:numPr>
        <w:rPr>
          <w:rFonts w:ascii="Times New Roman" w:hAnsi="Times New Roman" w:cs="Times New Roman"/>
          <w:b/>
          <w:bCs/>
          <w:sz w:val="24"/>
          <w:szCs w:val="24"/>
          <w:u w:val="single"/>
        </w:rPr>
      </w:pPr>
      <w:r w:rsidRPr="009C2193">
        <w:rPr>
          <w:rFonts w:ascii="Times New Roman" w:hAnsi="Times New Roman" w:cs="Times New Roman"/>
          <w:b/>
          <w:bCs/>
          <w:sz w:val="24"/>
          <w:szCs w:val="24"/>
          <w:u w:val="single"/>
        </w:rPr>
        <w:lastRenderedPageBreak/>
        <w:t>R</w:t>
      </w:r>
      <w:r w:rsidR="001464EC" w:rsidRPr="009C2193">
        <w:rPr>
          <w:rFonts w:ascii="Times New Roman" w:hAnsi="Times New Roman" w:cs="Times New Roman"/>
          <w:b/>
          <w:bCs/>
          <w:sz w:val="24"/>
          <w:szCs w:val="24"/>
          <w:u w:val="single"/>
        </w:rPr>
        <w:t>eference list</w:t>
      </w:r>
    </w:p>
    <w:p w14:paraId="35F82E32" w14:textId="6AE355B4" w:rsidR="001464EC" w:rsidRDefault="001464EC">
      <w:pPr>
        <w:rPr>
          <w:rFonts w:ascii="Times New Roman" w:hAnsi="Times New Roman" w:cs="Times New Roman"/>
          <w:sz w:val="24"/>
          <w:szCs w:val="24"/>
        </w:rPr>
      </w:pPr>
    </w:p>
    <w:p w14:paraId="7733DB1B" w14:textId="2D073BE5" w:rsidR="003C09AE" w:rsidRPr="003C09AE" w:rsidRDefault="003C09AE" w:rsidP="003C09AE">
      <w:pPr>
        <w:rPr>
          <w:rFonts w:ascii="Times New Roman" w:eastAsia="Times New Roman" w:hAnsi="Times New Roman" w:cs="Times New Roman"/>
          <w:color w:val="000000"/>
          <w:sz w:val="24"/>
          <w:szCs w:val="24"/>
          <w:lang w:eastAsia="en-GB"/>
        </w:rPr>
      </w:pPr>
      <w:r w:rsidRPr="003C09AE">
        <w:rPr>
          <w:rFonts w:ascii="Times New Roman" w:eastAsia="Times New Roman" w:hAnsi="Times New Roman" w:cs="Times New Roman"/>
          <w:color w:val="000000"/>
          <w:sz w:val="24"/>
          <w:szCs w:val="24"/>
          <w:lang w:eastAsia="en-GB"/>
        </w:rPr>
        <w:t xml:space="preserve">Collaborative Procurement. (n.d.). [online] Available at: </w:t>
      </w:r>
      <w:hyperlink r:id="rId11" w:history="1">
        <w:r w:rsidR="00465CC2" w:rsidRPr="003C09AE">
          <w:rPr>
            <w:rFonts w:eastAsia="Times New Roman"/>
            <w:color w:val="000000"/>
            <w:lang w:eastAsia="en-GB"/>
          </w:rPr>
          <w:t>https://constructingexcellence.org.uk/wp-content/uploads/2015/01/Collaborative_Procurement_Guide</w:t>
        </w:r>
      </w:hyperlink>
    </w:p>
    <w:p w14:paraId="66439C91" w14:textId="45E9B3AF" w:rsidR="00664998" w:rsidRDefault="00664998" w:rsidP="00664998">
      <w:pPr>
        <w:pStyle w:val="NormalWeb"/>
        <w:spacing w:before="0" w:beforeAutospacing="0" w:after="0" w:afterAutospacing="0" w:line="360" w:lineRule="atLeast"/>
        <w:rPr>
          <w:color w:val="000000"/>
        </w:rPr>
      </w:pPr>
      <w:r w:rsidRPr="00EB6F96">
        <w:rPr>
          <w:color w:val="000000"/>
        </w:rPr>
        <w:t>D</w:t>
      </w:r>
      <w:r w:rsidR="00702B1F">
        <w:rPr>
          <w:color w:val="000000"/>
        </w:rPr>
        <w:t>aily Civil</w:t>
      </w:r>
      <w:r w:rsidRPr="00EB6F96">
        <w:rPr>
          <w:color w:val="000000"/>
        </w:rPr>
        <w:t>. (2021). </w:t>
      </w:r>
      <w:r w:rsidRPr="00EB6F96">
        <w:rPr>
          <w:i/>
          <w:iCs/>
          <w:color w:val="000000"/>
        </w:rPr>
        <w:t>Tendering Process In Construction - Types, Advantages &amp; Disadvantages</w:t>
      </w:r>
      <w:r w:rsidRPr="00EB6F96">
        <w:rPr>
          <w:color w:val="000000"/>
        </w:rPr>
        <w:t xml:space="preserve">. [online] Available at: </w:t>
      </w:r>
      <w:hyperlink r:id="rId12" w:history="1">
        <w:r w:rsidRPr="00EB6F96">
          <w:rPr>
            <w:rStyle w:val="Hyperlink"/>
          </w:rPr>
          <w:t>https://dailycivil.com/tendering-process-steps-types-advantages-disadvantages/</w:t>
        </w:r>
      </w:hyperlink>
      <w:r w:rsidRPr="00EB6F96">
        <w:rPr>
          <w:color w:val="000000"/>
        </w:rPr>
        <w:t>.‌</w:t>
      </w:r>
    </w:p>
    <w:p w14:paraId="5EE4AA10" w14:textId="77777777" w:rsidR="007F2991" w:rsidRDefault="007F2991" w:rsidP="00664998">
      <w:pPr>
        <w:pStyle w:val="NormalWeb"/>
        <w:spacing w:before="0" w:beforeAutospacing="0" w:after="0" w:afterAutospacing="0" w:line="360" w:lineRule="atLeast"/>
        <w:rPr>
          <w:color w:val="000000"/>
        </w:rPr>
      </w:pPr>
    </w:p>
    <w:p w14:paraId="085B2342" w14:textId="4D491720" w:rsidR="007F2991" w:rsidRPr="007F2991" w:rsidRDefault="007F2991" w:rsidP="00664998">
      <w:pPr>
        <w:pStyle w:val="NormalWeb"/>
        <w:spacing w:before="0" w:beforeAutospacing="0" w:after="0" w:afterAutospacing="0" w:line="360" w:lineRule="atLeast"/>
        <w:rPr>
          <w:color w:val="000000"/>
        </w:rPr>
      </w:pPr>
      <w:r>
        <w:rPr>
          <w:color w:val="000000"/>
        </w:rPr>
        <w:t xml:space="preserve">Construction Leadership Council- </w:t>
      </w:r>
      <w:r>
        <w:rPr>
          <w:i/>
          <w:iCs/>
          <w:color w:val="000000"/>
        </w:rPr>
        <w:t xml:space="preserve">Procuring For Value- </w:t>
      </w:r>
      <w:r>
        <w:rPr>
          <w:color w:val="000000"/>
        </w:rPr>
        <w:t>July 2018</w:t>
      </w:r>
    </w:p>
    <w:p w14:paraId="41585BB3" w14:textId="2BBE7A2E" w:rsidR="00945339" w:rsidRDefault="00945339" w:rsidP="00664998">
      <w:pPr>
        <w:pStyle w:val="NormalWeb"/>
        <w:spacing w:before="0" w:beforeAutospacing="0" w:after="0" w:afterAutospacing="0" w:line="360" w:lineRule="atLeast"/>
        <w:rPr>
          <w:color w:val="000000"/>
        </w:rPr>
      </w:pPr>
    </w:p>
    <w:p w14:paraId="3BF419F3" w14:textId="3C0CD05F" w:rsidR="00862D3F" w:rsidRPr="00465CC2" w:rsidRDefault="00862D3F" w:rsidP="00465CC2">
      <w:pPr>
        <w:pStyle w:val="NormalWeb"/>
        <w:spacing w:before="0" w:beforeAutospacing="0" w:after="0" w:afterAutospacing="0" w:line="360" w:lineRule="atLeast"/>
        <w:rPr>
          <w:color w:val="000000"/>
        </w:rPr>
      </w:pPr>
      <w:r w:rsidRPr="00465CC2">
        <w:rPr>
          <w:color w:val="000000"/>
        </w:rPr>
        <w:t>Health, W. (n.d.). </w:t>
      </w:r>
      <w:r w:rsidRPr="00465CC2">
        <w:rPr>
          <w:i/>
          <w:iCs/>
          <w:color w:val="000000"/>
        </w:rPr>
        <w:t>The business case for lowest price tendering?</w:t>
      </w:r>
      <w:r w:rsidRPr="00465CC2">
        <w:rPr>
          <w:color w:val="000000"/>
        </w:rPr>
        <w:t xml:space="preserve"> [online] Available at: </w:t>
      </w:r>
      <w:hyperlink r:id="rId13" w:history="1">
        <w:r w:rsidRPr="00465CC2">
          <w:rPr>
            <w:color w:val="000000"/>
          </w:rPr>
          <w:t>https://constructingexcellence.org.uk/wp-content/uploads/2015/01/CE-business-case-against-lowest-price-tendering-May-2011.pdf</w:t>
        </w:r>
      </w:hyperlink>
      <w:r w:rsidRPr="00465CC2">
        <w:rPr>
          <w:color w:val="000000"/>
        </w:rPr>
        <w:t>.</w:t>
      </w:r>
    </w:p>
    <w:p w14:paraId="52A29664" w14:textId="427057EA" w:rsidR="003C09AE" w:rsidRDefault="003C09AE" w:rsidP="00862D3F">
      <w:pPr>
        <w:rPr>
          <w:rFonts w:ascii="Times New Roman" w:hAnsi="Times New Roman" w:cs="Times New Roman"/>
          <w:color w:val="2C3E50"/>
          <w:sz w:val="24"/>
          <w:szCs w:val="24"/>
          <w:shd w:val="clear" w:color="auto" w:fill="FEF1C4"/>
        </w:rPr>
      </w:pPr>
    </w:p>
    <w:p w14:paraId="75112AB5" w14:textId="4D0D03AB" w:rsidR="003C09AE" w:rsidRPr="003C09AE" w:rsidRDefault="003C09AE" w:rsidP="003C09AE">
      <w:pPr>
        <w:pStyle w:val="NormalWeb"/>
        <w:spacing w:before="0" w:beforeAutospacing="0" w:after="0" w:afterAutospacing="0" w:line="360" w:lineRule="atLeast"/>
        <w:rPr>
          <w:color w:val="000000"/>
        </w:rPr>
      </w:pPr>
      <w:r w:rsidRPr="003C09AE">
        <w:rPr>
          <w:color w:val="000000"/>
        </w:rPr>
        <w:t xml:space="preserve">Högnason, G.O., Wondimu, P. and Lædre, O. (2019). Best Value Procurement (BVP) in </w:t>
      </w:r>
    </w:p>
    <w:p w14:paraId="45620024" w14:textId="075290D0" w:rsidR="00862D3F" w:rsidRDefault="003C09AE" w:rsidP="003C09AE">
      <w:pPr>
        <w:pStyle w:val="NormalWeb"/>
        <w:rPr>
          <w:color w:val="000000"/>
        </w:rPr>
      </w:pPr>
      <w:r w:rsidRPr="003C09AE">
        <w:rPr>
          <w:color w:val="000000"/>
        </w:rPr>
        <w:t>‌</w:t>
      </w:r>
      <w:r w:rsidR="00465CC2" w:rsidRPr="00465CC2">
        <w:rPr>
          <w:color w:val="000000"/>
        </w:rPr>
        <w:t>Johnson, Kathryn Lennon. Standing Alone, Collaboratively. BESS, July 2016.</w:t>
      </w:r>
    </w:p>
    <w:p w14:paraId="058A3F4D" w14:textId="23AB283E" w:rsidR="00465CC2" w:rsidRDefault="00465CC2" w:rsidP="003C09AE">
      <w:pPr>
        <w:pStyle w:val="NormalWeb"/>
        <w:rPr>
          <w:color w:val="000000"/>
        </w:rPr>
      </w:pPr>
      <w:r w:rsidRPr="003C09AE">
        <w:rPr>
          <w:color w:val="000000"/>
        </w:rPr>
        <w:t>Norwegian Construction Projects. </w:t>
      </w:r>
      <w:r w:rsidRPr="003C09AE">
        <w:rPr>
          <w:i/>
          <w:iCs/>
          <w:color w:val="000000"/>
        </w:rPr>
        <w:t>Periodica Polytechnica Architecture</w:t>
      </w:r>
      <w:r w:rsidRPr="003C09AE">
        <w:rPr>
          <w:color w:val="000000"/>
        </w:rPr>
        <w:t>, 50(1), pp.12–20.</w:t>
      </w:r>
    </w:p>
    <w:p w14:paraId="580E0048" w14:textId="6DB51E1B" w:rsidR="00465CC2" w:rsidRPr="003C09AE" w:rsidRDefault="00465CC2" w:rsidP="003C09AE">
      <w:pPr>
        <w:pStyle w:val="NormalWeb"/>
        <w:rPr>
          <w:color w:val="000000"/>
        </w:rPr>
      </w:pPr>
      <w:r>
        <w:t>Office of National Statistics. “Labour Productivity: April to June 2017.” 2017</w:t>
      </w:r>
    </w:p>
    <w:p w14:paraId="69017863" w14:textId="02471DCC" w:rsidR="00862D3F" w:rsidRDefault="00862D3F" w:rsidP="00465CC2">
      <w:pPr>
        <w:pStyle w:val="NormalWeb"/>
      </w:pPr>
      <w:r w:rsidRPr="00465CC2">
        <w:t>the Guardian. (2021). </w:t>
      </w:r>
      <w:r w:rsidRPr="00465CC2">
        <w:rPr>
          <w:i/>
          <w:iCs/>
        </w:rPr>
        <w:t>Cost of building work on UK homes to rise as price of materials soars.</w:t>
      </w:r>
      <w:r w:rsidRPr="00465CC2">
        <w:t xml:space="preserve"> [online] Available at: </w:t>
      </w:r>
      <w:hyperlink r:id="rId14" w:history="1">
        <w:r w:rsidRPr="00465CC2">
          <w:t>https://www.theguardian.com/business/2021/may/08/cost-of-building-work-on-uk-homes-to-rise-as-price-of-materials-soars</w:t>
        </w:r>
      </w:hyperlink>
    </w:p>
    <w:p w14:paraId="7D4ED267" w14:textId="4E855542" w:rsidR="00B861D7" w:rsidRPr="00465CC2" w:rsidRDefault="00B861D7" w:rsidP="00465CC2">
      <w:pPr>
        <w:pStyle w:val="NormalWeb"/>
      </w:pPr>
      <w:hyperlink r:id="rId15" w:history="1">
        <w:r w:rsidRPr="00AD4E2A">
          <w:rPr>
            <w:rStyle w:val="Hyperlink"/>
          </w:rPr>
          <w:t>https://quantitysurveyor./2019/10/05/how-to-tender-tendering-methods/</w:t>
        </w:r>
        <w:r w:rsidRPr="00AD4E2A">
          <w:rPr>
            <w:rStyle w:val="Hyperlink"/>
          </w:rPr>
          <w:t>-</w:t>
        </w:r>
      </w:hyperlink>
      <w:r>
        <w:rPr>
          <w:rStyle w:val="Hyperlink"/>
        </w:rPr>
        <w:t xml:space="preserve"> </w:t>
      </w:r>
      <w:r w:rsidRPr="00EB6F96">
        <w:t>Accessed- 16.0</w:t>
      </w:r>
      <w:r>
        <w:t xml:space="preserve"> </w:t>
      </w:r>
      <w:r w:rsidRPr="00EB6F96">
        <w:t>2.22</w:t>
      </w:r>
    </w:p>
    <w:p w14:paraId="7A020E86" w14:textId="77777777" w:rsidR="00862D3F" w:rsidRPr="00EB6F96" w:rsidRDefault="00862D3F" w:rsidP="00664998">
      <w:pPr>
        <w:pStyle w:val="NormalWeb"/>
        <w:spacing w:before="0" w:beforeAutospacing="0" w:after="0" w:afterAutospacing="0" w:line="360" w:lineRule="atLeast"/>
        <w:rPr>
          <w:color w:val="000000"/>
        </w:rPr>
      </w:pPr>
    </w:p>
    <w:p w14:paraId="72B6EFB2" w14:textId="45AF681E" w:rsidR="00945339" w:rsidRDefault="001464EC" w:rsidP="00664998">
      <w:pPr>
        <w:rPr>
          <w:rFonts w:ascii="Times New Roman" w:hAnsi="Times New Roman" w:cs="Times New Roman"/>
          <w:sz w:val="24"/>
          <w:szCs w:val="24"/>
        </w:rPr>
      </w:pPr>
      <w:r w:rsidRPr="00EB6F96">
        <w:rPr>
          <w:rFonts w:ascii="Times New Roman" w:hAnsi="Times New Roman" w:cs="Times New Roman"/>
          <w:sz w:val="24"/>
          <w:szCs w:val="24"/>
        </w:rPr>
        <w:t>William Craig- Forbes- 5 Benefits of Hiring Locally- 2016</w:t>
      </w:r>
    </w:p>
    <w:p w14:paraId="753A0E87" w14:textId="77777777" w:rsidR="00862D3F" w:rsidRPr="00EB6F96" w:rsidRDefault="00862D3F" w:rsidP="00664998">
      <w:pPr>
        <w:rPr>
          <w:rFonts w:ascii="Times New Roman" w:hAnsi="Times New Roman" w:cs="Times New Roman"/>
          <w:color w:val="2C3E50"/>
          <w:sz w:val="24"/>
          <w:szCs w:val="24"/>
          <w:shd w:val="clear" w:color="auto" w:fill="FEF1C4"/>
        </w:rPr>
      </w:pPr>
    </w:p>
    <w:p w14:paraId="72936D03" w14:textId="77777777" w:rsidR="00945339" w:rsidRPr="00EB6F96" w:rsidRDefault="00945339" w:rsidP="00945339">
      <w:pPr>
        <w:pStyle w:val="NormalWeb"/>
        <w:spacing w:before="0" w:beforeAutospacing="0" w:after="0" w:afterAutospacing="0" w:line="360" w:lineRule="atLeast"/>
        <w:rPr>
          <w:color w:val="000000"/>
        </w:rPr>
      </w:pPr>
      <w:r w:rsidRPr="00EB6F96">
        <w:rPr>
          <w:color w:val="000000"/>
        </w:rPr>
        <w:t>Ying, F.J., Zhao, N. and Tookey, J. (2021). Achieving construction innovation in best value procurement projects: New Zealand mega projects study. </w:t>
      </w:r>
      <w:r w:rsidRPr="00EB6F96">
        <w:rPr>
          <w:i/>
          <w:iCs/>
          <w:color w:val="000000"/>
        </w:rPr>
        <w:t>Construction Innovation</w:t>
      </w:r>
      <w:r w:rsidRPr="00EB6F96">
        <w:rPr>
          <w:color w:val="000000"/>
        </w:rPr>
        <w:t>, ahead-of-print(ahead-of-print).</w:t>
      </w:r>
    </w:p>
    <w:p w14:paraId="1CC9FECF" w14:textId="77777777" w:rsidR="00945339" w:rsidRDefault="00945339" w:rsidP="00945339">
      <w:pPr>
        <w:pStyle w:val="NormalWeb"/>
        <w:rPr>
          <w:rFonts w:ascii="Calibri" w:hAnsi="Calibri" w:cs="Calibri"/>
          <w:color w:val="000000"/>
          <w:sz w:val="27"/>
          <w:szCs w:val="27"/>
        </w:rPr>
      </w:pPr>
      <w:r>
        <w:rPr>
          <w:rFonts w:ascii="Calibri" w:hAnsi="Calibri" w:cs="Calibri"/>
          <w:color w:val="000000"/>
          <w:sz w:val="27"/>
          <w:szCs w:val="27"/>
        </w:rPr>
        <w:t>‌</w:t>
      </w:r>
    </w:p>
    <w:p w14:paraId="72DEDD5D" w14:textId="77777777" w:rsidR="00C13FD4" w:rsidRDefault="00C13FD4" w:rsidP="00664998">
      <w:pPr>
        <w:rPr>
          <w:rFonts w:ascii="Calibri" w:hAnsi="Calibri" w:cs="Calibri"/>
          <w:color w:val="2C3E50"/>
          <w:sz w:val="27"/>
          <w:szCs w:val="27"/>
          <w:shd w:val="clear" w:color="auto" w:fill="FEF1C4"/>
        </w:rPr>
      </w:pPr>
    </w:p>
    <w:p w14:paraId="763498E3" w14:textId="77777777" w:rsidR="00664998" w:rsidRDefault="00664998" w:rsidP="00664998"/>
    <w:sectPr w:rsidR="006649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B2D99"/>
    <w:multiLevelType w:val="hybridMultilevel"/>
    <w:tmpl w:val="A16C5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D92DDE"/>
    <w:multiLevelType w:val="hybridMultilevel"/>
    <w:tmpl w:val="726035F4"/>
    <w:lvl w:ilvl="0" w:tplc="08090011">
      <w:start w:val="1"/>
      <w:numFmt w:val="decimal"/>
      <w:lvlText w:val="%1)"/>
      <w:lvlJc w:val="left"/>
      <w:pPr>
        <w:ind w:left="108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D8122E0"/>
    <w:multiLevelType w:val="hybridMultilevel"/>
    <w:tmpl w:val="8FBC8488"/>
    <w:lvl w:ilvl="0" w:tplc="77EC18E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936"/>
    <w:rsid w:val="00023E0D"/>
    <w:rsid w:val="000E36B1"/>
    <w:rsid w:val="0011579A"/>
    <w:rsid w:val="001464EC"/>
    <w:rsid w:val="002C285B"/>
    <w:rsid w:val="003213CE"/>
    <w:rsid w:val="00337B7A"/>
    <w:rsid w:val="00350D96"/>
    <w:rsid w:val="00393C5B"/>
    <w:rsid w:val="003A4D75"/>
    <w:rsid w:val="003C09AE"/>
    <w:rsid w:val="00403942"/>
    <w:rsid w:val="00465CC2"/>
    <w:rsid w:val="004B5245"/>
    <w:rsid w:val="004B6D07"/>
    <w:rsid w:val="004D0390"/>
    <w:rsid w:val="004E56F6"/>
    <w:rsid w:val="00521913"/>
    <w:rsid w:val="00524A00"/>
    <w:rsid w:val="00655AC6"/>
    <w:rsid w:val="00664998"/>
    <w:rsid w:val="00695591"/>
    <w:rsid w:val="006C614B"/>
    <w:rsid w:val="006E23CD"/>
    <w:rsid w:val="006E5994"/>
    <w:rsid w:val="00702B1F"/>
    <w:rsid w:val="0071102E"/>
    <w:rsid w:val="007574F4"/>
    <w:rsid w:val="007F2991"/>
    <w:rsid w:val="00823986"/>
    <w:rsid w:val="008465EB"/>
    <w:rsid w:val="00854CC2"/>
    <w:rsid w:val="00862D3F"/>
    <w:rsid w:val="00896720"/>
    <w:rsid w:val="008D2E5B"/>
    <w:rsid w:val="009018F6"/>
    <w:rsid w:val="00905693"/>
    <w:rsid w:val="009231C1"/>
    <w:rsid w:val="00932E6E"/>
    <w:rsid w:val="00945339"/>
    <w:rsid w:val="00952557"/>
    <w:rsid w:val="00965E52"/>
    <w:rsid w:val="00966914"/>
    <w:rsid w:val="009B682B"/>
    <w:rsid w:val="009C2193"/>
    <w:rsid w:val="009F5DA8"/>
    <w:rsid w:val="00A47310"/>
    <w:rsid w:val="00A86D74"/>
    <w:rsid w:val="00A8771A"/>
    <w:rsid w:val="00AC47C9"/>
    <w:rsid w:val="00AE7371"/>
    <w:rsid w:val="00B25948"/>
    <w:rsid w:val="00B34F85"/>
    <w:rsid w:val="00B84690"/>
    <w:rsid w:val="00B861D7"/>
    <w:rsid w:val="00BC0D0E"/>
    <w:rsid w:val="00C13FD4"/>
    <w:rsid w:val="00C505F9"/>
    <w:rsid w:val="00D60126"/>
    <w:rsid w:val="00DD4C24"/>
    <w:rsid w:val="00E87877"/>
    <w:rsid w:val="00EB65FF"/>
    <w:rsid w:val="00EB6F96"/>
    <w:rsid w:val="00F14905"/>
    <w:rsid w:val="00F7455E"/>
    <w:rsid w:val="00F85936"/>
    <w:rsid w:val="00F91EF6"/>
    <w:rsid w:val="00FE05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3D1AE"/>
  <w15:chartTrackingRefBased/>
  <w15:docId w15:val="{775D9E50-2F6D-49D2-BB60-55B444FEB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B65F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571"/>
    <w:rPr>
      <w:color w:val="0563C1" w:themeColor="hyperlink"/>
      <w:u w:val="single"/>
    </w:rPr>
  </w:style>
  <w:style w:type="character" w:styleId="UnresolvedMention">
    <w:name w:val="Unresolved Mention"/>
    <w:basedOn w:val="DefaultParagraphFont"/>
    <w:uiPriority w:val="99"/>
    <w:semiHidden/>
    <w:unhideWhenUsed/>
    <w:rsid w:val="00FE0571"/>
    <w:rPr>
      <w:color w:val="605E5C"/>
      <w:shd w:val="clear" w:color="auto" w:fill="E1DFDD"/>
    </w:rPr>
  </w:style>
  <w:style w:type="paragraph" w:styleId="ListParagraph">
    <w:name w:val="List Paragraph"/>
    <w:basedOn w:val="Normal"/>
    <w:uiPriority w:val="34"/>
    <w:qFormat/>
    <w:rsid w:val="00EB65FF"/>
    <w:pPr>
      <w:ind w:left="720"/>
      <w:contextualSpacing/>
    </w:pPr>
  </w:style>
  <w:style w:type="character" w:customStyle="1" w:styleId="Heading1Char">
    <w:name w:val="Heading 1 Char"/>
    <w:basedOn w:val="DefaultParagraphFont"/>
    <w:link w:val="Heading1"/>
    <w:uiPriority w:val="9"/>
    <w:rsid w:val="00EB65FF"/>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6649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iven-names">
    <w:name w:val="given-names"/>
    <w:basedOn w:val="DefaultParagraphFont"/>
    <w:rsid w:val="00945339"/>
  </w:style>
  <w:style w:type="character" w:customStyle="1" w:styleId="surname">
    <w:name w:val="surname"/>
    <w:basedOn w:val="DefaultParagraphFont"/>
    <w:rsid w:val="009453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510845">
      <w:bodyDiv w:val="1"/>
      <w:marLeft w:val="0"/>
      <w:marRight w:val="0"/>
      <w:marTop w:val="0"/>
      <w:marBottom w:val="0"/>
      <w:divBdr>
        <w:top w:val="none" w:sz="0" w:space="0" w:color="auto"/>
        <w:left w:val="none" w:sz="0" w:space="0" w:color="auto"/>
        <w:bottom w:val="none" w:sz="0" w:space="0" w:color="auto"/>
        <w:right w:val="none" w:sz="0" w:space="0" w:color="auto"/>
      </w:divBdr>
    </w:div>
    <w:div w:id="484474586">
      <w:bodyDiv w:val="1"/>
      <w:marLeft w:val="0"/>
      <w:marRight w:val="0"/>
      <w:marTop w:val="0"/>
      <w:marBottom w:val="0"/>
      <w:divBdr>
        <w:top w:val="none" w:sz="0" w:space="0" w:color="auto"/>
        <w:left w:val="none" w:sz="0" w:space="0" w:color="auto"/>
        <w:bottom w:val="none" w:sz="0" w:space="0" w:color="auto"/>
        <w:right w:val="none" w:sz="0" w:space="0" w:color="auto"/>
      </w:divBdr>
      <w:divsChild>
        <w:div w:id="2066219111">
          <w:marLeft w:val="-225"/>
          <w:marRight w:val="-225"/>
          <w:marTop w:val="0"/>
          <w:marBottom w:val="0"/>
          <w:divBdr>
            <w:top w:val="none" w:sz="0" w:space="0" w:color="auto"/>
            <w:left w:val="none" w:sz="0" w:space="0" w:color="auto"/>
            <w:bottom w:val="none" w:sz="0" w:space="0" w:color="auto"/>
            <w:right w:val="none" w:sz="0" w:space="0" w:color="auto"/>
          </w:divBdr>
          <w:divsChild>
            <w:div w:id="3882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7194610">
      <w:bodyDiv w:val="1"/>
      <w:marLeft w:val="0"/>
      <w:marRight w:val="0"/>
      <w:marTop w:val="0"/>
      <w:marBottom w:val="0"/>
      <w:divBdr>
        <w:top w:val="none" w:sz="0" w:space="0" w:color="auto"/>
        <w:left w:val="none" w:sz="0" w:space="0" w:color="auto"/>
        <w:bottom w:val="none" w:sz="0" w:space="0" w:color="auto"/>
        <w:right w:val="none" w:sz="0" w:space="0" w:color="auto"/>
      </w:divBdr>
    </w:div>
    <w:div w:id="810751386">
      <w:bodyDiv w:val="1"/>
      <w:marLeft w:val="0"/>
      <w:marRight w:val="0"/>
      <w:marTop w:val="0"/>
      <w:marBottom w:val="0"/>
      <w:divBdr>
        <w:top w:val="none" w:sz="0" w:space="0" w:color="auto"/>
        <w:left w:val="none" w:sz="0" w:space="0" w:color="auto"/>
        <w:bottom w:val="none" w:sz="0" w:space="0" w:color="auto"/>
        <w:right w:val="none" w:sz="0" w:space="0" w:color="auto"/>
      </w:divBdr>
    </w:div>
    <w:div w:id="1233389878">
      <w:bodyDiv w:val="1"/>
      <w:marLeft w:val="0"/>
      <w:marRight w:val="0"/>
      <w:marTop w:val="0"/>
      <w:marBottom w:val="0"/>
      <w:divBdr>
        <w:top w:val="none" w:sz="0" w:space="0" w:color="auto"/>
        <w:left w:val="none" w:sz="0" w:space="0" w:color="auto"/>
        <w:bottom w:val="none" w:sz="0" w:space="0" w:color="auto"/>
        <w:right w:val="none" w:sz="0" w:space="0" w:color="auto"/>
      </w:divBdr>
    </w:div>
    <w:div w:id="1706326775">
      <w:bodyDiv w:val="1"/>
      <w:marLeft w:val="0"/>
      <w:marRight w:val="0"/>
      <w:marTop w:val="0"/>
      <w:marBottom w:val="0"/>
      <w:divBdr>
        <w:top w:val="none" w:sz="0" w:space="0" w:color="auto"/>
        <w:left w:val="none" w:sz="0" w:space="0" w:color="auto"/>
        <w:bottom w:val="none" w:sz="0" w:space="0" w:color="auto"/>
        <w:right w:val="none" w:sz="0" w:space="0" w:color="auto"/>
      </w:divBdr>
    </w:div>
    <w:div w:id="1903563032">
      <w:bodyDiv w:val="1"/>
      <w:marLeft w:val="0"/>
      <w:marRight w:val="0"/>
      <w:marTop w:val="0"/>
      <w:marBottom w:val="0"/>
      <w:divBdr>
        <w:top w:val="none" w:sz="0" w:space="0" w:color="auto"/>
        <w:left w:val="none" w:sz="0" w:space="0" w:color="auto"/>
        <w:bottom w:val="none" w:sz="0" w:space="0" w:color="auto"/>
        <w:right w:val="none" w:sz="0" w:space="0" w:color="auto"/>
      </w:divBdr>
    </w:div>
    <w:div w:id="2117210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quantitysurveyor./2019/10/05/how-to-tender-tendering-methods/" TargetMode="External"/><Relationship Id="rId13" Type="http://schemas.openxmlformats.org/officeDocument/2006/relationships/hyperlink" Target="https://constructingexcellence.org.uk/wp-content/uploads/2015/01/CE-business-case-against-lowest-price-tendering-May-2011.pdf"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hyperlink" Target="https://dailycivil.com/tendering-process-steps-types-advantages-disadvantag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onstructingexcellence.org.uk/wp-content/uploads/2015/01/Collaborative_Procurement_Guide" TargetMode="External"/><Relationship Id="rId5" Type="http://schemas.openxmlformats.org/officeDocument/2006/relationships/webSettings" Target="webSettings.xml"/><Relationship Id="rId15" Type="http://schemas.openxmlformats.org/officeDocument/2006/relationships/hyperlink" Target="https://quantitysurveyor./2019/10/05/how-to-tender-tendering-methods/-" TargetMode="External"/><Relationship Id="rId10" Type="http://schemas.openxmlformats.org/officeDocument/2006/relationships/hyperlink" Target="https://constructingexcellence.org.uk/wp-content/uploads/2015/01/CE-business-case-against-lowest-price-tendering-May-2011.pdf" TargetMode="External"/><Relationship Id="rId4" Type="http://schemas.openxmlformats.org/officeDocument/2006/relationships/settings" Target="settings.xml"/><Relationship Id="rId9" Type="http://schemas.openxmlformats.org/officeDocument/2006/relationships/hyperlink" Target="https://www.theguardian.com/business/2021/may/08/cost-of-building-work-on-uk-homes-to-rise-as-price-of-materials-soars-" TargetMode="External"/><Relationship Id="rId14" Type="http://schemas.openxmlformats.org/officeDocument/2006/relationships/hyperlink" Target="https://www.theguardian.com/business/2021/may/08/cost-of-building-work-on-uk-homes-to-rise-as-price-of-materials-so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0088A5-FD6C-4992-9102-82D154BA2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2709</Words>
  <Characters>15442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Bowcott</dc:creator>
  <cp:keywords/>
  <dc:description/>
  <cp:lastModifiedBy>Oliver Bowcott</cp:lastModifiedBy>
  <cp:revision>2</cp:revision>
  <dcterms:created xsi:type="dcterms:W3CDTF">2022-02-22T19:08:00Z</dcterms:created>
  <dcterms:modified xsi:type="dcterms:W3CDTF">2022-02-22T19:08:00Z</dcterms:modified>
</cp:coreProperties>
</file>