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200" w:line="240" w:lineRule="auto"/>
        <w:rPr/>
      </w:pPr>
      <w:r w:rsidDel="00000000" w:rsidR="00000000" w:rsidRPr="00000000">
        <w:rPr>
          <w:rtl w:val="0"/>
        </w:rPr>
        <w:t xml:space="preserve">Martin Galbraith</w:t>
      </w:r>
    </w:p>
    <w:p w:rsidR="00000000" w:rsidDel="00000000" w:rsidP="00000000" w:rsidRDefault="00000000" w:rsidRPr="00000000" w14:paraId="00000002">
      <w:pPr>
        <w:spacing w:after="200" w:before="200" w:line="240" w:lineRule="auto"/>
        <w:rPr/>
      </w:pPr>
      <w:r w:rsidDel="00000000" w:rsidR="00000000" w:rsidRPr="00000000">
        <w:rPr>
          <w:rtl w:val="0"/>
        </w:rPr>
        <w:t xml:space="preserve">HPH7013</w:t>
      </w:r>
    </w:p>
    <w:p w:rsidR="00000000" w:rsidDel="00000000" w:rsidP="00000000" w:rsidRDefault="00000000" w:rsidRPr="00000000" w14:paraId="00000003">
      <w:pPr>
        <w:spacing w:after="200" w:before="200" w:line="240" w:lineRule="auto"/>
        <w:rPr>
          <w:sz w:val="28"/>
          <w:szCs w:val="28"/>
        </w:rPr>
      </w:pPr>
      <w:r w:rsidDel="00000000" w:rsidR="00000000" w:rsidRPr="00000000">
        <w:rPr>
          <w:rtl w:val="0"/>
        </w:rPr>
        <w:t xml:space="preserve">Assignment 2</w:t>
      </w:r>
      <w:r w:rsidDel="00000000" w:rsidR="00000000" w:rsidRPr="00000000">
        <w:rPr>
          <w:rtl w:val="0"/>
        </w:rPr>
      </w:r>
    </w:p>
    <w:p w:rsidR="00000000" w:rsidDel="00000000" w:rsidP="00000000" w:rsidRDefault="00000000" w:rsidRPr="00000000" w14:paraId="00000004">
      <w:pPr>
        <w:spacing w:line="360" w:lineRule="auto"/>
        <w:rPr>
          <w:b w:val="1"/>
          <w:sz w:val="30"/>
          <w:szCs w:val="30"/>
        </w:rPr>
      </w:pPr>
      <w:r w:rsidDel="00000000" w:rsidR="00000000" w:rsidRPr="00000000">
        <w:rPr>
          <w:rtl w:val="0"/>
        </w:rPr>
        <w:t xml:space="preserve">Jan. 2023</w:t>
      </w:r>
      <w:r w:rsidDel="00000000" w:rsidR="00000000" w:rsidRPr="00000000">
        <w:rPr>
          <w:rtl w:val="0"/>
        </w:rPr>
      </w:r>
    </w:p>
    <w:p w:rsidR="00000000" w:rsidDel="00000000" w:rsidP="00000000" w:rsidRDefault="00000000" w:rsidRPr="00000000" w14:paraId="00000005">
      <w:pPr>
        <w:spacing w:line="360" w:lineRule="auto"/>
        <w:jc w:val="center"/>
        <w:rPr>
          <w:b w:val="1"/>
          <w:sz w:val="30"/>
          <w:szCs w:val="30"/>
        </w:rPr>
      </w:pPr>
      <w:r w:rsidDel="00000000" w:rsidR="00000000" w:rsidRPr="00000000">
        <w:rPr>
          <w:rtl w:val="0"/>
        </w:rPr>
      </w:r>
    </w:p>
    <w:p w:rsidR="00000000" w:rsidDel="00000000" w:rsidP="00000000" w:rsidRDefault="00000000" w:rsidRPr="00000000" w14:paraId="00000006">
      <w:pPr>
        <w:spacing w:line="360" w:lineRule="auto"/>
        <w:jc w:val="center"/>
        <w:rPr>
          <w:sz w:val="30"/>
          <w:szCs w:val="30"/>
        </w:rPr>
      </w:pPr>
      <w:r w:rsidDel="00000000" w:rsidR="00000000" w:rsidRPr="00000000">
        <w:rPr>
          <w:b w:val="1"/>
          <w:sz w:val="30"/>
          <w:szCs w:val="30"/>
          <w:rtl w:val="0"/>
        </w:rPr>
        <w:t xml:space="preserve">Critically examine the Mahayana concept of ‘emptiness’ (sunyata) and the nature of its contribution to a discussion of selfhood</w:t>
      </w:r>
      <w:r w:rsidDel="00000000" w:rsidR="00000000" w:rsidRPr="00000000">
        <w:rPr>
          <w:sz w:val="30"/>
          <w:szCs w:val="30"/>
          <w:rtl w:val="0"/>
        </w:rPr>
        <w:t xml:space="preserve">.</w:t>
      </w:r>
    </w:p>
    <w:p w:rsidR="00000000" w:rsidDel="00000000" w:rsidP="00000000" w:rsidRDefault="00000000" w:rsidRPr="00000000" w14:paraId="00000007">
      <w:pPr>
        <w:spacing w:line="360" w:lineRule="auto"/>
        <w:rPr>
          <w:sz w:val="30"/>
          <w:szCs w:val="30"/>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“Look on the world as empty, Mogharāja, being always mindful.                                       Having removed wrong view of self, in this way one will cross beyond Death.                    When looking on the world in this way the king of Death does not see one.” .                 </w:t>
      </w:r>
      <w:r w:rsidDel="00000000" w:rsidR="00000000" w:rsidRPr="00000000">
        <w:rPr>
          <w:vertAlign w:val="superscript"/>
          <w:rtl w:val="0"/>
        </w:rPr>
        <w:t xml:space="preserve">          </w:t>
      </w:r>
      <w:r w:rsidDel="00000000" w:rsidR="00000000" w:rsidRPr="00000000">
        <w:rPr>
          <w:rtl w:val="0"/>
        </w:rPr>
        <w:t xml:space="preserve">   ( Sitta nipata translated Ireland) </w:t>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rFonts w:ascii="Verdana" w:cs="Verdana" w:eastAsia="Verdana" w:hAnsi="Verdana"/>
          <w:b w:val="1"/>
          <w:sz w:val="24"/>
          <w:szCs w:val="24"/>
        </w:rPr>
      </w:pPr>
      <w:r w:rsidDel="00000000" w:rsidR="00000000" w:rsidRPr="00000000">
        <w:rPr>
          <w:rFonts w:ascii="Verdana" w:cs="Verdana" w:eastAsia="Verdana" w:hAnsi="Verdana"/>
          <w:b w:val="1"/>
          <w:sz w:val="26"/>
          <w:szCs w:val="26"/>
          <w:rtl w:val="0"/>
        </w:rPr>
        <w:t xml:space="preserve">Introduction </w:t>
      </w: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One of the central tenets of Buddhism is that there is no permanent self. Rather, Buddhists assert that the self and all phenomena are constructed and lack fixed inherent existence. In the opening quotation from the Khudda Nikaya, part of the Pali Canon which reputedly represents the authentic teachings of the Buddha, the concept of emptiness of self and of world are pointed out and joined together. </w:t>
      </w:r>
    </w:p>
    <w:p w:rsidR="00000000" w:rsidDel="00000000" w:rsidP="00000000" w:rsidRDefault="00000000" w:rsidRPr="00000000" w14:paraId="0000000C">
      <w:pPr>
        <w:spacing w:line="360" w:lineRule="auto"/>
        <w:ind w:left="720" w:firstLine="0"/>
        <w:rPr/>
      </w:pPr>
      <w:r w:rsidDel="00000000" w:rsidR="00000000" w:rsidRPr="00000000">
        <w:rPr>
          <w:rtl w:val="0"/>
        </w:rPr>
        <w:t xml:space="preserve">Whatever is dependently co-arisen</w:t>
      </w:r>
    </w:p>
    <w:p w:rsidR="00000000" w:rsidDel="00000000" w:rsidP="00000000" w:rsidRDefault="00000000" w:rsidRPr="00000000" w14:paraId="0000000D">
      <w:pPr>
        <w:spacing w:line="360" w:lineRule="auto"/>
        <w:ind w:left="720" w:firstLine="0"/>
        <w:rPr/>
      </w:pPr>
      <w:r w:rsidDel="00000000" w:rsidR="00000000" w:rsidRPr="00000000">
        <w:rPr>
          <w:rtl w:val="0"/>
        </w:rPr>
        <w:t xml:space="preserve">That is explained to be emptiness.</w:t>
      </w:r>
    </w:p>
    <w:p w:rsidR="00000000" w:rsidDel="00000000" w:rsidP="00000000" w:rsidRDefault="00000000" w:rsidRPr="00000000" w14:paraId="0000000E">
      <w:pPr>
        <w:spacing w:line="360" w:lineRule="auto"/>
        <w:ind w:left="720" w:firstLine="0"/>
        <w:rPr/>
      </w:pPr>
      <w:r w:rsidDel="00000000" w:rsidR="00000000" w:rsidRPr="00000000">
        <w:rPr>
          <w:rtl w:val="0"/>
        </w:rPr>
        <w:t xml:space="preserve">That, being a dependent designation</w:t>
      </w:r>
    </w:p>
    <w:p w:rsidR="00000000" w:rsidDel="00000000" w:rsidP="00000000" w:rsidRDefault="00000000" w:rsidRPr="00000000" w14:paraId="0000000F">
      <w:pPr>
        <w:spacing w:line="360" w:lineRule="auto"/>
        <w:ind w:left="720" w:firstLine="0"/>
        <w:rPr/>
      </w:pPr>
      <w:r w:rsidDel="00000000" w:rsidR="00000000" w:rsidRPr="00000000">
        <w:rPr>
          <w:rtl w:val="0"/>
        </w:rPr>
        <w:t xml:space="preserve">Is itself the middle way.</w:t>
      </w:r>
    </w:p>
    <w:p w:rsidR="00000000" w:rsidDel="00000000" w:rsidP="00000000" w:rsidRDefault="00000000" w:rsidRPr="00000000" w14:paraId="00000010">
      <w:pPr>
        <w:spacing w:line="360" w:lineRule="auto"/>
        <w:ind w:left="720" w:firstLine="0"/>
        <w:rPr/>
      </w:pPr>
      <w:r w:rsidDel="00000000" w:rsidR="00000000" w:rsidRPr="00000000">
        <w:rPr>
          <w:rtl w:val="0"/>
        </w:rPr>
        <w:t xml:space="preserve">( Nagarjuna in MMK, translated Garfield 24,18) </w:t>
      </w:r>
    </w:p>
    <w:p w:rsidR="00000000" w:rsidDel="00000000" w:rsidP="00000000" w:rsidRDefault="00000000" w:rsidRPr="00000000" w14:paraId="00000011">
      <w:pPr>
        <w:spacing w:line="360" w:lineRule="auto"/>
        <w:rPr/>
      </w:pPr>
      <w:r w:rsidDel="00000000" w:rsidR="00000000" w:rsidRPr="00000000">
        <w:rPr>
          <w:rtl w:val="0"/>
        </w:rPr>
        <w:t xml:space="preserve">Or more straightforwardly</w:t>
      </w:r>
    </w:p>
    <w:p w:rsidR="00000000" w:rsidDel="00000000" w:rsidP="00000000" w:rsidRDefault="00000000" w:rsidRPr="00000000" w14:paraId="00000012">
      <w:pPr>
        <w:spacing w:line="360" w:lineRule="auto"/>
        <w:ind w:left="720" w:firstLine="0"/>
        <w:rPr/>
      </w:pPr>
      <w:r w:rsidDel="00000000" w:rsidR="00000000" w:rsidRPr="00000000">
        <w:rPr>
          <w:rtl w:val="0"/>
        </w:rPr>
        <w:t xml:space="preserve">We state that conditioned origination is emptiness. It is mere designation depending on something, and it is the middle path.</w:t>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t xml:space="preserve">Mahayana Buddhism developed by extending the implications of the earlier core teachings of the Buddha, but followed Sanskrit scriptures composed as much as 400 years after the Buddha’s death. This understanding that all beings and phenomena are without autonomous existence and arise only interdependently is a pivotal teaching in the Prajnaparamita (Perfection of Wisdom) Sutras, fundamental texts of the Madhyamaka school, founded by the second-century figure of</w:t>
      </w:r>
      <w:hyperlink r:id="rId7">
        <w:r w:rsidDel="00000000" w:rsidR="00000000" w:rsidRPr="00000000">
          <w:rPr>
            <w:color w:val="1155cc"/>
            <w:rtl w:val="0"/>
          </w:rPr>
          <w:t xml:space="preserve"> </w:t>
        </w:r>
      </w:hyperlink>
      <w:hyperlink r:id="rId8">
        <w:r w:rsidDel="00000000" w:rsidR="00000000" w:rsidRPr="00000000">
          <w:rPr>
            <w:rtl w:val="0"/>
          </w:rPr>
          <w:t xml:space="preserve">Nagarjuna</w:t>
        </w:r>
      </w:hyperlink>
      <w:r w:rsidDel="00000000" w:rsidR="00000000" w:rsidRPr="00000000">
        <w:rPr>
          <w:rtl w:val="0"/>
        </w:rPr>
        <w:t xml:space="preserve">, in which this conditioned origination is referred to as emptiness or </w:t>
      </w:r>
      <w:r w:rsidDel="00000000" w:rsidR="00000000" w:rsidRPr="00000000">
        <w:rPr>
          <w:i w:val="1"/>
          <w:rtl w:val="0"/>
        </w:rPr>
        <w:t xml:space="preserve">sunyata. </w:t>
      </w:r>
      <w:r w:rsidDel="00000000" w:rsidR="00000000" w:rsidRPr="00000000">
        <w:rPr>
          <w:rtl w:val="0"/>
        </w:rPr>
        <w:t xml:space="preserve">This should be understood in terms of the related Buddhist doctrine of “two truths” which maintains that the everyday dualistic world of appearances (relative or conventional reality), and absolute or ultimate reality (emptiness,) are not separate but one.</w:t>
      </w:r>
      <w:r w:rsidDel="00000000" w:rsidR="00000000" w:rsidRPr="00000000">
        <w:rPr>
          <w:rtl w:val="0"/>
        </w:rPr>
        <w:t xml:space="preserve">                 </w:t>
      </w:r>
    </w:p>
    <w:p w:rsidR="00000000" w:rsidDel="00000000" w:rsidP="00000000" w:rsidRDefault="00000000" w:rsidRPr="00000000" w14:paraId="00000015">
      <w:pPr>
        <w:spacing w:line="360" w:lineRule="auto"/>
        <w:rPr/>
      </w:pPr>
      <w:r w:rsidDel="00000000" w:rsidR="00000000" w:rsidRPr="00000000">
        <w:rPr>
          <w:rtl w:val="0"/>
        </w:rPr>
        <w:t xml:space="preserve">Yogacara, the “Mind-only” school, asserts that reality in any form is a mental construct and continuity of the phenomenal world is ascribed to a “storehouse” consciousness. Furthermore, the Mahayana tradition teaches that all beings inherently possess buddha nature, the seed of awakening. </w:t>
      </w:r>
    </w:p>
    <w:p w:rsidR="00000000" w:rsidDel="00000000" w:rsidP="00000000" w:rsidRDefault="00000000" w:rsidRPr="00000000" w14:paraId="00000016">
      <w:pPr>
        <w:spacing w:line="360" w:lineRule="auto"/>
        <w:rPr/>
      </w:pPr>
      <w:r w:rsidDel="00000000" w:rsidR="00000000" w:rsidRPr="00000000">
        <w:rPr>
          <w:rtl w:val="0"/>
        </w:rPr>
        <w:t xml:space="preserve">Mahayana Buddhism, “the great vehicle” spread widely afield. China established the Ch’an school (Zen) which later became influential in Japan. Zen is a Mahayana tradition that emphasises simplicity, zazen meditation, nonduality (“not one not two,”), and nonconceptual understanding. i.e. insight into “things as they are” that cannot be expressed in words.</w:t>
      </w:r>
    </w:p>
    <w:p w:rsidR="00000000" w:rsidDel="00000000" w:rsidP="00000000" w:rsidRDefault="00000000" w:rsidRPr="00000000" w14:paraId="00000017">
      <w:pPr>
        <w:spacing w:line="360" w:lineRule="auto"/>
        <w:rPr>
          <w:sz w:val="27"/>
          <w:szCs w:val="27"/>
        </w:rPr>
      </w:pPr>
      <w:r w:rsidDel="00000000" w:rsidR="00000000" w:rsidRPr="00000000">
        <w:rPr>
          <w:rtl w:val="0"/>
        </w:rPr>
        <w:t xml:space="preserve">In the Zen school the ten ox herding drawings portray the journey towards self realisation in which the ox is used as a provisional symbol for the true self that is being sought.</w:t>
      </w:r>
      <w:r w:rsidDel="00000000" w:rsidR="00000000" w:rsidRPr="00000000">
        <w:rPr>
          <w:rtl w:val="0"/>
        </w:rPr>
      </w:r>
    </w:p>
    <w:p w:rsidR="00000000" w:rsidDel="00000000" w:rsidP="00000000" w:rsidRDefault="00000000" w:rsidRPr="00000000" w14:paraId="00000018">
      <w:pPr>
        <w:spacing w:line="360" w:lineRule="auto"/>
        <w:rPr>
          <w:b w:val="1"/>
          <w:sz w:val="24"/>
          <w:szCs w:val="24"/>
        </w:rPr>
      </w:pPr>
      <w:r w:rsidDel="00000000" w:rsidR="00000000" w:rsidRPr="00000000">
        <w:rPr>
          <w:rtl w:val="0"/>
        </w:rPr>
      </w:r>
    </w:p>
    <w:p w:rsidR="00000000" w:rsidDel="00000000" w:rsidP="00000000" w:rsidRDefault="00000000" w:rsidRPr="00000000" w14:paraId="00000019">
      <w:pPr>
        <w:spacing w:line="360" w:lineRule="auto"/>
        <w:rPr>
          <w:rFonts w:ascii="Verdana" w:cs="Verdana" w:eastAsia="Verdana" w:hAnsi="Verdana"/>
          <w:b w:val="1"/>
          <w:sz w:val="24"/>
          <w:szCs w:val="24"/>
        </w:rPr>
      </w:pPr>
      <w:r w:rsidDel="00000000" w:rsidR="00000000" w:rsidRPr="00000000">
        <w:rPr>
          <w:b w:val="1"/>
          <w:sz w:val="24"/>
          <w:szCs w:val="24"/>
          <w:rtl w:val="0"/>
        </w:rPr>
        <w:t xml:space="preserve">True self or No-self</w:t>
      </w:r>
      <w:r w:rsidDel="00000000" w:rsidR="00000000" w:rsidRPr="00000000">
        <w:rPr>
          <w:b w:val="1"/>
          <w:color w:val="0000ff"/>
          <w:sz w:val="24"/>
          <w:szCs w:val="24"/>
          <w:rtl w:val="0"/>
        </w:rPr>
        <w:t xml:space="preserve"> </w:t>
      </w:r>
      <w:r w:rsidDel="00000000" w:rsidR="00000000" w:rsidRPr="00000000">
        <w:rPr>
          <w:rFonts w:ascii="Verdana" w:cs="Verdana" w:eastAsia="Verdana" w:hAnsi="Verdana"/>
          <w:b w:val="1"/>
          <w:sz w:val="26"/>
          <w:szCs w:val="26"/>
          <w:rtl w:val="0"/>
        </w:rPr>
        <w:t xml:space="preserve">(</w:t>
      </w:r>
      <w:r w:rsidDel="00000000" w:rsidR="00000000" w:rsidRPr="00000000">
        <w:rPr>
          <w:rFonts w:ascii="Verdana" w:cs="Verdana" w:eastAsia="Verdana" w:hAnsi="Verdana"/>
          <w:b w:val="1"/>
          <w:rtl w:val="0"/>
        </w:rPr>
        <w:t xml:space="preserve">Searching for the Ox</w:t>
      </w:r>
      <w:r w:rsidDel="00000000" w:rsidR="00000000" w:rsidRPr="00000000">
        <w:rPr>
          <w:rFonts w:ascii="Verdana" w:cs="Verdana" w:eastAsia="Verdana" w:hAnsi="Verdana"/>
          <w:b w:val="1"/>
          <w:sz w:val="24"/>
          <w:szCs w:val="24"/>
          <w:rtl w:val="0"/>
        </w:rPr>
        <w:t xml:space="preserve">)</w:t>
      </w:r>
    </w:p>
    <w:p w:rsidR="00000000" w:rsidDel="00000000" w:rsidP="00000000" w:rsidRDefault="00000000" w:rsidRPr="00000000" w14:paraId="0000001A">
      <w:pPr>
        <w:spacing w:line="360" w:lineRule="auto"/>
        <w:rPr/>
      </w:pPr>
      <w:r w:rsidDel="00000000" w:rsidR="00000000" w:rsidRPr="00000000">
        <w:rPr>
          <w:rtl w:val="0"/>
        </w:rPr>
        <w:t xml:space="preserve">In a previous assignment  (Galbraith) we discussed how Daoism affirms qi energy  as the “One” cosmic energy that pervades and vitalises all things; that qi is an emptiness, and that the Dao alone is what gathers in this emptiness. The Zhuangzi phrase “Emptiness is the fasting of the mind.” approves  self-cultivation as a state in which one’s demeanours and motivations are manifest in mindless, desireless, aimless, performance, somehow predicated on a disconnect between reason and will; a  fluidity of the self, the paradoxical ramifications of which we strained to resolved as a self which gains strength from being cosmically conjoined with and attuned to its non-self, realising </w:t>
      </w:r>
      <w:r w:rsidDel="00000000" w:rsidR="00000000" w:rsidRPr="00000000">
        <w:rPr>
          <w:i w:val="1"/>
          <w:rtl w:val="0"/>
        </w:rPr>
        <w:t xml:space="preserve">a true self.</w:t>
      </w:r>
      <w:r w:rsidDel="00000000" w:rsidR="00000000" w:rsidRPr="00000000">
        <w:rPr>
          <w:rtl w:val="0"/>
        </w:rPr>
        <w:t xml:space="preserve">.</w:t>
      </w:r>
    </w:p>
    <w:p w:rsidR="00000000" w:rsidDel="00000000" w:rsidP="00000000" w:rsidRDefault="00000000" w:rsidRPr="00000000" w14:paraId="0000001B">
      <w:pPr>
        <w:spacing w:line="360" w:lineRule="auto"/>
        <w:rPr/>
      </w:pPr>
      <w:r w:rsidDel="00000000" w:rsidR="00000000" w:rsidRPr="00000000">
        <w:rPr>
          <w:rtl w:val="0"/>
        </w:rPr>
        <w:t xml:space="preserve">Buddhism categorically affirms that although our experiences are properly for-real, they do not evidence an enduring "subject" or "self", the notion of which can only be an abstraction from the stream of experiences. But it would seem evidently disputable that Daoism is advocating such a universal non-self metaphysical doctrine.</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b w:val="1"/>
          <w:sz w:val="24"/>
          <w:szCs w:val="24"/>
        </w:rPr>
      </w:pPr>
      <w:r w:rsidDel="00000000" w:rsidR="00000000" w:rsidRPr="00000000">
        <w:rPr>
          <w:b w:val="1"/>
          <w:sz w:val="24"/>
          <w:szCs w:val="24"/>
          <w:rtl w:val="0"/>
        </w:rPr>
        <w:t xml:space="preserve">The concept of Nothingness (</w:t>
      </w:r>
      <w:r w:rsidDel="00000000" w:rsidR="00000000" w:rsidRPr="00000000">
        <w:rPr>
          <w:rFonts w:ascii="Verdana" w:cs="Verdana" w:eastAsia="Verdana" w:hAnsi="Verdana"/>
          <w:b w:val="1"/>
          <w:rtl w:val="0"/>
        </w:rPr>
        <w:t xml:space="preserve">Seeing the Traces</w:t>
      </w:r>
      <w:r w:rsidDel="00000000" w:rsidR="00000000" w:rsidRPr="00000000">
        <w:rPr>
          <w:b w:val="1"/>
          <w:sz w:val="24"/>
          <w:szCs w:val="24"/>
          <w:rtl w:val="0"/>
        </w:rPr>
        <w:t xml:space="preserve">)</w:t>
      </w:r>
    </w:p>
    <w:p w:rsidR="00000000" w:rsidDel="00000000" w:rsidP="00000000" w:rsidRDefault="00000000" w:rsidRPr="00000000" w14:paraId="0000001E">
      <w:pPr>
        <w:spacing w:after="0" w:line="360" w:lineRule="auto"/>
        <w:rPr/>
      </w:pPr>
      <w:r w:rsidDel="00000000" w:rsidR="00000000" w:rsidRPr="00000000">
        <w:rPr>
          <w:rtl w:val="0"/>
        </w:rPr>
        <w:t xml:space="preserve">“The potter does not shape the clay but rather the emptiness” (Heidegger. 84-85)                         There has been a long tradition of nothingness or emptiness throughout the history of Western and Eastern philosophy. We might ask whether, and how these philosopher’s concepts of nothingness differ from each other. In the philosophy of Heidegger, the notion of “nothingness” is centrally placed and admitted to have profound importance. The Japanese thinker Masao Abe has made reference to how Heidegger’s thought regarding nothingness is similar to that found in Buddhism (Abe, 192). The search for an ultimate ground, something that grounds everything while it is not grounded by anything else, is one of the main problems in the history of philosophy. Referring to Heidegger’s “What is metaphysics” lecture, Rudger Safranski writes</w:t>
      </w:r>
    </w:p>
    <w:p w:rsidR="00000000" w:rsidDel="00000000" w:rsidP="00000000" w:rsidRDefault="00000000" w:rsidRPr="00000000" w14:paraId="0000001F">
      <w:pPr>
        <w:spacing w:after="0" w:line="360" w:lineRule="auto"/>
        <w:ind w:left="720" w:firstLine="0"/>
        <w:rPr/>
      </w:pPr>
      <w:r w:rsidDel="00000000" w:rsidR="00000000" w:rsidRPr="00000000">
        <w:rPr>
          <w:rtl w:val="0"/>
        </w:rPr>
        <w:t xml:space="preserve"> </w:t>
      </w:r>
      <w:r w:rsidDel="00000000" w:rsidR="00000000" w:rsidRPr="00000000">
        <w:rPr>
          <w:rtl w:val="0"/>
        </w:rPr>
        <w:t xml:space="preserve">He who radically asks about foundations and reasons, must he not sometime discover that the ground is an abyss? That a something can be perceived by us only against the background of nothing? (Safranski,177)</w:t>
      </w:r>
      <w:r w:rsidDel="00000000" w:rsidR="00000000" w:rsidRPr="00000000">
        <w:rPr>
          <w:rtl w:val="0"/>
        </w:rPr>
      </w:r>
    </w:p>
    <w:p w:rsidR="00000000" w:rsidDel="00000000" w:rsidP="00000000" w:rsidRDefault="00000000" w:rsidRPr="00000000" w14:paraId="00000020">
      <w:pPr>
        <w:spacing w:after="0" w:line="360" w:lineRule="auto"/>
        <w:ind w:left="720" w:firstLine="0"/>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t xml:space="preserve">In his later work, Heidegger struggles in quest for an appropriate language to articulate Being (in itself) and its relation to beings. He determines that Being is the ground of beings, but Being itself is without ground, what he refers to as “the abyss of ground”. Similarly, Heidegger argued that nothing and being are equivalent, “nothing does not remain the indeterminate opposite of beings but unveils itself as belonging to the being of beings” (Heidegger cited in); the idea that nothing is what shapes Being ultimately.</w:t>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b w:val="1"/>
          <w:sz w:val="26"/>
          <w:szCs w:val="26"/>
        </w:rPr>
      </w:pPr>
      <w:r w:rsidDel="00000000" w:rsidR="00000000" w:rsidRPr="00000000">
        <w:rPr>
          <w:b w:val="1"/>
          <w:sz w:val="24"/>
          <w:szCs w:val="24"/>
          <w:rtl w:val="0"/>
        </w:rPr>
        <w:t xml:space="preserve">Anatman or no self </w:t>
      </w:r>
      <w:r w:rsidDel="00000000" w:rsidR="00000000" w:rsidRPr="00000000">
        <w:rPr>
          <w:b w:val="1"/>
          <w:sz w:val="24"/>
          <w:szCs w:val="24"/>
          <w:rtl w:val="0"/>
        </w:rPr>
        <w:t xml:space="preserve"> </w:t>
      </w:r>
      <w:r w:rsidDel="00000000" w:rsidR="00000000" w:rsidRPr="00000000">
        <w:rPr>
          <w:b w:val="1"/>
          <w:sz w:val="26"/>
          <w:szCs w:val="26"/>
          <w:rtl w:val="0"/>
        </w:rPr>
        <w:t xml:space="preserve">(</w:t>
      </w:r>
      <w:r w:rsidDel="00000000" w:rsidR="00000000" w:rsidRPr="00000000">
        <w:rPr>
          <w:rFonts w:ascii="Verdana" w:cs="Verdana" w:eastAsia="Verdana" w:hAnsi="Verdana"/>
          <w:b w:val="1"/>
          <w:rtl w:val="0"/>
        </w:rPr>
        <w:t xml:space="preserve">Seeing the Ox</w:t>
      </w:r>
      <w:r w:rsidDel="00000000" w:rsidR="00000000" w:rsidRPr="00000000">
        <w:rPr>
          <w:b w:val="1"/>
          <w:sz w:val="26"/>
          <w:szCs w:val="26"/>
          <w:rtl w:val="0"/>
        </w:rPr>
        <w:t xml:space="preserve">)</w:t>
      </w:r>
    </w:p>
    <w:p w:rsidR="00000000" w:rsidDel="00000000" w:rsidP="00000000" w:rsidRDefault="00000000" w:rsidRPr="00000000" w14:paraId="00000024">
      <w:pPr>
        <w:spacing w:line="360" w:lineRule="auto"/>
        <w:rPr/>
      </w:pPr>
      <w:r w:rsidDel="00000000" w:rsidR="00000000" w:rsidRPr="00000000">
        <w:rPr>
          <w:rtl w:val="0"/>
        </w:rPr>
        <w:t xml:space="preserve">The term ‘emptiness’ has a range of meanings in Mahāyāna Buddhism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So what metaphysical system does Madhyamaka propose? </w:t>
      </w:r>
    </w:p>
    <w:p w:rsidR="00000000" w:rsidDel="00000000" w:rsidP="00000000" w:rsidRDefault="00000000" w:rsidRPr="00000000" w14:paraId="00000025">
      <w:pPr>
        <w:spacing w:line="360" w:lineRule="auto"/>
        <w:ind w:left="720" w:firstLine="0"/>
        <w:rPr/>
      </w:pPr>
      <w:r w:rsidDel="00000000" w:rsidR="00000000" w:rsidRPr="00000000">
        <w:rPr>
          <w:rtl w:val="0"/>
        </w:rPr>
        <w:t xml:space="preserve">'When the Mādhyamikas say that some object is empty they deny that this object is independent, self-sufficient, or intrinsically existent. For Madhyamaka all entities are empty, and this implies that the emptiness of all things must itself be empty as well.' (Westerhoff) </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This sophisticated notion of emptiness, with its twin emphases on the concepts of impermanence and dependent origination is complex and not easy to unpick, so perhaps we need to back up a bit and go back to the Buddha’s teachings.The Buddha talked about all things being transient, impermanent, and constantly changing. The self is an illusion. Suffering comes from craving and the ultimate cause of desire and suffering is a mistaken view of the self. The Buddha’s teaching centres on the escape from suffering and philosophically for him, ethics predominates.He is famously silent on the underlying metaphysical question. Still, critical engagement with the ideas presented in the discourses and in particular metaphysical speculation as to what this silence meant, produced a vigorous tradition of philosophical inquiry, which began with the Abhidhamma movement and was developed further by way of critical reactions to the Abhidhamma in diverging schools of Buddhist thought. But all stress the primacy of the soteriological motivation, that the solution to the problem of suffering is the liberation from false metaphysics and from desires.</w:t>
      </w:r>
    </w:p>
    <w:p w:rsidR="00000000" w:rsidDel="00000000" w:rsidP="00000000" w:rsidRDefault="00000000" w:rsidRPr="00000000" w14:paraId="00000028">
      <w:pPr>
        <w:spacing w:line="360" w:lineRule="auto"/>
        <w:rPr/>
      </w:pPr>
      <w:r w:rsidDel="00000000" w:rsidR="00000000" w:rsidRPr="00000000">
        <w:rPr>
          <w:rtl w:val="0"/>
        </w:rPr>
        <w:t xml:space="preserve">Additionally, since experience confirms that all things are causally conditioned, they lack or are empty of autonomous existence, because they are reliant on causes to bring them into and sustain their existence. Hence, if everything, including the self, is subject to change and degeneration, an immutable self could never be empirically observed. So a central tenet of Buddhism is “anatman”, the doctrine of non-self. Buddhists agree that selves or persons are unreal. </w:t>
      </w:r>
    </w:p>
    <w:p w:rsidR="00000000" w:rsidDel="00000000" w:rsidP="00000000" w:rsidRDefault="00000000" w:rsidRPr="00000000" w14:paraId="00000029">
      <w:pPr>
        <w:spacing w:line="360" w:lineRule="auto"/>
        <w:rPr/>
      </w:pPr>
      <w:r w:rsidDel="00000000" w:rsidR="00000000" w:rsidRPr="00000000">
        <w:rPr>
          <w:rtl w:val="0"/>
        </w:rPr>
        <w:t xml:space="preserve">In the Abhidharma approach, which represents the earliest attempt at a philosophical interpretation of the Buddha ’s teaching, this is elucidated such that because persons are composite entities, bundles of momentary aggregates, it follows that persons lack existence from the perspective of ultimate reality. This analysis can then be extended to all composite entities, not just persons, such that  anything that we can reduce to constituents lacks ultimate existence. What the Abhidharmikas eventually adopt is that the only ultimately constituents (mental and physical) of reality, and the domain of ultimate truths, are what they call the dharmas . The Abhidharmako a interprets reality in terms of these elements of existence, which are permanent and unchanging. So, Buddhist philosophers assert that the self and all phenomena are constructed and lack permanent inherent existence. Nonetheless, persons are real in a different sense. They are </w:t>
      </w:r>
      <w:r w:rsidDel="00000000" w:rsidR="00000000" w:rsidRPr="00000000">
        <w:rPr>
          <w:i w:val="1"/>
          <w:rtl w:val="0"/>
        </w:rPr>
        <w:t xml:space="preserve">conventionally</w:t>
      </w:r>
      <w:r w:rsidDel="00000000" w:rsidR="00000000" w:rsidRPr="00000000">
        <w:rPr>
          <w:rtl w:val="0"/>
        </w:rPr>
        <w:t xml:space="preserve"> real. Buddhist philosophers deny the ultimate reality of persons and affirm their conventional existence.  </w:t>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b w:val="1"/>
          <w:sz w:val="26"/>
          <w:szCs w:val="26"/>
        </w:rPr>
      </w:pPr>
      <w:r w:rsidDel="00000000" w:rsidR="00000000" w:rsidRPr="00000000">
        <w:rPr>
          <w:b w:val="1"/>
          <w:sz w:val="24"/>
          <w:szCs w:val="24"/>
          <w:rtl w:val="0"/>
        </w:rPr>
        <w:t xml:space="preserve">Emptiness in Nāgārjuna's Madhyamaka</w:t>
      </w:r>
      <w:r w:rsidDel="00000000" w:rsidR="00000000" w:rsidRPr="00000000">
        <w:rPr>
          <w:b w:val="1"/>
          <w:sz w:val="24"/>
          <w:szCs w:val="24"/>
          <w:rtl w:val="0"/>
        </w:rPr>
        <w:t xml:space="preserve"> </w:t>
      </w:r>
      <w:r w:rsidDel="00000000" w:rsidR="00000000" w:rsidRPr="00000000">
        <w:rPr>
          <w:b w:val="1"/>
          <w:sz w:val="26"/>
          <w:szCs w:val="26"/>
          <w:rtl w:val="0"/>
        </w:rPr>
        <w:t xml:space="preserve">(</w:t>
      </w:r>
      <w:r w:rsidDel="00000000" w:rsidR="00000000" w:rsidRPr="00000000">
        <w:rPr>
          <w:rFonts w:ascii="Verdana" w:cs="Verdana" w:eastAsia="Verdana" w:hAnsi="Verdana"/>
          <w:b w:val="1"/>
          <w:rtl w:val="0"/>
        </w:rPr>
        <w:t xml:space="preserve">Catching the Ox</w:t>
      </w:r>
      <w:r w:rsidDel="00000000" w:rsidR="00000000" w:rsidRPr="00000000">
        <w:rPr>
          <w:b w:val="1"/>
          <w:sz w:val="26"/>
          <w:szCs w:val="26"/>
          <w:rtl w:val="0"/>
        </w:rPr>
        <w:t xml:space="preserve">) </w:t>
      </w:r>
    </w:p>
    <w:p w:rsidR="00000000" w:rsidDel="00000000" w:rsidP="00000000" w:rsidRDefault="00000000" w:rsidRPr="00000000" w14:paraId="0000002C">
      <w:pPr>
        <w:spacing w:line="360" w:lineRule="auto"/>
        <w:rPr/>
      </w:pPr>
      <w:r w:rsidDel="00000000" w:rsidR="00000000" w:rsidRPr="00000000">
        <w:rPr>
          <w:rtl w:val="0"/>
        </w:rPr>
        <w:t xml:space="preserve">Mahayana Buddhism interprets this lack of inherent existence as emptiness or sunyata. Emptiness means that entities exist without intrinsic existence but not that they do not exist at all. Emptiness is the ontological middle way between non-existence and intrinsic existence. All things are dependently originating.  </w:t>
      </w:r>
    </w:p>
    <w:p w:rsidR="00000000" w:rsidDel="00000000" w:rsidP="00000000" w:rsidRDefault="00000000" w:rsidRPr="00000000" w14:paraId="0000002D">
      <w:pPr>
        <w:spacing w:line="360" w:lineRule="auto"/>
        <w:rPr/>
      </w:pPr>
      <w:r w:rsidDel="00000000" w:rsidR="00000000" w:rsidRPr="00000000">
        <w:rPr>
          <w:rtl w:val="0"/>
        </w:rPr>
        <w:t xml:space="preserve">However, in Nagarjuna’s Madhyamaka school the concept of emptiness entails more than an assertion of interconnectedness. In addition, it means that all phenomena, without exception, are empty in the sense that they lack existence independent of the conceptualising activity of the mind. Dependent origination in the Madhyamaka context entails that all entities are mental constructions.</w:t>
      </w:r>
    </w:p>
    <w:p w:rsidR="00000000" w:rsidDel="00000000" w:rsidP="00000000" w:rsidRDefault="00000000" w:rsidRPr="00000000" w14:paraId="0000002E">
      <w:pPr>
        <w:spacing w:line="360" w:lineRule="auto"/>
        <w:ind w:left="720" w:firstLine="0"/>
        <w:rPr>
          <w:i w:val="1"/>
        </w:rPr>
      </w:pPr>
      <w:r w:rsidDel="00000000" w:rsidR="00000000" w:rsidRPr="00000000">
        <w:rPr>
          <w:i w:val="1"/>
          <w:rtl w:val="0"/>
        </w:rPr>
        <w:t xml:space="preserve">Something that is not dependently arisen,</w:t>
      </w:r>
    </w:p>
    <w:p w:rsidR="00000000" w:rsidDel="00000000" w:rsidP="00000000" w:rsidRDefault="00000000" w:rsidRPr="00000000" w14:paraId="0000002F">
      <w:pPr>
        <w:spacing w:line="360" w:lineRule="auto"/>
        <w:ind w:left="720" w:firstLine="0"/>
        <w:rPr>
          <w:i w:val="1"/>
        </w:rPr>
      </w:pPr>
      <w:r w:rsidDel="00000000" w:rsidR="00000000" w:rsidRPr="00000000">
        <w:rPr>
          <w:i w:val="1"/>
          <w:rtl w:val="0"/>
        </w:rPr>
        <w:t xml:space="preserve">Such a thing does not exist.</w:t>
      </w:r>
    </w:p>
    <w:p w:rsidR="00000000" w:rsidDel="00000000" w:rsidP="00000000" w:rsidRDefault="00000000" w:rsidRPr="00000000" w14:paraId="00000030">
      <w:pPr>
        <w:spacing w:line="360" w:lineRule="auto"/>
        <w:ind w:left="720" w:firstLine="0"/>
        <w:rPr>
          <w:i w:val="1"/>
        </w:rPr>
      </w:pPr>
      <w:r w:rsidDel="00000000" w:rsidR="00000000" w:rsidRPr="00000000">
        <w:rPr>
          <w:i w:val="1"/>
          <w:rtl w:val="0"/>
        </w:rPr>
        <w:t xml:space="preserve">Therefore a non-empty thing</w:t>
      </w:r>
    </w:p>
    <w:p w:rsidR="00000000" w:rsidDel="00000000" w:rsidP="00000000" w:rsidRDefault="00000000" w:rsidRPr="00000000" w14:paraId="00000031">
      <w:pPr>
        <w:spacing w:line="360" w:lineRule="auto"/>
        <w:ind w:left="720" w:firstLine="0"/>
        <w:rPr/>
      </w:pPr>
      <w:r w:rsidDel="00000000" w:rsidR="00000000" w:rsidRPr="00000000">
        <w:rPr>
          <w:i w:val="1"/>
          <w:rtl w:val="0"/>
        </w:rPr>
        <w:t xml:space="preserve">Does not exist. </w:t>
      </w:r>
      <w:r w:rsidDel="00000000" w:rsidR="00000000" w:rsidRPr="00000000">
        <w:rPr>
          <w:rtl w:val="0"/>
        </w:rPr>
        <w:t xml:space="preserve">(Ireland 24,19)</w:t>
      </w:r>
    </w:p>
    <w:p w:rsidR="00000000" w:rsidDel="00000000" w:rsidP="00000000" w:rsidRDefault="00000000" w:rsidRPr="00000000" w14:paraId="00000032">
      <w:pPr>
        <w:spacing w:line="360" w:lineRule="auto"/>
        <w:rPr/>
      </w:pPr>
      <w:r w:rsidDel="00000000" w:rsidR="00000000" w:rsidRPr="00000000">
        <w:rPr>
          <w:rtl w:val="0"/>
        </w:rPr>
        <w:t xml:space="preserve">or</w:t>
      </w:r>
    </w:p>
    <w:p w:rsidR="00000000" w:rsidDel="00000000" w:rsidP="00000000" w:rsidRDefault="00000000" w:rsidRPr="00000000" w14:paraId="00000033">
      <w:pPr>
        <w:spacing w:line="360" w:lineRule="auto"/>
        <w:ind w:left="720" w:firstLine="0"/>
        <w:rPr/>
      </w:pPr>
      <w:r w:rsidDel="00000000" w:rsidR="00000000" w:rsidRPr="00000000">
        <w:rPr>
          <w:rtl w:val="0"/>
        </w:rPr>
        <w:t xml:space="preserve">Since nothing has arisen without depending on something, there is nothing that is not empty </w:t>
      </w:r>
    </w:p>
    <w:p w:rsidR="00000000" w:rsidDel="00000000" w:rsidP="00000000" w:rsidRDefault="00000000" w:rsidRPr="00000000" w14:paraId="00000034">
      <w:pPr>
        <w:spacing w:line="360" w:lineRule="auto"/>
        <w:ind w:left="720" w:firstLine="0"/>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 Crucially what we will come to understand in Madhyamaka is that this conviction that </w:t>
      </w:r>
      <w:r w:rsidDel="00000000" w:rsidR="00000000" w:rsidRPr="00000000">
        <w:rPr>
          <w:i w:val="1"/>
          <w:rtl w:val="0"/>
        </w:rPr>
        <w:t xml:space="preserve">all </w:t>
      </w:r>
      <w:r w:rsidDel="00000000" w:rsidR="00000000" w:rsidRPr="00000000">
        <w:rPr>
          <w:rtl w:val="0"/>
        </w:rPr>
        <w:t xml:space="preserve">entities/phenomena are empty necessarily implies that </w:t>
      </w:r>
      <w:r w:rsidDel="00000000" w:rsidR="00000000" w:rsidRPr="00000000">
        <w:rPr>
          <w:i w:val="1"/>
          <w:rtl w:val="0"/>
        </w:rPr>
        <w:t xml:space="preserve">all</w:t>
      </w:r>
      <w:r w:rsidDel="00000000" w:rsidR="00000000" w:rsidRPr="00000000">
        <w:rPr>
          <w:rtl w:val="0"/>
        </w:rPr>
        <w:t xml:space="preserve"> existences are subject to dependent origination. So all Dharmas must arise from causes and conditions. Therefore the nature of all Dharma is empty;  the emptiness of all things must itself be dependently originated and empty as well. Thus in Madhyamaka, even the dharmas and indeed even nirvana itself (both regarded as  universal truths in Abhidharma), have conceptual existence and are conventional truths. So here we have the emptiness of emptiness. But can we even make sense of this? Surely as we found in Heidegger and in Daoism, even within the terminology of nothingness/emptiness some entity has to be assumed as existing in a primary or substantial manner; there must be some grounding for experience.</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b w:val="1"/>
          <w:sz w:val="26"/>
          <w:szCs w:val="26"/>
        </w:rPr>
      </w:pPr>
      <w:r w:rsidDel="00000000" w:rsidR="00000000" w:rsidRPr="00000000">
        <w:rPr>
          <w:b w:val="1"/>
          <w:sz w:val="24"/>
          <w:szCs w:val="24"/>
          <w:rtl w:val="0"/>
        </w:rPr>
        <w:t xml:space="preserve">Yogacara</w:t>
      </w:r>
      <w:r w:rsidDel="00000000" w:rsidR="00000000" w:rsidRPr="00000000">
        <w:rPr>
          <w:b w:val="1"/>
          <w:sz w:val="26"/>
          <w:szCs w:val="26"/>
          <w:rtl w:val="0"/>
        </w:rPr>
        <w:t xml:space="preserve"> </w:t>
      </w:r>
      <w:r w:rsidDel="00000000" w:rsidR="00000000" w:rsidRPr="00000000">
        <w:rPr>
          <w:b w:val="1"/>
          <w:sz w:val="26"/>
          <w:szCs w:val="26"/>
          <w:rtl w:val="0"/>
        </w:rPr>
        <w:t xml:space="preserve">(</w:t>
      </w:r>
      <w:r w:rsidDel="00000000" w:rsidR="00000000" w:rsidRPr="00000000">
        <w:rPr>
          <w:rFonts w:ascii="Verdana" w:cs="Verdana" w:eastAsia="Verdana" w:hAnsi="Verdana"/>
          <w:b w:val="1"/>
          <w:rtl w:val="0"/>
        </w:rPr>
        <w:t xml:space="preserve">Herding the Ox</w:t>
      </w:r>
      <w:r w:rsidDel="00000000" w:rsidR="00000000" w:rsidRPr="00000000">
        <w:rPr>
          <w:b w:val="1"/>
          <w:sz w:val="26"/>
          <w:szCs w:val="26"/>
          <w:rtl w:val="0"/>
        </w:rPr>
        <w:t xml:space="preserve">)</w:t>
      </w:r>
    </w:p>
    <w:p w:rsidR="00000000" w:rsidDel="00000000" w:rsidP="00000000" w:rsidRDefault="00000000" w:rsidRPr="00000000" w14:paraId="00000038">
      <w:pPr>
        <w:spacing w:line="360" w:lineRule="auto"/>
        <w:rPr/>
      </w:pPr>
      <w:r w:rsidDel="00000000" w:rsidR="00000000" w:rsidRPr="00000000">
        <w:rPr>
          <w:rtl w:val="0"/>
        </w:rPr>
        <w:t xml:space="preserve">With this in mind we now come to the Yogacara school. The Madhyantavibhaga which contains a comprehensive and detailed account of the philosophy of the Yogacara stage at an early stage of its development) states</w:t>
      </w:r>
    </w:p>
    <w:p w:rsidR="00000000" w:rsidDel="00000000" w:rsidP="00000000" w:rsidRDefault="00000000" w:rsidRPr="00000000" w14:paraId="00000039">
      <w:pPr>
        <w:spacing w:line="360" w:lineRule="auto"/>
        <w:ind w:left="720" w:firstLine="0"/>
        <w:rPr/>
      </w:pPr>
      <w:r w:rsidDel="00000000" w:rsidR="00000000" w:rsidRPr="00000000">
        <w:rPr>
          <w:rtl w:val="0"/>
        </w:rPr>
        <w:t xml:space="preserve">“There exists the imagination of the unreal, there is no duality but there is emptiness, even in this there is that”   (cited in King, 664)</w:t>
      </w:r>
    </w:p>
    <w:p w:rsidR="00000000" w:rsidDel="00000000" w:rsidP="00000000" w:rsidRDefault="00000000" w:rsidRPr="00000000" w14:paraId="0000003A">
      <w:pPr>
        <w:spacing w:line="360" w:lineRule="auto"/>
        <w:ind w:left="720" w:firstLine="0"/>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t xml:space="preserve">The Yogācāras reaffirmed the Abhidharma position that there must be an unconstructed ontological substratum for conceptual construction and criticised the Mādhyamikas anti-foundationalist standpoint of universal absence of intrinsic existence; that phenomena supported by nothing but other unsupported phenomena, potentially amounted to nihilism. </w:t>
      </w:r>
    </w:p>
    <w:p w:rsidR="00000000" w:rsidDel="00000000" w:rsidP="00000000" w:rsidRDefault="00000000" w:rsidRPr="00000000" w14:paraId="0000003C">
      <w:pPr>
        <w:spacing w:line="360" w:lineRule="auto"/>
        <w:rPr>
          <w:rFonts w:ascii="Times New Roman" w:cs="Times New Roman" w:eastAsia="Times New Roman" w:hAnsi="Times New Roman"/>
          <w:sz w:val="25"/>
          <w:szCs w:val="25"/>
        </w:rPr>
      </w:pPr>
      <w:r w:rsidDel="00000000" w:rsidR="00000000" w:rsidRPr="00000000">
        <w:rPr>
          <w:rtl w:val="0"/>
        </w:rPr>
        <w:t xml:space="preserve">Reasonably pointing out that without consciousness nothing whatsoever can be pprehended, Yogacara vindicated consciousness as the necessary condition and not an external object, and that experience is fundamentally predicated on something that has intrinsic existence, namely, the dependently originating flow of cognitive events.  It is this substratum which is mistakenly bifurcated into the duality of subject and object. Unenlightened people fabricate a world of external objects and selves. However, in reality the objects and selves are nothing more than a flow of experiences. Hence, the ontology is described as “mind-only” and emptiness in Yogācāra means the emptiness of the subject–object duality.</w:t>
      </w: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So while the Mādhyamikas use the term ‘emptiness’ to denote simply the absence of inherent nature in phenomena, the Yogācāras see ‘emptiness’, yes, in the ‘conceptual’ nature of the everyday world of Samsara, but also as a term for something that is positively existing – in the form of the non-dual nature of the ‘other-dependent’ nature. Reality, understood according to the true Middle Way, is empty of duality but not empty of existence.</w:t>
      </w:r>
    </w:p>
    <w:p w:rsidR="00000000" w:rsidDel="00000000" w:rsidP="00000000" w:rsidRDefault="00000000" w:rsidRPr="00000000" w14:paraId="0000003E">
      <w:pPr>
        <w:spacing w:line="360" w:lineRule="auto"/>
        <w:ind w:left="720" w:firstLine="0"/>
        <w:rPr/>
      </w:pPr>
      <w:r w:rsidDel="00000000" w:rsidR="00000000" w:rsidRPr="00000000">
        <w:rPr>
          <w:rtl w:val="0"/>
        </w:rPr>
        <w:t xml:space="preserve"> The ‘other-dependent’ ‘construction of the unreal’, is not totally unreal, but exists ‘within’ emptiness, being neither separate from nor identical to it,</w:t>
      </w:r>
    </w:p>
    <w:p w:rsidR="00000000" w:rsidDel="00000000" w:rsidP="00000000" w:rsidRDefault="00000000" w:rsidRPr="00000000" w14:paraId="0000003F">
      <w:pPr>
        <w:spacing w:line="360" w:lineRule="auto"/>
        <w:ind w:left="720" w:firstLine="0"/>
        <w:rPr/>
      </w:pPr>
      <w:r w:rsidDel="00000000" w:rsidR="00000000" w:rsidRPr="00000000">
        <w:rPr>
          <w:rtl w:val="0"/>
        </w:rPr>
        <w:t xml:space="preserve"> (Peter Harvey, 111)</w:t>
      </w:r>
    </w:p>
    <w:p w:rsidR="00000000" w:rsidDel="00000000" w:rsidP="00000000" w:rsidRDefault="00000000" w:rsidRPr="00000000" w14:paraId="00000040">
      <w:pPr>
        <w:spacing w:line="360" w:lineRule="auto"/>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It has an “ineffable nature”, known only by Buddhas. </w:t>
      </w:r>
    </w:p>
    <w:p w:rsidR="00000000" w:rsidDel="00000000" w:rsidP="00000000" w:rsidRDefault="00000000" w:rsidRPr="00000000" w14:paraId="00000041">
      <w:pPr>
        <w:spacing w:line="360" w:lineRule="auto"/>
        <w:rPr>
          <w:sz w:val="20"/>
          <w:szCs w:val="20"/>
        </w:rPr>
      </w:pPr>
      <w:r w:rsidDel="00000000" w:rsidR="00000000" w:rsidRPr="00000000">
        <w:rPr>
          <w:rtl w:val="0"/>
        </w:rPr>
      </w:r>
    </w:p>
    <w:p w:rsidR="00000000" w:rsidDel="00000000" w:rsidP="00000000" w:rsidRDefault="00000000" w:rsidRPr="00000000" w14:paraId="00000042">
      <w:pPr>
        <w:spacing w:line="360" w:lineRule="auto"/>
        <w:rPr>
          <w:b w:val="1"/>
          <w:sz w:val="28"/>
          <w:szCs w:val="28"/>
        </w:rPr>
      </w:pPr>
      <w:r w:rsidDel="00000000" w:rsidR="00000000" w:rsidRPr="00000000">
        <w:rPr>
          <w:b w:val="1"/>
          <w:sz w:val="26"/>
          <w:szCs w:val="26"/>
          <w:rtl w:val="0"/>
        </w:rPr>
        <w:t xml:space="preserve">The emptiness of emptiness</w:t>
      </w:r>
      <w:r w:rsidDel="00000000" w:rsidR="00000000" w:rsidRPr="00000000">
        <w:rPr>
          <w:rtl w:val="0"/>
        </w:rPr>
        <w:t xml:space="preserve">.</w:t>
      </w:r>
      <w:r w:rsidDel="00000000" w:rsidR="00000000" w:rsidRPr="00000000">
        <w:rPr>
          <w:sz w:val="24"/>
          <w:szCs w:val="24"/>
          <w:rtl w:val="0"/>
        </w:rPr>
        <w:t xml:space="preserve"> </w:t>
      </w:r>
      <w:r w:rsidDel="00000000" w:rsidR="00000000" w:rsidRPr="00000000">
        <w:rPr>
          <w:b w:val="1"/>
          <w:sz w:val="28"/>
          <w:szCs w:val="28"/>
          <w:rtl w:val="0"/>
        </w:rPr>
        <w:t xml:space="preserve">(</w:t>
      </w:r>
      <w:r w:rsidDel="00000000" w:rsidR="00000000" w:rsidRPr="00000000">
        <w:rPr>
          <w:rFonts w:ascii="Verdana" w:cs="Verdana" w:eastAsia="Verdana" w:hAnsi="Verdana"/>
          <w:b w:val="1"/>
          <w:rtl w:val="0"/>
        </w:rPr>
        <w:t xml:space="preserve">Coming Home on the Ox's Back</w:t>
      </w:r>
      <w:r w:rsidDel="00000000" w:rsidR="00000000" w:rsidRPr="00000000">
        <w:rPr>
          <w:b w:val="1"/>
          <w:sz w:val="28"/>
          <w:szCs w:val="28"/>
          <w:rtl w:val="0"/>
        </w:rPr>
        <w:t xml:space="preserve">)</w:t>
      </w:r>
      <w:r w:rsidDel="00000000" w:rsidR="00000000" w:rsidRPr="00000000">
        <w:rPr>
          <w:rtl w:val="0"/>
        </w:rPr>
      </w:r>
    </w:p>
    <w:p w:rsidR="00000000" w:rsidDel="00000000" w:rsidP="00000000" w:rsidRDefault="00000000" w:rsidRPr="00000000" w14:paraId="00000043">
      <w:pPr>
        <w:spacing w:after="0" w:line="360" w:lineRule="auto"/>
        <w:rPr/>
      </w:pPr>
      <w:r w:rsidDel="00000000" w:rsidR="00000000" w:rsidRPr="00000000">
        <w:rPr>
          <w:rtl w:val="0"/>
        </w:rPr>
        <w:t xml:space="preserve">So now that we have unpacked the Mahayana concept of emptiness let us now move on to critique the more problematic contentions. Let us get straight to the most immediate issue for the Madhyamaka school, the paradoxical and seemingly self contradictory claim of “the emptiness of emptiness” which critics see as evidence of nihilism if not of incoherence. </w:t>
      </w:r>
      <w:r w:rsidDel="00000000" w:rsidR="00000000" w:rsidRPr="00000000">
        <w:rPr>
          <w:rtl w:val="0"/>
        </w:rPr>
        <w:t xml:space="preserve">Madhyamakas insist that when correctly understood,  it is because things are empty that explains and allows the existence of all things in a dependently originating way. But how can we make sense of understanding when if </w:t>
      </w:r>
      <w:r w:rsidDel="00000000" w:rsidR="00000000" w:rsidRPr="00000000">
        <w:rPr>
          <w:i w:val="1"/>
          <w:rtl w:val="0"/>
        </w:rPr>
        <w:t xml:space="preserve">everything </w:t>
      </w:r>
      <w:r w:rsidDel="00000000" w:rsidR="00000000" w:rsidRPr="00000000">
        <w:rPr>
          <w:rtl w:val="0"/>
        </w:rPr>
        <w:t xml:space="preserve">is empty, how do we then interpret  logic and knowledge, or indeed even the necessity of presupposing the conventional meanings of words that depend on their relation to other words? The obvious objection is made that If all things are empty, nothing exists, the search for knowledge is futile, no action is necessary, and no liberation is possible. And yet Nagarjuna maintains </w:t>
      </w:r>
    </w:p>
    <w:p w:rsidR="00000000" w:rsidDel="00000000" w:rsidP="00000000" w:rsidRDefault="00000000" w:rsidRPr="00000000" w14:paraId="00000044">
      <w:pPr>
        <w:spacing w:after="240" w:line="360" w:lineRule="auto"/>
        <w:ind w:left="720" w:firstLine="0"/>
        <w:rPr/>
      </w:pPr>
      <w:r w:rsidDel="00000000" w:rsidR="00000000" w:rsidRPr="00000000">
        <w:rPr>
          <w:rtl w:val="0"/>
        </w:rPr>
        <w:t xml:space="preserve">“Without relying on convention, the ultimate fruit is not taught). Without understanding the ultimate, nirvana is not attained” (Garfield 24,10). </w:t>
      </w:r>
    </w:p>
    <w:p w:rsidR="00000000" w:rsidDel="00000000" w:rsidP="00000000" w:rsidRDefault="00000000" w:rsidRPr="00000000" w14:paraId="00000045">
      <w:pPr>
        <w:spacing w:after="240" w:line="360" w:lineRule="auto"/>
        <w:rPr/>
      </w:pPr>
      <w:r w:rsidDel="00000000" w:rsidR="00000000" w:rsidRPr="00000000">
        <w:rPr>
          <w:rtl w:val="0"/>
        </w:rPr>
        <w:t xml:space="preserve"> Nargarjuna does hold fast to his stand, acknowledging that even his own central philosophical theory only evinces conventional truth. But clearly there is the implication, plainly inconsistent, that reasoning achieved at the conventional level is actually some sort of  meaningful steer to at least some aspects of ultimate truth.? For one thing there is the fundamental Buddhist claim that human beings suffer, and this suffering must be substantially real ; that human beings suffer because of ignorance and they can eliminate suffering only by replacing misunderstanding with insight? But in the emptiness of emptiness, suffering, (mis)understanding and insight are all “empty” and crucially so are normative reasons for action. In response to such criticism, presumably any reasons Nagarjuna would provide a</w:t>
      </w:r>
      <w:r w:rsidDel="00000000" w:rsidR="00000000" w:rsidRPr="00000000">
        <w:rPr>
          <w:rtl w:val="0"/>
        </w:rPr>
        <w:t xml:space="preserve">re also empty so we come to a philosophical dead end.                                                    </w:t>
      </w:r>
      <w:r w:rsidDel="00000000" w:rsidR="00000000" w:rsidRPr="00000000">
        <w:rPr>
          <w:rtl w:val="0"/>
        </w:rPr>
        <w:t xml:space="preserve">Yogacara attempts to counterbalance the nihilistic tendencies in the Madhyamaka, by starting  from the axiom  that all the contents within awareness arise out of awareness itself. Rather than the emptiness of emptiness in this case emptiness does exist.. It exists as does the foundational consciousness. That is to say, Yogacara affirms the intrinsic existence of a storehouse consciousness which is responsible for the empty phenomena constructions of the mind.                                                                                                                                    </w:t>
      </w:r>
      <w:r w:rsidDel="00000000" w:rsidR="00000000" w:rsidRPr="00000000">
        <w:rPr>
          <w:rtl w:val="0"/>
        </w:rPr>
        <w:t xml:space="preserve">So, what we have with Madhyamaka and Yogacara is a disagreement about what a coherent concept of consciousness is. The inherently sceptical Madhyamaka  position is that the only thing we definitely/empirically know about consciousness is that  it is coterminous with the world of conventional objects. Philosophically this makes no attempt to embody a metaphysical position and is clearly not an articulation of a metaphysical ultimate. </w:t>
      </w:r>
      <w:r w:rsidDel="00000000" w:rsidR="00000000" w:rsidRPr="00000000">
        <w:rPr>
          <w:rFonts w:ascii="Times New Roman" w:cs="Times New Roman" w:eastAsia="Times New Roman" w:hAnsi="Times New Roman"/>
          <w:sz w:val="25"/>
          <w:szCs w:val="25"/>
          <w:rtl w:val="0"/>
        </w:rPr>
        <w:t xml:space="preserve">Emptiness is the extinction of </w:t>
      </w:r>
      <w:r w:rsidDel="00000000" w:rsidR="00000000" w:rsidRPr="00000000">
        <w:rPr>
          <w:rFonts w:ascii="Times New Roman" w:cs="Times New Roman" w:eastAsia="Times New Roman" w:hAnsi="Times New Roman"/>
          <w:i w:val="1"/>
          <w:sz w:val="25"/>
          <w:szCs w:val="25"/>
          <w:rtl w:val="0"/>
        </w:rPr>
        <w:t xml:space="preserve">any</w:t>
      </w:r>
      <w:r w:rsidDel="00000000" w:rsidR="00000000" w:rsidRPr="00000000">
        <w:rPr>
          <w:rFonts w:ascii="Times New Roman" w:cs="Times New Roman" w:eastAsia="Times New Roman" w:hAnsi="Times New Roman"/>
          <w:sz w:val="25"/>
          <w:szCs w:val="25"/>
          <w:rtl w:val="0"/>
        </w:rPr>
        <w:t xml:space="preserve"> metaphysical view. </w:t>
      </w:r>
      <w:r w:rsidDel="00000000" w:rsidR="00000000" w:rsidRPr="00000000">
        <w:rPr>
          <w:rtl w:val="0"/>
        </w:rPr>
        <w:t xml:space="preserve">Yogācāra emptiness arguably presents itself as a less logically elusive metaphysical point of view. By affirming the  epistemic claim  that a foundational  consciousness, although </w:t>
      </w:r>
      <w:r w:rsidDel="00000000" w:rsidR="00000000" w:rsidRPr="00000000">
        <w:rPr>
          <w:rFonts w:ascii="Times New Roman" w:cs="Times New Roman" w:eastAsia="Times New Roman" w:hAnsi="Times New Roman"/>
          <w:sz w:val="25"/>
          <w:szCs w:val="25"/>
          <w:rtl w:val="0"/>
        </w:rPr>
        <w:t xml:space="preserve"> not yet perfected, does have intrinsic nature </w:t>
      </w:r>
      <w:r w:rsidDel="00000000" w:rsidR="00000000" w:rsidRPr="00000000">
        <w:rPr>
          <w:rtl w:val="0"/>
        </w:rPr>
        <w:t xml:space="preserve">as the basis attainment of the unconditioned nature</w:t>
      </w:r>
      <w:r w:rsidDel="00000000" w:rsidR="00000000" w:rsidRPr="00000000">
        <w:rPr>
          <w:rFonts w:ascii="Times New Roman" w:cs="Times New Roman" w:eastAsia="Times New Roman" w:hAnsi="Times New Roman"/>
          <w:sz w:val="25"/>
          <w:szCs w:val="25"/>
          <w:rtl w:val="0"/>
        </w:rPr>
        <w:t xml:space="preserve">,</w:t>
      </w:r>
      <w:r w:rsidDel="00000000" w:rsidR="00000000" w:rsidRPr="00000000">
        <w:rPr>
          <w:rtl w:val="0"/>
        </w:rPr>
        <w:t xml:space="preserve">  the Yogacara advance a less nihilistic and more reassuring interpretation of emptiness, that it is</w:t>
      </w:r>
      <w:r w:rsidDel="00000000" w:rsidR="00000000" w:rsidRPr="00000000">
        <w:rPr>
          <w:i w:val="1"/>
          <w:rtl w:val="0"/>
        </w:rPr>
        <w:t xml:space="preserve"> something.</w:t>
      </w:r>
      <w:r w:rsidDel="00000000" w:rsidR="00000000" w:rsidRPr="00000000">
        <w:rPr>
          <w:rtl w:val="0"/>
        </w:rPr>
        <w:t xml:space="preserve">                                   </w:t>
      </w:r>
      <w:r w:rsidDel="00000000" w:rsidR="00000000" w:rsidRPr="00000000">
        <w:rPr>
          <w:rtl w:val="0"/>
        </w:rPr>
        <w:t xml:space="preserve">Although some regard that “mind only” commits us solely to the stance that all events that are brought before the mind involve the mind’s participation, a phenomenological bracketing of any extra mental reality as something we never experience, it is evident that Yogacara is offering a description of reality-in-itself, that is, a metaphysical point of view. That is, that when one sees things as they really are, reflected in the perfect nature there is an overcoming of conceptual elaborations, an emptiness of the subject-object duality. This non dual purely luminous awareness can be defined by the term “tathata”, often translated as “suchness”,  true nature, essential nature, a state of being just as it is, or the Absolute.</w:t>
      </w:r>
    </w:p>
    <w:p w:rsidR="00000000" w:rsidDel="00000000" w:rsidP="00000000" w:rsidRDefault="00000000" w:rsidRPr="00000000" w14:paraId="00000046">
      <w:pPr>
        <w:spacing w:after="0" w:line="360" w:lineRule="auto"/>
        <w:rPr>
          <w:sz w:val="27"/>
          <w:szCs w:val="27"/>
        </w:rPr>
      </w:pPr>
      <w:r w:rsidDel="00000000" w:rsidR="00000000" w:rsidRPr="00000000">
        <w:rPr>
          <w:b w:val="1"/>
          <w:sz w:val="26"/>
          <w:szCs w:val="26"/>
          <w:rtl w:val="0"/>
        </w:rPr>
        <w:t xml:space="preserve">Tathagata</w:t>
      </w:r>
      <w:r w:rsidDel="00000000" w:rsidR="00000000" w:rsidRPr="00000000">
        <w:rPr>
          <w:b w:val="1"/>
          <w:sz w:val="28"/>
          <w:szCs w:val="28"/>
          <w:rtl w:val="0"/>
        </w:rPr>
        <w:t xml:space="preserve"> / </w:t>
      </w:r>
      <w:r w:rsidDel="00000000" w:rsidR="00000000" w:rsidRPr="00000000">
        <w:rPr>
          <w:b w:val="1"/>
          <w:sz w:val="26"/>
          <w:szCs w:val="26"/>
          <w:rtl w:val="0"/>
        </w:rPr>
        <w:t xml:space="preserve">Zen </w:t>
      </w:r>
      <w:r w:rsidDel="00000000" w:rsidR="00000000" w:rsidRPr="00000000">
        <w:rPr>
          <w:sz w:val="24"/>
          <w:szCs w:val="24"/>
          <w:rtl w:val="0"/>
        </w:rPr>
        <w:t xml:space="preserve">(</w:t>
      </w:r>
      <w:r w:rsidDel="00000000" w:rsidR="00000000" w:rsidRPr="00000000">
        <w:rPr>
          <w:rFonts w:ascii="Verdana" w:cs="Verdana" w:eastAsia="Verdana" w:hAnsi="Verdana"/>
          <w:b w:val="1"/>
          <w:rtl w:val="0"/>
        </w:rPr>
        <w:t xml:space="preserve">The Ox Forgotten, Leaving the Man Alone)</w:t>
      </w:r>
      <w:r w:rsidDel="00000000" w:rsidR="00000000" w:rsidRPr="00000000">
        <w:rPr>
          <w:b w:val="1"/>
          <w:sz w:val="26"/>
          <w:szCs w:val="26"/>
          <w:rtl w:val="0"/>
        </w:rPr>
        <w:t xml:space="preserve"> </w:t>
      </w:r>
      <w:r w:rsidDel="00000000" w:rsidR="00000000" w:rsidRPr="00000000">
        <w:rPr>
          <w:b w:val="1"/>
          <w:color w:val="0000ff"/>
          <w:sz w:val="26"/>
          <w:szCs w:val="26"/>
          <w:rtl w:val="0"/>
        </w:rPr>
        <w:t xml:space="preserve">                                                    </w:t>
      </w:r>
      <w:r w:rsidDel="00000000" w:rsidR="00000000" w:rsidRPr="00000000">
        <w:rPr>
          <w:rtl w:val="0"/>
        </w:rPr>
        <w:t xml:space="preserve">From “tathata” we get “tathagata”, originally an alternate term for "Buddha, but which is often interpreted as "the one who has arrived at suchness" and represented by the Tathagatagarbha proposition of the ‘Buddha-potential’ within all beings. Indeed with regard to the Tathagatagarbha teachings, of exceptional interest is the suggestion that some Sutras    (the Mahaparinirvana), have been interpreted as maintaining the assertion that the tathagatagarbha is nothing other than a timeless, eternal Self (atman). Moreover, the tathagatagarbha concept became extremely important in East Asian Buddhism (where it is commonly referred to as Buddha-nature), especially in the Zen (Chan) school, where this notion of a permanent existence, initially tied to the Yogacara storehouse consciousness (within each being prior to awakening), , then evolved such that Buddha nature came to realise a cosmological role as the immutable Absolute at the base of reality itself.</w:t>
      </w:r>
      <w:r w:rsidDel="00000000" w:rsidR="00000000" w:rsidRPr="00000000">
        <w:rPr>
          <w:b w:val="1"/>
          <w:color w:val="0000ff"/>
          <w:sz w:val="24"/>
          <w:szCs w:val="24"/>
          <w:rtl w:val="0"/>
        </w:rPr>
        <w:t xml:space="preserve">                                                                                                                           </w:t>
      </w:r>
      <w:r w:rsidDel="00000000" w:rsidR="00000000" w:rsidRPr="00000000">
        <w:rPr>
          <w:rtl w:val="0"/>
        </w:rPr>
        <w:t xml:space="preserve">Our discussion of Mahayana emptiness has now unfolded to a position where Zen scholar  DT Suzuki explicitly speaks of “emptiness as an aspect of suchness”; that sunyata and suchness are equivalent philosophical terms for “the totality of existence” and that “ontologically emptiness is being per se”. ( Abe, 42)                                                              The original presentation of emptiness in the Mahayana was largely a non mystical immanent presentation of reality and the limits of language and knowledge, that the very threshold of our language are bounded by the horizons of conventional truth. </w:t>
      </w:r>
      <w:r w:rsidDel="00000000" w:rsidR="00000000" w:rsidRPr="00000000">
        <w:rPr>
          <w:rtl w:val="0"/>
        </w:rPr>
      </w:r>
    </w:p>
    <w:p w:rsidR="00000000" w:rsidDel="00000000" w:rsidP="00000000" w:rsidRDefault="00000000" w:rsidRPr="00000000" w14:paraId="00000047">
      <w:pPr>
        <w:spacing w:after="240" w:line="360" w:lineRule="auto"/>
        <w:ind w:left="720" w:firstLine="0"/>
        <w:rPr/>
      </w:pPr>
      <w:r w:rsidDel="00000000" w:rsidR="00000000" w:rsidRPr="00000000">
        <w:rPr>
          <w:rtl w:val="0"/>
        </w:rPr>
        <w:t xml:space="preserve"> “As long as we stay at the level of relativity or intellectualization, we shall have all kinds of disagreement and have to keep up a series of hot discussions”  and as long as Buddhism “appeals to language to express itself, it inevitably becomes the victim of all the inconveniences, all the restrictions, and all the contradictions which are inherent in language ( Suzuki, .36)</w:t>
      </w:r>
    </w:p>
    <w:p w:rsidR="00000000" w:rsidDel="00000000" w:rsidP="00000000" w:rsidRDefault="00000000" w:rsidRPr="00000000" w14:paraId="00000048">
      <w:pPr>
        <w:spacing w:line="360" w:lineRule="auto"/>
        <w:rPr/>
      </w:pPr>
      <w:r w:rsidDel="00000000" w:rsidR="00000000" w:rsidRPr="00000000">
        <w:rPr>
          <w:rtl w:val="0"/>
        </w:rPr>
        <w:t xml:space="preserve">But from our essay title and the issue of the self, with regard to the Tathagatagarbha teachings of exceptional interest is the suggestion that some Sutras,( the Mahaparinirvana), have been interpreted as maintaining the assertion that the tathagatagarbha is nothing other than a timeless, eternal Self (atman). </w:t>
      </w:r>
    </w:p>
    <w:p w:rsidR="00000000" w:rsidDel="00000000" w:rsidP="00000000" w:rsidRDefault="00000000" w:rsidRPr="00000000" w14:paraId="00000049">
      <w:pPr>
        <w:spacing w:line="360" w:lineRule="auto"/>
        <w:ind w:left="720" w:firstLine="0"/>
        <w:rPr>
          <w:sz w:val="26"/>
          <w:szCs w:val="26"/>
        </w:rPr>
      </w:pPr>
      <w:r w:rsidDel="00000000" w:rsidR="00000000" w:rsidRPr="00000000">
        <w:rPr>
          <w:rtl w:val="0"/>
        </w:rPr>
        <w:t xml:space="preserve">“The existence of an eternal, imperishable self, that is buddha-hood, is definitely the basic point of the Tathagatagarbha  (Zimmerman cited in</w:t>
      </w:r>
      <w:r w:rsidDel="00000000" w:rsidR="00000000" w:rsidRPr="00000000">
        <w:rPr>
          <w:sz w:val="26"/>
          <w:szCs w:val="26"/>
          <w:rtl w:val="0"/>
        </w:rPr>
        <w:t xml:space="preserve"> </w:t>
      </w:r>
      <w:r w:rsidDel="00000000" w:rsidR="00000000" w:rsidRPr="00000000">
        <w:rPr>
          <w:rtl w:val="0"/>
        </w:rPr>
        <w:t xml:space="preserve">Shengmiao</w:t>
      </w:r>
      <w:r w:rsidDel="00000000" w:rsidR="00000000" w:rsidRPr="00000000">
        <w:rPr>
          <w:sz w:val="26"/>
          <w:szCs w:val="26"/>
          <w:rtl w:val="0"/>
        </w:rPr>
        <w:t xml:space="preserve">)                                                                                        </w:t>
      </w:r>
    </w:p>
    <w:p w:rsidR="00000000" w:rsidDel="00000000" w:rsidP="00000000" w:rsidRDefault="00000000" w:rsidRPr="00000000" w14:paraId="0000004A">
      <w:pPr>
        <w:rPr>
          <w:sz w:val="25"/>
          <w:szCs w:val="25"/>
        </w:rPr>
      </w:pPr>
      <w:r w:rsidDel="00000000" w:rsidR="00000000" w:rsidRPr="00000000">
        <w:rPr>
          <w:rtl w:val="0"/>
        </w:rPr>
      </w:r>
    </w:p>
    <w:p w:rsidR="00000000" w:rsidDel="00000000" w:rsidP="00000000" w:rsidRDefault="00000000" w:rsidRPr="00000000" w14:paraId="0000004B">
      <w:pPr>
        <w:rPr>
          <w:b w:val="1"/>
          <w:sz w:val="29"/>
          <w:szCs w:val="29"/>
        </w:rPr>
      </w:pPr>
      <w:r w:rsidDel="00000000" w:rsidR="00000000" w:rsidRPr="00000000">
        <w:rPr>
          <w:b w:val="1"/>
          <w:sz w:val="25"/>
          <w:szCs w:val="25"/>
          <w:rtl w:val="0"/>
        </w:rPr>
        <w:t xml:space="preserve">Summary </w:t>
      </w:r>
      <w:r w:rsidDel="00000000" w:rsidR="00000000" w:rsidRPr="00000000">
        <w:rPr>
          <w:b w:val="1"/>
          <w:sz w:val="28"/>
          <w:szCs w:val="28"/>
          <w:rtl w:val="0"/>
        </w:rPr>
        <w:t xml:space="preserve">(</w:t>
      </w:r>
      <w:r w:rsidDel="00000000" w:rsidR="00000000" w:rsidRPr="00000000">
        <w:rPr>
          <w:rFonts w:ascii="Verdana" w:cs="Verdana" w:eastAsia="Verdana" w:hAnsi="Verdana"/>
          <w:b w:val="1"/>
          <w:rtl w:val="0"/>
        </w:rPr>
        <w:t xml:space="preserve">The Ox and the Man Both Gone out of Sight</w:t>
      </w:r>
      <w:r w:rsidDel="00000000" w:rsidR="00000000" w:rsidRPr="00000000">
        <w:rPr>
          <w:b w:val="1"/>
          <w:sz w:val="28"/>
          <w:szCs w:val="28"/>
          <w:rtl w:val="0"/>
        </w:rPr>
        <w:t xml:space="preserve">)</w:t>
      </w:r>
      <w:r w:rsidDel="00000000" w:rsidR="00000000" w:rsidRPr="00000000">
        <w:rPr>
          <w:b w:val="1"/>
          <w:sz w:val="26"/>
          <w:szCs w:val="26"/>
          <w:rtl w:val="0"/>
        </w:rPr>
        <w:t xml:space="preserve"> </w:t>
      </w: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t xml:space="preserve">With respect to seemingly metaphysical arguments about dependence, insubstantial nature and emptiness, we might assume that Madhyamaka philosophy is about finding out fundamental truths of existence. But Madhyamaka espouses an anti-foundationalism that does not simply apply to all entities and phenomena, but also to all theories and judgements and accordingly applies to all truths as well (including the truth of anti-foundationalism)</w:t>
      </w:r>
    </w:p>
    <w:p w:rsidR="00000000" w:rsidDel="00000000" w:rsidP="00000000" w:rsidRDefault="00000000" w:rsidRPr="00000000" w14:paraId="0000004D">
      <w:pPr>
        <w:spacing w:line="360" w:lineRule="auto"/>
        <w:rPr/>
      </w:pPr>
      <w:r w:rsidDel="00000000" w:rsidR="00000000" w:rsidRPr="00000000">
        <w:rPr>
          <w:rtl w:val="0"/>
        </w:rPr>
        <w:t xml:space="preserve">Opponents argue that this has gone too far, and that the resulting theory is no longer consistent.</w:t>
      </w:r>
      <w:r w:rsidDel="00000000" w:rsidR="00000000" w:rsidRPr="00000000">
        <w:rPr>
          <w:rtl w:val="0"/>
        </w:rPr>
      </w:r>
    </w:p>
    <w:p w:rsidR="00000000" w:rsidDel="00000000" w:rsidP="00000000" w:rsidRDefault="00000000" w:rsidRPr="00000000" w14:paraId="0000004E">
      <w:pPr>
        <w:spacing w:line="360" w:lineRule="auto"/>
        <w:ind w:left="720" w:firstLine="0"/>
        <w:rPr/>
      </w:pPr>
      <w:r w:rsidDel="00000000" w:rsidR="00000000" w:rsidRPr="00000000">
        <w:rPr>
          <w:rtl w:val="0"/>
        </w:rPr>
        <w:t xml:space="preserve">“Given that one of the primary characteristics of consciousness is its subjective and experiential nature, any systematic study of it must adopt a method that will give access to the dimensions of subjectivity and experience”</w:t>
        <w:tab/>
        <w:t xml:space="preserve">(Dalai Lama)</w:t>
      </w:r>
    </w:p>
    <w:p w:rsidR="00000000" w:rsidDel="00000000" w:rsidP="00000000" w:rsidRDefault="00000000" w:rsidRPr="00000000" w14:paraId="0000004F">
      <w:pPr>
        <w:spacing w:line="360" w:lineRule="auto"/>
        <w:ind w:left="720" w:firstLine="0"/>
        <w:rPr/>
      </w:pPr>
      <w:r w:rsidDel="00000000" w:rsidR="00000000" w:rsidRPr="00000000">
        <w:rPr>
          <w:rtl w:val="0"/>
        </w:rPr>
        <w:t xml:space="preserve"> </w:t>
      </w:r>
    </w:p>
    <w:p w:rsidR="00000000" w:rsidDel="00000000" w:rsidP="00000000" w:rsidRDefault="00000000" w:rsidRPr="00000000" w14:paraId="00000050">
      <w:pPr>
        <w:spacing w:line="360" w:lineRule="auto"/>
        <w:rPr/>
      </w:pPr>
      <w:r w:rsidDel="00000000" w:rsidR="00000000" w:rsidRPr="00000000">
        <w:rPr>
          <w:rtl w:val="0"/>
        </w:rPr>
        <w:t xml:space="preserve">So, although Madhyamaka reject Yogacara for an unjustifiable reification of mind,</w:t>
      </w:r>
    </w:p>
    <w:p w:rsidR="00000000" w:rsidDel="00000000" w:rsidP="00000000" w:rsidRDefault="00000000" w:rsidRPr="00000000" w14:paraId="00000051">
      <w:pPr>
        <w:spacing w:line="360" w:lineRule="auto"/>
        <w:rPr/>
      </w:pPr>
      <w:r w:rsidDel="00000000" w:rsidR="00000000" w:rsidRPr="00000000">
        <w:rPr>
          <w:rtl w:val="0"/>
        </w:rPr>
        <w:t xml:space="preserve">for many of us, the crucial acceptance of at least a conventional subjectivity implicit in the perception of all entities gives us something to grasp and philosophically take forward; that we have to think of ourselves as something, (a person ?), otherwise we cannot make sense of certain core features of the Buddhist view, e,g, karmic continuity or the prospect of liberation/nirvana.                                                                                                                   H</w:t>
      </w:r>
      <w:r w:rsidDel="00000000" w:rsidR="00000000" w:rsidRPr="00000000">
        <w:rPr>
          <w:rtl w:val="0"/>
        </w:rPr>
        <w:t xml:space="preserve">owever there are still problems.</w:t>
      </w:r>
      <w:r w:rsidDel="00000000" w:rsidR="00000000" w:rsidRPr="00000000">
        <w:rPr>
          <w:rFonts w:ascii="Times New Roman" w:cs="Times New Roman" w:eastAsia="Times New Roman" w:hAnsi="Times New Roman"/>
          <w:sz w:val="25"/>
          <w:szCs w:val="25"/>
          <w:rtl w:val="0"/>
        </w:rPr>
        <w:t xml:space="preserve"> The Yogācāra focus on cognition and consciousness grew out of its analysis of karma and harbours the doctrine of rebirth. </w:t>
      </w:r>
      <w:r w:rsidDel="00000000" w:rsidR="00000000" w:rsidRPr="00000000">
        <w:rPr>
          <w:rtl w:val="0"/>
        </w:rPr>
        <w:t xml:space="preserve">Consciousness itself is under the influence of what Yogacarins call the store consciousness, that is, a  subconscious repository which stores’  the impressions and effects of earlier mental states. These subconscious traces or  karmic ‘seeds’, as they are referred to, then have an influence on our future states of consciousness and our destiny in this life and in the next after rebirth. We will not go into the Buddhist rationalisation of the doctrine of karma and rebirth but many of us (in the west) would still find it logically and empirically a challenging notion to buy into, particularly that the absence of substantial links between one life and another urges  the candid clarification of  what exactly is reborn. </w:t>
      </w:r>
    </w:p>
    <w:p w:rsidR="00000000" w:rsidDel="00000000" w:rsidP="00000000" w:rsidRDefault="00000000" w:rsidRPr="00000000" w14:paraId="00000052">
      <w:pPr>
        <w:spacing w:line="360" w:lineRule="auto"/>
        <w:rPr/>
      </w:pPr>
      <w:r w:rsidDel="00000000" w:rsidR="00000000" w:rsidRPr="00000000">
        <w:rPr>
          <w:rtl w:val="0"/>
        </w:rPr>
        <w:t xml:space="preserve">Since rebirth and karma are fundamental to the Buddha's teaching, there are no "Buddhist" schools that do not teach rebirth. Although Zen is a Buddhist school that draws on Mahayana philosophy, it seems to pay less attention to the doctrine of rebirth, emphasising  instead that the importance of  karma relates to living from moment to moment in the present. </w:t>
      </w:r>
    </w:p>
    <w:p w:rsidR="00000000" w:rsidDel="00000000" w:rsidP="00000000" w:rsidRDefault="00000000" w:rsidRPr="00000000" w14:paraId="00000053">
      <w:pPr>
        <w:spacing w:line="360" w:lineRule="auto"/>
        <w:rPr/>
      </w:pPr>
      <w:r w:rsidDel="00000000" w:rsidR="00000000" w:rsidRPr="00000000">
        <w:rPr>
          <w:rtl w:val="0"/>
        </w:rPr>
        <w:t xml:space="preserve">While at first glance, the assertion of a seemingly permanent “nature” would seem to contradict the fundamental Buddhist doctrine of anatman (“no [permanent] self”), in fact it does not have to. The tathagata-garbha is not a substantive essence but both a signifier  of the innate potential for self awakening to the truth and its realisation. Importantly Zen absorbs and accommodates the seemingly intractable matter of a tathagata that goes beyond words; emptiness as a consciousness  that goes beyond the conceptual consciousness and the grasp of our language narrative. How to communicate the incommunicable. Thus In the Zen context, emptiness takes the form of koans, the challenge of mental puzzles which have no intellectual solution.</w:t>
      </w:r>
    </w:p>
    <w:p w:rsidR="00000000" w:rsidDel="00000000" w:rsidP="00000000" w:rsidRDefault="00000000" w:rsidRPr="00000000" w14:paraId="00000054">
      <w:pPr>
        <w:spacing w:after="240" w:before="0" w:line="360" w:lineRule="auto"/>
        <w:ind w:left="720" w:firstLine="0"/>
        <w:rPr/>
      </w:pPr>
      <w:r w:rsidDel="00000000" w:rsidR="00000000" w:rsidRPr="00000000">
        <w:rPr>
          <w:rtl w:val="0"/>
        </w:rPr>
        <w:t xml:space="preserve"> Emptiness which is conceptually liable to be mistaken for sheer nothingness is in fact the reservoir of infinite possibilities (Suzuki, 298)</w:t>
      </w:r>
    </w:p>
    <w:p w:rsidR="00000000" w:rsidDel="00000000" w:rsidP="00000000" w:rsidRDefault="00000000" w:rsidRPr="00000000" w14:paraId="00000055">
      <w:pPr>
        <w:spacing w:after="240" w:before="240" w:line="360" w:lineRule="auto"/>
        <w:rPr/>
      </w:pPr>
      <w:r w:rsidDel="00000000" w:rsidR="00000000" w:rsidRPr="00000000">
        <w:rPr>
          <w:b w:val="1"/>
          <w:sz w:val="26"/>
          <w:szCs w:val="26"/>
          <w:rtl w:val="0"/>
        </w:rPr>
        <w:t xml:space="preserve">Kyoto  </w:t>
      </w:r>
      <w:r w:rsidDel="00000000" w:rsidR="00000000" w:rsidRPr="00000000">
        <w:rPr>
          <w:b w:val="1"/>
          <w:sz w:val="28"/>
          <w:szCs w:val="28"/>
          <w:rtl w:val="0"/>
        </w:rPr>
        <w:t xml:space="preserve">(</w:t>
      </w:r>
      <w:r w:rsidDel="00000000" w:rsidR="00000000" w:rsidRPr="00000000">
        <w:rPr>
          <w:rFonts w:ascii="Verdana" w:cs="Verdana" w:eastAsia="Verdana" w:hAnsi="Verdana"/>
          <w:b w:val="1"/>
          <w:rtl w:val="0"/>
        </w:rPr>
        <w:t xml:space="preserve">Returning to the Origin, Back to the Source</w:t>
      </w:r>
      <w:r w:rsidDel="00000000" w:rsidR="00000000" w:rsidRPr="00000000">
        <w:rPr>
          <w:b w:val="1"/>
          <w:color w:val="0000ff"/>
          <w:sz w:val="26"/>
          <w:szCs w:val="26"/>
          <w:rtl w:val="0"/>
        </w:rPr>
        <w:t xml:space="preserve">)</w:t>
      </w:r>
      <w:r w:rsidDel="00000000" w:rsidR="00000000" w:rsidRPr="00000000">
        <w:rPr>
          <w:b w:val="1"/>
          <w:color w:val="0000ff"/>
          <w:sz w:val="24"/>
          <w:szCs w:val="24"/>
          <w:rtl w:val="0"/>
        </w:rPr>
        <w:t xml:space="preserve">  </w:t>
      </w:r>
      <w:r w:rsidDel="00000000" w:rsidR="00000000" w:rsidRPr="00000000">
        <w:rPr>
          <w:rtl w:val="0"/>
        </w:rPr>
        <w:t xml:space="preserve">                                                                                                                                          </w:t>
      </w:r>
      <w:r w:rsidDel="00000000" w:rsidR="00000000" w:rsidRPr="00000000">
        <w:rPr>
          <w:rtl w:val="0"/>
        </w:rPr>
        <w:t xml:space="preserve">We have been tracing the evolution of the Buddhist teaching of no-self and Mahayana Buddhist proposition of emptiness from the Madhyamaka school through the Yogacara to the East Asian Chan/Zen.school. For those of us coming from a western perspective we might naturally land in Japan with the Kyoto school and Nishida whose philosophy is still very much wrestling with the idea of emptiness to see whether the basic concepts of Zen could be formulated in the term or in the manner of western philosophy. As Nishida himself realised, for philosophical thinking to be competent and effective  no matter how abstract they may be, they must be grounded in a central governing conviction about the way things are.            With Nishida, experience leads immediately to the metaphysical; “this directly experiencing experience, this pure experience…. is the ground of being of the most real of all realities and the ground of being of the true self” (Kitaro chap.1)                                                                This brings us back to Heidegger's quest for a theory of ultimate reality and his existential predicament of Dasein, a person being in the world, rather than a discrete substance; that the challenge of (Being and) nothingness is a metaphysical question.                                  Nishida’s philosophy of  “Absolute Nothing” invokes a mutual negation along the lines of the Madhyamaka idea of  the emptiness of emptiness. As in Yogacara, it entails awareness that is subjectless, but it does not set up an opposition between Being and Nothingness. It is the field where being and nothingness are neither dual or non dual. As in Zen, it entails the realisation of one’s true nature, the Buddha nature, and  a sense of the beyond. Nishida felt that reality is absolute, something actualised in the deepest part of the self, well beyond the ordinary confines of the ego.                                                                                                   The Kyoto philosophers endorsed the cardinal insight of Mahayana  Buddhism, that a negation can only be nullified by a second negation which turns it into an affirmation, and demonstrated that the nihilism implicit in Nagarjuna’s emptiness doctrine can be overcome by extending this elemental affirmation to our own existence and the self itself. An image of the true self; not a self that has its existence in itself , actualised in interrelatedness yet grounded in nothingness, manifest in possession of its own suchness; a true selfless self.   In memory of Nagarjuna, Nishida’s follower Nishitani Keiji replaces Nishida’s “absolute  nothingness” with “emptiness” </w:t>
      </w:r>
    </w:p>
    <w:p w:rsidR="00000000" w:rsidDel="00000000" w:rsidP="00000000" w:rsidRDefault="00000000" w:rsidRPr="00000000" w14:paraId="00000056">
      <w:pPr>
        <w:spacing w:after="240" w:before="240" w:line="360" w:lineRule="auto"/>
        <w:ind w:left="720" w:firstLine="0"/>
        <w:rPr/>
      </w:pPr>
      <w:r w:rsidDel="00000000" w:rsidR="00000000" w:rsidRPr="00000000">
        <w:rPr>
          <w:color w:val="003366"/>
          <w:sz w:val="27"/>
          <w:szCs w:val="27"/>
          <w:rtl w:val="0"/>
        </w:rPr>
        <w:t xml:space="preserve"> </w:t>
      </w:r>
      <w:r w:rsidDel="00000000" w:rsidR="00000000" w:rsidRPr="00000000">
        <w:rPr>
          <w:rtl w:val="0"/>
        </w:rPr>
        <w:t xml:space="preserve">“(It is) not that the self is empty, but emptiness is the self; not that things are empty, but that emptiness is things.” (Religion and Nothingness, 138)</w:t>
      </w:r>
    </w:p>
    <w:p w:rsidR="00000000" w:rsidDel="00000000" w:rsidP="00000000" w:rsidRDefault="00000000" w:rsidRPr="00000000" w14:paraId="00000057">
      <w:pPr>
        <w:rPr>
          <w:sz w:val="27"/>
          <w:szCs w:val="27"/>
        </w:rPr>
      </w:pPr>
      <w:r w:rsidDel="00000000" w:rsidR="00000000" w:rsidRPr="00000000">
        <w:rPr>
          <w:rtl w:val="0"/>
        </w:rPr>
      </w:r>
    </w:p>
    <w:p w:rsidR="00000000" w:rsidDel="00000000" w:rsidP="00000000" w:rsidRDefault="00000000" w:rsidRPr="00000000" w14:paraId="00000058">
      <w:pPr>
        <w:rPr>
          <w:sz w:val="27"/>
          <w:szCs w:val="27"/>
        </w:rPr>
      </w:pPr>
      <w:r w:rsidDel="00000000" w:rsidR="00000000" w:rsidRPr="00000000">
        <w:rPr>
          <w:rtl w:val="0"/>
        </w:rPr>
      </w:r>
    </w:p>
    <w:p w:rsidR="00000000" w:rsidDel="00000000" w:rsidP="00000000" w:rsidRDefault="00000000" w:rsidRPr="00000000" w14:paraId="00000059">
      <w:pPr>
        <w:rPr>
          <w:sz w:val="27"/>
          <w:szCs w:val="27"/>
        </w:rPr>
      </w:pPr>
      <w:r w:rsidDel="00000000" w:rsidR="00000000" w:rsidRPr="00000000">
        <w:rPr>
          <w:rtl w:val="0"/>
        </w:rPr>
      </w:r>
    </w:p>
    <w:p w:rsidR="00000000" w:rsidDel="00000000" w:rsidP="00000000" w:rsidRDefault="00000000" w:rsidRPr="00000000" w14:paraId="0000005A">
      <w:pPr>
        <w:rPr>
          <w:sz w:val="27"/>
          <w:szCs w:val="27"/>
        </w:rPr>
      </w:pPr>
      <w:r w:rsidDel="00000000" w:rsidR="00000000" w:rsidRPr="00000000">
        <w:rPr>
          <w:rtl w:val="0"/>
        </w:rPr>
      </w:r>
    </w:p>
    <w:p w:rsidR="00000000" w:rsidDel="00000000" w:rsidP="00000000" w:rsidRDefault="00000000" w:rsidRPr="00000000" w14:paraId="0000005B">
      <w:pPr>
        <w:spacing w:line="480" w:lineRule="auto"/>
        <w:jc w:val="center"/>
        <w:rPr>
          <w:sz w:val="19"/>
          <w:szCs w:val="19"/>
        </w:rPr>
      </w:pPr>
      <w:r w:rsidDel="00000000" w:rsidR="00000000" w:rsidRPr="00000000">
        <w:rPr>
          <w:sz w:val="19"/>
          <w:szCs w:val="19"/>
          <w:rtl w:val="0"/>
        </w:rPr>
        <w:t xml:space="preserve">Works Cited</w:t>
      </w:r>
    </w:p>
    <w:p w:rsidR="00000000" w:rsidDel="00000000" w:rsidP="00000000" w:rsidRDefault="00000000" w:rsidRPr="00000000" w14:paraId="0000005C">
      <w:pPr>
        <w:spacing w:line="480" w:lineRule="auto"/>
        <w:ind w:left="720"/>
        <w:rPr>
          <w:sz w:val="19"/>
          <w:szCs w:val="19"/>
        </w:rPr>
      </w:pPr>
      <w:r w:rsidDel="00000000" w:rsidR="00000000" w:rsidRPr="00000000">
        <w:rPr>
          <w:sz w:val="19"/>
          <w:szCs w:val="19"/>
          <w:rtl w:val="0"/>
        </w:rPr>
        <w:t xml:space="preserve">Abe, Masao. ““Non-Being and Mu the Metaphysical Nature of Negativity in the East and the West.” </w:t>
      </w:r>
      <w:r w:rsidDel="00000000" w:rsidR="00000000" w:rsidRPr="00000000">
        <w:rPr>
          <w:i w:val="1"/>
          <w:sz w:val="19"/>
          <w:szCs w:val="19"/>
          <w:rtl w:val="0"/>
        </w:rPr>
        <w:t xml:space="preserve">Religious Studies</w:t>
      </w:r>
      <w:r w:rsidDel="00000000" w:rsidR="00000000" w:rsidRPr="00000000">
        <w:rPr>
          <w:sz w:val="19"/>
          <w:szCs w:val="19"/>
          <w:rtl w:val="0"/>
        </w:rPr>
        <w:t xml:space="preserve">, vol. 11, no. 2, 1975, pp. 181-192. </w:t>
      </w:r>
      <w:r w:rsidDel="00000000" w:rsidR="00000000" w:rsidRPr="00000000">
        <w:rPr>
          <w:i w:val="1"/>
          <w:sz w:val="19"/>
          <w:szCs w:val="19"/>
          <w:rtl w:val="0"/>
        </w:rPr>
        <w:t xml:space="preserve">JSTOR</w:t>
      </w:r>
      <w:r w:rsidDel="00000000" w:rsidR="00000000" w:rsidRPr="00000000">
        <w:rPr>
          <w:sz w:val="19"/>
          <w:szCs w:val="19"/>
          <w:rtl w:val="0"/>
        </w:rPr>
        <w:t xml:space="preserve">, www.jstor.org/stable/i20005239.</w:t>
      </w:r>
    </w:p>
    <w:p w:rsidR="00000000" w:rsidDel="00000000" w:rsidP="00000000" w:rsidRDefault="00000000" w:rsidRPr="00000000" w14:paraId="0000005D">
      <w:pPr>
        <w:spacing w:line="480" w:lineRule="auto"/>
        <w:ind w:left="720"/>
        <w:rPr>
          <w:sz w:val="19"/>
          <w:szCs w:val="19"/>
        </w:rPr>
      </w:pPr>
      <w:r w:rsidDel="00000000" w:rsidR="00000000" w:rsidRPr="00000000">
        <w:rPr>
          <w:sz w:val="19"/>
          <w:szCs w:val="19"/>
          <w:rtl w:val="0"/>
        </w:rPr>
        <w:t xml:space="preserve">Abe, Masao. </w:t>
      </w:r>
      <w:r w:rsidDel="00000000" w:rsidR="00000000" w:rsidRPr="00000000">
        <w:rPr>
          <w:i w:val="1"/>
          <w:sz w:val="19"/>
          <w:szCs w:val="19"/>
          <w:rtl w:val="0"/>
        </w:rPr>
        <w:t xml:space="preserve">A Zen Life of Dialogue</w:t>
      </w:r>
      <w:r w:rsidDel="00000000" w:rsidR="00000000" w:rsidRPr="00000000">
        <w:rPr>
          <w:sz w:val="19"/>
          <w:szCs w:val="19"/>
          <w:rtl w:val="0"/>
        </w:rPr>
        <w:t xml:space="preserve">. Tuttle Publishing, 1998.</w:t>
      </w:r>
    </w:p>
    <w:p w:rsidR="00000000" w:rsidDel="00000000" w:rsidP="00000000" w:rsidRDefault="00000000" w:rsidRPr="00000000" w14:paraId="0000005E">
      <w:pPr>
        <w:spacing w:line="480" w:lineRule="auto"/>
        <w:ind w:left="720"/>
        <w:rPr>
          <w:sz w:val="19"/>
          <w:szCs w:val="19"/>
        </w:rPr>
      </w:pPr>
      <w:r w:rsidDel="00000000" w:rsidR="00000000" w:rsidRPr="00000000">
        <w:rPr>
          <w:sz w:val="19"/>
          <w:szCs w:val="19"/>
          <w:rtl w:val="0"/>
        </w:rPr>
        <w:t xml:space="preserve">Galbraith, Martin J. </w:t>
      </w:r>
      <w:r w:rsidDel="00000000" w:rsidR="00000000" w:rsidRPr="00000000">
        <w:rPr>
          <w:i w:val="1"/>
          <w:sz w:val="19"/>
          <w:szCs w:val="19"/>
          <w:rtl w:val="0"/>
        </w:rPr>
        <w:t xml:space="preserve">Do Daoist conceptions of the self leave space for autonomous decisions and moral responsibility?</w:t>
      </w:r>
      <w:r w:rsidDel="00000000" w:rsidR="00000000" w:rsidRPr="00000000">
        <w:rPr>
          <w:sz w:val="19"/>
          <w:szCs w:val="19"/>
          <w:rtl w:val="0"/>
        </w:rPr>
        <w:t xml:space="preserve"> Module assignment. 2022 ed., December December. </w:t>
      </w:r>
      <w:r w:rsidDel="00000000" w:rsidR="00000000" w:rsidRPr="00000000">
        <w:rPr>
          <w:i w:val="1"/>
          <w:sz w:val="19"/>
          <w:szCs w:val="19"/>
          <w:rtl w:val="0"/>
        </w:rPr>
        <w:t xml:space="preserve">https://moodle.uwtsd.ac.uk/mod/turnitintooltwo/view.php?id=290263</w:t>
      </w:r>
      <w:r w:rsidDel="00000000" w:rsidR="00000000" w:rsidRPr="00000000">
        <w:rPr>
          <w:sz w:val="19"/>
          <w:szCs w:val="19"/>
          <w:rtl w:val="0"/>
        </w:rPr>
        <w:t xml:space="preserve">, https://ev.turnitinuk.com/app/carta/en_us/?u=17130370&amp;student_user=1&amp;lang=en_us&amp;o=190616841.</w:t>
      </w:r>
    </w:p>
    <w:p w:rsidR="00000000" w:rsidDel="00000000" w:rsidP="00000000" w:rsidRDefault="00000000" w:rsidRPr="00000000" w14:paraId="0000005F">
      <w:pPr>
        <w:spacing w:line="480" w:lineRule="auto"/>
        <w:ind w:left="720"/>
        <w:rPr>
          <w:sz w:val="19"/>
          <w:szCs w:val="19"/>
        </w:rPr>
      </w:pPr>
      <w:r w:rsidDel="00000000" w:rsidR="00000000" w:rsidRPr="00000000">
        <w:rPr>
          <w:sz w:val="19"/>
          <w:szCs w:val="19"/>
          <w:rtl w:val="0"/>
        </w:rPr>
        <w:t xml:space="preserve">Garfield, Jay L. </w:t>
      </w:r>
      <w:r w:rsidDel="00000000" w:rsidR="00000000" w:rsidRPr="00000000">
        <w:rPr>
          <w:i w:val="1"/>
          <w:sz w:val="19"/>
          <w:szCs w:val="19"/>
          <w:rtl w:val="0"/>
        </w:rPr>
        <w:t xml:space="preserve">The Fundamental Wisdom of the Middle Way</w:t>
      </w:r>
      <w:r w:rsidDel="00000000" w:rsidR="00000000" w:rsidRPr="00000000">
        <w:rPr>
          <w:sz w:val="19"/>
          <w:szCs w:val="19"/>
          <w:rtl w:val="0"/>
        </w:rPr>
        <w:t xml:space="preserve">. New York, Oxford University Press, 1995. </w:t>
      </w:r>
      <w:r w:rsidDel="00000000" w:rsidR="00000000" w:rsidRPr="00000000">
        <w:rPr>
          <w:i w:val="1"/>
          <w:sz w:val="19"/>
          <w:szCs w:val="19"/>
          <w:rtl w:val="0"/>
        </w:rPr>
        <w:t xml:space="preserve">Nagarjuna’s Mulamadhyamakakarika TRANSLATION AND COMMENTARY BY JAY L. GARFIELD</w:t>
      </w:r>
      <w:r w:rsidDel="00000000" w:rsidR="00000000" w:rsidRPr="00000000">
        <w:rPr>
          <w:sz w:val="19"/>
          <w:szCs w:val="19"/>
          <w:rtl w:val="0"/>
        </w:rPr>
        <w:t xml:space="preserve">, https://terebess.hu/english/Nagarjuna.pdf.</w:t>
      </w:r>
    </w:p>
    <w:p w:rsidR="00000000" w:rsidDel="00000000" w:rsidP="00000000" w:rsidRDefault="00000000" w:rsidRPr="00000000" w14:paraId="00000060">
      <w:pPr>
        <w:spacing w:line="480" w:lineRule="auto"/>
        <w:ind w:left="720"/>
        <w:rPr>
          <w:sz w:val="19"/>
          <w:szCs w:val="19"/>
        </w:rPr>
      </w:pPr>
      <w:r w:rsidDel="00000000" w:rsidR="00000000" w:rsidRPr="00000000">
        <w:rPr>
          <w:sz w:val="19"/>
          <w:szCs w:val="19"/>
          <w:rtl w:val="0"/>
        </w:rPr>
        <w:t xml:space="preserve">Harvey, Peter. </w:t>
      </w:r>
      <w:r w:rsidDel="00000000" w:rsidR="00000000" w:rsidRPr="00000000">
        <w:rPr>
          <w:i w:val="1"/>
          <w:sz w:val="19"/>
          <w:szCs w:val="19"/>
          <w:rtl w:val="0"/>
        </w:rPr>
        <w:t xml:space="preserve">An Introduction to Buddhism</w:t>
      </w:r>
      <w:r w:rsidDel="00000000" w:rsidR="00000000" w:rsidRPr="00000000">
        <w:rPr>
          <w:sz w:val="19"/>
          <w:szCs w:val="19"/>
          <w:rtl w:val="0"/>
        </w:rPr>
        <w:t xml:space="preserve">. 2nd Edition ed., Cambridge University Press;, 2012.</w:t>
      </w:r>
    </w:p>
    <w:p w:rsidR="00000000" w:rsidDel="00000000" w:rsidP="00000000" w:rsidRDefault="00000000" w:rsidRPr="00000000" w14:paraId="00000061">
      <w:pPr>
        <w:spacing w:line="480" w:lineRule="auto"/>
        <w:ind w:left="720"/>
        <w:rPr>
          <w:sz w:val="19"/>
          <w:szCs w:val="19"/>
        </w:rPr>
      </w:pPr>
      <w:r w:rsidDel="00000000" w:rsidR="00000000" w:rsidRPr="00000000">
        <w:rPr>
          <w:sz w:val="19"/>
          <w:szCs w:val="19"/>
          <w:rtl w:val="0"/>
        </w:rPr>
        <w:t xml:space="preserve">Heidegger, Martin. </w:t>
      </w:r>
      <w:r w:rsidDel="00000000" w:rsidR="00000000" w:rsidRPr="00000000">
        <w:rPr>
          <w:i w:val="1"/>
          <w:sz w:val="19"/>
          <w:szCs w:val="19"/>
          <w:rtl w:val="0"/>
        </w:rPr>
        <w:t xml:space="preserve">Country Path Conversations</w:t>
      </w:r>
      <w:r w:rsidDel="00000000" w:rsidR="00000000" w:rsidRPr="00000000">
        <w:rPr>
          <w:sz w:val="19"/>
          <w:szCs w:val="19"/>
          <w:rtl w:val="0"/>
        </w:rPr>
        <w:t xml:space="preserve">. Bloomington, ‎ Indiana University Press, 2010.</w:t>
      </w:r>
    </w:p>
    <w:p w:rsidR="00000000" w:rsidDel="00000000" w:rsidP="00000000" w:rsidRDefault="00000000" w:rsidRPr="00000000" w14:paraId="00000062">
      <w:pPr>
        <w:spacing w:line="480" w:lineRule="auto"/>
        <w:ind w:left="720"/>
        <w:rPr>
          <w:sz w:val="19"/>
          <w:szCs w:val="19"/>
        </w:rPr>
      </w:pPr>
      <w:r w:rsidDel="00000000" w:rsidR="00000000" w:rsidRPr="00000000">
        <w:rPr>
          <w:sz w:val="19"/>
          <w:szCs w:val="19"/>
          <w:rtl w:val="0"/>
        </w:rPr>
        <w:t xml:space="preserve">Ireland, John D. “Sn 5.15 PTS: Sn 1116-1119.” </w:t>
      </w:r>
      <w:r w:rsidDel="00000000" w:rsidR="00000000" w:rsidRPr="00000000">
        <w:rPr>
          <w:i w:val="1"/>
          <w:sz w:val="19"/>
          <w:szCs w:val="19"/>
          <w:rtl w:val="0"/>
        </w:rPr>
        <w:t xml:space="preserve">Mogharaja-manava-puccha: Mogharaja's Question</w:t>
      </w:r>
      <w:r w:rsidDel="00000000" w:rsidR="00000000" w:rsidRPr="00000000">
        <w:rPr>
          <w:sz w:val="19"/>
          <w:szCs w:val="19"/>
          <w:rtl w:val="0"/>
        </w:rPr>
        <w:t xml:space="preserve">, 1994, .org/tipitaka/kn/snp/snp.5.15.irel.html.</w:t>
      </w:r>
    </w:p>
    <w:p w:rsidR="00000000" w:rsidDel="00000000" w:rsidP="00000000" w:rsidRDefault="00000000" w:rsidRPr="00000000" w14:paraId="00000063">
      <w:pPr>
        <w:spacing w:line="480" w:lineRule="auto"/>
        <w:ind w:left="720"/>
        <w:rPr>
          <w:sz w:val="19"/>
          <w:szCs w:val="19"/>
        </w:rPr>
      </w:pPr>
      <w:r w:rsidDel="00000000" w:rsidR="00000000" w:rsidRPr="00000000">
        <w:rPr>
          <w:sz w:val="19"/>
          <w:szCs w:val="19"/>
          <w:rtl w:val="0"/>
        </w:rPr>
        <w:t xml:space="preserve">King, Richard.  “Yogācāra and its Relationship with the Madhyamaka School.” </w:t>
      </w:r>
      <w:r w:rsidDel="00000000" w:rsidR="00000000" w:rsidRPr="00000000">
        <w:rPr>
          <w:i w:val="1"/>
          <w:sz w:val="19"/>
          <w:szCs w:val="19"/>
          <w:rtl w:val="0"/>
        </w:rPr>
        <w:t xml:space="preserve">Philosophy East &amp; West</w:t>
      </w:r>
      <w:r w:rsidDel="00000000" w:rsidR="00000000" w:rsidRPr="00000000">
        <w:rPr>
          <w:sz w:val="19"/>
          <w:szCs w:val="19"/>
          <w:rtl w:val="0"/>
        </w:rPr>
        <w:t xml:space="preserve">, vol. 44, no. 4, 1994, pp. 659-684, http://ccbs.ntu.edu.tw/FULLTEXT/JR-ADM/king.htm.</w:t>
      </w:r>
    </w:p>
    <w:p w:rsidR="00000000" w:rsidDel="00000000" w:rsidP="00000000" w:rsidRDefault="00000000" w:rsidRPr="00000000" w14:paraId="00000064">
      <w:pPr>
        <w:spacing w:line="480" w:lineRule="auto"/>
        <w:ind w:left="720"/>
        <w:rPr>
          <w:sz w:val="19"/>
          <w:szCs w:val="19"/>
        </w:rPr>
      </w:pPr>
      <w:r w:rsidDel="00000000" w:rsidR="00000000" w:rsidRPr="00000000">
        <w:rPr>
          <w:sz w:val="19"/>
          <w:szCs w:val="19"/>
          <w:rtl w:val="0"/>
        </w:rPr>
        <w:t xml:space="preserve">Kitaro, Nishida. </w:t>
      </w:r>
      <w:r w:rsidDel="00000000" w:rsidR="00000000" w:rsidRPr="00000000">
        <w:rPr>
          <w:i w:val="1"/>
          <w:sz w:val="19"/>
          <w:szCs w:val="19"/>
          <w:rtl w:val="0"/>
        </w:rPr>
        <w:t xml:space="preserve">An Inquiry into the Good</w:t>
      </w:r>
      <w:r w:rsidDel="00000000" w:rsidR="00000000" w:rsidRPr="00000000">
        <w:rPr>
          <w:sz w:val="19"/>
          <w:szCs w:val="19"/>
          <w:rtl w:val="0"/>
        </w:rPr>
        <w:t xml:space="preserve">. Yale University Press, 1990.</w:t>
      </w:r>
    </w:p>
    <w:p w:rsidR="00000000" w:rsidDel="00000000" w:rsidP="00000000" w:rsidRDefault="00000000" w:rsidRPr="00000000" w14:paraId="00000065">
      <w:pPr>
        <w:spacing w:line="480" w:lineRule="auto"/>
        <w:ind w:left="720"/>
        <w:rPr>
          <w:sz w:val="19"/>
          <w:szCs w:val="19"/>
        </w:rPr>
      </w:pPr>
      <w:r w:rsidDel="00000000" w:rsidR="00000000" w:rsidRPr="00000000">
        <w:rPr>
          <w:sz w:val="19"/>
          <w:szCs w:val="19"/>
          <w:rtl w:val="0"/>
        </w:rPr>
        <w:t xml:space="preserve">Lama, Dalai. </w:t>
      </w:r>
      <w:r w:rsidDel="00000000" w:rsidR="00000000" w:rsidRPr="00000000">
        <w:rPr>
          <w:i w:val="1"/>
          <w:sz w:val="19"/>
          <w:szCs w:val="19"/>
          <w:rtl w:val="0"/>
        </w:rPr>
        <w:t xml:space="preserve">The Universe in a Single Atom</w:t>
      </w:r>
      <w:r w:rsidDel="00000000" w:rsidR="00000000" w:rsidRPr="00000000">
        <w:rPr>
          <w:sz w:val="19"/>
          <w:szCs w:val="19"/>
          <w:rtl w:val="0"/>
        </w:rPr>
        <w:t xml:space="preserve">. Morgan Road Books, 2005. </w:t>
      </w:r>
      <w:r w:rsidDel="00000000" w:rsidR="00000000" w:rsidRPr="00000000">
        <w:rPr>
          <w:i w:val="1"/>
          <w:sz w:val="19"/>
          <w:szCs w:val="19"/>
          <w:rtl w:val="0"/>
        </w:rPr>
        <w:t xml:space="preserve">The Science of the Mind and the Science of the Brain</w:t>
      </w:r>
      <w:r w:rsidDel="00000000" w:rsidR="00000000" w:rsidRPr="00000000">
        <w:rPr>
          <w:sz w:val="19"/>
          <w:szCs w:val="19"/>
          <w:rtl w:val="0"/>
        </w:rPr>
        <w:t xml:space="preserve">, https://www.lionsroar.com/studying-mind-from-the-inside/?utm_content=buffer7f38e&amp;utm_medium=social&amp;utm_source=facebook.com&amp;utm_campaign=buffer.</w:t>
      </w:r>
    </w:p>
    <w:p w:rsidR="00000000" w:rsidDel="00000000" w:rsidP="00000000" w:rsidRDefault="00000000" w:rsidRPr="00000000" w14:paraId="00000066">
      <w:pPr>
        <w:spacing w:line="480" w:lineRule="auto"/>
        <w:ind w:left="720"/>
        <w:rPr>
          <w:sz w:val="19"/>
          <w:szCs w:val="19"/>
        </w:rPr>
      </w:pPr>
      <w:r w:rsidDel="00000000" w:rsidR="00000000" w:rsidRPr="00000000">
        <w:rPr>
          <w:sz w:val="19"/>
          <w:szCs w:val="19"/>
          <w:rtl w:val="0"/>
        </w:rPr>
        <w:t xml:space="preserve">Nishitani, Keji. </w:t>
      </w:r>
      <w:r w:rsidDel="00000000" w:rsidR="00000000" w:rsidRPr="00000000">
        <w:rPr>
          <w:i w:val="1"/>
          <w:sz w:val="19"/>
          <w:szCs w:val="19"/>
          <w:rtl w:val="0"/>
        </w:rPr>
        <w:t xml:space="preserve">Religion and Nothingness</w:t>
      </w:r>
      <w:r w:rsidDel="00000000" w:rsidR="00000000" w:rsidRPr="00000000">
        <w:rPr>
          <w:sz w:val="19"/>
          <w:szCs w:val="19"/>
          <w:rtl w:val="0"/>
        </w:rPr>
        <w:t xml:space="preserve">. University of California Press, 1983.</w:t>
      </w:r>
    </w:p>
    <w:p w:rsidR="00000000" w:rsidDel="00000000" w:rsidP="00000000" w:rsidRDefault="00000000" w:rsidRPr="00000000" w14:paraId="00000067">
      <w:pPr>
        <w:spacing w:line="480" w:lineRule="auto"/>
        <w:ind w:left="720"/>
        <w:rPr>
          <w:sz w:val="19"/>
          <w:szCs w:val="19"/>
        </w:rPr>
      </w:pPr>
      <w:r w:rsidDel="00000000" w:rsidR="00000000" w:rsidRPr="00000000">
        <w:rPr>
          <w:sz w:val="19"/>
          <w:szCs w:val="19"/>
          <w:rtl w:val="0"/>
        </w:rPr>
        <w:t xml:space="preserve">Safranski, Rudger. </w:t>
      </w:r>
      <w:r w:rsidDel="00000000" w:rsidR="00000000" w:rsidRPr="00000000">
        <w:rPr>
          <w:i w:val="1"/>
          <w:sz w:val="19"/>
          <w:szCs w:val="19"/>
          <w:rtl w:val="0"/>
        </w:rPr>
        <w:t xml:space="preserve">Martin Heidegger: Between Good and Evil</w:t>
      </w:r>
      <w:r w:rsidDel="00000000" w:rsidR="00000000" w:rsidRPr="00000000">
        <w:rPr>
          <w:sz w:val="19"/>
          <w:szCs w:val="19"/>
          <w:rtl w:val="0"/>
        </w:rPr>
        <w:t xml:space="preserve">. ‎ Harvard University Press, 1998.</w:t>
      </w:r>
    </w:p>
    <w:p w:rsidR="00000000" w:rsidDel="00000000" w:rsidP="00000000" w:rsidRDefault="00000000" w:rsidRPr="00000000" w14:paraId="00000068">
      <w:pPr>
        <w:spacing w:line="480" w:lineRule="auto"/>
        <w:ind w:left="720"/>
        <w:rPr>
          <w:sz w:val="19"/>
          <w:szCs w:val="19"/>
        </w:rPr>
      </w:pPr>
      <w:r w:rsidDel="00000000" w:rsidR="00000000" w:rsidRPr="00000000">
        <w:rPr>
          <w:sz w:val="19"/>
          <w:szCs w:val="19"/>
          <w:rtl w:val="0"/>
        </w:rPr>
        <w:t xml:space="preserve">Shengmiao. </w:t>
      </w:r>
      <w:r w:rsidDel="00000000" w:rsidR="00000000" w:rsidRPr="00000000">
        <w:rPr>
          <w:i w:val="1"/>
          <w:sz w:val="19"/>
          <w:szCs w:val="19"/>
          <w:rtl w:val="0"/>
        </w:rPr>
        <w:t xml:space="preserve">HPPH7013-The Absence of Self in Mahayana Philosophy</w:t>
      </w:r>
      <w:r w:rsidDel="00000000" w:rsidR="00000000" w:rsidRPr="00000000">
        <w:rPr>
          <w:sz w:val="19"/>
          <w:szCs w:val="19"/>
          <w:rtl w:val="0"/>
        </w:rPr>
        <w:t xml:space="preserve">. powerpoint. 2022. </w:t>
      </w:r>
      <w:r w:rsidDel="00000000" w:rsidR="00000000" w:rsidRPr="00000000">
        <w:rPr>
          <w:i w:val="1"/>
          <w:sz w:val="19"/>
          <w:szCs w:val="19"/>
          <w:rtl w:val="0"/>
        </w:rPr>
        <w:t xml:space="preserve">https://moodle.uwtsd.ac.uk/course/view.php?id=1853</w:t>
      </w:r>
      <w:r w:rsidDel="00000000" w:rsidR="00000000" w:rsidRPr="00000000">
        <w:rPr>
          <w:sz w:val="19"/>
          <w:szCs w:val="19"/>
          <w:rtl w:val="0"/>
        </w:rPr>
        <w:t xml:space="preserve">.</w:t>
      </w:r>
    </w:p>
    <w:p w:rsidR="00000000" w:rsidDel="00000000" w:rsidP="00000000" w:rsidRDefault="00000000" w:rsidRPr="00000000" w14:paraId="00000069">
      <w:pPr>
        <w:spacing w:line="480" w:lineRule="auto"/>
        <w:ind w:left="720"/>
        <w:rPr>
          <w:sz w:val="19"/>
          <w:szCs w:val="19"/>
        </w:rPr>
      </w:pPr>
      <w:r w:rsidDel="00000000" w:rsidR="00000000" w:rsidRPr="00000000">
        <w:rPr>
          <w:sz w:val="19"/>
          <w:szCs w:val="19"/>
          <w:rtl w:val="0"/>
        </w:rPr>
        <w:t xml:space="preserve">Suzuki, D. T. </w:t>
      </w:r>
      <w:r w:rsidDel="00000000" w:rsidR="00000000" w:rsidRPr="00000000">
        <w:rPr>
          <w:i w:val="1"/>
          <w:sz w:val="19"/>
          <w:szCs w:val="19"/>
          <w:rtl w:val="0"/>
        </w:rPr>
        <w:t xml:space="preserve">The Field Of Zen</w:t>
      </w:r>
      <w:r w:rsidDel="00000000" w:rsidR="00000000" w:rsidRPr="00000000">
        <w:rPr>
          <w:sz w:val="19"/>
          <w:szCs w:val="19"/>
          <w:rtl w:val="0"/>
        </w:rPr>
        <w:t xml:space="preserve">. ‎ Harper &amp; Row, 1970.</w:t>
      </w:r>
    </w:p>
    <w:p w:rsidR="00000000" w:rsidDel="00000000" w:rsidP="00000000" w:rsidRDefault="00000000" w:rsidRPr="00000000" w14:paraId="0000006A">
      <w:pPr>
        <w:spacing w:line="480" w:lineRule="auto"/>
        <w:ind w:left="720"/>
        <w:rPr>
          <w:sz w:val="19"/>
          <w:szCs w:val="19"/>
        </w:rPr>
      </w:pPr>
      <w:r w:rsidDel="00000000" w:rsidR="00000000" w:rsidRPr="00000000">
        <w:rPr>
          <w:sz w:val="19"/>
          <w:szCs w:val="19"/>
          <w:rtl w:val="0"/>
        </w:rPr>
        <w:t xml:space="preserve">Suzuki, D. T. </w:t>
      </w:r>
      <w:r w:rsidDel="00000000" w:rsidR="00000000" w:rsidRPr="00000000">
        <w:rPr>
          <w:i w:val="1"/>
          <w:sz w:val="19"/>
          <w:szCs w:val="19"/>
          <w:rtl w:val="0"/>
        </w:rPr>
        <w:t xml:space="preserve">Zen and japanese buddhism</w:t>
      </w:r>
      <w:r w:rsidDel="00000000" w:rsidR="00000000" w:rsidRPr="00000000">
        <w:rPr>
          <w:sz w:val="19"/>
          <w:szCs w:val="19"/>
          <w:rtl w:val="0"/>
        </w:rPr>
        <w:t xml:space="preserve">. Princetown University Press, 1959.</w:t>
      </w:r>
    </w:p>
    <w:p w:rsidR="00000000" w:rsidDel="00000000" w:rsidP="00000000" w:rsidRDefault="00000000" w:rsidRPr="00000000" w14:paraId="0000006B">
      <w:pPr>
        <w:spacing w:line="480" w:lineRule="auto"/>
        <w:ind w:left="720"/>
        <w:rPr>
          <w:sz w:val="19"/>
          <w:szCs w:val="19"/>
        </w:rPr>
      </w:pPr>
      <w:r w:rsidDel="00000000" w:rsidR="00000000" w:rsidRPr="00000000">
        <w:rPr>
          <w:sz w:val="19"/>
          <w:szCs w:val="19"/>
          <w:rtl w:val="0"/>
        </w:rPr>
        <w:t xml:space="preserve">Westerhoff, Jan. “Emptiness and No-Self: Nāgārjuna's Madhyamaka.” </w:t>
      </w:r>
      <w:r w:rsidDel="00000000" w:rsidR="00000000" w:rsidRPr="00000000">
        <w:rPr>
          <w:i w:val="1"/>
          <w:sz w:val="19"/>
          <w:szCs w:val="19"/>
          <w:rtl w:val="0"/>
        </w:rPr>
        <w:t xml:space="preserve">3:16 Richard Marshall's Philosophy Interviews after 3:AM</w:t>
      </w:r>
      <w:r w:rsidDel="00000000" w:rsidR="00000000" w:rsidRPr="00000000">
        <w:rPr>
          <w:sz w:val="19"/>
          <w:szCs w:val="19"/>
          <w:rtl w:val="0"/>
        </w:rPr>
        <w:t xml:space="preserve">, https://www.3-16am.co.uk/articles/emptiness-and-no-self-n%C4%81g%C4%81rjuna-s-madhyamaka.</w:t>
      </w:r>
    </w:p>
    <w:p w:rsidR="00000000" w:rsidDel="00000000" w:rsidP="00000000" w:rsidRDefault="00000000" w:rsidRPr="00000000" w14:paraId="0000006C">
      <w:pPr>
        <w:spacing w:line="480" w:lineRule="auto"/>
        <w:ind w:left="720"/>
        <w:rPr>
          <w:sz w:val="19"/>
          <w:szCs w:val="19"/>
        </w:rPr>
      </w:pPr>
      <w:r w:rsidDel="00000000" w:rsidR="00000000" w:rsidRPr="00000000">
        <w:rPr>
          <w:sz w:val="19"/>
          <w:szCs w:val="19"/>
          <w:rtl w:val="0"/>
        </w:rPr>
        <w:t xml:space="preserve">Yao, Zhihua. “Typology of Nothig: Heidegger, Daoism and Buddhism.” </w:t>
      </w:r>
      <w:r w:rsidDel="00000000" w:rsidR="00000000" w:rsidRPr="00000000">
        <w:rPr>
          <w:i w:val="1"/>
          <w:sz w:val="19"/>
          <w:szCs w:val="19"/>
          <w:rtl w:val="0"/>
        </w:rPr>
        <w:t xml:space="preserve">Comparative Philosophy</w:t>
      </w:r>
      <w:r w:rsidDel="00000000" w:rsidR="00000000" w:rsidRPr="00000000">
        <w:rPr>
          <w:sz w:val="19"/>
          <w:szCs w:val="19"/>
          <w:rtl w:val="0"/>
        </w:rPr>
        <w:t xml:space="preserve">, vol. 1, no. 1, 2010, pp. 78-79. </w:t>
      </w:r>
      <w:r w:rsidDel="00000000" w:rsidR="00000000" w:rsidRPr="00000000">
        <w:rPr>
          <w:i w:val="1"/>
          <w:sz w:val="19"/>
          <w:szCs w:val="19"/>
          <w:rtl w:val="0"/>
        </w:rPr>
        <w:t xml:space="preserve">http://www.comparativephilosophy.org</w:t>
      </w:r>
      <w:r w:rsidDel="00000000" w:rsidR="00000000" w:rsidRPr="00000000">
        <w:rPr>
          <w:sz w:val="19"/>
          <w:szCs w:val="19"/>
          <w:rtl w:val="0"/>
        </w:rPr>
        <w:t xml:space="preserve">, https://scholarworks.sjsu.edu/cgi/viewcontent.cgi?referer=&amp;httpsredir=1&amp;article=1006&amp;context=comparativephilosophy.</w:t>
      </w:r>
    </w:p>
    <w:p w:rsidR="00000000" w:rsidDel="00000000" w:rsidP="00000000" w:rsidRDefault="00000000" w:rsidRPr="00000000" w14:paraId="0000006D">
      <w:pPr>
        <w:rPr>
          <w:sz w:val="25"/>
          <w:szCs w:val="25"/>
        </w:rPr>
      </w:pPr>
      <w:r w:rsidDel="00000000" w:rsidR="00000000" w:rsidRPr="00000000">
        <w:rPr>
          <w:rtl w:val="0"/>
        </w:rPr>
      </w:r>
    </w:p>
    <w:p w:rsidR="00000000" w:rsidDel="00000000" w:rsidP="00000000" w:rsidRDefault="00000000" w:rsidRPr="00000000" w14:paraId="0000006E">
      <w:pPr>
        <w:rPr>
          <w:sz w:val="25"/>
          <w:szCs w:val="25"/>
        </w:rPr>
      </w:pPr>
      <w:r w:rsidDel="00000000" w:rsidR="00000000" w:rsidRPr="00000000">
        <w:rPr>
          <w:rtl w:val="0"/>
        </w:rPr>
      </w:r>
    </w:p>
    <w:p w:rsidR="00000000" w:rsidDel="00000000" w:rsidP="00000000" w:rsidRDefault="00000000" w:rsidRPr="00000000" w14:paraId="0000006F">
      <w:pPr>
        <w:rPr>
          <w:sz w:val="27"/>
          <w:szCs w:val="27"/>
        </w:rPr>
      </w:pPr>
      <w:r w:rsidDel="00000000" w:rsidR="00000000" w:rsidRPr="00000000">
        <w:rPr>
          <w:rtl w:val="0"/>
        </w:rPr>
      </w:r>
    </w:p>
    <w:p w:rsidR="00000000" w:rsidDel="00000000" w:rsidP="00000000" w:rsidRDefault="00000000" w:rsidRPr="00000000" w14:paraId="00000070">
      <w:pPr>
        <w:rPr>
          <w:sz w:val="27"/>
          <w:szCs w:val="27"/>
        </w:rPr>
      </w:pPr>
      <w:r w:rsidDel="00000000" w:rsidR="00000000" w:rsidRPr="00000000">
        <w:rPr>
          <w:rtl w:val="0"/>
        </w:rPr>
      </w:r>
    </w:p>
    <w:p w:rsidR="00000000" w:rsidDel="00000000" w:rsidP="00000000" w:rsidRDefault="00000000" w:rsidRPr="00000000" w14:paraId="00000071">
      <w:pPr>
        <w:spacing w:after="240" w:before="240" w:lineRule="auto"/>
        <w:rPr/>
      </w:pPr>
      <w:r w:rsidDel="00000000" w:rsidR="00000000" w:rsidRPr="00000000">
        <w:rPr>
          <w:rtl w:val="0"/>
        </w:rPr>
      </w:r>
    </w:p>
    <w:p w:rsidR="00000000" w:rsidDel="00000000" w:rsidP="00000000" w:rsidRDefault="00000000" w:rsidRPr="00000000" w14:paraId="00000072">
      <w:pPr>
        <w:rPr>
          <w:sz w:val="27"/>
          <w:szCs w:val="27"/>
        </w:rPr>
      </w:pPr>
      <w:r w:rsidDel="00000000" w:rsidR="00000000" w:rsidRPr="00000000">
        <w:rPr>
          <w:rtl w:val="0"/>
        </w:rPr>
      </w:r>
    </w:p>
    <w:p w:rsidR="00000000" w:rsidDel="00000000" w:rsidP="00000000" w:rsidRDefault="00000000" w:rsidRPr="00000000" w14:paraId="00000073">
      <w:pPr>
        <w:rPr>
          <w:sz w:val="27"/>
          <w:szCs w:val="27"/>
        </w:rPr>
      </w:pPr>
      <w:r w:rsidDel="00000000" w:rsidR="00000000" w:rsidRPr="00000000">
        <w:rPr>
          <w:rtl w:val="0"/>
        </w:rPr>
      </w:r>
    </w:p>
    <w:p w:rsidR="00000000" w:rsidDel="00000000" w:rsidP="00000000" w:rsidRDefault="00000000" w:rsidRPr="00000000" w14:paraId="00000074">
      <w:pPr>
        <w:rPr>
          <w:sz w:val="27"/>
          <w:szCs w:val="27"/>
        </w:rPr>
      </w:pPr>
      <w:r w:rsidDel="00000000" w:rsidR="00000000" w:rsidRPr="00000000">
        <w:rPr>
          <w:rtl w:val="0"/>
        </w:rPr>
      </w:r>
    </w:p>
    <w:p w:rsidR="00000000" w:rsidDel="00000000" w:rsidP="00000000" w:rsidRDefault="00000000" w:rsidRPr="00000000" w14:paraId="00000075">
      <w:pPr>
        <w:rPr>
          <w:sz w:val="27"/>
          <w:szCs w:val="27"/>
        </w:rPr>
      </w:pPr>
      <w:r w:rsidDel="00000000" w:rsidR="00000000" w:rsidRPr="00000000">
        <w:rPr>
          <w:rtl w:val="0"/>
        </w:rPr>
      </w:r>
    </w:p>
    <w:p w:rsidR="00000000" w:rsidDel="00000000" w:rsidP="00000000" w:rsidRDefault="00000000" w:rsidRPr="00000000" w14:paraId="00000076">
      <w:pPr>
        <w:rPr>
          <w:sz w:val="27"/>
          <w:szCs w:val="27"/>
        </w:rPr>
      </w:pPr>
      <w:r w:rsidDel="00000000" w:rsidR="00000000" w:rsidRPr="00000000">
        <w:rPr>
          <w:rtl w:val="0"/>
        </w:rPr>
      </w:r>
    </w:p>
    <w:p w:rsidR="00000000" w:rsidDel="00000000" w:rsidP="00000000" w:rsidRDefault="00000000" w:rsidRPr="00000000" w14:paraId="00000077">
      <w:pPr>
        <w:rPr>
          <w:sz w:val="27"/>
          <w:szCs w:val="27"/>
        </w:rPr>
      </w:pPr>
      <w:r w:rsidDel="00000000" w:rsidR="00000000" w:rsidRPr="00000000">
        <w:rPr>
          <w:rtl w:val="0"/>
        </w:rPr>
      </w:r>
    </w:p>
    <w:p w:rsidR="00000000" w:rsidDel="00000000" w:rsidP="00000000" w:rsidRDefault="00000000" w:rsidRPr="00000000" w14:paraId="00000078">
      <w:pPr>
        <w:spacing w:after="240" w:lineRule="auto"/>
        <w:rPr>
          <w:sz w:val="27"/>
          <w:szCs w:val="27"/>
        </w:rPr>
      </w:pPr>
      <w:r w:rsidDel="00000000" w:rsidR="00000000" w:rsidRPr="00000000">
        <w:rPr>
          <w:rtl w:val="0"/>
        </w:rPr>
      </w:r>
    </w:p>
    <w:p w:rsidR="00000000" w:rsidDel="00000000" w:rsidP="00000000" w:rsidRDefault="00000000" w:rsidRPr="00000000" w14:paraId="00000079">
      <w:pPr>
        <w:spacing w:after="240" w:lineRule="auto"/>
        <w:rPr>
          <w:sz w:val="27"/>
          <w:szCs w:val="27"/>
        </w:rPr>
      </w:pPr>
      <w:r w:rsidDel="00000000" w:rsidR="00000000" w:rsidRPr="00000000">
        <w:rPr>
          <w:rtl w:val="0"/>
        </w:rPr>
      </w:r>
    </w:p>
    <w:p w:rsidR="00000000" w:rsidDel="00000000" w:rsidP="00000000" w:rsidRDefault="00000000" w:rsidRPr="00000000" w14:paraId="0000007A">
      <w:pPr>
        <w:rPr>
          <w:sz w:val="27"/>
          <w:szCs w:val="27"/>
        </w:rPr>
      </w:pPr>
      <w:r w:rsidDel="00000000" w:rsidR="00000000" w:rsidRPr="00000000">
        <w:rPr>
          <w:rtl w:val="0"/>
        </w:rPr>
      </w:r>
    </w:p>
    <w:p w:rsidR="00000000" w:rsidDel="00000000" w:rsidP="00000000" w:rsidRDefault="00000000" w:rsidRPr="00000000" w14:paraId="0000007B">
      <w:pPr>
        <w:rPr>
          <w:sz w:val="27"/>
          <w:szCs w:val="27"/>
        </w:rPr>
      </w:pPr>
      <w:r w:rsidDel="00000000" w:rsidR="00000000" w:rsidRPr="00000000">
        <w:rPr>
          <w:rtl w:val="0"/>
        </w:rPr>
      </w:r>
    </w:p>
    <w:p w:rsidR="00000000" w:rsidDel="00000000" w:rsidP="00000000" w:rsidRDefault="00000000" w:rsidRPr="00000000" w14:paraId="0000007C">
      <w:pPr>
        <w:rPr>
          <w:sz w:val="27"/>
          <w:szCs w:val="27"/>
        </w:rPr>
      </w:pPr>
      <w:r w:rsidDel="00000000" w:rsidR="00000000" w:rsidRPr="00000000">
        <w:rPr>
          <w:rtl w:val="0"/>
        </w:rPr>
      </w:r>
    </w:p>
    <w:p w:rsidR="00000000" w:rsidDel="00000000" w:rsidP="00000000" w:rsidRDefault="00000000" w:rsidRPr="00000000" w14:paraId="0000007D">
      <w:pPr>
        <w:spacing w:after="240" w:lineRule="auto"/>
        <w:rPr>
          <w:sz w:val="27"/>
          <w:szCs w:val="27"/>
        </w:rPr>
      </w:pPr>
      <w:r w:rsidDel="00000000" w:rsidR="00000000" w:rsidRPr="00000000">
        <w:rPr>
          <w:sz w:val="27"/>
          <w:szCs w:val="27"/>
          <w:rtl w:val="0"/>
        </w:rPr>
        <w:t xml:space="preserve">       </w:t>
      </w:r>
      <w:r w:rsidDel="00000000" w:rsidR="00000000" w:rsidRPr="00000000">
        <w:rPr>
          <w:color w:val="ff0000"/>
          <w:sz w:val="27"/>
          <w:szCs w:val="27"/>
          <w:rtl w:val="0"/>
        </w:rPr>
        <w:t xml:space="preserve">                                         </w:t>
      </w:r>
      <w:r w:rsidDel="00000000" w:rsidR="00000000" w:rsidRPr="00000000">
        <w:rPr>
          <w:color w:val="2b2b2b"/>
          <w:sz w:val="26"/>
          <w:szCs w:val="26"/>
          <w:highlight w:val="white"/>
          <w:rtl w:val="0"/>
        </w:rPr>
        <w:t xml:space="preserve"> </w:t>
      </w:r>
      <w:r w:rsidDel="00000000" w:rsidR="00000000" w:rsidRPr="00000000">
        <w:rPr>
          <w:rtl w:val="0"/>
        </w:rPr>
      </w:r>
    </w:p>
    <w:p w:rsidR="00000000" w:rsidDel="00000000" w:rsidP="00000000" w:rsidRDefault="00000000" w:rsidRPr="00000000" w14:paraId="0000007E">
      <w:pPr>
        <w:rPr>
          <w:sz w:val="27"/>
          <w:szCs w:val="27"/>
        </w:rPr>
      </w:pPr>
      <w:r w:rsidDel="00000000" w:rsidR="00000000" w:rsidRPr="00000000">
        <w:rPr>
          <w:rFonts w:ascii="Times New Roman" w:cs="Times New Roman" w:eastAsia="Times New Roman" w:hAnsi="Times New Roman"/>
          <w:color w:val="ffffff"/>
          <w:sz w:val="52"/>
          <w:szCs w:val="52"/>
          <w:rtl w:val="0"/>
        </w:rPr>
        <w:t xml:space="preserve">the existence of an eternal, imperishable self, that is, buddhahood, is definitely the basic point of the Tathāgatagarbha Sutra</w:t>
      </w:r>
      <w:r w:rsidDel="00000000" w:rsidR="00000000" w:rsidRPr="00000000">
        <w:rPr>
          <w:rtl w:val="0"/>
        </w:rPr>
      </w:r>
    </w:p>
    <w:p w:rsidR="00000000" w:rsidDel="00000000" w:rsidP="00000000" w:rsidRDefault="00000000" w:rsidRPr="00000000" w14:paraId="0000007F">
      <w:pPr>
        <w:rPr>
          <w:sz w:val="25"/>
          <w:szCs w:val="25"/>
        </w:rPr>
      </w:pPr>
      <w:r w:rsidDel="00000000" w:rsidR="00000000" w:rsidRPr="00000000">
        <w:rPr>
          <w:rFonts w:ascii="Times New Roman" w:cs="Times New Roman" w:eastAsia="Times New Roman" w:hAnsi="Times New Roman"/>
          <w:color w:val="ffffff"/>
          <w:sz w:val="52"/>
          <w:szCs w:val="52"/>
          <w:rtl w:val="0"/>
        </w:rPr>
        <w:t xml:space="preserve">the existence of an eternal, imperishable self, that is, buddhahood, is definitely the basic point of the Tathāgatagarbha Sutrathe existence of an eternal, imperishable self, that is, buddhahood, is definitely the basic point of the Tathāgatagarbha Sutra</w:t>
      </w:r>
      <w:r w:rsidDel="00000000" w:rsidR="00000000" w:rsidRPr="00000000">
        <w:rPr>
          <w:rtl w:val="0"/>
        </w:rPr>
      </w:r>
    </w:p>
    <w:p w:rsidR="00000000" w:rsidDel="00000000" w:rsidP="00000000" w:rsidRDefault="00000000" w:rsidRPr="00000000" w14:paraId="00000080">
      <w:pPr>
        <w:rPr>
          <w:sz w:val="25"/>
          <w:szCs w:val="25"/>
        </w:rPr>
      </w:pPr>
      <w:r w:rsidDel="00000000" w:rsidR="00000000" w:rsidRPr="00000000">
        <w:rPr>
          <w:rtl w:val="0"/>
        </w:rPr>
      </w:r>
    </w:p>
    <w:p w:rsidR="00000000" w:rsidDel="00000000" w:rsidP="00000000" w:rsidRDefault="00000000" w:rsidRPr="00000000" w14:paraId="00000081">
      <w:pPr>
        <w:rPr>
          <w:sz w:val="25"/>
          <w:szCs w:val="25"/>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spacing w:after="240" w:before="240" w:line="360" w:lineRule="auto"/>
        <w:rPr/>
      </w:pPr>
      <w:r w:rsidDel="00000000" w:rsidR="00000000" w:rsidRPr="00000000">
        <w:rPr>
          <w:rtl w:val="0"/>
        </w:rPr>
      </w:r>
    </w:p>
    <w:p w:rsidR="00000000" w:rsidDel="00000000" w:rsidP="00000000" w:rsidRDefault="00000000" w:rsidRPr="00000000" w14:paraId="00000085">
      <w:pPr>
        <w:spacing w:after="240" w:before="240" w:line="360" w:lineRule="auto"/>
        <w:rPr/>
      </w:pPr>
      <w:r w:rsidDel="00000000" w:rsidR="00000000" w:rsidRPr="00000000">
        <w:rPr>
          <w:rtl w:val="0"/>
        </w:rPr>
      </w:r>
    </w:p>
    <w:p w:rsidR="00000000" w:rsidDel="00000000" w:rsidP="00000000" w:rsidRDefault="00000000" w:rsidRPr="00000000" w14:paraId="00000086">
      <w:pPr>
        <w:spacing w:after="240" w:before="240" w:line="360" w:lineRule="auto"/>
        <w:rPr/>
      </w:pPr>
      <w:r w:rsidDel="00000000" w:rsidR="00000000" w:rsidRPr="00000000">
        <w:rPr>
          <w:rtl w:val="0"/>
        </w:rPr>
      </w:r>
    </w:p>
    <w:p w:rsidR="00000000" w:rsidDel="00000000" w:rsidP="00000000" w:rsidRDefault="00000000" w:rsidRPr="00000000" w14:paraId="00000087">
      <w:pPr>
        <w:spacing w:after="240" w:before="240" w:line="360" w:lineRule="auto"/>
        <w:rPr>
          <w:color w:val="ff0000"/>
        </w:rPr>
      </w:pPr>
      <w:r w:rsidDel="00000000" w:rsidR="00000000" w:rsidRPr="00000000">
        <w:rPr>
          <w:rtl w:val="0"/>
        </w:rPr>
      </w:r>
    </w:p>
    <w:p w:rsidR="00000000" w:rsidDel="00000000" w:rsidP="00000000" w:rsidRDefault="00000000" w:rsidRPr="00000000" w14:paraId="00000088">
      <w:pPr>
        <w:spacing w:after="240" w:before="240" w:line="360" w:lineRule="auto"/>
        <w:rPr>
          <w:color w:val="ff0000"/>
        </w:rPr>
      </w:pPr>
      <w:r w:rsidDel="00000000" w:rsidR="00000000" w:rsidRPr="00000000">
        <w:rPr>
          <w:rtl w:val="0"/>
        </w:rPr>
      </w:r>
    </w:p>
    <w:p w:rsidR="00000000" w:rsidDel="00000000" w:rsidP="00000000" w:rsidRDefault="00000000" w:rsidRPr="00000000" w14:paraId="00000089">
      <w:pPr>
        <w:spacing w:after="240" w:before="240" w:line="360" w:lineRule="auto"/>
        <w:rPr>
          <w:color w:val="ff0000"/>
        </w:rPr>
      </w:pPr>
      <w:r w:rsidDel="00000000" w:rsidR="00000000" w:rsidRPr="00000000">
        <w:rPr>
          <w:rtl w:val="0"/>
        </w:rPr>
      </w:r>
    </w:p>
    <w:p w:rsidR="00000000" w:rsidDel="00000000" w:rsidP="00000000" w:rsidRDefault="00000000" w:rsidRPr="00000000" w14:paraId="0000008A">
      <w:pPr>
        <w:spacing w:after="240" w:before="240" w:line="360" w:lineRule="auto"/>
        <w:rPr>
          <w:color w:val="ff0000"/>
        </w:rPr>
      </w:pPr>
      <w:r w:rsidDel="00000000" w:rsidR="00000000" w:rsidRPr="00000000">
        <w:rPr>
          <w:rtl w:val="0"/>
        </w:rPr>
      </w:r>
    </w:p>
    <w:p w:rsidR="00000000" w:rsidDel="00000000" w:rsidP="00000000" w:rsidRDefault="00000000" w:rsidRPr="00000000" w14:paraId="0000008B">
      <w:pPr>
        <w:spacing w:after="240" w:before="240" w:line="360" w:lineRule="auto"/>
        <w:rPr>
          <w:color w:val="ff0000"/>
        </w:rPr>
      </w:pPr>
      <w:r w:rsidDel="00000000" w:rsidR="00000000" w:rsidRPr="00000000">
        <w:rPr>
          <w:rtl w:val="0"/>
        </w:rPr>
      </w:r>
    </w:p>
    <w:p w:rsidR="00000000" w:rsidDel="00000000" w:rsidP="00000000" w:rsidRDefault="00000000" w:rsidRPr="00000000" w14:paraId="0000008C">
      <w:pPr>
        <w:spacing w:after="240" w:before="240" w:line="360" w:lineRule="auto"/>
        <w:rPr>
          <w:color w:val="ff0000"/>
        </w:rPr>
      </w:pPr>
      <w:r w:rsidDel="00000000" w:rsidR="00000000" w:rsidRPr="00000000">
        <w:rPr>
          <w:rtl w:val="0"/>
        </w:rPr>
      </w:r>
    </w:p>
    <w:p w:rsidR="00000000" w:rsidDel="00000000" w:rsidP="00000000" w:rsidRDefault="00000000" w:rsidRPr="00000000" w14:paraId="0000008D">
      <w:pPr>
        <w:spacing w:after="240" w:before="240" w:line="360" w:lineRule="auto"/>
        <w:rPr>
          <w:color w:val="ff0000"/>
          <w:sz w:val="26"/>
          <w:szCs w:val="26"/>
        </w:rPr>
      </w:pPr>
      <w:r w:rsidDel="00000000" w:rsidR="00000000" w:rsidRPr="00000000">
        <w:rPr>
          <w:rtl w:val="0"/>
        </w:rPr>
      </w:r>
    </w:p>
    <w:p w:rsidR="00000000" w:rsidDel="00000000" w:rsidP="00000000" w:rsidRDefault="00000000" w:rsidRPr="00000000" w14:paraId="0000008E">
      <w:pPr>
        <w:rPr>
          <w:sz w:val="27"/>
          <w:szCs w:val="27"/>
        </w:rPr>
      </w:pPr>
      <w:r w:rsidDel="00000000" w:rsidR="00000000" w:rsidRPr="00000000">
        <w:rPr>
          <w:rtl w:val="0"/>
        </w:rPr>
      </w:r>
    </w:p>
    <w:p w:rsidR="00000000" w:rsidDel="00000000" w:rsidP="00000000" w:rsidRDefault="00000000" w:rsidRPr="00000000" w14:paraId="0000008F">
      <w:pPr>
        <w:spacing w:after="240" w:before="240" w:line="360" w:lineRule="auto"/>
        <w:rPr>
          <w:color w:val="ff0000"/>
          <w:sz w:val="26"/>
          <w:szCs w:val="26"/>
        </w:rPr>
      </w:pPr>
      <w:r w:rsidDel="00000000" w:rsidR="00000000" w:rsidRPr="00000000">
        <w:rPr>
          <w:rtl w:val="0"/>
        </w:rPr>
      </w:r>
    </w:p>
    <w:p w:rsidR="00000000" w:rsidDel="00000000" w:rsidP="00000000" w:rsidRDefault="00000000" w:rsidRPr="00000000" w14:paraId="00000090">
      <w:pPr>
        <w:spacing w:after="240" w:before="240" w:line="360" w:lineRule="auto"/>
        <w:rPr>
          <w:color w:val="ff0000"/>
          <w:sz w:val="30"/>
          <w:szCs w:val="30"/>
        </w:rPr>
      </w:pPr>
      <w:r w:rsidDel="00000000" w:rsidR="00000000" w:rsidRPr="00000000">
        <w:rPr>
          <w:rtl w:val="0"/>
        </w:rPr>
      </w:r>
    </w:p>
    <w:p w:rsidR="00000000" w:rsidDel="00000000" w:rsidP="00000000" w:rsidRDefault="00000000" w:rsidRPr="00000000" w14:paraId="00000091">
      <w:pPr>
        <w:spacing w:after="240" w:before="240" w:line="360" w:lineRule="auto"/>
        <w:rPr>
          <w:sz w:val="30"/>
          <w:szCs w:val="30"/>
        </w:rPr>
      </w:pPr>
      <w:r w:rsidDel="00000000" w:rsidR="00000000" w:rsidRPr="00000000">
        <w:rPr>
          <w:rtl w:val="0"/>
        </w:rPr>
      </w:r>
    </w:p>
    <w:p w:rsidR="00000000" w:rsidDel="00000000" w:rsidP="00000000" w:rsidRDefault="00000000" w:rsidRPr="00000000" w14:paraId="00000092">
      <w:pPr>
        <w:spacing w:after="240" w:before="240" w:line="360" w:lineRule="auto"/>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spacing w:after="240" w:before="240" w:line="360" w:lineRule="auto"/>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99">
      <w:pPr>
        <w:spacing w:after="240" w:before="240" w:lineRule="auto"/>
        <w:rPr>
          <w:rFonts w:ascii="Times New Roman" w:cs="Times New Roman" w:eastAsia="Times New Roman" w:hAnsi="Times New Roman"/>
          <w:sz w:val="27"/>
          <w:szCs w:val="27"/>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9A">
      <w:pPr>
        <w:spacing w:line="360" w:lineRule="auto"/>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9B">
      <w:pPr>
        <w:spacing w:line="360" w:lineRule="auto"/>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9C">
      <w:pPr>
        <w:spacing w:after="240" w:before="240" w:line="360" w:lineRule="auto"/>
        <w:rPr>
          <w:sz w:val="25"/>
          <w:szCs w:val="25"/>
        </w:rPr>
      </w:pPr>
      <w:r w:rsidDel="00000000" w:rsidR="00000000" w:rsidRPr="00000000">
        <w:rPr>
          <w:sz w:val="25"/>
          <w:szCs w:val="25"/>
          <w:rtl w:val="0"/>
        </w:rPr>
        <w:t xml:space="preserve"> </w:t>
      </w:r>
    </w:p>
    <w:p w:rsidR="00000000" w:rsidDel="00000000" w:rsidP="00000000" w:rsidRDefault="00000000" w:rsidRPr="00000000" w14:paraId="0000009D">
      <w:pPr>
        <w:spacing w:line="360" w:lineRule="auto"/>
        <w:rPr/>
      </w:pPr>
      <w:r w:rsidDel="00000000" w:rsidR="00000000" w:rsidRPr="00000000">
        <w:rPr>
          <w:rtl w:val="0"/>
        </w:rPr>
        <w:t xml:space="preserve"> </w:t>
      </w:r>
    </w:p>
    <w:p w:rsidR="00000000" w:rsidDel="00000000" w:rsidP="00000000" w:rsidRDefault="00000000" w:rsidRPr="00000000" w14:paraId="0000009E">
      <w:pPr>
        <w:spacing w:after="240" w:line="360" w:lineRule="auto"/>
        <w:rPr/>
      </w:pPr>
      <w:r w:rsidDel="00000000" w:rsidR="00000000" w:rsidRPr="00000000">
        <w:rPr>
          <w:rtl w:val="0"/>
        </w:rPr>
      </w:r>
    </w:p>
    <w:p w:rsidR="00000000" w:rsidDel="00000000" w:rsidP="00000000" w:rsidRDefault="00000000" w:rsidRPr="00000000" w14:paraId="0000009F">
      <w:pPr>
        <w:spacing w:after="240" w:lineRule="auto"/>
        <w:rPr/>
      </w:pPr>
      <w:r w:rsidDel="00000000" w:rsidR="00000000" w:rsidRPr="00000000">
        <w:rPr>
          <w:rtl w:val="0"/>
        </w:rPr>
      </w:r>
    </w:p>
    <w:p w:rsidR="00000000" w:rsidDel="00000000" w:rsidP="00000000" w:rsidRDefault="00000000" w:rsidRPr="00000000" w14:paraId="000000A0">
      <w:pPr>
        <w:spacing w:after="240" w:lineRule="auto"/>
        <w:rPr/>
      </w:pPr>
      <w:r w:rsidDel="00000000" w:rsidR="00000000" w:rsidRPr="00000000">
        <w:rPr>
          <w:rtl w:val="0"/>
        </w:rPr>
      </w:r>
    </w:p>
    <w:p w:rsidR="00000000" w:rsidDel="00000000" w:rsidP="00000000" w:rsidRDefault="00000000" w:rsidRPr="00000000" w14:paraId="000000A1">
      <w:pPr>
        <w:spacing w:after="240" w:lineRule="auto"/>
        <w:rPr/>
      </w:pPr>
      <w:r w:rsidDel="00000000" w:rsidR="00000000" w:rsidRPr="00000000">
        <w:rPr>
          <w:rtl w:val="0"/>
        </w:rPr>
      </w:r>
    </w:p>
    <w:p w:rsidR="00000000" w:rsidDel="00000000" w:rsidP="00000000" w:rsidRDefault="00000000" w:rsidRPr="00000000" w14:paraId="000000A2">
      <w:pPr>
        <w:spacing w:after="240" w:lineRule="auto"/>
        <w:rPr/>
      </w:pPr>
      <w:r w:rsidDel="00000000" w:rsidR="00000000" w:rsidRPr="00000000">
        <w:rPr>
          <w:rtl w:val="0"/>
        </w:rPr>
      </w:r>
    </w:p>
    <w:p w:rsidR="00000000" w:rsidDel="00000000" w:rsidP="00000000" w:rsidRDefault="00000000" w:rsidRPr="00000000" w14:paraId="000000A3">
      <w:pPr>
        <w:spacing w:after="240" w:lineRule="auto"/>
        <w:rPr/>
      </w:pPr>
      <w:r w:rsidDel="00000000" w:rsidR="00000000" w:rsidRPr="00000000">
        <w:rPr>
          <w:rtl w:val="0"/>
        </w:rPr>
      </w:r>
    </w:p>
    <w:p w:rsidR="00000000" w:rsidDel="00000000" w:rsidP="00000000" w:rsidRDefault="00000000" w:rsidRPr="00000000" w14:paraId="000000A4">
      <w:pPr>
        <w:spacing w:after="240" w:lineRule="auto"/>
        <w:rPr/>
      </w:pPr>
      <w:r w:rsidDel="00000000" w:rsidR="00000000" w:rsidRPr="00000000">
        <w:rPr>
          <w:rtl w:val="0"/>
        </w:rPr>
      </w:r>
    </w:p>
    <w:p w:rsidR="00000000" w:rsidDel="00000000" w:rsidP="00000000" w:rsidRDefault="00000000" w:rsidRPr="00000000" w14:paraId="000000A5">
      <w:pPr>
        <w:spacing w:after="240" w:lineRule="auto"/>
        <w:rPr/>
      </w:pPr>
      <w:r w:rsidDel="00000000" w:rsidR="00000000" w:rsidRPr="00000000">
        <w:rPr>
          <w:rtl w:val="0"/>
        </w:rPr>
      </w:r>
    </w:p>
    <w:p w:rsidR="00000000" w:rsidDel="00000000" w:rsidP="00000000" w:rsidRDefault="00000000" w:rsidRPr="00000000" w14:paraId="000000A6">
      <w:pPr>
        <w:spacing w:after="240" w:lineRule="auto"/>
        <w:rPr/>
      </w:pPr>
      <w:r w:rsidDel="00000000" w:rsidR="00000000" w:rsidRPr="00000000">
        <w:rPr>
          <w:rtl w:val="0"/>
        </w:rPr>
      </w:r>
    </w:p>
    <w:p w:rsidR="00000000" w:rsidDel="00000000" w:rsidP="00000000" w:rsidRDefault="00000000" w:rsidRPr="00000000" w14:paraId="000000A7">
      <w:pPr>
        <w:spacing w:after="240" w:lineRule="auto"/>
        <w:rPr/>
      </w:pPr>
      <w:r w:rsidDel="00000000" w:rsidR="00000000" w:rsidRPr="00000000">
        <w:rPr>
          <w:rtl w:val="0"/>
        </w:rPr>
      </w:r>
    </w:p>
    <w:p w:rsidR="00000000" w:rsidDel="00000000" w:rsidP="00000000" w:rsidRDefault="00000000" w:rsidRPr="00000000" w14:paraId="000000A8">
      <w:pPr>
        <w:spacing w:after="240" w:lineRule="auto"/>
        <w:rPr/>
      </w:pPr>
      <w:r w:rsidDel="00000000" w:rsidR="00000000" w:rsidRPr="00000000">
        <w:rPr>
          <w:rtl w:val="0"/>
        </w:rPr>
      </w:r>
    </w:p>
    <w:p w:rsidR="00000000" w:rsidDel="00000000" w:rsidP="00000000" w:rsidRDefault="00000000" w:rsidRPr="00000000" w14:paraId="000000A9">
      <w:pPr>
        <w:spacing w:line="360" w:lineRule="auto"/>
        <w:rPr>
          <w:sz w:val="20"/>
          <w:szCs w:val="20"/>
        </w:rPr>
      </w:pPr>
      <w:r w:rsidDel="00000000" w:rsidR="00000000" w:rsidRPr="00000000">
        <w:rPr>
          <w:rtl w:val="0"/>
        </w:rPr>
      </w:r>
    </w:p>
    <w:p w:rsidR="00000000" w:rsidDel="00000000" w:rsidP="00000000" w:rsidRDefault="00000000" w:rsidRPr="00000000" w14:paraId="000000AA">
      <w:pPr>
        <w:spacing w:line="360" w:lineRule="auto"/>
        <w:rPr>
          <w:sz w:val="20"/>
          <w:szCs w:val="20"/>
        </w:rPr>
      </w:pPr>
      <w:r w:rsidDel="00000000" w:rsidR="00000000" w:rsidRPr="00000000">
        <w:rPr>
          <w:rtl w:val="0"/>
        </w:rPr>
      </w:r>
    </w:p>
    <w:p w:rsidR="00000000" w:rsidDel="00000000" w:rsidP="00000000" w:rsidRDefault="00000000" w:rsidRPr="00000000" w14:paraId="000000AB">
      <w:pPr>
        <w:spacing w:line="360" w:lineRule="auto"/>
        <w:rPr>
          <w:sz w:val="20"/>
          <w:szCs w:val="20"/>
        </w:rPr>
      </w:pPr>
      <w:r w:rsidDel="00000000" w:rsidR="00000000" w:rsidRPr="00000000">
        <w:rPr>
          <w:rtl w:val="0"/>
        </w:rPr>
      </w:r>
    </w:p>
    <w:p w:rsidR="00000000" w:rsidDel="00000000" w:rsidP="00000000" w:rsidRDefault="00000000" w:rsidRPr="00000000" w14:paraId="000000AC">
      <w:pPr>
        <w:spacing w:line="360" w:lineRule="auto"/>
        <w:rPr>
          <w:sz w:val="20"/>
          <w:szCs w:val="20"/>
        </w:rPr>
      </w:pPr>
      <w:r w:rsidDel="00000000" w:rsidR="00000000" w:rsidRPr="00000000">
        <w:rPr>
          <w:rtl w:val="0"/>
        </w:rPr>
      </w:r>
    </w:p>
    <w:p w:rsidR="00000000" w:rsidDel="00000000" w:rsidP="00000000" w:rsidRDefault="00000000" w:rsidRPr="00000000" w14:paraId="000000AD">
      <w:pPr>
        <w:spacing w:line="360" w:lineRule="auto"/>
        <w:rPr>
          <w:sz w:val="20"/>
          <w:szCs w:val="20"/>
        </w:rPr>
      </w:pPr>
      <w:r w:rsidDel="00000000" w:rsidR="00000000" w:rsidRPr="00000000">
        <w:rPr>
          <w:rtl w:val="0"/>
        </w:rPr>
      </w:r>
    </w:p>
    <w:p w:rsidR="00000000" w:rsidDel="00000000" w:rsidP="00000000" w:rsidRDefault="00000000" w:rsidRPr="00000000" w14:paraId="000000AE">
      <w:pPr>
        <w:spacing w:line="360" w:lineRule="auto"/>
        <w:rPr>
          <w:sz w:val="20"/>
          <w:szCs w:val="20"/>
        </w:rPr>
      </w:pPr>
      <w:r w:rsidDel="00000000" w:rsidR="00000000" w:rsidRPr="00000000">
        <w:rPr>
          <w:rtl w:val="0"/>
        </w:rPr>
      </w:r>
    </w:p>
    <w:p w:rsidR="00000000" w:rsidDel="00000000" w:rsidP="00000000" w:rsidRDefault="00000000" w:rsidRPr="00000000" w14:paraId="000000AF">
      <w:pPr>
        <w:spacing w:line="360" w:lineRule="auto"/>
        <w:rPr>
          <w:sz w:val="20"/>
          <w:szCs w:val="20"/>
        </w:rPr>
      </w:pPr>
      <w:r w:rsidDel="00000000" w:rsidR="00000000" w:rsidRPr="00000000">
        <w:rPr>
          <w:rtl w:val="0"/>
        </w:rPr>
      </w:r>
    </w:p>
    <w:p w:rsidR="00000000" w:rsidDel="00000000" w:rsidP="00000000" w:rsidRDefault="00000000" w:rsidRPr="00000000" w14:paraId="000000B0">
      <w:pPr>
        <w:spacing w:line="360" w:lineRule="auto"/>
        <w:rPr>
          <w:sz w:val="20"/>
          <w:szCs w:val="20"/>
        </w:rPr>
      </w:pPr>
      <w:r w:rsidDel="00000000" w:rsidR="00000000" w:rsidRPr="00000000">
        <w:rPr>
          <w:rtl w:val="0"/>
        </w:rPr>
      </w:r>
    </w:p>
    <w:p w:rsidR="00000000" w:rsidDel="00000000" w:rsidP="00000000" w:rsidRDefault="00000000" w:rsidRPr="00000000" w14:paraId="000000B1">
      <w:pPr>
        <w:spacing w:line="360" w:lineRule="auto"/>
        <w:rPr>
          <w:sz w:val="20"/>
          <w:szCs w:val="20"/>
        </w:rPr>
      </w:pPr>
      <w:r w:rsidDel="00000000" w:rsidR="00000000" w:rsidRPr="00000000">
        <w:rPr>
          <w:rtl w:val="0"/>
        </w:rPr>
      </w:r>
    </w:p>
    <w:p w:rsidR="00000000" w:rsidDel="00000000" w:rsidP="00000000" w:rsidRDefault="00000000" w:rsidRPr="00000000" w14:paraId="000000B2">
      <w:pPr>
        <w:spacing w:line="360" w:lineRule="auto"/>
        <w:rPr>
          <w:sz w:val="20"/>
          <w:szCs w:val="20"/>
        </w:rPr>
      </w:pPr>
      <w:r w:rsidDel="00000000" w:rsidR="00000000" w:rsidRPr="00000000">
        <w:rPr>
          <w:rtl w:val="0"/>
        </w:rPr>
      </w:r>
    </w:p>
    <w:p w:rsidR="00000000" w:rsidDel="00000000" w:rsidP="00000000" w:rsidRDefault="00000000" w:rsidRPr="00000000" w14:paraId="000000B3">
      <w:pPr>
        <w:spacing w:line="360" w:lineRule="auto"/>
        <w:rPr>
          <w:sz w:val="20"/>
          <w:szCs w:val="20"/>
        </w:rPr>
      </w:pPr>
      <w:r w:rsidDel="00000000" w:rsidR="00000000" w:rsidRPr="00000000">
        <w:rPr>
          <w:rtl w:val="0"/>
        </w:rPr>
      </w:r>
    </w:p>
    <w:p w:rsidR="00000000" w:rsidDel="00000000" w:rsidP="00000000" w:rsidRDefault="00000000" w:rsidRPr="00000000" w14:paraId="000000B4">
      <w:pPr>
        <w:spacing w:line="360" w:lineRule="auto"/>
        <w:rPr>
          <w:sz w:val="20"/>
          <w:szCs w:val="20"/>
        </w:rPr>
      </w:pPr>
      <w:r w:rsidDel="00000000" w:rsidR="00000000" w:rsidRPr="00000000">
        <w:rPr>
          <w:rtl w:val="0"/>
        </w:rPr>
      </w:r>
    </w:p>
    <w:p w:rsidR="00000000" w:rsidDel="00000000" w:rsidP="00000000" w:rsidRDefault="00000000" w:rsidRPr="00000000" w14:paraId="000000B5">
      <w:pPr>
        <w:spacing w:line="360" w:lineRule="auto"/>
        <w:rPr>
          <w:sz w:val="20"/>
          <w:szCs w:val="20"/>
        </w:rPr>
      </w:pPr>
      <w:r w:rsidDel="00000000" w:rsidR="00000000" w:rsidRPr="00000000">
        <w:rPr>
          <w:rtl w:val="0"/>
        </w:rPr>
      </w:r>
    </w:p>
    <w:p w:rsidR="00000000" w:rsidDel="00000000" w:rsidP="00000000" w:rsidRDefault="00000000" w:rsidRPr="00000000" w14:paraId="000000B6">
      <w:pPr>
        <w:spacing w:line="360" w:lineRule="auto"/>
        <w:rPr>
          <w:sz w:val="20"/>
          <w:szCs w:val="20"/>
        </w:rPr>
      </w:pPr>
      <w:r w:rsidDel="00000000" w:rsidR="00000000" w:rsidRPr="00000000">
        <w:rPr>
          <w:rtl w:val="0"/>
        </w:rPr>
      </w:r>
    </w:p>
    <w:p w:rsidR="00000000" w:rsidDel="00000000" w:rsidP="00000000" w:rsidRDefault="00000000" w:rsidRPr="00000000" w14:paraId="000000B7">
      <w:pPr>
        <w:spacing w:line="360" w:lineRule="auto"/>
        <w:rPr>
          <w:sz w:val="20"/>
          <w:szCs w:val="20"/>
        </w:rPr>
      </w:pPr>
      <w:r w:rsidDel="00000000" w:rsidR="00000000" w:rsidRPr="00000000">
        <w:rPr>
          <w:rtl w:val="0"/>
        </w:rPr>
      </w:r>
    </w:p>
    <w:p w:rsidR="00000000" w:rsidDel="00000000" w:rsidP="00000000" w:rsidRDefault="00000000" w:rsidRPr="00000000" w14:paraId="000000B8">
      <w:pPr>
        <w:spacing w:line="360" w:lineRule="auto"/>
        <w:rPr>
          <w:sz w:val="20"/>
          <w:szCs w:val="20"/>
        </w:rPr>
      </w:pPr>
      <w:r w:rsidDel="00000000" w:rsidR="00000000" w:rsidRPr="00000000">
        <w:rPr>
          <w:rtl w:val="0"/>
        </w:rPr>
      </w:r>
    </w:p>
    <w:p w:rsidR="00000000" w:rsidDel="00000000" w:rsidP="00000000" w:rsidRDefault="00000000" w:rsidRPr="00000000" w14:paraId="000000B9">
      <w:pPr>
        <w:spacing w:line="360" w:lineRule="auto"/>
        <w:rPr>
          <w:sz w:val="20"/>
          <w:szCs w:val="20"/>
        </w:rPr>
      </w:pPr>
      <w:r w:rsidDel="00000000" w:rsidR="00000000" w:rsidRPr="00000000">
        <w:rPr>
          <w:rtl w:val="0"/>
        </w:rPr>
      </w:r>
    </w:p>
    <w:p w:rsidR="00000000" w:rsidDel="00000000" w:rsidP="00000000" w:rsidRDefault="00000000" w:rsidRPr="00000000" w14:paraId="000000BA">
      <w:pPr>
        <w:spacing w:line="360" w:lineRule="auto"/>
        <w:rPr>
          <w:sz w:val="20"/>
          <w:szCs w:val="20"/>
        </w:rPr>
      </w:pPr>
      <w:r w:rsidDel="00000000" w:rsidR="00000000" w:rsidRPr="00000000">
        <w:rPr>
          <w:rtl w:val="0"/>
        </w:rPr>
      </w:r>
    </w:p>
    <w:p w:rsidR="00000000" w:rsidDel="00000000" w:rsidP="00000000" w:rsidRDefault="00000000" w:rsidRPr="00000000" w14:paraId="000000BB">
      <w:pPr>
        <w:spacing w:line="360" w:lineRule="auto"/>
        <w:rPr>
          <w:sz w:val="20"/>
          <w:szCs w:val="20"/>
        </w:rPr>
      </w:pPr>
      <w:r w:rsidDel="00000000" w:rsidR="00000000" w:rsidRPr="00000000">
        <w:rPr>
          <w:rtl w:val="0"/>
        </w:rPr>
      </w:r>
    </w:p>
    <w:p w:rsidR="00000000" w:rsidDel="00000000" w:rsidP="00000000" w:rsidRDefault="00000000" w:rsidRPr="00000000" w14:paraId="000000BC">
      <w:pPr>
        <w:spacing w:line="360" w:lineRule="auto"/>
        <w:rPr>
          <w:sz w:val="20"/>
          <w:szCs w:val="20"/>
        </w:rPr>
      </w:pPr>
      <w:r w:rsidDel="00000000" w:rsidR="00000000" w:rsidRPr="00000000">
        <w:rPr>
          <w:rtl w:val="0"/>
        </w:rPr>
      </w:r>
    </w:p>
    <w:p w:rsidR="00000000" w:rsidDel="00000000" w:rsidP="00000000" w:rsidRDefault="00000000" w:rsidRPr="00000000" w14:paraId="000000BD">
      <w:pPr>
        <w:spacing w:line="360" w:lineRule="auto"/>
        <w:rPr>
          <w:sz w:val="20"/>
          <w:szCs w:val="20"/>
        </w:rPr>
      </w:pPr>
      <w:r w:rsidDel="00000000" w:rsidR="00000000" w:rsidRPr="00000000">
        <w:rPr>
          <w:rtl w:val="0"/>
        </w:rPr>
      </w:r>
    </w:p>
    <w:p w:rsidR="00000000" w:rsidDel="00000000" w:rsidP="00000000" w:rsidRDefault="00000000" w:rsidRPr="00000000" w14:paraId="000000BE">
      <w:pPr>
        <w:spacing w:line="360" w:lineRule="auto"/>
        <w:rPr>
          <w:sz w:val="20"/>
          <w:szCs w:val="20"/>
        </w:rPr>
      </w:pPr>
      <w:r w:rsidDel="00000000" w:rsidR="00000000" w:rsidRPr="00000000">
        <w:rPr>
          <w:rtl w:val="0"/>
        </w:rPr>
      </w:r>
    </w:p>
    <w:p w:rsidR="00000000" w:rsidDel="00000000" w:rsidP="00000000" w:rsidRDefault="00000000" w:rsidRPr="00000000" w14:paraId="000000BF">
      <w:pPr>
        <w:spacing w:line="360" w:lineRule="auto"/>
        <w:rPr>
          <w:sz w:val="20"/>
          <w:szCs w:val="20"/>
        </w:rPr>
      </w:pPr>
      <w:r w:rsidDel="00000000" w:rsidR="00000000" w:rsidRPr="00000000">
        <w:rPr>
          <w:rtl w:val="0"/>
        </w:rPr>
      </w:r>
    </w:p>
    <w:p w:rsidR="00000000" w:rsidDel="00000000" w:rsidP="00000000" w:rsidRDefault="00000000" w:rsidRPr="00000000" w14:paraId="000000C0">
      <w:pPr>
        <w:spacing w:line="360" w:lineRule="auto"/>
        <w:rPr>
          <w:sz w:val="20"/>
          <w:szCs w:val="20"/>
        </w:rPr>
      </w:pPr>
      <w:r w:rsidDel="00000000" w:rsidR="00000000" w:rsidRPr="00000000">
        <w:rPr>
          <w:rtl w:val="0"/>
        </w:rPr>
      </w:r>
    </w:p>
    <w:p w:rsidR="00000000" w:rsidDel="00000000" w:rsidP="00000000" w:rsidRDefault="00000000" w:rsidRPr="00000000" w14:paraId="000000C1">
      <w:pPr>
        <w:spacing w:line="360" w:lineRule="auto"/>
        <w:rPr>
          <w:sz w:val="20"/>
          <w:szCs w:val="20"/>
        </w:rPr>
      </w:pPr>
      <w:r w:rsidDel="00000000" w:rsidR="00000000" w:rsidRPr="00000000">
        <w:rPr>
          <w:rtl w:val="0"/>
        </w:rPr>
      </w:r>
    </w:p>
    <w:p w:rsidR="00000000" w:rsidDel="00000000" w:rsidP="00000000" w:rsidRDefault="00000000" w:rsidRPr="00000000" w14:paraId="000000C2">
      <w:pPr>
        <w:spacing w:line="360" w:lineRule="auto"/>
        <w:rPr>
          <w:sz w:val="23"/>
          <w:szCs w:val="23"/>
        </w:rPr>
      </w:pPr>
      <w:r w:rsidDel="00000000" w:rsidR="00000000" w:rsidRPr="00000000">
        <w:rPr>
          <w:rtl w:val="0"/>
        </w:rPr>
      </w:r>
    </w:p>
    <w:p w:rsidR="00000000" w:rsidDel="00000000" w:rsidP="00000000" w:rsidRDefault="00000000" w:rsidRPr="00000000" w14:paraId="000000C3">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4">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5">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6">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7">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8">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9">
      <w:pPr>
        <w:spacing w:line="360" w:lineRule="auto"/>
        <w:rPr>
          <w:rFonts w:ascii="Times New Roman" w:cs="Times New Roman" w:eastAsia="Times New Roman" w:hAnsi="Times New Roman"/>
          <w:sz w:val="25"/>
          <w:szCs w:val="25"/>
        </w:rPr>
      </w:pPr>
      <w:r w:rsidDel="00000000" w:rsidR="00000000" w:rsidRPr="00000000">
        <w:rPr>
          <w:rtl w:val="0"/>
        </w:rPr>
      </w:r>
    </w:p>
    <w:p w:rsidR="00000000" w:rsidDel="00000000" w:rsidP="00000000" w:rsidRDefault="00000000" w:rsidRPr="00000000" w14:paraId="000000CA">
      <w:pPr>
        <w:spacing w:line="360" w:lineRule="auto"/>
        <w:rPr>
          <w:sz w:val="20"/>
          <w:szCs w:val="20"/>
        </w:rPr>
      </w:pPr>
      <w:r w:rsidDel="00000000" w:rsidR="00000000" w:rsidRPr="00000000">
        <w:rPr>
          <w:rtl w:val="0"/>
        </w:rPr>
      </w:r>
    </w:p>
    <w:p w:rsidR="00000000" w:rsidDel="00000000" w:rsidP="00000000" w:rsidRDefault="00000000" w:rsidRPr="00000000" w14:paraId="000000CB">
      <w:pPr>
        <w:spacing w:line="360" w:lineRule="auto"/>
        <w:rPr>
          <w:sz w:val="20"/>
          <w:szCs w:val="20"/>
        </w:rPr>
      </w:pPr>
      <w:r w:rsidDel="00000000" w:rsidR="00000000" w:rsidRPr="00000000">
        <w:rPr>
          <w:rtl w:val="0"/>
        </w:rPr>
      </w:r>
    </w:p>
    <w:p w:rsidR="00000000" w:rsidDel="00000000" w:rsidP="00000000" w:rsidRDefault="00000000" w:rsidRPr="00000000" w14:paraId="000000CC">
      <w:pPr>
        <w:spacing w:after="240" w:before="240" w:lineRule="auto"/>
        <w:rPr/>
      </w:pPr>
      <w:r w:rsidDel="00000000" w:rsidR="00000000" w:rsidRPr="00000000">
        <w:rPr>
          <w:rtl w:val="0"/>
        </w:rPr>
      </w:r>
    </w:p>
    <w:p w:rsidR="00000000" w:rsidDel="00000000" w:rsidP="00000000" w:rsidRDefault="00000000" w:rsidRPr="00000000" w14:paraId="000000CD">
      <w:pPr>
        <w:spacing w:after="240" w:before="240" w:lineRule="auto"/>
        <w:rPr/>
      </w:pPr>
      <w:r w:rsidDel="00000000" w:rsidR="00000000" w:rsidRPr="00000000">
        <w:rPr>
          <w:rtl w:val="0"/>
        </w:rPr>
      </w:r>
    </w:p>
    <w:p w:rsidR="00000000" w:rsidDel="00000000" w:rsidP="00000000" w:rsidRDefault="00000000" w:rsidRPr="00000000" w14:paraId="000000CE">
      <w:pPr>
        <w:spacing w:after="240" w:before="240" w:lineRule="auto"/>
        <w:rPr/>
      </w:pPr>
      <w:r w:rsidDel="00000000" w:rsidR="00000000" w:rsidRPr="00000000">
        <w:rPr>
          <w:rtl w:val="0"/>
        </w:rPr>
      </w:r>
    </w:p>
    <w:p w:rsidR="00000000" w:rsidDel="00000000" w:rsidP="00000000" w:rsidRDefault="00000000" w:rsidRPr="00000000" w14:paraId="000000CF">
      <w:pPr>
        <w:spacing w:after="240" w:before="240" w:lineRule="auto"/>
        <w:rPr/>
      </w:pPr>
      <w:r w:rsidDel="00000000" w:rsidR="00000000" w:rsidRPr="00000000">
        <w:rPr>
          <w:rtl w:val="0"/>
        </w:rPr>
      </w:r>
    </w:p>
    <w:p w:rsidR="00000000" w:rsidDel="00000000" w:rsidP="00000000" w:rsidRDefault="00000000" w:rsidRPr="00000000" w14:paraId="000000D0">
      <w:pPr>
        <w:spacing w:after="240" w:before="240" w:lineRule="auto"/>
        <w:rPr/>
      </w:pPr>
      <w:r w:rsidDel="00000000" w:rsidR="00000000" w:rsidRPr="00000000">
        <w:rPr>
          <w:rtl w:val="0"/>
        </w:rPr>
      </w:r>
    </w:p>
    <w:p w:rsidR="00000000" w:rsidDel="00000000" w:rsidP="00000000" w:rsidRDefault="00000000" w:rsidRPr="00000000" w14:paraId="000000D1">
      <w:pPr>
        <w:spacing w:after="240" w:before="240" w:lineRule="auto"/>
        <w:rPr/>
      </w:pPr>
      <w:r w:rsidDel="00000000" w:rsidR="00000000" w:rsidRPr="00000000">
        <w:rPr>
          <w:rtl w:val="0"/>
        </w:rPr>
      </w:r>
    </w:p>
    <w:p w:rsidR="00000000" w:rsidDel="00000000" w:rsidP="00000000" w:rsidRDefault="00000000" w:rsidRPr="00000000" w14:paraId="000000D2">
      <w:pPr>
        <w:spacing w:after="240" w:before="240" w:lineRule="auto"/>
        <w:rPr/>
      </w:pPr>
      <w:r w:rsidDel="00000000" w:rsidR="00000000" w:rsidRPr="00000000">
        <w:rPr>
          <w:rtl w:val="0"/>
        </w:rPr>
      </w:r>
    </w:p>
    <w:p w:rsidR="00000000" w:rsidDel="00000000" w:rsidP="00000000" w:rsidRDefault="00000000" w:rsidRPr="00000000" w14:paraId="000000D3">
      <w:pPr>
        <w:spacing w:line="360" w:lineRule="auto"/>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spacing w:line="360" w:lineRule="auto"/>
        <w:rPr/>
      </w:pPr>
      <w:r w:rsidDel="00000000" w:rsidR="00000000" w:rsidRPr="00000000">
        <w:rPr>
          <w:rtl w:val="0"/>
        </w:rPr>
      </w:r>
    </w:p>
    <w:p w:rsidR="00000000" w:rsidDel="00000000" w:rsidP="00000000" w:rsidRDefault="00000000" w:rsidRPr="00000000" w14:paraId="000000D6">
      <w:pPr>
        <w:spacing w:line="360" w:lineRule="auto"/>
        <w:rPr/>
      </w:pPr>
      <w:r w:rsidDel="00000000" w:rsidR="00000000" w:rsidRPr="00000000">
        <w:rPr>
          <w:rtl w:val="0"/>
        </w:rPr>
      </w:r>
    </w:p>
    <w:p w:rsidR="00000000" w:rsidDel="00000000" w:rsidP="00000000" w:rsidRDefault="00000000" w:rsidRPr="00000000" w14:paraId="000000D7">
      <w:pPr>
        <w:spacing w:line="360" w:lineRule="auto"/>
        <w:rPr/>
      </w:pPr>
      <w:r w:rsidDel="00000000" w:rsidR="00000000" w:rsidRPr="00000000">
        <w:rPr>
          <w:rtl w:val="0"/>
        </w:rPr>
      </w:r>
    </w:p>
    <w:p w:rsidR="00000000" w:rsidDel="00000000" w:rsidP="00000000" w:rsidRDefault="00000000" w:rsidRPr="00000000" w14:paraId="000000D8">
      <w:pPr>
        <w:spacing w:line="360" w:lineRule="auto"/>
        <w:rPr/>
      </w:pPr>
      <w:r w:rsidDel="00000000" w:rsidR="00000000" w:rsidRPr="00000000">
        <w:rPr>
          <w:rtl w:val="0"/>
        </w:rPr>
      </w:r>
    </w:p>
    <w:p w:rsidR="00000000" w:rsidDel="00000000" w:rsidP="00000000" w:rsidRDefault="00000000" w:rsidRPr="00000000" w14:paraId="000000D9">
      <w:pPr>
        <w:spacing w:line="360" w:lineRule="auto"/>
        <w:rPr/>
      </w:pPr>
      <w:r w:rsidDel="00000000" w:rsidR="00000000" w:rsidRPr="00000000">
        <w:rPr>
          <w:rtl w:val="0"/>
        </w:rPr>
      </w:r>
    </w:p>
    <w:p w:rsidR="00000000" w:rsidDel="00000000" w:rsidP="00000000" w:rsidRDefault="00000000" w:rsidRPr="00000000" w14:paraId="000000DA">
      <w:pPr>
        <w:spacing w:line="360" w:lineRule="auto"/>
        <w:rPr/>
      </w:pPr>
      <w:r w:rsidDel="00000000" w:rsidR="00000000" w:rsidRPr="00000000">
        <w:rPr>
          <w:rtl w:val="0"/>
        </w:rPr>
      </w:r>
    </w:p>
    <w:p w:rsidR="00000000" w:rsidDel="00000000" w:rsidP="00000000" w:rsidRDefault="00000000" w:rsidRPr="00000000" w14:paraId="000000DB">
      <w:pPr>
        <w:spacing w:line="360" w:lineRule="auto"/>
        <w:rPr/>
      </w:pPr>
      <w:r w:rsidDel="00000000" w:rsidR="00000000" w:rsidRPr="00000000">
        <w:rPr>
          <w:rtl w:val="0"/>
        </w:rPr>
      </w:r>
    </w:p>
    <w:p w:rsidR="00000000" w:rsidDel="00000000" w:rsidP="00000000" w:rsidRDefault="00000000" w:rsidRPr="00000000" w14:paraId="000000DC">
      <w:pPr>
        <w:spacing w:line="360" w:lineRule="auto"/>
        <w:rPr/>
      </w:pPr>
      <w:r w:rsidDel="00000000" w:rsidR="00000000" w:rsidRPr="00000000">
        <w:rPr>
          <w:rtl w:val="0"/>
        </w:rPr>
      </w:r>
    </w:p>
    <w:p w:rsidR="00000000" w:rsidDel="00000000" w:rsidP="00000000" w:rsidRDefault="00000000" w:rsidRPr="00000000" w14:paraId="000000DD">
      <w:pPr>
        <w:spacing w:line="360" w:lineRule="auto"/>
        <w:rPr/>
      </w:pPr>
      <w:r w:rsidDel="00000000" w:rsidR="00000000" w:rsidRPr="00000000">
        <w:rPr>
          <w:rtl w:val="0"/>
        </w:rPr>
      </w:r>
    </w:p>
    <w:p w:rsidR="00000000" w:rsidDel="00000000" w:rsidP="00000000" w:rsidRDefault="00000000" w:rsidRPr="00000000" w14:paraId="000000DE">
      <w:pPr>
        <w:spacing w:line="360" w:lineRule="auto"/>
        <w:rPr/>
      </w:pPr>
      <w:r w:rsidDel="00000000" w:rsidR="00000000" w:rsidRPr="00000000">
        <w:rPr>
          <w:rtl w:val="0"/>
        </w:rPr>
      </w:r>
    </w:p>
    <w:p w:rsidR="00000000" w:rsidDel="00000000" w:rsidP="00000000" w:rsidRDefault="00000000" w:rsidRPr="00000000" w14:paraId="000000DF">
      <w:pPr>
        <w:spacing w:after="240" w:lineRule="auto"/>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E0">
      <w:pPr>
        <w:spacing w:line="360" w:lineRule="auto"/>
        <w:rPr>
          <w:sz w:val="21"/>
          <w:szCs w:val="21"/>
        </w:rPr>
      </w:pPr>
      <w:r w:rsidDel="00000000" w:rsidR="00000000" w:rsidRPr="00000000">
        <w:rPr>
          <w:rtl w:val="0"/>
        </w:rPr>
      </w:r>
    </w:p>
    <w:p w:rsidR="00000000" w:rsidDel="00000000" w:rsidP="00000000" w:rsidRDefault="00000000" w:rsidRPr="00000000" w14:paraId="000000E1">
      <w:pPr>
        <w:spacing w:after="240" w:line="360" w:lineRule="auto"/>
        <w:rPr>
          <w:sz w:val="21"/>
          <w:szCs w:val="21"/>
        </w:rPr>
      </w:pPr>
      <w:r w:rsidDel="00000000" w:rsidR="00000000" w:rsidRPr="00000000">
        <w:rPr>
          <w:sz w:val="21"/>
          <w:szCs w:val="21"/>
          <w:rtl w:val="0"/>
        </w:rPr>
        <w:t xml:space="preserve">.</w:t>
      </w:r>
    </w:p>
    <w:p w:rsidR="00000000" w:rsidDel="00000000" w:rsidP="00000000" w:rsidRDefault="00000000" w:rsidRPr="00000000" w14:paraId="000000E2">
      <w:pPr>
        <w:rPr>
          <w:rFonts w:ascii="Times New Roman" w:cs="Times New Roman" w:eastAsia="Times New Roman" w:hAnsi="Times New Roman"/>
          <w:sz w:val="27"/>
          <w:szCs w:val="27"/>
        </w:rPr>
      </w:pPr>
      <w:r w:rsidDel="00000000" w:rsidR="00000000" w:rsidRPr="00000000">
        <w:rPr>
          <w:rtl w:val="0"/>
        </w:rPr>
      </w:r>
    </w:p>
    <w:sectPr>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n.wikipedia.org/wiki/Nagarjuna" TargetMode="External"/><Relationship Id="rId8" Type="http://schemas.openxmlformats.org/officeDocument/2006/relationships/hyperlink" Target="https://en.wikipedia.org/wiki/Nagarju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Year>1994</b:Year>
    <b:SourceType>DocumentFromInternetSite</b:SourceType>
    <b:URL>.org/tipitaka/kn/snp/snp.5.15.irel.html</b:URL>
    <b:Title>Sn 5.15 PTS: Sn 1116-1119</b:Title>
    <b:InternetSiteTitle>Mogharaja-manava-puccha: Mogharaja's Question</b:InternetSiteTitle>
    <b:Gdcea>{"AccessedType":"Website"}</b:Gdcea>
    <b:Author>
      <b:Author>
        <b:NameList>
          <b:Person>
            <b:First>John</b:First>
            <b:Middle>D</b:Middle>
            <b:Last>Ireland</b:Last>
          </b:Person>
        </b:NameList>
      </b:Author>
    </b:Author>
  </b:Source>
  <b:Source>
    <b:Tag>source2</b:Tag>
    <b:Year>1995</b:Year>
    <b:SourceType>Book</b:SourceType>
    <b:URL>https://terebess.hu/english/Nagarjuna.pdf</b:URL>
    <b:Title>The Fundamental Wisdom of the Middle Way</b:Title>
    <b:City>New York</b:City>
    <b:InternetSiteTitle>Nagarjuna’s Mulamadhyamakakarika TRANSLATION AND COMMENTARY BY JAY L. GARFIELD</b:InternetSiteTitle>
    <b:ShortTitle>The Fundamental Wisdom of the Middle Way</b:ShortTitle>
    <b:Publisher>Oxford University Press</b:Publisher>
    <b:Gdcea>{"AccessedType":"Website"}</b:Gdcea>
    <b:Author>
      <b:Author>
        <b:NameList>
          <b:Person>
            <b:First>Jay</b:First>
            <b:Middle>L</b:Middle>
            <b:Last>Garfield</b:Last>
          </b:Person>
        </b:NameList>
      </b:Author>
    </b:Author>
  </b:Source>
  <b:Source>
    <b:Tag>source3</b:Tag>
    <b:Month>December</b:Month>
    <b:Edition>2022</b:Edition>
    <b:Year>December</b:Year>
    <b:SourceType>Misc</b:SourceType>
    <b:URL>https://ev.turnitinuk.com/app/carta/en_us/?u=17130370&amp;student_user=1&amp;lang=en_us&amp;o=190616841</b:URL>
    <b:Title>Do Daoist conceptions of the self leave space for autonomous decisions and moral responsibility?</b:Title>
    <b:Gdcea>{"Description":"Module assignment","AccessedType":"OnlineDatabase","Database":"https://moodle.uwtsd.ac.uk/mod/turnitintooltwo/view.php?id\u003d290263"}</b:Gdcea>
    <b:Author>
      <b:Author>
        <b:NameList>
          <b:Person>
            <b:First>Martin</b:First>
            <b:Middle>J</b:Middle>
            <b:Last>Galbraith</b:Last>
          </b:Person>
        </b:NameList>
      </b:Author>
    </b:Author>
  </b:Source>
  <b:Source>
    <b:Tag>source4</b:Tag>
    <b:Year>2010</b:Year>
    <b:SourceType>Book</b:SourceType>
    <b:Title>Country Path Conversations</b:Title>
    <b:City>Bloomington</b:City>
    <b:Publisher>‎ Indiana University Press</b:Publisher>
    <b:Gdcea>{"AccessedType":"Print"}</b:Gdcea>
    <b:Author>
      <b:Author>
        <b:NameList>
          <b:Person>
            <b:First>Martin</b:First>
            <b:Last>Heidegger</b:Last>
          </b:Person>
        </b:NameList>
      </b:Author>
    </b:Author>
  </b:Source>
  <b:Source>
    <b:Tag>source5</b:Tag>
    <b:Issue>2</b:Issue>
    <b:Volume>11</b:Volume>
    <b:Year>1975</b:Year>
    <b:Pages>181-192</b:Pages>
    <b:SourceType>JournalArticle</b:SourceType>
    <b:URL>www.jstor.org/stable/i20005239</b:URL>
    <b:Title>“Non-Being and Mu the Metaphysical Nature of Negativity in the East and the West</b:Title>
    <b:InternetSiteTitle>JSTOR</b:InternetSiteTitle>
    <b:JournalName>Religious Studies</b:JournalName>
    <b:Gdcea>{"AccessedType":"Website"}</b:Gdcea>
    <b:Author>
      <b:Author>
        <b:NameList>
          <b:Person>
            <b:First>Masao</b:First>
            <b:Last>Abe</b:Last>
          </b:Person>
        </b:NameList>
      </b:Author>
    </b:Author>
  </b:Source>
  <b:Source>
    <b:Tag>source6</b:Tag>
    <b:SourceType>DocumentFromInternetSite</b:SourceType>
    <b:URL>https://www.3-16am.co.uk/articles/emptiness-and-no-self-n%C4%81g%C4%81rjuna-s-madhyamaka</b:URL>
    <b:Title>Emptiness and No-Self: Nāgārjuna's Madhyamaka</b:Title>
    <b:InternetSiteTitle>3:16 Richard Marshall's Philosophy Interviews after 3:AM</b:InternetSiteTitle>
    <b:Gdcea>{"AccessedType":"Website"}</b:Gdcea>
    <b:Author>
      <b:Author>
        <b:NameList>
          <b:Person>
            <b:First>Jan</b:First>
            <b:Last>Westerhoff</b:Last>
          </b:Person>
        </b:NameList>
      </b:Author>
    </b:Author>
  </b:Source>
  <b:Source>
    <b:Tag>source7</b:Tag>
    <b:Issue>4</b:Issue>
    <b:Volume>44</b:Volume>
    <b:Year>1994</b:Year>
    <b:Pages>659-684</b:Pages>
    <b:SourceType>JournalArticle</b:SourceType>
    <b:URL>http://ccbs.ntu.edu.tw/FULLTEXT/JR-ADM/king.htm</b:URL>
    <b:Title>Yogācāra and its Relationship with the Madhyamaka School</b:Title>
    <b:JournalName>Philosophy East &amp; West</b:JournalName>
    <b:Gdcea>{"AccessedType":"Website"}</b:Gdcea>
    <b:Author>
      <b:Author>
        <b:NameList>
          <b:Person>
            <b:First>Richard King</b:First>
            <b:Last>King</b:Last>
          </b:Person>
        </b:NameList>
      </b:Author>
    </b:Author>
  </b:Source>
  <b:Source>
    <b:Tag>source8</b:Tag>
    <b:Edition>2nd Edition</b:Edition>
    <b:Year>2012</b:Year>
    <b:SourceType>Book</b:SourceType>
    <b:Title>An Introduction to Buddhism</b:Title>
    <b:Publisher>Cambridge University Press;</b:Publisher>
    <b:Gdcea>{"AccessedType":"Print"}</b:Gdcea>
    <b:Author>
      <b:Author>
        <b:NameList>
          <b:Person>
            <b:First>Peter</b:First>
            <b:Last>Harvey</b:Last>
          </b:Person>
        </b:NameList>
      </b:Author>
    </b:Author>
  </b:Source>
  <b:Source>
    <b:Tag>source9</b:Tag>
    <b:Year>1998</b:Year>
    <b:SourceType>Book</b:SourceType>
    <b:Title>A Zen Life of Dialogue</b:Title>
    <b:Publisher>Tuttle Publishing</b:Publisher>
    <b:Gdcea>{"AccessedType":"Print"}</b:Gdcea>
    <b:Author>
      <b:Author>
        <b:NameList>
          <b:Person>
            <b:First>Masao</b:First>
            <b:Last>Abe</b:Last>
          </b:Person>
        </b:NameList>
      </b:Author>
    </b:Author>
  </b:Source>
  <b:Source>
    <b:Tag>source10</b:Tag>
    <b:Year>1970</b:Year>
    <b:SourceType>Book</b:SourceType>
    <b:Title>The Field Of Zen</b:Title>
    <b:Publisher>‎ Harper &amp; Row</b:Publisher>
    <b:Gdcea>{"AccessedType":"Print"}</b:Gdcea>
    <b:Author>
      <b:Author>
        <b:NameList>
          <b:Person>
            <b:First>D</b:First>
            <b:Middle>T</b:Middle>
            <b:Last>Suzuki</b:Last>
          </b:Person>
        </b:NameList>
      </b:Author>
    </b:Author>
  </b:Source>
  <b:Source>
    <b:Tag>source11</b:Tag>
    <b:Year>2022</b:Year>
    <b:SourceType>Misc</b:SourceType>
    <b:Title>HPPH7013-The Absence of Self in Mahayana Philosophy</b:Title>
    <b:Gdcea>{"Description":"powerpoint","AccessedType":"OnlineDatabase","Database":"https://moodle.uwtsd.ac.uk/course/view.php?id\u003d1853"}</b:Gdcea>
    <b:Author>
      <b:Author>
        <b:NameList>
          <b:Person>
            <b:Last>Shengmiao</b:Last>
          </b:Person>
        </b:NameList>
      </b:Author>
    </b:Author>
  </b:Source>
  <b:Source>
    <b:Tag>source12</b:Tag>
    <b:Year>2005</b:Year>
    <b:SourceType>Book</b:SourceType>
    <b:URL>https://www.lionsroar.com/studying-mind-from-the-inside/?utm_content=buffer7f38e&amp;utm_medium=social&amp;utm_source=facebook.com&amp;utm_campaign=buffer</b:URL>
    <b:Title>The Universe in a Single Atom</b:Title>
    <b:InternetSiteTitle>The Science of the Mind and the Science of the Brain</b:InternetSiteTitle>
    <b:Publisher>Morgan Road Books</b:Publisher>
    <b:Gdcea>{"AccessedType":"Website"}</b:Gdcea>
    <b:Author>
      <b:Author>
        <b:NameList>
          <b:Person>
            <b:First>Dalai</b:First>
            <b:Last>Lama</b:Last>
          </b:Person>
        </b:NameList>
      </b:Author>
    </b:Author>
  </b:Source>
  <b:Source>
    <b:Tag>source13</b:Tag>
    <b:Year>1959</b:Year>
    <b:SourceType>Book</b:SourceType>
    <b:Title>Zen and japanese buddhism</b:Title>
    <b:Publisher>Princetown University Press</b:Publisher>
    <b:Gdcea>{"AccessedType":"Print"}</b:Gdcea>
    <b:Author>
      <b:Author>
        <b:NameList>
          <b:Person>
            <b:First>D</b:First>
            <b:Middle>T</b:Middle>
            <b:Last>Suzuki</b:Last>
          </b:Person>
        </b:NameList>
      </b:Author>
    </b:Author>
  </b:Source>
  <b:Source>
    <b:Tag>source14</b:Tag>
    <b:Year>1990</b:Year>
    <b:SourceType>Book</b:SourceType>
    <b:Title>An Inquiry into the Good</b:Title>
    <b:Publisher>Yale University Press</b:Publisher>
    <b:Gdcea>{"AccessedType":"Print"}</b:Gdcea>
    <b:Author>
      <b:Author>
        <b:NameList>
          <b:Person>
            <b:First>Nishida</b:First>
            <b:Last>Kitaro</b:Last>
          </b:Person>
        </b:NameList>
      </b:Author>
    </b:Author>
  </b:Source>
  <b:Source>
    <b:Tag>source15</b:Tag>
    <b:Year>1983</b:Year>
    <b:SourceType>Book</b:SourceType>
    <b:Title>Religion and Nothingness</b:Title>
    <b:Publisher>University of California Press</b:Publisher>
    <b:Gdcea>{"AccessedType":"Print"}</b:Gdcea>
    <b:Author>
      <b:Author>
        <b:NameList>
          <b:Person>
            <b:First>Keji</b:First>
            <b:Last>Nishitani</b:Last>
          </b:Person>
        </b:NameList>
      </b:Author>
    </b:Author>
  </b:Source>
  <b:Source>
    <b:Tag>source16</b:Tag>
    <b:Year>1998</b:Year>
    <b:SourceType>Book</b:SourceType>
    <b:Title>Martin Heidegger: Between Good and Evil</b:Title>
    <b:Publisher>‎ Harvard University Press</b:Publisher>
    <b:Gdcea>{"AccessedType":"Print"}</b:Gdcea>
    <b:Author>
      <b:Author>
        <b:NameList>
          <b:Person>
            <b:First>Rudger</b:First>
            <b:Last>Safranski</b:Last>
          </b:Person>
        </b:NameList>
      </b:Author>
    </b:Author>
  </b:Source>
  <b:Source>
    <b:Tag>source17</b:Tag>
    <b:Issue>1</b:Issue>
    <b:Volume>1</b:Volume>
    <b:Year>2010</b:Year>
    <b:Pages>78-79</b:Pages>
    <b:SourceType>JournalArticle</b:SourceType>
    <b:URL>https://scholarworks.sjsu.edu/cgi/viewcontent.cgi?referer=&amp;httpsredir=1&amp;article=1006&amp;context=comparativephilosophy</b:URL>
    <b:Title>Typology of Nothig: Heidegger, Daoism and Buddhism</b:Title>
    <b:InternetSiteTitle>http://www.comparativephilosophy.org</b:InternetSiteTitle>
    <b:JournalName>Comparative Philosophy</b:JournalName>
    <b:Gdcea>{"AccessedType":"Website"}</b:Gdcea>
    <b:Author>
      <b:Author>
        <b:NameList>
          <b:Person>
            <b:First>Zhihua</b:First>
            <b:Last>Yao</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