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541C" w:rsidRPr="00AC1B53" w:rsidRDefault="0025541C" w:rsidP="0025541C">
      <w:pPr>
        <w:spacing w:line="360" w:lineRule="auto"/>
        <w:jc w:val="both"/>
        <w:rPr>
          <w:rFonts w:ascii="Arial" w:hAnsi="Arial" w:cs="Arial"/>
          <w:sz w:val="24"/>
        </w:rPr>
      </w:pPr>
      <w:r>
        <w:rPr>
          <w:rFonts w:ascii="Arial" w:hAnsi="Arial" w:cs="Arial"/>
          <w:sz w:val="24"/>
        </w:rPr>
        <w:t>This essay is sought to identify how the therapeutic relationship is understood in Counselling. Research on the therapeutic relationship has said to have been generated from a psychodynamic perspective, however the multifaceted nature of a therapeutic relationship in counselling has evolved and theories and authors (Wilkins, 2009; Cooper, 2007; Rogers, 1902) are recognising the importance of this relationship. The essay will be structured as followed; firstly, an introduction on the therapeutic relationship will be explored. The introduction to the relationship describes how it is understood and what early literatures have acknowledged. Secondly, the essay will recognise the significance of the r</w:t>
      </w:r>
      <w:r w:rsidR="00E5233D">
        <w:rPr>
          <w:rFonts w:ascii="Arial" w:hAnsi="Arial" w:cs="Arial"/>
          <w:sz w:val="24"/>
        </w:rPr>
        <w:t>ole of the client and therapist (counsellor)</w:t>
      </w:r>
      <w:r>
        <w:rPr>
          <w:rFonts w:ascii="Arial" w:hAnsi="Arial" w:cs="Arial"/>
          <w:sz w:val="24"/>
        </w:rPr>
        <w:t xml:space="preserve"> in relation to the person-centred approach. Finally, a critical discussion will be attempted to identify the effectiveness and criticisms of the person-centred approach. This will lead to a conclusion that sums up all that has been discussed and to demonstrate how the therapeutic relationship and person-centred approach has been understood after this essay. </w:t>
      </w:r>
    </w:p>
    <w:p w:rsidR="00E5233D" w:rsidRDefault="005079B9" w:rsidP="00E5233D">
      <w:pPr>
        <w:spacing w:line="360" w:lineRule="auto"/>
        <w:jc w:val="both"/>
        <w:rPr>
          <w:rFonts w:ascii="Arial" w:hAnsi="Arial" w:cs="Arial"/>
          <w:sz w:val="24"/>
          <w:szCs w:val="24"/>
        </w:rPr>
      </w:pPr>
      <w:r>
        <w:rPr>
          <w:rFonts w:ascii="Arial" w:hAnsi="Arial" w:cs="Arial"/>
          <w:sz w:val="24"/>
          <w:szCs w:val="24"/>
        </w:rPr>
        <w:t>Research on the therapeutic relationship (Rogers, 1902; Wilkins, 2009; Midwinter and Dickson, 2015) has indicated that a good-quality therapeutic re</w:t>
      </w:r>
      <w:r w:rsidR="00E5233D">
        <w:rPr>
          <w:rFonts w:ascii="Arial" w:hAnsi="Arial" w:cs="Arial"/>
          <w:sz w:val="24"/>
          <w:szCs w:val="24"/>
        </w:rPr>
        <w:t xml:space="preserve">lationship improves a therapists </w:t>
      </w:r>
      <w:r>
        <w:rPr>
          <w:rFonts w:ascii="Arial" w:hAnsi="Arial" w:cs="Arial"/>
          <w:sz w:val="24"/>
          <w:szCs w:val="24"/>
        </w:rPr>
        <w:t>and client</w:t>
      </w:r>
      <w:r w:rsidR="00E5233D">
        <w:rPr>
          <w:rFonts w:ascii="Arial" w:hAnsi="Arial" w:cs="Arial"/>
          <w:sz w:val="24"/>
          <w:szCs w:val="24"/>
        </w:rPr>
        <w:t>s</w:t>
      </w:r>
      <w:r>
        <w:rPr>
          <w:rFonts w:ascii="Arial" w:hAnsi="Arial" w:cs="Arial"/>
          <w:sz w:val="24"/>
          <w:szCs w:val="24"/>
        </w:rPr>
        <w:t xml:space="preserve"> satisfaction and fulfilment. In review of one literature, Paul and Haugh (2008) identified key characteristics of the therapeutic relationship. The therapeutic relation</w:t>
      </w:r>
      <w:r w:rsidR="00FE5C4F">
        <w:rPr>
          <w:rFonts w:ascii="Arial" w:hAnsi="Arial" w:cs="Arial"/>
          <w:sz w:val="24"/>
          <w:szCs w:val="24"/>
        </w:rPr>
        <w:t>ship is central to all theories (approaches)</w:t>
      </w:r>
      <w:r>
        <w:rPr>
          <w:rFonts w:ascii="Arial" w:hAnsi="Arial" w:cs="Arial"/>
          <w:sz w:val="24"/>
          <w:szCs w:val="24"/>
        </w:rPr>
        <w:t>, including the person-centred</w:t>
      </w:r>
      <w:r w:rsidR="00E5233D">
        <w:rPr>
          <w:rFonts w:ascii="Arial" w:hAnsi="Arial" w:cs="Arial"/>
          <w:sz w:val="24"/>
          <w:szCs w:val="24"/>
        </w:rPr>
        <w:t xml:space="preserve"> approach</w:t>
      </w:r>
      <w:r>
        <w:rPr>
          <w:rFonts w:ascii="Arial" w:hAnsi="Arial" w:cs="Arial"/>
          <w:sz w:val="24"/>
          <w:szCs w:val="24"/>
        </w:rPr>
        <w:t>. It is a two-way interaction developed between therapist and client (Miles, 2015). While approaches and models like the person-centred provide structure and work, the client and therapist create the relationship not the theory (Paul and Haugh, 2008). Further research and literatures have provided evidence on</w:t>
      </w:r>
      <w:r w:rsidR="00E5233D">
        <w:rPr>
          <w:rFonts w:ascii="Arial" w:hAnsi="Arial" w:cs="Arial"/>
          <w:sz w:val="24"/>
          <w:szCs w:val="24"/>
        </w:rPr>
        <w:t xml:space="preserve"> past</w:t>
      </w:r>
      <w:r>
        <w:rPr>
          <w:rFonts w:ascii="Arial" w:hAnsi="Arial" w:cs="Arial"/>
          <w:sz w:val="24"/>
          <w:szCs w:val="24"/>
        </w:rPr>
        <w:t xml:space="preserve"> debates on what therapy is more efficient (Paul and Haugh, 2008; Lambert and Ogles, 2004). Early literature by </w:t>
      </w:r>
      <w:proofErr w:type="spellStart"/>
      <w:r>
        <w:rPr>
          <w:rFonts w:ascii="Arial" w:hAnsi="Arial" w:cs="Arial"/>
          <w:sz w:val="24"/>
          <w:szCs w:val="24"/>
        </w:rPr>
        <w:t>Luborsky</w:t>
      </w:r>
      <w:proofErr w:type="spellEnd"/>
      <w:r>
        <w:rPr>
          <w:rFonts w:ascii="Arial" w:hAnsi="Arial" w:cs="Arial"/>
          <w:sz w:val="24"/>
          <w:szCs w:val="24"/>
        </w:rPr>
        <w:t xml:space="preserve"> et. al. (1975) discovered that all philosophies and approaches have been successful. The relationship devel</w:t>
      </w:r>
      <w:r w:rsidR="00E5233D">
        <w:rPr>
          <w:rFonts w:ascii="Arial" w:hAnsi="Arial" w:cs="Arial"/>
          <w:sz w:val="24"/>
          <w:szCs w:val="24"/>
        </w:rPr>
        <w:t>oped between both the therapist</w:t>
      </w:r>
      <w:r>
        <w:rPr>
          <w:rFonts w:ascii="Arial" w:hAnsi="Arial" w:cs="Arial"/>
          <w:sz w:val="24"/>
          <w:szCs w:val="24"/>
        </w:rPr>
        <w:t xml:space="preserve"> and client is considered of high importance, and trust, respect and congruence are major interlocking elements (Miles, 2015). Counselling enables </w:t>
      </w:r>
      <w:r w:rsidR="00FE5C4F">
        <w:rPr>
          <w:rFonts w:ascii="Arial" w:hAnsi="Arial" w:cs="Arial"/>
          <w:sz w:val="24"/>
          <w:szCs w:val="24"/>
        </w:rPr>
        <w:t xml:space="preserve">the </w:t>
      </w:r>
      <w:r>
        <w:rPr>
          <w:rFonts w:ascii="Arial" w:hAnsi="Arial" w:cs="Arial"/>
          <w:sz w:val="24"/>
          <w:szCs w:val="24"/>
        </w:rPr>
        <w:t>clie</w:t>
      </w:r>
      <w:r w:rsidR="002F03E7">
        <w:rPr>
          <w:rFonts w:ascii="Arial" w:hAnsi="Arial" w:cs="Arial"/>
          <w:sz w:val="24"/>
          <w:szCs w:val="24"/>
        </w:rPr>
        <w:t xml:space="preserve">nts to explore their previous and present </w:t>
      </w:r>
      <w:r>
        <w:rPr>
          <w:rFonts w:ascii="Arial" w:hAnsi="Arial" w:cs="Arial"/>
          <w:sz w:val="24"/>
          <w:szCs w:val="24"/>
        </w:rPr>
        <w:t>attachments,</w:t>
      </w:r>
      <w:r w:rsidR="002F03E7">
        <w:rPr>
          <w:rFonts w:ascii="Arial" w:hAnsi="Arial" w:cs="Arial"/>
          <w:sz w:val="24"/>
          <w:szCs w:val="24"/>
        </w:rPr>
        <w:t xml:space="preserve"> strong</w:t>
      </w:r>
      <w:r>
        <w:rPr>
          <w:rFonts w:ascii="Arial" w:hAnsi="Arial" w:cs="Arial"/>
          <w:sz w:val="24"/>
          <w:szCs w:val="24"/>
        </w:rPr>
        <w:t xml:space="preserve"> bonds and experiences through their therapeutic re</w:t>
      </w:r>
      <w:r w:rsidR="00E5233D">
        <w:rPr>
          <w:rFonts w:ascii="Arial" w:hAnsi="Arial" w:cs="Arial"/>
          <w:sz w:val="24"/>
          <w:szCs w:val="24"/>
        </w:rPr>
        <w:t>lationship with their therapist</w:t>
      </w:r>
      <w:r w:rsidR="002F03E7">
        <w:rPr>
          <w:rFonts w:ascii="Arial" w:hAnsi="Arial" w:cs="Arial"/>
          <w:sz w:val="24"/>
          <w:szCs w:val="24"/>
        </w:rPr>
        <w:t>, which is significant</w:t>
      </w:r>
      <w:r>
        <w:rPr>
          <w:rFonts w:ascii="Arial" w:hAnsi="Arial" w:cs="Arial"/>
          <w:sz w:val="24"/>
          <w:szCs w:val="24"/>
        </w:rPr>
        <w:t xml:space="preserve">. </w:t>
      </w:r>
      <w:r w:rsidR="00FE5C4F">
        <w:rPr>
          <w:rFonts w:ascii="Arial" w:hAnsi="Arial" w:cs="Arial"/>
          <w:sz w:val="24"/>
          <w:szCs w:val="24"/>
        </w:rPr>
        <w:t xml:space="preserve">Authors (Miles, 2015; Saunders, 2018) believed this and added </w:t>
      </w:r>
      <w:r w:rsidR="002F03E7">
        <w:rPr>
          <w:rFonts w:ascii="Arial" w:hAnsi="Arial" w:cs="Arial"/>
          <w:sz w:val="24"/>
          <w:szCs w:val="24"/>
        </w:rPr>
        <w:t>‘</w:t>
      </w:r>
      <w:r>
        <w:rPr>
          <w:rFonts w:ascii="Arial" w:hAnsi="Arial" w:cs="Arial"/>
          <w:sz w:val="24"/>
          <w:szCs w:val="24"/>
        </w:rPr>
        <w:t>A strong relationship</w:t>
      </w:r>
      <w:r w:rsidR="00E5233D">
        <w:rPr>
          <w:rFonts w:ascii="Arial" w:hAnsi="Arial" w:cs="Arial"/>
          <w:sz w:val="24"/>
          <w:szCs w:val="24"/>
        </w:rPr>
        <w:t xml:space="preserve"> between client and therapist must exist, and it must be a relationship in </w:t>
      </w:r>
      <w:r w:rsidR="00E5233D">
        <w:rPr>
          <w:rFonts w:ascii="Arial" w:hAnsi="Arial" w:cs="Arial"/>
          <w:sz w:val="24"/>
          <w:szCs w:val="24"/>
        </w:rPr>
        <w:lastRenderedPageBreak/>
        <w:t>which each person’s perception of the other is important</w:t>
      </w:r>
      <w:r w:rsidR="002F03E7">
        <w:rPr>
          <w:rFonts w:ascii="Arial" w:hAnsi="Arial" w:cs="Arial"/>
          <w:sz w:val="24"/>
          <w:szCs w:val="24"/>
        </w:rPr>
        <w:t>’</w:t>
      </w:r>
      <w:r w:rsidR="00E5233D">
        <w:rPr>
          <w:rFonts w:ascii="Arial" w:hAnsi="Arial" w:cs="Arial"/>
          <w:sz w:val="24"/>
          <w:szCs w:val="24"/>
        </w:rPr>
        <w:t xml:space="preserve"> (Miles, 2015; Saunders, 2018). </w:t>
      </w:r>
    </w:p>
    <w:p w:rsidR="00C84C87" w:rsidRPr="00196707" w:rsidRDefault="00E5233D" w:rsidP="00C84C87">
      <w:pPr>
        <w:spacing w:line="360" w:lineRule="auto"/>
        <w:jc w:val="both"/>
        <w:rPr>
          <w:sz w:val="24"/>
          <w:szCs w:val="24"/>
        </w:rPr>
      </w:pPr>
      <w:r w:rsidRPr="00196707">
        <w:rPr>
          <w:rFonts w:ascii="Arial" w:hAnsi="Arial" w:cs="Arial"/>
          <w:sz w:val="24"/>
          <w:szCs w:val="24"/>
        </w:rPr>
        <w:t>Literatures (Miles, 2015; Janis, et.al, 2018; Green, 2010) on the therapeutic relationship have recognised and acknowledged the character</w:t>
      </w:r>
      <w:r w:rsidR="00196707">
        <w:rPr>
          <w:rFonts w:ascii="Arial" w:hAnsi="Arial" w:cs="Arial"/>
          <w:sz w:val="24"/>
          <w:szCs w:val="24"/>
        </w:rPr>
        <w:t>istics and that there are many elements</w:t>
      </w:r>
      <w:r w:rsidRPr="00196707">
        <w:rPr>
          <w:rFonts w:ascii="Arial" w:hAnsi="Arial" w:cs="Arial"/>
          <w:sz w:val="24"/>
          <w:szCs w:val="24"/>
        </w:rPr>
        <w:t xml:space="preserve"> between each individual relationship. Literature of Carl Rogers reviewed by Miles (2010) identified three main characteristics </w:t>
      </w:r>
      <w:r w:rsidR="00196707">
        <w:rPr>
          <w:rFonts w:ascii="Arial" w:hAnsi="Arial" w:cs="Arial"/>
          <w:sz w:val="24"/>
          <w:szCs w:val="24"/>
        </w:rPr>
        <w:t xml:space="preserve">that </w:t>
      </w:r>
      <w:r w:rsidRPr="00196707">
        <w:rPr>
          <w:rFonts w:ascii="Arial" w:hAnsi="Arial" w:cs="Arial"/>
          <w:sz w:val="24"/>
          <w:szCs w:val="24"/>
        </w:rPr>
        <w:t xml:space="preserve">a client should receive when seeking professional help. </w:t>
      </w:r>
      <w:r w:rsidR="00C84C87">
        <w:rPr>
          <w:rFonts w:ascii="Arial" w:hAnsi="Arial" w:cs="Arial"/>
          <w:sz w:val="24"/>
          <w:szCs w:val="24"/>
        </w:rPr>
        <w:t>The common characteristics of the person centred have been established to correlate with a positive client outcome more than treatment interventions, not one intervention is significant on its own (Lambert and Barley, 2001). The characteristics that are used frequently have been the facilitative conditions of the person centred (empathy, positive regard and congruence) and the therapeutic alliance (Lambert and Barley, 2001). The therapist who can empathise will be able to identify and understand their client’s emotions and see things from their perspective (Lambert and Barley, 2001). Being empathically heard will provide the foundation of the therapeutic relationship and will offer the sharing of emotional experiences (affect attuned bond) characterized by the presence, empathic attunement and personal connection of the therapist (Lambert and Barley, 2001; Greenberg, 2014). The efficacy of congruence in the therapeutic relationship includes the therapist being deeply involved with themselves – not pretending. Drawing on their own experiences and simply being truthful, open and sincere with an absence of defensiveness (Lapworth, et.al, 2001). By be</w:t>
      </w:r>
      <w:r w:rsidR="004908CC">
        <w:rPr>
          <w:rFonts w:ascii="Arial" w:hAnsi="Arial" w:cs="Arial"/>
          <w:sz w:val="24"/>
          <w:szCs w:val="24"/>
        </w:rPr>
        <w:t>ing</w:t>
      </w:r>
      <w:r w:rsidR="00C84C87">
        <w:rPr>
          <w:rFonts w:ascii="Arial" w:hAnsi="Arial" w:cs="Arial"/>
          <w:sz w:val="24"/>
          <w:szCs w:val="24"/>
        </w:rPr>
        <w:t xml:space="preserve"> congruent, will enable the client to feel at ease and will increase the opportunity for further inquiry and awareness. Positive regard is another important characteristic because regardless of what has been said, there will be basic acceptance, respect and support delivered (Goldman and Rhonda, 2017; Lapworth, et.al., 2001). An environment that is positive and </w:t>
      </w:r>
      <w:r w:rsidR="004908CC">
        <w:rPr>
          <w:rFonts w:ascii="Arial" w:hAnsi="Arial" w:cs="Arial"/>
          <w:sz w:val="24"/>
          <w:szCs w:val="24"/>
        </w:rPr>
        <w:t xml:space="preserve">one that </w:t>
      </w:r>
      <w:r w:rsidR="00C84C87">
        <w:rPr>
          <w:rFonts w:ascii="Arial" w:hAnsi="Arial" w:cs="Arial"/>
          <w:sz w:val="24"/>
          <w:szCs w:val="24"/>
        </w:rPr>
        <w:t xml:space="preserve">accepts the clients including their strengths and weakness, will enable the client to bring issues to the surface for examination and transformation without be judged (Goldman and Rhonda, 2017). </w:t>
      </w:r>
    </w:p>
    <w:p w:rsidR="00C84C87" w:rsidRPr="00912FC8" w:rsidRDefault="00C84C87" w:rsidP="00C84C87">
      <w:pPr>
        <w:spacing w:line="360" w:lineRule="auto"/>
        <w:jc w:val="both"/>
        <w:rPr>
          <w:rFonts w:ascii="Arial" w:hAnsi="Arial" w:cs="Arial"/>
          <w:sz w:val="24"/>
          <w:szCs w:val="24"/>
        </w:rPr>
      </w:pPr>
      <w:r>
        <w:rPr>
          <w:rFonts w:ascii="Arial" w:hAnsi="Arial" w:cs="Arial"/>
          <w:sz w:val="24"/>
          <w:szCs w:val="24"/>
        </w:rPr>
        <w:t xml:space="preserve">Establishing a successful in the client-therapist relationship is essential because it promotes willingness to share and fully engage with the therapist (Paul and Charura, 2015). A strong therapeutic bond can increase propensity in changing behaviour, </w:t>
      </w:r>
      <w:r>
        <w:rPr>
          <w:rFonts w:ascii="Arial" w:hAnsi="Arial" w:cs="Arial"/>
          <w:sz w:val="24"/>
          <w:szCs w:val="24"/>
        </w:rPr>
        <w:lastRenderedPageBreak/>
        <w:t xml:space="preserve">thoughts and beliefs (Paul and Charura, 2015). Within a session, it is important for the counselling to be client focused. The client discussing and defining goals for themselves, rather than the therapist imposing their own beliefs and judgements. It could be said, that the characteristics of the conditions (positive regard, empathy and congruence) can be reinforced (Paul and Charura, 2015; Wosket, 2016). </w:t>
      </w:r>
    </w:p>
    <w:p w:rsidR="006E1627" w:rsidRDefault="006E1627" w:rsidP="006E1627">
      <w:pPr>
        <w:spacing w:line="360" w:lineRule="auto"/>
        <w:jc w:val="both"/>
        <w:rPr>
          <w:rFonts w:ascii="Arial" w:hAnsi="Arial" w:cs="Arial"/>
          <w:sz w:val="24"/>
          <w:szCs w:val="24"/>
        </w:rPr>
      </w:pPr>
      <w:r>
        <w:rPr>
          <w:rFonts w:ascii="Arial" w:hAnsi="Arial" w:cs="Arial"/>
          <w:sz w:val="24"/>
          <w:szCs w:val="24"/>
        </w:rPr>
        <w:t xml:space="preserve">The work of the therapist (counsellor) working with a client in a person-centred way is to provide a relationship which enables the client to identify within him/herself the capacity to use the relationship to change and grow (Prever, 2010). Rogers (Prever, 2010) identified and described six ‘conditions’ which he believed should exist within such a helping relationship and these alone would bring change and growth. According to Sanders (2018) </w:t>
      </w:r>
      <w:r w:rsidR="00C84C87">
        <w:rPr>
          <w:rFonts w:ascii="Arial" w:hAnsi="Arial" w:cs="Arial"/>
          <w:sz w:val="24"/>
          <w:szCs w:val="24"/>
        </w:rPr>
        <w:t>‘</w:t>
      </w:r>
      <w:r>
        <w:rPr>
          <w:rFonts w:ascii="Arial" w:hAnsi="Arial" w:cs="Arial"/>
          <w:sz w:val="24"/>
          <w:szCs w:val="24"/>
        </w:rPr>
        <w:t xml:space="preserve">no other conditions are necessary. </w:t>
      </w:r>
      <w:r w:rsidR="004908CC">
        <w:rPr>
          <w:rFonts w:ascii="Arial" w:hAnsi="Arial" w:cs="Arial"/>
          <w:sz w:val="24"/>
          <w:szCs w:val="24"/>
        </w:rPr>
        <w:t xml:space="preserve">Saunders (2018) </w:t>
      </w:r>
      <w:proofErr w:type="gramStart"/>
      <w:r w:rsidR="004908CC">
        <w:rPr>
          <w:rFonts w:ascii="Arial" w:hAnsi="Arial" w:cs="Arial"/>
          <w:sz w:val="24"/>
          <w:szCs w:val="24"/>
        </w:rPr>
        <w:t>was of the opinion that</w:t>
      </w:r>
      <w:proofErr w:type="gramEnd"/>
      <w:r w:rsidR="004908CC">
        <w:rPr>
          <w:rFonts w:ascii="Arial" w:hAnsi="Arial" w:cs="Arial"/>
          <w:sz w:val="24"/>
          <w:szCs w:val="24"/>
        </w:rPr>
        <w:t xml:space="preserve">, </w:t>
      </w:r>
      <w:r w:rsidR="00233EE5">
        <w:rPr>
          <w:rFonts w:ascii="Arial" w:hAnsi="Arial" w:cs="Arial"/>
          <w:sz w:val="24"/>
          <w:szCs w:val="24"/>
        </w:rPr>
        <w:t>if</w:t>
      </w:r>
      <w:r>
        <w:rPr>
          <w:rFonts w:ascii="Arial" w:hAnsi="Arial" w:cs="Arial"/>
          <w:sz w:val="24"/>
          <w:szCs w:val="24"/>
        </w:rPr>
        <w:t xml:space="preserve"> these six conditions exist and continue over a period, this is sufficient, and the process of constructive personality change will follow</w:t>
      </w:r>
      <w:r w:rsidR="00C84C87">
        <w:rPr>
          <w:rFonts w:ascii="Arial" w:hAnsi="Arial" w:cs="Arial"/>
          <w:sz w:val="24"/>
          <w:szCs w:val="24"/>
        </w:rPr>
        <w:t>’</w:t>
      </w:r>
      <w:r>
        <w:rPr>
          <w:rFonts w:ascii="Arial" w:hAnsi="Arial" w:cs="Arial"/>
          <w:sz w:val="24"/>
          <w:szCs w:val="24"/>
        </w:rPr>
        <w:t xml:space="preserve">. The significance of these conditions by Rogers cannot be underestimated as Wyatt (2001) points out that these conditions were a crucial event in the development of client-centred therapy and psychotherapy (Prever, 2010). For successful therapy emphasis on a therapist/s attitude towards the client is significant and the key attitudes or qualities, namely empathy, congruence and unconditional positive regard (Prever,2010; Walshaw, 2008). Therapeutic relationships can be developed and sustained, however, threatened by other factors both with and without the awareness and control of the therapist (counsellor) (Walshaw, 2008). Fostering the core conditions with clients is benefical, however, gender, race, age and physical characteristics can present an obstacle for a bond forming. Another factor that may occur and affect the therapeutic bond, is the personality differences between one client to another and the potentially challenging demands on the therapist (counsellor) for subtly varying responses (Miles, 2015; Walshaw, 2008). Sensitizing to a client preference will enable a therapist to likely reach and sustain a helping relationship with a greater range of clients (Tolan, 2007). For example, some clients will feel more comfortable in a relaxed informal environment, whilst others prefer a more distant and formal relationship. Despite being an old literature, Lazarus (1991) is critical of Roger’s invariably warm relational style with each client. He stated that Roger’s work was never different, continuously cultivating warmth, congruence and empathy to all clients (Lazarus, 1991). In Lazarus </w:t>
      </w:r>
      <w:r>
        <w:rPr>
          <w:rFonts w:ascii="Arial" w:hAnsi="Arial" w:cs="Arial"/>
          <w:sz w:val="24"/>
          <w:szCs w:val="24"/>
        </w:rPr>
        <w:lastRenderedPageBreak/>
        <w:t>judgement, some clients may not benefit from this style but are better helped by other styles such as psychodynamic which is more professional.</w:t>
      </w:r>
    </w:p>
    <w:p w:rsidR="0006045C" w:rsidRDefault="0006045C" w:rsidP="0006045C">
      <w:pPr>
        <w:spacing w:line="360" w:lineRule="auto"/>
        <w:jc w:val="both"/>
        <w:rPr>
          <w:rFonts w:ascii="Arial" w:hAnsi="Arial" w:cs="Arial"/>
          <w:sz w:val="24"/>
          <w:szCs w:val="24"/>
        </w:rPr>
      </w:pPr>
      <w:r>
        <w:rPr>
          <w:rFonts w:ascii="Arial" w:hAnsi="Arial" w:cs="Arial"/>
          <w:sz w:val="24"/>
          <w:szCs w:val="24"/>
        </w:rPr>
        <w:t xml:space="preserve">Whilst therapy has been a fluid process (Paul and Charura, 2015) there is a need for the formation of the relationship to be considered in the early stages of the therapy. Authors (Paul and Charura, 2015; Beutler et. al., 2004) indicate that early therapy will strengthen the relationship and lead to positive results. </w:t>
      </w:r>
      <w:r w:rsidR="00233EE5">
        <w:rPr>
          <w:rFonts w:ascii="Arial" w:hAnsi="Arial" w:cs="Arial"/>
          <w:sz w:val="24"/>
          <w:szCs w:val="24"/>
        </w:rPr>
        <w:t>Echoing the work of Rogers and the therapeutic relationship, o</w:t>
      </w:r>
      <w:r>
        <w:rPr>
          <w:rFonts w:ascii="Arial" w:hAnsi="Arial" w:cs="Arial"/>
          <w:sz w:val="24"/>
          <w:szCs w:val="24"/>
        </w:rPr>
        <w:t xml:space="preserve">ther authors (Paul and Haugh, 2008; Lambert and Ogles, 2004) also recognised that the more sufficient the therapeutic bond or alliance, the better the outcome for the client. Therefore, such strong relationship from the start augurs well for positive outcomes in therapy. In contrast to other techniques and methods, the therapy of the person-centred displays a holistic view of the client and the therapeutic relationship. A therapist (counsellor) is required to view their client as a unique entity, the client is the centre and only he/she knows what is best for them. </w:t>
      </w:r>
      <w:r w:rsidR="00C84C87">
        <w:rPr>
          <w:rFonts w:ascii="Arial" w:hAnsi="Arial" w:cs="Arial"/>
          <w:sz w:val="24"/>
          <w:szCs w:val="24"/>
        </w:rPr>
        <w:t xml:space="preserve">Within the relationship, engaging in a multitude of levels is required by the therapist. Being </w:t>
      </w:r>
      <w:r>
        <w:rPr>
          <w:rFonts w:ascii="Arial" w:hAnsi="Arial" w:cs="Arial"/>
          <w:sz w:val="24"/>
          <w:szCs w:val="24"/>
        </w:rPr>
        <w:t>physically, emotionally, cognitively, spiritually and finally relationally (Geller and Greenberg, 2002</w:t>
      </w:r>
      <w:r w:rsidR="007926C2">
        <w:rPr>
          <w:rFonts w:ascii="Arial" w:hAnsi="Arial" w:cs="Arial"/>
          <w:sz w:val="24"/>
          <w:szCs w:val="24"/>
        </w:rPr>
        <w:t xml:space="preserve"> -2012; Geller, et.al., 2010). </w:t>
      </w:r>
      <w:r w:rsidR="00233EE5">
        <w:rPr>
          <w:rFonts w:ascii="Arial" w:hAnsi="Arial" w:cs="Arial"/>
          <w:sz w:val="24"/>
          <w:szCs w:val="24"/>
        </w:rPr>
        <w:t>Establishing a secure relationship based on openness</w:t>
      </w:r>
      <w:r>
        <w:rPr>
          <w:rFonts w:ascii="Arial" w:hAnsi="Arial" w:cs="Arial"/>
          <w:sz w:val="24"/>
          <w:szCs w:val="24"/>
        </w:rPr>
        <w:t>, honest</w:t>
      </w:r>
      <w:r w:rsidR="00233EE5">
        <w:rPr>
          <w:rFonts w:ascii="Arial" w:hAnsi="Arial" w:cs="Arial"/>
          <w:sz w:val="24"/>
          <w:szCs w:val="24"/>
        </w:rPr>
        <w:t>y and receptivity</w:t>
      </w:r>
      <w:r>
        <w:rPr>
          <w:rFonts w:ascii="Arial" w:hAnsi="Arial" w:cs="Arial"/>
          <w:sz w:val="24"/>
          <w:szCs w:val="24"/>
        </w:rPr>
        <w:t>, will crea</w:t>
      </w:r>
      <w:r w:rsidR="004812B4">
        <w:rPr>
          <w:rFonts w:ascii="Arial" w:hAnsi="Arial" w:cs="Arial"/>
          <w:sz w:val="24"/>
          <w:szCs w:val="24"/>
        </w:rPr>
        <w:t>te a congruent environment. A</w:t>
      </w:r>
      <w:r w:rsidR="00751669">
        <w:rPr>
          <w:rFonts w:ascii="Arial" w:hAnsi="Arial" w:cs="Arial"/>
          <w:sz w:val="24"/>
          <w:szCs w:val="24"/>
        </w:rPr>
        <w:t xml:space="preserve"> therapist</w:t>
      </w:r>
      <w:r>
        <w:rPr>
          <w:rFonts w:ascii="Arial" w:hAnsi="Arial" w:cs="Arial"/>
          <w:sz w:val="24"/>
          <w:szCs w:val="24"/>
        </w:rPr>
        <w:t xml:space="preserve"> displaying positive behaviour and giving full attention, will enable the client to feel valued and for the counsellor to fully resonate with their clients. However, sometimes this can be difficult to display for the </w:t>
      </w:r>
      <w:r w:rsidR="00581E4F">
        <w:rPr>
          <w:rFonts w:ascii="Arial" w:hAnsi="Arial" w:cs="Arial"/>
          <w:sz w:val="24"/>
          <w:szCs w:val="24"/>
        </w:rPr>
        <w:t>therapist</w:t>
      </w:r>
      <w:r>
        <w:rPr>
          <w:rFonts w:ascii="Arial" w:hAnsi="Arial" w:cs="Arial"/>
          <w:sz w:val="24"/>
          <w:szCs w:val="24"/>
        </w:rPr>
        <w:t xml:space="preserve">. This is discussed further on page five </w:t>
      </w:r>
      <w:r w:rsidR="004812B4">
        <w:rPr>
          <w:rFonts w:ascii="Arial" w:hAnsi="Arial" w:cs="Arial"/>
          <w:sz w:val="24"/>
          <w:szCs w:val="24"/>
        </w:rPr>
        <w:t xml:space="preserve">and six </w:t>
      </w:r>
      <w:r>
        <w:rPr>
          <w:rFonts w:ascii="Arial" w:hAnsi="Arial" w:cs="Arial"/>
          <w:sz w:val="24"/>
          <w:szCs w:val="24"/>
        </w:rPr>
        <w:t xml:space="preserve">of the essay. </w:t>
      </w:r>
    </w:p>
    <w:p w:rsidR="00581E4F" w:rsidRDefault="00581E4F" w:rsidP="00581E4F">
      <w:pPr>
        <w:spacing w:line="360" w:lineRule="auto"/>
        <w:jc w:val="both"/>
        <w:rPr>
          <w:rFonts w:ascii="Arial" w:hAnsi="Arial" w:cs="Arial"/>
          <w:sz w:val="24"/>
        </w:rPr>
      </w:pPr>
      <w:r>
        <w:rPr>
          <w:rFonts w:ascii="Arial" w:hAnsi="Arial" w:cs="Arial"/>
          <w:sz w:val="24"/>
        </w:rPr>
        <w:t xml:space="preserve">As with all psychological theories, the person-centred approach has drawn both critical and favourable comments, which highlight both the perceived strengths and weakness of this method. The person-centred approach is frequently applauded for its efficacy in promoting positive and benefical changes in self-concept but criticised for its failure in changing behaviour. Despite being criticised for its failure in changing behaviour, McLeod (2007) </w:t>
      </w:r>
      <w:r w:rsidR="00EB7642">
        <w:rPr>
          <w:rFonts w:ascii="Arial" w:hAnsi="Arial" w:cs="Arial"/>
          <w:sz w:val="24"/>
        </w:rPr>
        <w:t xml:space="preserve">studied previous literatures and </w:t>
      </w:r>
      <w:r>
        <w:rPr>
          <w:rFonts w:ascii="Arial" w:hAnsi="Arial" w:cs="Arial"/>
          <w:sz w:val="24"/>
        </w:rPr>
        <w:t xml:space="preserve">states by the therapist considering themselves as client centred (warm, empathetic and non-judgemental) can possible influence the individual to connect with their inner-self, which then the individual is better equipped to transcend the limitations of addictions, feelings and other compulsions (McLeod, 2007). The core conditions praised by Rogers – empathy, </w:t>
      </w:r>
      <w:r>
        <w:rPr>
          <w:rFonts w:ascii="Arial" w:hAnsi="Arial" w:cs="Arial"/>
          <w:sz w:val="24"/>
        </w:rPr>
        <w:lastRenderedPageBreak/>
        <w:t xml:space="preserve">congruence and positive regard, are qualities exhibited by the therapist (McLeod, 2007; Murphy, et.al., 2012). When the client receives these conditions, one can discover the resources required to develop personal change and reintegration. </w:t>
      </w:r>
      <w:r w:rsidR="006052C3">
        <w:rPr>
          <w:rFonts w:ascii="Arial" w:hAnsi="Arial" w:cs="Arial"/>
          <w:sz w:val="24"/>
        </w:rPr>
        <w:t>Saunders and Wills (2005) asserted</w:t>
      </w:r>
      <w:r>
        <w:rPr>
          <w:rFonts w:ascii="Arial" w:hAnsi="Arial" w:cs="Arial"/>
          <w:sz w:val="24"/>
        </w:rPr>
        <w:t xml:space="preserve"> that client receiving therapy, with the person-centred approach is likely to have greater ability to trust oneself, ability to express personal feelings and increased self-esteem. The qualities of the therapeutic relationship can promote growth and creating an environment of positive regard, will enable the client to express his or her true feelings without fear (Geller and Greenberg, 2012). Facilitating the conditions, the </w:t>
      </w:r>
      <w:r w:rsidR="002235FA">
        <w:rPr>
          <w:rFonts w:ascii="Arial" w:hAnsi="Arial" w:cs="Arial"/>
          <w:sz w:val="24"/>
        </w:rPr>
        <w:t xml:space="preserve">therapist </w:t>
      </w:r>
      <w:r>
        <w:rPr>
          <w:rFonts w:ascii="Arial" w:hAnsi="Arial" w:cs="Arial"/>
          <w:sz w:val="24"/>
        </w:rPr>
        <w:t xml:space="preserve">can accept the client for who they are, and display positive behaviour, attitude, care and support no matter the clients background or experiences they are facing (Geller and Greenberg, 2002; Geller and Greenberg, 2012). Continuing with further benefits, authors (Palmer, et.al., 2002; McLeod, 2011) discovered the efficacy of the therapeutic relationship with reference to the person-centred approach by stating that the </w:t>
      </w:r>
      <w:r w:rsidR="002235FA">
        <w:rPr>
          <w:rFonts w:ascii="Arial" w:hAnsi="Arial" w:cs="Arial"/>
          <w:sz w:val="24"/>
        </w:rPr>
        <w:t xml:space="preserve">therapists </w:t>
      </w:r>
      <w:r>
        <w:rPr>
          <w:rFonts w:ascii="Arial" w:hAnsi="Arial" w:cs="Arial"/>
          <w:sz w:val="24"/>
        </w:rPr>
        <w:t xml:space="preserve">allow the client to lead the discussion and not steering them in a direction (McLeod, 2011; Goldman and Rhonda, 2017). A client who can reach their own conclusions can often be an empowering experience which fosters self-reliance (McLeod, 2005; Mearns and Thorne, 2007). By modelling honesty and congruence behaviour, the councillor will help the client to mimic this behaviour (Palmer, et.al., 2002; McLeod, 2011). Demonstrating complete acceptance and support for clients without casting judgements, will lead to a trusting relationship. </w:t>
      </w:r>
    </w:p>
    <w:p w:rsidR="001D7237" w:rsidRDefault="001D7237" w:rsidP="001D7237">
      <w:pPr>
        <w:spacing w:line="360" w:lineRule="auto"/>
        <w:jc w:val="both"/>
        <w:rPr>
          <w:rFonts w:ascii="Arial" w:hAnsi="Arial" w:cs="Arial"/>
          <w:sz w:val="24"/>
        </w:rPr>
      </w:pPr>
      <w:r>
        <w:rPr>
          <w:rFonts w:ascii="Arial" w:hAnsi="Arial" w:cs="Arial"/>
          <w:sz w:val="24"/>
        </w:rPr>
        <w:t xml:space="preserve">Nonetheless, all theories do attract limitations or criticism. A common criticism of the person-centred approach surrounds three main conditions that advocate as being crucial for the therapy, namely positive regard, empathy and congruence (Cooper, 2007). </w:t>
      </w:r>
      <w:r w:rsidR="002235FA">
        <w:rPr>
          <w:rFonts w:ascii="Arial" w:hAnsi="Arial" w:cs="Arial"/>
          <w:sz w:val="24"/>
        </w:rPr>
        <w:t xml:space="preserve"> Cooper (2007) affirmed that </w:t>
      </w:r>
      <w:r>
        <w:rPr>
          <w:rFonts w:ascii="Arial" w:hAnsi="Arial" w:cs="Arial"/>
          <w:sz w:val="24"/>
        </w:rPr>
        <w:t xml:space="preserve">these conditions are basic environmental conditions that all </w:t>
      </w:r>
      <w:r w:rsidR="002235FA">
        <w:rPr>
          <w:rFonts w:ascii="Arial" w:hAnsi="Arial" w:cs="Arial"/>
          <w:sz w:val="24"/>
        </w:rPr>
        <w:t xml:space="preserve">therapists </w:t>
      </w:r>
      <w:r>
        <w:rPr>
          <w:rFonts w:ascii="Arial" w:hAnsi="Arial" w:cs="Arial"/>
          <w:sz w:val="24"/>
        </w:rPr>
        <w:t xml:space="preserve">should apply to, regardless of what approach is used (Cooper, 2007). Person-centred is a way of establishing rapport, however successfully maintaining the main conditions can be difficult to acquire (Greenberg, 2014). It could also be argued that the approach is based upon the clients gaining empathy, congruent and non-judgemental self of the counsellor, but could a helper’s lack of knowledge and expertise on what the client is facing possibly hinder the likelihood of a successful outcome (Cooper, 2007; Greenberg, 2014). Continuing with further </w:t>
      </w:r>
      <w:r>
        <w:rPr>
          <w:rFonts w:ascii="Arial" w:hAnsi="Arial" w:cs="Arial"/>
          <w:sz w:val="24"/>
        </w:rPr>
        <w:lastRenderedPageBreak/>
        <w:t xml:space="preserve">criticism, it could be said that the ability of a counsellor to provide non-judgemental and unconditional positive regard to some clients, for example a serial can be difficult. Similarly, a client with serious mental health may also not be applicable of the person-centred approach. Highlighted by McLeod (2005), an investigation by Rogers in 1957, concluded that the person-centred approach was not an efficient tool for schizophrenic patients. Further reinforcing this argument, conclusions drawn from client- centred therapists discovered limitations when dealing with clients ‘locked in their own private world’ (Rogers, 1957; McLeod, 2005). Despite accusations of possible ineffectiveness, allowing and encouraging the client to discover one own answers has proved benefical as it facilitates growth and self -esteem in the client (Leijssen, 2008). </w:t>
      </w:r>
    </w:p>
    <w:p w:rsidR="001D7237" w:rsidRDefault="001D7237" w:rsidP="001D7237">
      <w:pPr>
        <w:spacing w:line="360" w:lineRule="auto"/>
        <w:jc w:val="both"/>
        <w:rPr>
          <w:rFonts w:ascii="Arial" w:hAnsi="Arial" w:cs="Arial"/>
          <w:sz w:val="24"/>
        </w:rPr>
      </w:pPr>
      <w:r>
        <w:rPr>
          <w:rFonts w:ascii="Arial" w:hAnsi="Arial" w:cs="Arial"/>
          <w:sz w:val="24"/>
        </w:rPr>
        <w:t xml:space="preserve">As previously stated, all psychological theories will highlight both positive and negative criticism. It could be said, regardless of what approach is followed, it is the quality of the relationship between the </w:t>
      </w:r>
      <w:r w:rsidR="00DB5860">
        <w:rPr>
          <w:rFonts w:ascii="Arial" w:hAnsi="Arial" w:cs="Arial"/>
          <w:sz w:val="24"/>
        </w:rPr>
        <w:t xml:space="preserve">therapist </w:t>
      </w:r>
      <w:r>
        <w:rPr>
          <w:rFonts w:ascii="Arial" w:hAnsi="Arial" w:cs="Arial"/>
          <w:sz w:val="24"/>
        </w:rPr>
        <w:t xml:space="preserve">and client that is significant (Palmer, et.al., 2002). The significance lies in the congruence within and beyond the therapeutic relationship. According to Palmer et.al (2002) the person-centred approach has an identity of its own. It has developed, changed and will continue to grow, however the way the client is viewed as the leader/ expert will not depart. </w:t>
      </w:r>
    </w:p>
    <w:p w:rsidR="001D7237" w:rsidRDefault="001D7237" w:rsidP="001D7237">
      <w:pPr>
        <w:spacing w:line="360" w:lineRule="auto"/>
        <w:jc w:val="both"/>
        <w:rPr>
          <w:rFonts w:ascii="Arial" w:hAnsi="Arial" w:cs="Arial"/>
          <w:sz w:val="24"/>
        </w:rPr>
      </w:pPr>
      <w:r>
        <w:rPr>
          <w:rFonts w:ascii="Arial" w:hAnsi="Arial" w:cs="Arial"/>
          <w:sz w:val="24"/>
        </w:rPr>
        <w:t xml:space="preserve">Many authors (Wessley, 2001; Palmer, et.al., 2002; Paul and Charura, 2015) state, deciding what therapy/ approach work best for clients can be problematic. All clients have different needs and not one approach suits all, so determining a suitable therapy is down to the therapist and their ability. Paul and Haugh (2008) further add that there is no evidence that one therapy/ approach is significantly better than the other. As discussed throughout the whole essay, the therapeutic conditions developed by Carl Rogers are central to the development and success of all theories/ approaches. </w:t>
      </w:r>
    </w:p>
    <w:p w:rsidR="001D7237" w:rsidRPr="00D23A4E" w:rsidRDefault="001D7237" w:rsidP="001D7237">
      <w:pPr>
        <w:spacing w:line="360" w:lineRule="auto"/>
        <w:jc w:val="both"/>
        <w:rPr>
          <w:rFonts w:ascii="Arial" w:hAnsi="Arial" w:cs="Arial"/>
          <w:sz w:val="24"/>
        </w:rPr>
      </w:pPr>
      <w:r>
        <w:rPr>
          <w:rFonts w:ascii="Arial" w:hAnsi="Arial" w:cs="Arial"/>
          <w:sz w:val="24"/>
        </w:rPr>
        <w:t>Notably, all psychological theories like the person-centred approach will be questioned on their efficacy. Despite the limitations and criticisms of the person-centred theory, it has remained and gained popularity. Implementing person-centred into counselling will bring strengths and weakness. But as stated in t</w:t>
      </w:r>
      <w:r w:rsidR="00DB5860">
        <w:rPr>
          <w:rFonts w:ascii="Arial" w:hAnsi="Arial" w:cs="Arial"/>
          <w:sz w:val="24"/>
        </w:rPr>
        <w:t>he essay on page four</w:t>
      </w:r>
      <w:r w:rsidR="008C6FFF">
        <w:rPr>
          <w:rFonts w:ascii="Arial" w:hAnsi="Arial" w:cs="Arial"/>
          <w:sz w:val="24"/>
        </w:rPr>
        <w:t>, therapists</w:t>
      </w:r>
      <w:r>
        <w:rPr>
          <w:rFonts w:ascii="Arial" w:hAnsi="Arial" w:cs="Arial"/>
          <w:sz w:val="24"/>
        </w:rPr>
        <w:t xml:space="preserve"> who use verbal and non-verbal communication skills will recognise the client’s needs. With empathic and congruent skills, will display to the client that they have been heard and understood. Aside from the three main elements, for the therapeutic relationship </w:t>
      </w:r>
      <w:r>
        <w:rPr>
          <w:rFonts w:ascii="Arial" w:hAnsi="Arial" w:cs="Arial"/>
          <w:sz w:val="24"/>
        </w:rPr>
        <w:lastRenderedPageBreak/>
        <w:t xml:space="preserve">to be successful, all six conditions are necessary and sufficient for growth and change; psychological contact, client congruence, positive regard, empathetic understanding, counsellor congruence and client perception. As previously stated, person centred continues to be an integral part of a therapeutic relationship. It has developed, changed and will continue to evolve. However, further research on this area would also be informative to lead to greater awareness and to be embedded into the work of a multitude of helping professionals.  </w:t>
      </w:r>
    </w:p>
    <w:p w:rsidR="00581E4F" w:rsidRPr="00F20DF1" w:rsidRDefault="00581E4F" w:rsidP="0006045C">
      <w:pPr>
        <w:spacing w:line="360" w:lineRule="auto"/>
        <w:jc w:val="both"/>
        <w:rPr>
          <w:rFonts w:ascii="Arial" w:hAnsi="Arial" w:cs="Arial"/>
          <w:b/>
          <w:sz w:val="24"/>
          <w:szCs w:val="24"/>
          <w:u w:val="single"/>
        </w:rPr>
      </w:pPr>
    </w:p>
    <w:p w:rsidR="008C6FFF" w:rsidRPr="00F20DF1" w:rsidRDefault="00F20DF1" w:rsidP="008C6FFF">
      <w:pPr>
        <w:spacing w:after="0" w:line="360" w:lineRule="auto"/>
        <w:jc w:val="both"/>
        <w:rPr>
          <w:rFonts w:ascii="Arial" w:eastAsia="Times New Roman" w:hAnsi="Arial" w:cs="Arial"/>
          <w:b/>
          <w:color w:val="000000"/>
          <w:sz w:val="24"/>
          <w:szCs w:val="24"/>
          <w:u w:val="single"/>
          <w:lang w:val="en" w:eastAsia="en-GB"/>
        </w:rPr>
      </w:pPr>
      <w:r w:rsidRPr="00F20DF1">
        <w:rPr>
          <w:rFonts w:ascii="Arial" w:eastAsia="Times New Roman" w:hAnsi="Arial" w:cs="Arial"/>
          <w:b/>
          <w:color w:val="000000"/>
          <w:sz w:val="24"/>
          <w:szCs w:val="24"/>
          <w:u w:val="single"/>
          <w:lang w:val="en" w:eastAsia="en-GB"/>
        </w:rPr>
        <w:t xml:space="preserve">References </w:t>
      </w:r>
    </w:p>
    <w:p w:rsidR="00F20DF1" w:rsidRPr="00F20DF1" w:rsidRDefault="00F20DF1" w:rsidP="00F20DF1">
      <w:pPr>
        <w:spacing w:after="0" w:line="360" w:lineRule="auto"/>
        <w:jc w:val="both"/>
        <w:rPr>
          <w:rFonts w:ascii="Arial" w:eastAsia="Times New Roman" w:hAnsi="Arial" w:cs="Arial"/>
          <w:color w:val="000000"/>
          <w:sz w:val="24"/>
          <w:szCs w:val="24"/>
          <w:bdr w:val="none" w:sz="0" w:space="0" w:color="auto" w:frame="1"/>
          <w:lang w:val="en" w:eastAsia="en-GB"/>
        </w:rPr>
      </w:pPr>
      <w:r w:rsidRPr="00F20DF1">
        <w:rPr>
          <w:rFonts w:ascii="Arial" w:eastAsia="Times New Roman" w:hAnsi="Arial" w:cs="Arial"/>
          <w:color w:val="000000"/>
          <w:sz w:val="24"/>
          <w:szCs w:val="24"/>
          <w:bdr w:val="none" w:sz="0" w:space="0" w:color="auto" w:frame="1"/>
          <w:lang w:val="en" w:eastAsia="en-GB"/>
        </w:rPr>
        <w:t xml:space="preserve">Cooper, M. (2007) ‘Humanizing psychotherapy’, </w:t>
      </w:r>
      <w:r w:rsidRPr="00F20DF1">
        <w:rPr>
          <w:rFonts w:ascii="Arial" w:eastAsia="Times New Roman" w:hAnsi="Arial" w:cs="Arial"/>
          <w:i/>
          <w:color w:val="000000"/>
          <w:sz w:val="24"/>
          <w:szCs w:val="24"/>
          <w:bdr w:val="none" w:sz="0" w:space="0" w:color="auto" w:frame="1"/>
          <w:lang w:val="en" w:eastAsia="en-GB"/>
        </w:rPr>
        <w:t>Journal of Contemporary Psychotherapy,</w:t>
      </w:r>
      <w:r w:rsidRPr="00F20DF1">
        <w:rPr>
          <w:rFonts w:ascii="Arial" w:eastAsia="Times New Roman" w:hAnsi="Arial" w:cs="Arial"/>
          <w:color w:val="000000"/>
          <w:sz w:val="24"/>
          <w:szCs w:val="24"/>
          <w:bdr w:val="none" w:sz="0" w:space="0" w:color="auto" w:frame="1"/>
          <w:lang w:val="en" w:eastAsia="en-GB"/>
        </w:rPr>
        <w:t xml:space="preserve"> Volume 37, pp.11–16. </w:t>
      </w:r>
    </w:p>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Cooper, M. (2007) </w:t>
      </w:r>
      <w:r w:rsidRPr="00F20DF1">
        <w:rPr>
          <w:rFonts w:ascii="Arial" w:hAnsi="Arial" w:cs="Arial"/>
          <w:i/>
          <w:sz w:val="24"/>
          <w:szCs w:val="24"/>
        </w:rPr>
        <w:t xml:space="preserve">The handbook of person-centred psychotherapy and counselling. </w:t>
      </w:r>
      <w:r w:rsidRPr="00F20DF1">
        <w:rPr>
          <w:rFonts w:ascii="Arial" w:hAnsi="Arial" w:cs="Arial"/>
          <w:sz w:val="24"/>
          <w:szCs w:val="24"/>
        </w:rPr>
        <w:t xml:space="preserve">Basingstoke: Palgrave Macmillan. </w:t>
      </w:r>
    </w:p>
    <w:p w:rsidR="00F20DF1" w:rsidRPr="00F20DF1" w:rsidRDefault="00F20DF1" w:rsidP="00F20DF1">
      <w:pPr>
        <w:spacing w:after="0" w:line="360" w:lineRule="auto"/>
        <w:jc w:val="both"/>
        <w:rPr>
          <w:rFonts w:ascii="Arial" w:eastAsia="Times New Roman" w:hAnsi="Arial" w:cs="Arial"/>
          <w:color w:val="000000"/>
          <w:sz w:val="24"/>
          <w:szCs w:val="24"/>
          <w:lang w:val="en" w:eastAsia="en-GB"/>
        </w:rPr>
      </w:pPr>
      <w:r w:rsidRPr="00F20DF1">
        <w:rPr>
          <w:rFonts w:ascii="Arial" w:eastAsia="Times New Roman" w:hAnsi="Arial" w:cs="Arial"/>
          <w:color w:val="000000"/>
          <w:spacing w:val="-15"/>
          <w:sz w:val="24"/>
          <w:szCs w:val="24"/>
          <w:bdr w:val="none" w:sz="0" w:space="0" w:color="auto" w:frame="1"/>
          <w:lang w:val="en" w:eastAsia="en-GB"/>
        </w:rPr>
        <w:t>Cooper, M. and McLeod, J. (2011) ‘Person-Cent</w:t>
      </w:r>
      <w:bookmarkStart w:id="0" w:name="_GoBack"/>
      <w:bookmarkEnd w:id="0"/>
      <w:r w:rsidRPr="00F20DF1">
        <w:rPr>
          <w:rFonts w:ascii="Arial" w:eastAsia="Times New Roman" w:hAnsi="Arial" w:cs="Arial"/>
          <w:color w:val="000000"/>
          <w:spacing w:val="-15"/>
          <w:sz w:val="24"/>
          <w:szCs w:val="24"/>
          <w:bdr w:val="none" w:sz="0" w:space="0" w:color="auto" w:frame="1"/>
          <w:lang w:val="en" w:eastAsia="en-GB"/>
        </w:rPr>
        <w:t xml:space="preserve">ered Therapy: A Pluralistic Perspective’, </w:t>
      </w:r>
    </w:p>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Dryden, W. (1991) </w:t>
      </w:r>
      <w:r w:rsidRPr="00F20DF1">
        <w:rPr>
          <w:rFonts w:ascii="Arial" w:hAnsi="Arial" w:cs="Arial"/>
          <w:i/>
          <w:sz w:val="24"/>
          <w:szCs w:val="24"/>
        </w:rPr>
        <w:t xml:space="preserve">A Dialogue with Arnold Lazarus: It Depends. </w:t>
      </w:r>
      <w:r w:rsidRPr="00F20DF1">
        <w:rPr>
          <w:rFonts w:ascii="Arial" w:hAnsi="Arial" w:cs="Arial"/>
          <w:sz w:val="24"/>
          <w:szCs w:val="24"/>
        </w:rPr>
        <w:t xml:space="preserve">Buckingham: Open University Press. </w:t>
      </w:r>
    </w:p>
    <w:p w:rsidR="00F20DF1" w:rsidRPr="00F20DF1" w:rsidRDefault="00F20DF1" w:rsidP="00F20DF1">
      <w:pPr>
        <w:spacing w:after="0" w:line="360" w:lineRule="auto"/>
        <w:jc w:val="both"/>
        <w:rPr>
          <w:rFonts w:ascii="Arial" w:eastAsia="Times New Roman" w:hAnsi="Arial" w:cs="Arial"/>
          <w:color w:val="000000"/>
          <w:spacing w:val="-15"/>
          <w:sz w:val="24"/>
          <w:szCs w:val="24"/>
          <w:bdr w:val="none" w:sz="0" w:space="0" w:color="auto" w:frame="1"/>
          <w:lang w:val="en" w:eastAsia="en-GB"/>
        </w:rPr>
      </w:pPr>
      <w:r w:rsidRPr="00F20DF1">
        <w:rPr>
          <w:rFonts w:ascii="Arial" w:eastAsia="Times New Roman" w:hAnsi="Arial" w:cs="Arial"/>
          <w:color w:val="000000"/>
          <w:spacing w:val="-15"/>
          <w:sz w:val="24"/>
          <w:szCs w:val="24"/>
          <w:bdr w:val="none" w:sz="0" w:space="0" w:color="auto" w:frame="1"/>
          <w:lang w:val="en" w:eastAsia="en-GB"/>
        </w:rPr>
        <w:t xml:space="preserve">Frankel, M., </w:t>
      </w:r>
      <w:proofErr w:type="spellStart"/>
      <w:r w:rsidRPr="00F20DF1">
        <w:rPr>
          <w:rFonts w:ascii="Arial" w:eastAsia="Times New Roman" w:hAnsi="Arial" w:cs="Arial"/>
          <w:color w:val="000000"/>
          <w:spacing w:val="-15"/>
          <w:sz w:val="24"/>
          <w:szCs w:val="24"/>
          <w:bdr w:val="none" w:sz="0" w:space="0" w:color="auto" w:frame="1"/>
          <w:lang w:val="en" w:eastAsia="en-GB"/>
        </w:rPr>
        <w:t>Rachlin</w:t>
      </w:r>
      <w:proofErr w:type="spellEnd"/>
      <w:r w:rsidRPr="00F20DF1">
        <w:rPr>
          <w:rFonts w:ascii="Arial" w:eastAsia="Times New Roman" w:hAnsi="Arial" w:cs="Arial"/>
          <w:color w:val="000000"/>
          <w:spacing w:val="-15"/>
          <w:sz w:val="24"/>
          <w:szCs w:val="24"/>
          <w:bdr w:val="none" w:sz="0" w:space="0" w:color="auto" w:frame="1"/>
          <w:lang w:val="en" w:eastAsia="en-GB"/>
        </w:rPr>
        <w:t>, H. and Yip-</w:t>
      </w:r>
      <w:proofErr w:type="spellStart"/>
      <w:r w:rsidRPr="00F20DF1">
        <w:rPr>
          <w:rFonts w:ascii="Arial" w:eastAsia="Times New Roman" w:hAnsi="Arial" w:cs="Arial"/>
          <w:color w:val="000000"/>
          <w:spacing w:val="-15"/>
          <w:sz w:val="24"/>
          <w:szCs w:val="24"/>
          <w:bdr w:val="none" w:sz="0" w:space="0" w:color="auto" w:frame="1"/>
          <w:lang w:val="en" w:eastAsia="en-GB"/>
        </w:rPr>
        <w:t>Bannicq</w:t>
      </w:r>
      <w:proofErr w:type="spellEnd"/>
      <w:r w:rsidRPr="00F20DF1">
        <w:rPr>
          <w:rFonts w:ascii="Arial" w:eastAsia="Times New Roman" w:hAnsi="Arial" w:cs="Arial"/>
          <w:color w:val="000000"/>
          <w:spacing w:val="-15"/>
          <w:sz w:val="24"/>
          <w:szCs w:val="24"/>
          <w:bdr w:val="none" w:sz="0" w:space="0" w:color="auto" w:frame="1"/>
          <w:lang w:val="en" w:eastAsia="en-GB"/>
        </w:rPr>
        <w:t xml:space="preserve">, M. (2012) ‘How Nondirective Therapy Directs: The Power of Empathy in the Context of Unconditional Positive Regard’, </w:t>
      </w:r>
      <w:r w:rsidRPr="00F20DF1">
        <w:rPr>
          <w:rFonts w:ascii="Arial" w:eastAsia="Times New Roman" w:hAnsi="Arial" w:cs="Arial"/>
          <w:i/>
          <w:iCs/>
          <w:color w:val="000000"/>
          <w:sz w:val="24"/>
          <w:szCs w:val="24"/>
          <w:bdr w:val="none" w:sz="0" w:space="0" w:color="auto" w:frame="1"/>
          <w:lang w:val="en" w:eastAsia="en-GB"/>
        </w:rPr>
        <w:t xml:space="preserve">Person-Centered &amp; Experiential Psychotherapies, </w:t>
      </w:r>
      <w:r w:rsidRPr="00F20DF1">
        <w:rPr>
          <w:rFonts w:ascii="Arial" w:eastAsia="Times New Roman" w:hAnsi="Arial" w:cs="Arial"/>
          <w:iCs/>
          <w:color w:val="000000"/>
          <w:sz w:val="24"/>
          <w:szCs w:val="24"/>
          <w:bdr w:val="none" w:sz="0" w:space="0" w:color="auto" w:frame="1"/>
          <w:lang w:val="en" w:eastAsia="en-GB"/>
        </w:rPr>
        <w:t>Volume 11</w:t>
      </w:r>
      <w:r w:rsidRPr="00F20DF1">
        <w:rPr>
          <w:rFonts w:ascii="Arial" w:eastAsia="Times New Roman" w:hAnsi="Arial" w:cs="Arial"/>
          <w:color w:val="000000"/>
          <w:sz w:val="24"/>
          <w:szCs w:val="24"/>
          <w:lang w:val="en" w:eastAsia="en-GB"/>
        </w:rPr>
        <w:t xml:space="preserve">, Issue 3, </w:t>
      </w:r>
      <w:r w:rsidRPr="00F20DF1">
        <w:rPr>
          <w:rFonts w:ascii="Arial" w:eastAsia="Times New Roman" w:hAnsi="Arial" w:cs="Arial"/>
          <w:color w:val="000000"/>
          <w:spacing w:val="-15"/>
          <w:sz w:val="24"/>
          <w:szCs w:val="24"/>
          <w:bdr w:val="none" w:sz="0" w:space="0" w:color="auto" w:frame="1"/>
          <w:lang w:val="en" w:eastAsia="en-GB"/>
        </w:rPr>
        <w:t xml:space="preserve">pp. 205-214. </w:t>
      </w:r>
    </w:p>
    <w:p w:rsidR="00F20DF1" w:rsidRPr="00F20DF1" w:rsidRDefault="00F20DF1" w:rsidP="00F20DF1">
      <w:pPr>
        <w:spacing w:after="0" w:line="360" w:lineRule="auto"/>
        <w:jc w:val="both"/>
        <w:rPr>
          <w:rFonts w:ascii="Arial" w:eastAsia="Times New Roman" w:hAnsi="Arial" w:cs="Arial"/>
          <w:color w:val="000000"/>
          <w:spacing w:val="-15"/>
          <w:sz w:val="24"/>
          <w:szCs w:val="24"/>
          <w:bdr w:val="none" w:sz="0" w:space="0" w:color="auto" w:frame="1"/>
          <w:lang w:val="en" w:eastAsia="en-GB"/>
        </w:rPr>
      </w:pPr>
    </w:p>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Geller, S. and Greenberg, L. (2002) ‘Therapeutic presence: Therapists experience of presence in the psychotherapy encounter in psychotherapy’,</w:t>
      </w:r>
      <w:r w:rsidRPr="00F20DF1">
        <w:rPr>
          <w:rFonts w:ascii="Arial" w:hAnsi="Arial" w:cs="Arial"/>
          <w:i/>
          <w:sz w:val="24"/>
          <w:szCs w:val="24"/>
        </w:rPr>
        <w:t xml:space="preserve"> Person Centred and Experiential Psychotherapies</w:t>
      </w:r>
      <w:r w:rsidRPr="00F20DF1">
        <w:rPr>
          <w:rFonts w:ascii="Arial" w:hAnsi="Arial" w:cs="Arial"/>
          <w:sz w:val="24"/>
          <w:szCs w:val="24"/>
        </w:rPr>
        <w:t xml:space="preserve">, Volume 1, pp. 71–86. </w:t>
      </w:r>
    </w:p>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Geller, S. M. and Greenberg, L. S. (2012) </w:t>
      </w:r>
      <w:r w:rsidRPr="00F20DF1">
        <w:rPr>
          <w:rFonts w:ascii="Arial" w:hAnsi="Arial" w:cs="Arial"/>
          <w:i/>
          <w:sz w:val="24"/>
          <w:szCs w:val="24"/>
        </w:rPr>
        <w:t>Therapeutic presence: A mindful approach to effective therapy</w:t>
      </w:r>
      <w:r w:rsidRPr="00F20DF1">
        <w:rPr>
          <w:rFonts w:ascii="Arial" w:hAnsi="Arial" w:cs="Arial"/>
          <w:sz w:val="24"/>
          <w:szCs w:val="24"/>
        </w:rPr>
        <w:t xml:space="preserve">. Washington, DC: American Psychological Association. </w:t>
      </w:r>
    </w:p>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Geller, S. M., &amp; Greenberg, L. S., &amp; Watson, J. C. (2010) ‘Therapist and client perceptions of therapeutic presence: The development of a measure’, </w:t>
      </w:r>
      <w:r w:rsidRPr="00F20DF1">
        <w:rPr>
          <w:rFonts w:ascii="Arial" w:hAnsi="Arial" w:cs="Arial"/>
          <w:i/>
          <w:sz w:val="24"/>
          <w:szCs w:val="24"/>
        </w:rPr>
        <w:t>Journal of Psychotherapy Research</w:t>
      </w:r>
      <w:r w:rsidRPr="00F20DF1">
        <w:rPr>
          <w:rFonts w:ascii="Arial" w:hAnsi="Arial" w:cs="Arial"/>
          <w:sz w:val="24"/>
          <w:szCs w:val="24"/>
        </w:rPr>
        <w:t xml:space="preserve">, Volume 20, pp. 599–610. </w:t>
      </w:r>
    </w:p>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lastRenderedPageBreak/>
        <w:t xml:space="preserve">Gelso, C. J. (2011) </w:t>
      </w:r>
      <w:r w:rsidRPr="00F20DF1">
        <w:rPr>
          <w:rFonts w:ascii="Arial" w:hAnsi="Arial" w:cs="Arial"/>
          <w:i/>
          <w:sz w:val="24"/>
          <w:szCs w:val="24"/>
        </w:rPr>
        <w:t xml:space="preserve">The real relationship in psychotherapy: The hidden foundation of change. </w:t>
      </w:r>
      <w:r w:rsidRPr="00F20DF1">
        <w:rPr>
          <w:rFonts w:ascii="Arial" w:hAnsi="Arial" w:cs="Arial"/>
          <w:sz w:val="24"/>
          <w:szCs w:val="24"/>
        </w:rPr>
        <w:t xml:space="preserve">Washington, DC: American Psychological Association. </w:t>
      </w:r>
    </w:p>
    <w:p w:rsidR="00F20DF1" w:rsidRPr="00F20DF1" w:rsidRDefault="00F20DF1" w:rsidP="00F20DF1">
      <w:pPr>
        <w:spacing w:after="0" w:line="360" w:lineRule="auto"/>
        <w:jc w:val="both"/>
        <w:rPr>
          <w:rFonts w:ascii="Arial" w:eastAsia="Times New Roman" w:hAnsi="Arial" w:cs="Arial"/>
          <w:color w:val="000000"/>
          <w:sz w:val="24"/>
          <w:szCs w:val="24"/>
          <w:lang w:val="en" w:eastAsia="en-GB"/>
        </w:rPr>
      </w:pPr>
      <w:r w:rsidRPr="00F20DF1">
        <w:rPr>
          <w:rFonts w:ascii="Arial" w:eastAsia="Times New Roman" w:hAnsi="Arial" w:cs="Arial"/>
          <w:color w:val="000000"/>
          <w:sz w:val="24"/>
          <w:szCs w:val="24"/>
          <w:lang w:val="en" w:eastAsia="en-GB"/>
        </w:rPr>
        <w:t xml:space="preserve">Gilbert, P. and Leahy, R. L. (2007) </w:t>
      </w:r>
      <w:r w:rsidRPr="00F20DF1">
        <w:rPr>
          <w:rFonts w:ascii="Arial" w:eastAsia="Times New Roman" w:hAnsi="Arial" w:cs="Arial"/>
          <w:i/>
          <w:color w:val="000000"/>
          <w:sz w:val="24"/>
          <w:szCs w:val="24"/>
          <w:lang w:val="en" w:eastAsia="en-GB"/>
        </w:rPr>
        <w:t xml:space="preserve">The therapeutic relationship in the cognitive behavioral psychotherapies. </w:t>
      </w:r>
      <w:r w:rsidRPr="00F20DF1">
        <w:rPr>
          <w:rFonts w:ascii="Arial" w:eastAsia="Times New Roman" w:hAnsi="Arial" w:cs="Arial"/>
          <w:color w:val="000000"/>
          <w:sz w:val="24"/>
          <w:szCs w:val="24"/>
          <w:lang w:val="en" w:eastAsia="en-GB"/>
        </w:rPr>
        <w:t xml:space="preserve">East Sussex: Routledge. [e-book]. Available at: </w:t>
      </w:r>
      <w:r w:rsidRPr="00F20DF1">
        <w:rPr>
          <w:rFonts w:ascii="Arial" w:eastAsia="Times New Roman" w:hAnsi="Arial" w:cs="Arial"/>
          <w:i/>
          <w:color w:val="000000"/>
          <w:sz w:val="24"/>
          <w:szCs w:val="24"/>
          <w:lang w:val="en" w:eastAsia="en-GB"/>
        </w:rPr>
        <w:t xml:space="preserve"> </w:t>
      </w:r>
      <w:hyperlink r:id="rId6" w:anchor="v=onepage&amp;q=therapeutic%20relationship%20in%20counselling&amp;f=false" w:history="1">
        <w:r w:rsidRPr="00F20DF1">
          <w:rPr>
            <w:rFonts w:ascii="Arial" w:eastAsia="Times New Roman" w:hAnsi="Arial" w:cs="Arial"/>
            <w:color w:val="0563C1" w:themeColor="hyperlink"/>
            <w:sz w:val="24"/>
            <w:szCs w:val="24"/>
            <w:u w:val="single"/>
            <w:lang w:val="en" w:eastAsia="en-GB"/>
          </w:rPr>
          <w:t>https://books.google.co.uk/books?hl=en&amp;lr=&amp;id=VlN_AgAAQBAJ&amp;oi=fnd&amp;pg=PP1&amp;dq=+therapeutic+relationship+in+counselling&amp;ots=QrWBYliLH-&amp;sig=B7IevyaCvW7jS-CPsOHnnZhEBs8#v=onepage&amp;q=therapeutic%20relationship%20in%20counselling&amp;f=false</w:t>
        </w:r>
      </w:hyperlink>
      <w:r w:rsidRPr="00F20DF1">
        <w:rPr>
          <w:rFonts w:ascii="Arial" w:eastAsia="Times New Roman" w:hAnsi="Arial" w:cs="Arial"/>
          <w:i/>
          <w:color w:val="000000"/>
          <w:sz w:val="24"/>
          <w:szCs w:val="24"/>
          <w:lang w:val="en" w:eastAsia="en-GB"/>
        </w:rPr>
        <w:t xml:space="preserve"> </w:t>
      </w:r>
      <w:r w:rsidRPr="00F20DF1">
        <w:rPr>
          <w:rFonts w:ascii="Arial" w:eastAsia="Times New Roman" w:hAnsi="Arial" w:cs="Arial"/>
          <w:color w:val="000000"/>
          <w:sz w:val="24"/>
          <w:szCs w:val="24"/>
          <w:lang w:val="en" w:eastAsia="en-GB"/>
        </w:rPr>
        <w:t>[Accessed:30</w:t>
      </w:r>
      <w:r w:rsidRPr="00F20DF1">
        <w:rPr>
          <w:rFonts w:ascii="Arial" w:eastAsia="Times New Roman" w:hAnsi="Arial" w:cs="Arial"/>
          <w:color w:val="000000"/>
          <w:sz w:val="24"/>
          <w:szCs w:val="24"/>
          <w:vertAlign w:val="superscript"/>
          <w:lang w:val="en" w:eastAsia="en-GB"/>
        </w:rPr>
        <w:t>th</w:t>
      </w:r>
      <w:r w:rsidRPr="00F20DF1">
        <w:rPr>
          <w:rFonts w:ascii="Arial" w:eastAsia="Times New Roman" w:hAnsi="Arial" w:cs="Arial"/>
          <w:color w:val="000000"/>
          <w:sz w:val="24"/>
          <w:szCs w:val="24"/>
          <w:lang w:val="en" w:eastAsia="en-GB"/>
        </w:rPr>
        <w:t xml:space="preserve"> November 2018].</w:t>
      </w:r>
    </w:p>
    <w:p w:rsidR="00F20DF1" w:rsidRPr="00F20DF1" w:rsidRDefault="00F20DF1" w:rsidP="00F20DF1">
      <w:pPr>
        <w:spacing w:line="360" w:lineRule="auto"/>
        <w:jc w:val="both"/>
        <w:rPr>
          <w:rFonts w:ascii="Arial" w:hAnsi="Arial" w:cs="Arial"/>
          <w:sz w:val="24"/>
          <w:szCs w:val="24"/>
        </w:rPr>
      </w:pPr>
      <w:bookmarkStart w:id="1" w:name="_Hlk531637971"/>
      <w:r w:rsidRPr="00F20DF1">
        <w:rPr>
          <w:rFonts w:ascii="Arial" w:hAnsi="Arial" w:cs="Arial"/>
          <w:sz w:val="24"/>
          <w:szCs w:val="24"/>
        </w:rPr>
        <w:t xml:space="preserve">Goldman, N. and Rhonda, N. (2017) ‘The emotion-focused therapeutic relationship: Genuineness, warmth and acceptance are not neutral: Comment on Gelso and Kanninen’, </w:t>
      </w:r>
      <w:r w:rsidRPr="00F20DF1">
        <w:rPr>
          <w:rFonts w:ascii="Arial" w:hAnsi="Arial" w:cs="Arial"/>
          <w:i/>
          <w:sz w:val="24"/>
          <w:szCs w:val="24"/>
        </w:rPr>
        <w:t xml:space="preserve">Journal of Psychotherapy Integration, </w:t>
      </w:r>
      <w:r w:rsidRPr="00F20DF1">
        <w:rPr>
          <w:rFonts w:ascii="Arial" w:hAnsi="Arial" w:cs="Arial"/>
          <w:sz w:val="24"/>
          <w:szCs w:val="24"/>
        </w:rPr>
        <w:t xml:space="preserve">Volume 27, Issue 3, pp.42-57. </w:t>
      </w:r>
    </w:p>
    <w:bookmarkEnd w:id="1"/>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Green, J. (2010) </w:t>
      </w:r>
      <w:r w:rsidRPr="00F20DF1">
        <w:rPr>
          <w:rFonts w:ascii="Arial" w:hAnsi="Arial" w:cs="Arial"/>
          <w:i/>
          <w:sz w:val="24"/>
          <w:szCs w:val="24"/>
        </w:rPr>
        <w:t xml:space="preserve">Creating a therapeutic relationship in counselling and psychotherapy. </w:t>
      </w:r>
      <w:r w:rsidRPr="00F20DF1">
        <w:rPr>
          <w:rFonts w:ascii="Arial" w:hAnsi="Arial" w:cs="Arial"/>
          <w:sz w:val="24"/>
          <w:szCs w:val="24"/>
        </w:rPr>
        <w:t xml:space="preserve">Exeter: Learning Matters. </w:t>
      </w:r>
    </w:p>
    <w:p w:rsidR="00F20DF1" w:rsidRPr="00F20DF1" w:rsidRDefault="00F20DF1" w:rsidP="00F20DF1">
      <w:pPr>
        <w:spacing w:line="360" w:lineRule="auto"/>
        <w:jc w:val="both"/>
        <w:rPr>
          <w:rFonts w:ascii="Arial" w:hAnsi="Arial" w:cs="Arial"/>
          <w:sz w:val="24"/>
          <w:szCs w:val="24"/>
        </w:rPr>
      </w:pPr>
      <w:bookmarkStart w:id="2" w:name="_Hlk531637845"/>
      <w:r w:rsidRPr="00F20DF1">
        <w:rPr>
          <w:rFonts w:ascii="Arial" w:hAnsi="Arial" w:cs="Arial"/>
          <w:sz w:val="24"/>
          <w:szCs w:val="24"/>
        </w:rPr>
        <w:t xml:space="preserve">Greenberg, L. (2014) ‘The Therapeutic Relationship in Emotion-Focused Therapy’, </w:t>
      </w:r>
      <w:r w:rsidRPr="00F20DF1">
        <w:rPr>
          <w:rFonts w:ascii="Arial" w:hAnsi="Arial" w:cs="Arial"/>
          <w:i/>
          <w:sz w:val="24"/>
          <w:szCs w:val="24"/>
        </w:rPr>
        <w:t xml:space="preserve">Psychotherapy, </w:t>
      </w:r>
      <w:r w:rsidRPr="00F20DF1">
        <w:rPr>
          <w:rFonts w:ascii="Arial" w:hAnsi="Arial" w:cs="Arial"/>
          <w:sz w:val="24"/>
          <w:szCs w:val="24"/>
        </w:rPr>
        <w:t xml:space="preserve">Volume 51, Issue 3, pp. 350-357. </w:t>
      </w:r>
    </w:p>
    <w:p w:rsidR="00F20DF1" w:rsidRPr="00F20DF1" w:rsidRDefault="00F20DF1" w:rsidP="00F20DF1">
      <w:pPr>
        <w:spacing w:line="360" w:lineRule="auto"/>
        <w:jc w:val="both"/>
        <w:rPr>
          <w:rFonts w:ascii="Arial" w:hAnsi="Arial" w:cs="Arial"/>
          <w:sz w:val="24"/>
          <w:szCs w:val="24"/>
        </w:rPr>
      </w:pPr>
      <w:bookmarkStart w:id="3" w:name="_Hlk531637616"/>
      <w:bookmarkEnd w:id="2"/>
      <w:r w:rsidRPr="00F20DF1">
        <w:rPr>
          <w:rFonts w:ascii="Arial" w:hAnsi="Arial" w:cs="Arial"/>
          <w:sz w:val="24"/>
          <w:szCs w:val="24"/>
        </w:rPr>
        <w:t xml:space="preserve">Janis, R., Burlingame, G. and Olsen, J. (2018) ‘Developing a therapeutic relationship monitoring system for group treatment’, </w:t>
      </w:r>
      <w:r w:rsidRPr="00F20DF1">
        <w:rPr>
          <w:rFonts w:ascii="Arial" w:hAnsi="Arial" w:cs="Arial"/>
          <w:i/>
          <w:sz w:val="24"/>
          <w:szCs w:val="24"/>
        </w:rPr>
        <w:t xml:space="preserve">Psychotherapy, </w:t>
      </w:r>
      <w:r w:rsidRPr="00F20DF1">
        <w:rPr>
          <w:rFonts w:ascii="Arial" w:hAnsi="Arial" w:cs="Arial"/>
          <w:sz w:val="24"/>
          <w:szCs w:val="24"/>
        </w:rPr>
        <w:t xml:space="preserve">Volume 55, Issue 2, pp. 105-116. </w:t>
      </w:r>
    </w:p>
    <w:bookmarkEnd w:id="3"/>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Lambert, D. and Ogles, B. M. (2004) ‘The Use of Outcome Measures by Psychologists in Clinical Practice’, </w:t>
      </w:r>
      <w:r w:rsidRPr="00F20DF1">
        <w:rPr>
          <w:rFonts w:ascii="Arial" w:hAnsi="Arial" w:cs="Arial"/>
          <w:i/>
          <w:sz w:val="24"/>
          <w:szCs w:val="24"/>
        </w:rPr>
        <w:t xml:space="preserve">Professional Psychology: Research and Practice, </w:t>
      </w:r>
      <w:r w:rsidRPr="00F20DF1">
        <w:rPr>
          <w:rFonts w:ascii="Arial" w:hAnsi="Arial" w:cs="Arial"/>
          <w:sz w:val="24"/>
          <w:szCs w:val="24"/>
        </w:rPr>
        <w:t xml:space="preserve">Volume 35, Issue 5, pp. 485-491. [On-line] Available at: </w:t>
      </w:r>
      <w:hyperlink r:id="rId7" w:history="1">
        <w:r w:rsidRPr="00F20DF1">
          <w:rPr>
            <w:rFonts w:ascii="Arial" w:hAnsi="Arial" w:cs="Arial"/>
            <w:color w:val="0563C1" w:themeColor="hyperlink"/>
            <w:sz w:val="24"/>
            <w:szCs w:val="24"/>
            <w:u w:val="single"/>
          </w:rPr>
          <w:t>http://psycnet.apa.org/record/2004-19170-008</w:t>
        </w:r>
      </w:hyperlink>
      <w:r w:rsidRPr="00F20DF1">
        <w:rPr>
          <w:rFonts w:ascii="Arial" w:hAnsi="Arial" w:cs="Arial"/>
          <w:sz w:val="24"/>
          <w:szCs w:val="24"/>
        </w:rPr>
        <w:t xml:space="preserve"> [Accessed: 1</w:t>
      </w:r>
      <w:r w:rsidRPr="00F20DF1">
        <w:rPr>
          <w:rFonts w:ascii="Arial" w:hAnsi="Arial" w:cs="Arial"/>
          <w:sz w:val="24"/>
          <w:szCs w:val="24"/>
          <w:vertAlign w:val="superscript"/>
        </w:rPr>
        <w:t>st</w:t>
      </w:r>
      <w:r w:rsidRPr="00F20DF1">
        <w:rPr>
          <w:rFonts w:ascii="Arial" w:hAnsi="Arial" w:cs="Arial"/>
          <w:sz w:val="24"/>
          <w:szCs w:val="24"/>
        </w:rPr>
        <w:t xml:space="preserve"> December 2018]. </w:t>
      </w:r>
    </w:p>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Lambert, M. and Barley, D. (2001) ‘Research summary on the therapeutic relationship and psychotherapy outcome’, </w:t>
      </w:r>
      <w:r w:rsidRPr="00F20DF1">
        <w:rPr>
          <w:rFonts w:ascii="Arial" w:hAnsi="Arial" w:cs="Arial"/>
          <w:i/>
          <w:sz w:val="24"/>
          <w:szCs w:val="24"/>
        </w:rPr>
        <w:t xml:space="preserve">Psychotherapy, </w:t>
      </w:r>
      <w:r w:rsidRPr="00F20DF1">
        <w:rPr>
          <w:rFonts w:ascii="Arial" w:hAnsi="Arial" w:cs="Arial"/>
          <w:sz w:val="24"/>
          <w:szCs w:val="24"/>
        </w:rPr>
        <w:t xml:space="preserve">Volume 38, Issue 4, pp.357-361. </w:t>
      </w:r>
    </w:p>
    <w:p w:rsidR="00F20DF1" w:rsidRPr="00F20DF1" w:rsidRDefault="00F20DF1" w:rsidP="00F20DF1">
      <w:pPr>
        <w:spacing w:line="360" w:lineRule="auto"/>
        <w:jc w:val="both"/>
        <w:rPr>
          <w:rFonts w:ascii="Arial" w:hAnsi="Arial" w:cs="Arial"/>
          <w:sz w:val="24"/>
          <w:szCs w:val="24"/>
        </w:rPr>
      </w:pPr>
      <w:bookmarkStart w:id="4" w:name="_Hlk531637938"/>
      <w:r w:rsidRPr="00F20DF1">
        <w:rPr>
          <w:rFonts w:ascii="Arial" w:hAnsi="Arial" w:cs="Arial"/>
          <w:sz w:val="24"/>
          <w:szCs w:val="24"/>
        </w:rPr>
        <w:t xml:space="preserve">Lapworth, P., Sills, C. and Fish, S. (2001) </w:t>
      </w:r>
      <w:r w:rsidRPr="00F20DF1">
        <w:rPr>
          <w:rFonts w:ascii="Arial" w:hAnsi="Arial" w:cs="Arial"/>
          <w:i/>
          <w:sz w:val="24"/>
          <w:szCs w:val="24"/>
        </w:rPr>
        <w:t xml:space="preserve">Integration in counselling and psychotherapy: developing a personal approach. </w:t>
      </w:r>
      <w:r w:rsidRPr="00F20DF1">
        <w:rPr>
          <w:rFonts w:ascii="Arial" w:hAnsi="Arial" w:cs="Arial"/>
          <w:sz w:val="24"/>
          <w:szCs w:val="24"/>
        </w:rPr>
        <w:t>London: SAGE.</w:t>
      </w:r>
    </w:p>
    <w:bookmarkEnd w:id="4"/>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lastRenderedPageBreak/>
        <w:t xml:space="preserve">Lazarus, R. S. (1991) ‘Cognition and motivation in emotion’, </w:t>
      </w:r>
      <w:r w:rsidRPr="00F20DF1">
        <w:rPr>
          <w:rFonts w:ascii="Arial" w:hAnsi="Arial" w:cs="Arial"/>
          <w:i/>
          <w:sz w:val="24"/>
          <w:szCs w:val="24"/>
        </w:rPr>
        <w:t xml:space="preserve">American Psychologist, </w:t>
      </w:r>
      <w:r w:rsidRPr="00F20DF1">
        <w:rPr>
          <w:rFonts w:ascii="Arial" w:hAnsi="Arial" w:cs="Arial"/>
          <w:sz w:val="24"/>
          <w:szCs w:val="24"/>
        </w:rPr>
        <w:t xml:space="preserve">Volume 46, Issue 4, pp.352-367. [On-line] Available at: </w:t>
      </w:r>
      <w:hyperlink r:id="rId8" w:history="1">
        <w:r w:rsidRPr="00F20DF1">
          <w:rPr>
            <w:rFonts w:ascii="Arial" w:hAnsi="Arial" w:cs="Arial"/>
            <w:color w:val="0563C1" w:themeColor="hyperlink"/>
            <w:sz w:val="24"/>
            <w:szCs w:val="24"/>
            <w:u w:val="single"/>
          </w:rPr>
          <w:t>http://psycnet.apa.org/record/1991-23402-001</w:t>
        </w:r>
      </w:hyperlink>
      <w:r w:rsidRPr="00F20DF1">
        <w:rPr>
          <w:rFonts w:ascii="Arial" w:hAnsi="Arial" w:cs="Arial"/>
          <w:sz w:val="24"/>
          <w:szCs w:val="24"/>
        </w:rPr>
        <w:t xml:space="preserve"> [Accessed: 1</w:t>
      </w:r>
      <w:r w:rsidRPr="00F20DF1">
        <w:rPr>
          <w:rFonts w:ascii="Arial" w:hAnsi="Arial" w:cs="Arial"/>
          <w:sz w:val="24"/>
          <w:szCs w:val="24"/>
          <w:vertAlign w:val="superscript"/>
        </w:rPr>
        <w:t>st</w:t>
      </w:r>
      <w:r w:rsidRPr="00F20DF1">
        <w:rPr>
          <w:rFonts w:ascii="Arial" w:hAnsi="Arial" w:cs="Arial"/>
          <w:sz w:val="24"/>
          <w:szCs w:val="24"/>
        </w:rPr>
        <w:t xml:space="preserve"> December 2018]. </w:t>
      </w:r>
    </w:p>
    <w:p w:rsidR="00F20DF1" w:rsidRPr="00F20DF1" w:rsidRDefault="00F20DF1" w:rsidP="00F20DF1">
      <w:pPr>
        <w:spacing w:after="0" w:line="360" w:lineRule="auto"/>
        <w:jc w:val="both"/>
        <w:rPr>
          <w:rFonts w:ascii="Arial" w:eastAsia="Times New Roman" w:hAnsi="Arial" w:cs="Arial"/>
          <w:color w:val="000000"/>
          <w:sz w:val="24"/>
          <w:szCs w:val="24"/>
          <w:lang w:val="en" w:eastAsia="en-GB"/>
        </w:rPr>
      </w:pPr>
      <w:r w:rsidRPr="00F20DF1">
        <w:rPr>
          <w:rFonts w:ascii="Arial" w:eastAsia="Times New Roman" w:hAnsi="Arial" w:cs="Arial"/>
          <w:color w:val="000000"/>
          <w:sz w:val="24"/>
          <w:szCs w:val="24"/>
          <w:lang w:val="en" w:eastAsia="en-GB"/>
        </w:rPr>
        <w:t xml:space="preserve">Leijssen, M. (2008) ‘Encountering the Sacred: Person-Centered Therapy as a Spiritual Practice’, </w:t>
      </w:r>
      <w:r w:rsidRPr="00F20DF1">
        <w:rPr>
          <w:rFonts w:ascii="Arial" w:eastAsia="Times New Roman" w:hAnsi="Arial" w:cs="Arial"/>
          <w:i/>
          <w:iCs/>
          <w:color w:val="000000"/>
          <w:sz w:val="24"/>
          <w:szCs w:val="24"/>
          <w:lang w:val="en" w:eastAsia="en-GB"/>
        </w:rPr>
        <w:t>Person-Centered &amp; Experiential Psychotherapies,</w:t>
      </w:r>
      <w:r w:rsidRPr="00F20DF1">
        <w:rPr>
          <w:rFonts w:ascii="Arial" w:eastAsia="Times New Roman" w:hAnsi="Arial" w:cs="Arial"/>
          <w:color w:val="000000"/>
          <w:sz w:val="24"/>
          <w:szCs w:val="24"/>
          <w:lang w:val="en" w:eastAsia="en-GB"/>
        </w:rPr>
        <w:t xml:space="preserve"> Volume </w:t>
      </w:r>
      <w:r w:rsidRPr="00F20DF1">
        <w:rPr>
          <w:rFonts w:ascii="Arial" w:eastAsia="Times New Roman" w:hAnsi="Arial" w:cs="Arial"/>
          <w:i/>
          <w:iCs/>
          <w:color w:val="000000"/>
          <w:sz w:val="24"/>
          <w:szCs w:val="24"/>
          <w:lang w:val="en" w:eastAsia="en-GB"/>
        </w:rPr>
        <w:t xml:space="preserve">7, </w:t>
      </w:r>
      <w:r w:rsidRPr="00F20DF1">
        <w:rPr>
          <w:rFonts w:ascii="Arial" w:eastAsia="Times New Roman" w:hAnsi="Arial" w:cs="Arial"/>
          <w:iCs/>
          <w:color w:val="000000"/>
          <w:sz w:val="24"/>
          <w:szCs w:val="24"/>
          <w:lang w:val="en" w:eastAsia="en-GB"/>
        </w:rPr>
        <w:t xml:space="preserve">Issue </w:t>
      </w:r>
      <w:r w:rsidRPr="00F20DF1">
        <w:rPr>
          <w:rFonts w:ascii="Arial" w:eastAsia="Times New Roman" w:hAnsi="Arial" w:cs="Arial"/>
          <w:color w:val="000000"/>
          <w:sz w:val="24"/>
          <w:szCs w:val="24"/>
          <w:lang w:val="en" w:eastAsia="en-GB"/>
        </w:rPr>
        <w:t>3, pp. 218-225.</w:t>
      </w:r>
    </w:p>
    <w:p w:rsidR="00F20DF1" w:rsidRPr="00F20DF1" w:rsidRDefault="00F20DF1" w:rsidP="00F20DF1">
      <w:pPr>
        <w:spacing w:after="0" w:line="360" w:lineRule="auto"/>
        <w:jc w:val="both"/>
        <w:rPr>
          <w:rFonts w:ascii="Arial" w:eastAsia="Times New Roman" w:hAnsi="Arial" w:cs="Arial"/>
          <w:color w:val="000000"/>
          <w:sz w:val="24"/>
          <w:szCs w:val="24"/>
          <w:lang w:val="en" w:eastAsia="en-GB"/>
        </w:rPr>
      </w:pPr>
      <w:r w:rsidRPr="00F20DF1">
        <w:rPr>
          <w:rFonts w:ascii="Arial" w:eastAsia="Times New Roman" w:hAnsi="Arial" w:cs="Arial"/>
          <w:color w:val="000000"/>
          <w:sz w:val="24"/>
          <w:szCs w:val="24"/>
          <w:lang w:val="en" w:eastAsia="en-GB"/>
        </w:rPr>
        <w:t xml:space="preserve">McLeod, J. (2005) </w:t>
      </w:r>
      <w:r w:rsidRPr="00F20DF1">
        <w:rPr>
          <w:rFonts w:ascii="Arial" w:eastAsia="Times New Roman" w:hAnsi="Arial" w:cs="Arial"/>
          <w:i/>
          <w:color w:val="000000"/>
          <w:sz w:val="24"/>
          <w:szCs w:val="24"/>
          <w:lang w:val="en" w:eastAsia="en-GB"/>
        </w:rPr>
        <w:t xml:space="preserve">An Introduction to Counselling. </w:t>
      </w:r>
      <w:r w:rsidRPr="00F20DF1">
        <w:rPr>
          <w:rFonts w:ascii="Arial" w:eastAsia="Times New Roman" w:hAnsi="Arial" w:cs="Arial"/>
          <w:color w:val="000000"/>
          <w:sz w:val="24"/>
          <w:szCs w:val="24"/>
          <w:lang w:val="en" w:eastAsia="en-GB"/>
        </w:rPr>
        <w:t xml:space="preserve">Maidenhead: Open University Press. </w:t>
      </w:r>
    </w:p>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McLeod, J. (2007) </w:t>
      </w:r>
      <w:r w:rsidRPr="00F20DF1">
        <w:rPr>
          <w:rFonts w:ascii="Arial" w:hAnsi="Arial" w:cs="Arial"/>
          <w:i/>
          <w:sz w:val="24"/>
          <w:szCs w:val="24"/>
        </w:rPr>
        <w:t xml:space="preserve">Counselling Skill. </w:t>
      </w:r>
      <w:r w:rsidRPr="00F20DF1">
        <w:rPr>
          <w:rFonts w:ascii="Arial" w:hAnsi="Arial" w:cs="Arial"/>
          <w:sz w:val="24"/>
          <w:szCs w:val="24"/>
        </w:rPr>
        <w:t xml:space="preserve">Maidenhead: Open University Press. </w:t>
      </w:r>
    </w:p>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McLeod, J. (2011) </w:t>
      </w:r>
      <w:r w:rsidRPr="00F20DF1">
        <w:rPr>
          <w:rFonts w:ascii="Arial" w:hAnsi="Arial" w:cs="Arial"/>
          <w:i/>
          <w:sz w:val="24"/>
          <w:szCs w:val="24"/>
        </w:rPr>
        <w:t xml:space="preserve">Counselling Skills: A Practical Guide for Counsellors and Helping Professionals. </w:t>
      </w:r>
      <w:r w:rsidRPr="00F20DF1">
        <w:rPr>
          <w:rFonts w:ascii="Arial" w:hAnsi="Arial" w:cs="Arial"/>
          <w:sz w:val="24"/>
          <w:szCs w:val="24"/>
        </w:rPr>
        <w:t xml:space="preserve">Maidenhead: Open University Press. </w:t>
      </w:r>
    </w:p>
    <w:p w:rsidR="00F20DF1" w:rsidRPr="00F20DF1" w:rsidRDefault="00F20DF1" w:rsidP="00F20DF1">
      <w:pPr>
        <w:spacing w:line="360" w:lineRule="auto"/>
        <w:jc w:val="both"/>
        <w:rPr>
          <w:rFonts w:ascii="Arial" w:hAnsi="Arial" w:cs="Arial"/>
          <w:sz w:val="24"/>
          <w:szCs w:val="24"/>
        </w:rPr>
      </w:pPr>
      <w:bookmarkStart w:id="5" w:name="_Hlk531639316"/>
      <w:r w:rsidRPr="00F20DF1">
        <w:rPr>
          <w:rFonts w:ascii="Arial" w:hAnsi="Arial" w:cs="Arial"/>
          <w:sz w:val="24"/>
          <w:szCs w:val="24"/>
        </w:rPr>
        <w:t xml:space="preserve">Mearns, D. and Thorne, B. (2007) </w:t>
      </w:r>
      <w:r w:rsidRPr="00F20DF1">
        <w:rPr>
          <w:rFonts w:ascii="Arial" w:hAnsi="Arial" w:cs="Arial"/>
          <w:i/>
          <w:sz w:val="24"/>
          <w:szCs w:val="24"/>
        </w:rPr>
        <w:t xml:space="preserve">Person-Centred Counselling in Action. </w:t>
      </w:r>
      <w:r w:rsidRPr="00F20DF1">
        <w:rPr>
          <w:rFonts w:ascii="Arial" w:hAnsi="Arial" w:cs="Arial"/>
          <w:sz w:val="24"/>
          <w:szCs w:val="24"/>
        </w:rPr>
        <w:t xml:space="preserve">London: SAGE. </w:t>
      </w:r>
    </w:p>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Midwinter, R. and Dickson, J. (2015) </w:t>
      </w:r>
      <w:r w:rsidRPr="00F20DF1">
        <w:rPr>
          <w:rFonts w:ascii="Arial" w:hAnsi="Arial" w:cs="Arial"/>
          <w:i/>
          <w:sz w:val="24"/>
          <w:szCs w:val="24"/>
        </w:rPr>
        <w:t xml:space="preserve">Embedding Counselling and Communications Skills: A Relational Skills Model. </w:t>
      </w:r>
      <w:r w:rsidRPr="00F20DF1">
        <w:rPr>
          <w:rFonts w:ascii="Arial" w:hAnsi="Arial" w:cs="Arial"/>
          <w:sz w:val="24"/>
          <w:szCs w:val="24"/>
        </w:rPr>
        <w:t xml:space="preserve">East Sussex: Routledge. </w:t>
      </w:r>
    </w:p>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Miles, J. (2015) ‘Why the therapeutic relationship matters’ </w:t>
      </w:r>
      <w:hyperlink r:id="rId9" w:history="1">
        <w:r w:rsidRPr="00F20DF1">
          <w:rPr>
            <w:rFonts w:ascii="Arial" w:hAnsi="Arial" w:cs="Arial"/>
            <w:color w:val="0563C1" w:themeColor="hyperlink"/>
            <w:sz w:val="24"/>
            <w:szCs w:val="24"/>
            <w:u w:val="single"/>
          </w:rPr>
          <w:t>https://www.counselling-directory.org.uk/counsellor-articles/why-the-therapeutic-relationship-matters-13123</w:t>
        </w:r>
      </w:hyperlink>
      <w:r w:rsidRPr="00F20DF1">
        <w:rPr>
          <w:rFonts w:ascii="Arial" w:hAnsi="Arial" w:cs="Arial"/>
          <w:sz w:val="24"/>
          <w:szCs w:val="24"/>
        </w:rPr>
        <w:t xml:space="preserve"> [Accessed: 29</w:t>
      </w:r>
      <w:r w:rsidRPr="00F20DF1">
        <w:rPr>
          <w:rFonts w:ascii="Arial" w:hAnsi="Arial" w:cs="Arial"/>
          <w:sz w:val="24"/>
          <w:szCs w:val="24"/>
          <w:vertAlign w:val="superscript"/>
        </w:rPr>
        <w:t>th</w:t>
      </w:r>
      <w:r w:rsidRPr="00F20DF1">
        <w:rPr>
          <w:rFonts w:ascii="Arial" w:hAnsi="Arial" w:cs="Arial"/>
          <w:sz w:val="24"/>
          <w:szCs w:val="24"/>
        </w:rPr>
        <w:t xml:space="preserve"> November 2018]. </w:t>
      </w:r>
    </w:p>
    <w:bookmarkEnd w:id="5"/>
    <w:p w:rsidR="00F20DF1" w:rsidRPr="00F20DF1" w:rsidRDefault="00F20DF1" w:rsidP="00F20DF1">
      <w:pPr>
        <w:spacing w:after="0" w:line="360" w:lineRule="auto"/>
        <w:jc w:val="both"/>
        <w:rPr>
          <w:rFonts w:ascii="Arial" w:eastAsia="Times New Roman" w:hAnsi="Arial" w:cs="Arial"/>
          <w:color w:val="000000"/>
          <w:sz w:val="24"/>
          <w:szCs w:val="24"/>
          <w:lang w:val="en" w:eastAsia="en-GB"/>
        </w:rPr>
      </w:pPr>
      <w:r w:rsidRPr="00F20DF1">
        <w:rPr>
          <w:rFonts w:ascii="Arial" w:eastAsia="Times New Roman" w:hAnsi="Arial" w:cs="Arial"/>
          <w:color w:val="000000"/>
          <w:sz w:val="24"/>
          <w:szCs w:val="24"/>
          <w:lang w:val="en" w:eastAsia="en-GB"/>
        </w:rPr>
        <w:t xml:space="preserve">Murphy, D., Cramer, D., &amp; Jones, S. (2012) ‘Mutuality in Person-Centered Therapy: A New Agenda for Research and Practice’, </w:t>
      </w:r>
      <w:r w:rsidRPr="00F20DF1">
        <w:rPr>
          <w:rFonts w:ascii="Arial" w:eastAsia="Times New Roman" w:hAnsi="Arial" w:cs="Arial"/>
          <w:i/>
          <w:iCs/>
          <w:color w:val="000000"/>
          <w:sz w:val="24"/>
          <w:szCs w:val="24"/>
          <w:lang w:val="en" w:eastAsia="en-GB"/>
        </w:rPr>
        <w:t>Person-Centered &amp; Experiential Psychotherapies,</w:t>
      </w:r>
      <w:r w:rsidRPr="00F20DF1">
        <w:rPr>
          <w:rFonts w:ascii="Arial" w:eastAsia="Times New Roman" w:hAnsi="Arial" w:cs="Arial"/>
          <w:iCs/>
          <w:color w:val="000000"/>
          <w:sz w:val="24"/>
          <w:szCs w:val="24"/>
          <w:lang w:val="en" w:eastAsia="en-GB"/>
        </w:rPr>
        <w:t xml:space="preserve"> Volume 11, </w:t>
      </w:r>
      <w:r w:rsidRPr="00F20DF1">
        <w:rPr>
          <w:rFonts w:ascii="Arial" w:eastAsia="Times New Roman" w:hAnsi="Arial" w:cs="Arial"/>
          <w:color w:val="000000"/>
          <w:sz w:val="24"/>
          <w:szCs w:val="24"/>
          <w:lang w:val="en" w:eastAsia="en-GB"/>
        </w:rPr>
        <w:t xml:space="preserve">Issue 2, pp. 109-123. </w:t>
      </w:r>
    </w:p>
    <w:p w:rsidR="00F20DF1" w:rsidRPr="00F20DF1" w:rsidRDefault="00F20DF1" w:rsidP="00F20DF1">
      <w:pPr>
        <w:spacing w:after="0" w:line="360" w:lineRule="auto"/>
        <w:jc w:val="both"/>
        <w:rPr>
          <w:rFonts w:ascii="Arial" w:eastAsia="Times New Roman" w:hAnsi="Arial" w:cs="Arial"/>
          <w:color w:val="000000"/>
          <w:sz w:val="24"/>
          <w:szCs w:val="24"/>
          <w:lang w:val="en" w:eastAsia="en-GB"/>
        </w:rPr>
      </w:pPr>
    </w:p>
    <w:p w:rsidR="00F20DF1" w:rsidRPr="00F20DF1" w:rsidRDefault="00F20DF1" w:rsidP="00F20DF1">
      <w:pPr>
        <w:spacing w:after="0" w:line="360" w:lineRule="auto"/>
        <w:jc w:val="both"/>
        <w:rPr>
          <w:rFonts w:ascii="Arial" w:eastAsia="Times New Roman" w:hAnsi="Arial" w:cs="Arial"/>
          <w:color w:val="000000"/>
          <w:sz w:val="24"/>
          <w:szCs w:val="24"/>
          <w:lang w:val="en" w:eastAsia="en-GB"/>
        </w:rPr>
      </w:pPr>
      <w:r w:rsidRPr="00F20DF1">
        <w:rPr>
          <w:rFonts w:ascii="Arial" w:eastAsia="Times New Roman" w:hAnsi="Arial" w:cs="Arial"/>
          <w:color w:val="000000"/>
          <w:sz w:val="24"/>
          <w:szCs w:val="24"/>
          <w:lang w:val="en" w:eastAsia="en-GB"/>
        </w:rPr>
        <w:t xml:space="preserve">Norcross, J. C. (2011) </w:t>
      </w:r>
      <w:r w:rsidRPr="00F20DF1">
        <w:rPr>
          <w:rFonts w:ascii="Arial" w:eastAsia="Times New Roman" w:hAnsi="Arial" w:cs="Arial"/>
          <w:i/>
          <w:color w:val="000000"/>
          <w:sz w:val="24"/>
          <w:szCs w:val="24"/>
          <w:lang w:val="en" w:eastAsia="en-GB"/>
        </w:rPr>
        <w:t xml:space="preserve">Psychotherapy relationships that work: Evidence based responsiveness. </w:t>
      </w:r>
      <w:r w:rsidRPr="00F20DF1">
        <w:rPr>
          <w:rFonts w:ascii="Arial" w:eastAsia="Times New Roman" w:hAnsi="Arial" w:cs="Arial"/>
          <w:color w:val="000000"/>
          <w:sz w:val="24"/>
          <w:szCs w:val="24"/>
          <w:lang w:val="en" w:eastAsia="en-GB"/>
        </w:rPr>
        <w:t>New York, NY: Oxford University Press.</w:t>
      </w:r>
    </w:p>
    <w:p w:rsidR="00F20DF1" w:rsidRPr="00F20DF1" w:rsidRDefault="00F20DF1" w:rsidP="00F20DF1">
      <w:pPr>
        <w:spacing w:after="0" w:line="360" w:lineRule="auto"/>
        <w:jc w:val="both"/>
        <w:rPr>
          <w:rFonts w:ascii="Arial" w:eastAsia="Times New Roman" w:hAnsi="Arial" w:cs="Arial"/>
          <w:color w:val="000000"/>
          <w:sz w:val="24"/>
          <w:szCs w:val="24"/>
          <w:lang w:val="en" w:eastAsia="en-GB"/>
        </w:rPr>
      </w:pPr>
    </w:p>
    <w:p w:rsidR="00F20DF1" w:rsidRPr="00F20DF1" w:rsidRDefault="00F20DF1" w:rsidP="00F20DF1">
      <w:pPr>
        <w:spacing w:after="0" w:line="360" w:lineRule="auto"/>
        <w:jc w:val="both"/>
        <w:rPr>
          <w:rFonts w:ascii="Arial" w:eastAsia="Times New Roman" w:hAnsi="Arial" w:cs="Arial"/>
          <w:color w:val="000000"/>
          <w:sz w:val="24"/>
          <w:szCs w:val="24"/>
          <w:lang w:val="en" w:eastAsia="en-GB"/>
        </w:rPr>
      </w:pPr>
      <w:r w:rsidRPr="00F20DF1">
        <w:rPr>
          <w:rFonts w:ascii="Arial" w:eastAsia="Times New Roman" w:hAnsi="Arial" w:cs="Arial"/>
          <w:color w:val="000000"/>
          <w:sz w:val="24"/>
          <w:szCs w:val="24"/>
          <w:lang w:val="en" w:eastAsia="en-GB"/>
        </w:rPr>
        <w:t xml:space="preserve">Paul, S. and Charura, D. (2015) </w:t>
      </w:r>
      <w:r w:rsidRPr="00F20DF1">
        <w:rPr>
          <w:rFonts w:ascii="Arial" w:eastAsia="Times New Roman" w:hAnsi="Arial" w:cs="Arial"/>
          <w:i/>
          <w:color w:val="000000"/>
          <w:sz w:val="24"/>
          <w:szCs w:val="24"/>
          <w:lang w:val="en" w:eastAsia="en-GB"/>
        </w:rPr>
        <w:t xml:space="preserve">An introduction to the Therapeutic Relationship in Counselling and Psychotherapy. </w:t>
      </w:r>
      <w:r w:rsidRPr="00F20DF1">
        <w:rPr>
          <w:rFonts w:ascii="Arial" w:eastAsia="Times New Roman" w:hAnsi="Arial" w:cs="Arial"/>
          <w:color w:val="000000"/>
          <w:sz w:val="24"/>
          <w:szCs w:val="24"/>
          <w:lang w:val="en" w:eastAsia="en-GB"/>
        </w:rPr>
        <w:t xml:space="preserve">London: SAGE Publications Ltd. [e-book]. Available at </w:t>
      </w:r>
      <w:hyperlink r:id="rId10" w:anchor="v=onepage&amp;q=therapeutic%20relationship%20in%20counselling&amp;f=false" w:history="1">
        <w:r w:rsidRPr="00F20DF1">
          <w:rPr>
            <w:rFonts w:ascii="Arial" w:eastAsia="Times New Roman" w:hAnsi="Arial" w:cs="Arial"/>
            <w:color w:val="0563C1" w:themeColor="hyperlink"/>
            <w:sz w:val="24"/>
            <w:szCs w:val="24"/>
            <w:u w:val="single"/>
            <w:lang w:val="en" w:eastAsia="en-GB"/>
          </w:rPr>
          <w:t>https://books.google.co.uk/books?hl=en&amp;lr=&amp;id=tvaICwAAQBAJ&amp;oi=fnd&amp;pg=PP1&amp;dq=+therapeutic+relationship+in+counselling&amp;ots=BDa_dKwxyW&amp;sig=mi8sVWt2tQH</w:t>
        </w:r>
        <w:r w:rsidRPr="00F20DF1">
          <w:rPr>
            <w:rFonts w:ascii="Arial" w:eastAsia="Times New Roman" w:hAnsi="Arial" w:cs="Arial"/>
            <w:color w:val="0563C1" w:themeColor="hyperlink"/>
            <w:sz w:val="24"/>
            <w:szCs w:val="24"/>
            <w:u w:val="single"/>
            <w:lang w:val="en" w:eastAsia="en-GB"/>
          </w:rPr>
          <w:lastRenderedPageBreak/>
          <w:t>3lzlCwD9Y2JhorT0#v=onepage&amp;q=therapeutic%20relationship%20in%20counselling&amp;f=false</w:t>
        </w:r>
      </w:hyperlink>
      <w:r w:rsidRPr="00F20DF1">
        <w:rPr>
          <w:rFonts w:ascii="Arial" w:eastAsia="Times New Roman" w:hAnsi="Arial" w:cs="Arial"/>
          <w:color w:val="000000"/>
          <w:sz w:val="24"/>
          <w:szCs w:val="24"/>
          <w:lang w:val="en" w:eastAsia="en-GB"/>
        </w:rPr>
        <w:t xml:space="preserve"> [Accessed: 1</w:t>
      </w:r>
      <w:r w:rsidRPr="00F20DF1">
        <w:rPr>
          <w:rFonts w:ascii="Arial" w:eastAsia="Times New Roman" w:hAnsi="Arial" w:cs="Arial"/>
          <w:color w:val="000000"/>
          <w:sz w:val="24"/>
          <w:szCs w:val="24"/>
          <w:vertAlign w:val="superscript"/>
          <w:lang w:val="en" w:eastAsia="en-GB"/>
        </w:rPr>
        <w:t>st</w:t>
      </w:r>
      <w:r w:rsidRPr="00F20DF1">
        <w:rPr>
          <w:rFonts w:ascii="Arial" w:eastAsia="Times New Roman" w:hAnsi="Arial" w:cs="Arial"/>
          <w:color w:val="000000"/>
          <w:sz w:val="24"/>
          <w:szCs w:val="24"/>
          <w:lang w:val="en" w:eastAsia="en-GB"/>
        </w:rPr>
        <w:t xml:space="preserve"> December 2018). </w:t>
      </w:r>
    </w:p>
    <w:p w:rsidR="00F20DF1" w:rsidRPr="00F20DF1" w:rsidRDefault="00F20DF1" w:rsidP="00F20DF1">
      <w:pPr>
        <w:spacing w:after="0" w:line="360" w:lineRule="auto"/>
        <w:jc w:val="both"/>
        <w:rPr>
          <w:rFonts w:ascii="Arial" w:eastAsia="Times New Roman" w:hAnsi="Arial" w:cs="Arial"/>
          <w:color w:val="000000"/>
          <w:sz w:val="24"/>
          <w:szCs w:val="24"/>
          <w:lang w:val="en" w:eastAsia="en-GB"/>
        </w:rPr>
      </w:pPr>
    </w:p>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Paul, S. and Haugh, S. (2008) </w:t>
      </w:r>
      <w:r w:rsidRPr="00F20DF1">
        <w:rPr>
          <w:rFonts w:ascii="Arial" w:hAnsi="Arial" w:cs="Arial"/>
          <w:i/>
          <w:sz w:val="24"/>
          <w:szCs w:val="24"/>
        </w:rPr>
        <w:t xml:space="preserve">The Therapeutic Relationship: Perspectives and Themes. </w:t>
      </w:r>
      <w:r w:rsidRPr="00F20DF1">
        <w:rPr>
          <w:rFonts w:ascii="Arial" w:hAnsi="Arial" w:cs="Arial"/>
          <w:sz w:val="24"/>
          <w:szCs w:val="24"/>
        </w:rPr>
        <w:t xml:space="preserve">Ross-on-Wye: PCCS BOOKS Ltd. </w:t>
      </w:r>
    </w:p>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Prever, M. (2010) </w:t>
      </w:r>
      <w:r w:rsidRPr="00F20DF1">
        <w:rPr>
          <w:rFonts w:ascii="Arial" w:hAnsi="Arial" w:cs="Arial"/>
          <w:i/>
          <w:sz w:val="24"/>
          <w:szCs w:val="24"/>
        </w:rPr>
        <w:t xml:space="preserve">Counselling and Supporting Children and Young People: A person centred Approach. </w:t>
      </w:r>
      <w:r w:rsidRPr="00F20DF1">
        <w:rPr>
          <w:rFonts w:ascii="Arial" w:hAnsi="Arial" w:cs="Arial"/>
          <w:sz w:val="24"/>
          <w:szCs w:val="24"/>
        </w:rPr>
        <w:t xml:space="preserve">London: SAGE Publications Ltd. </w:t>
      </w:r>
    </w:p>
    <w:p w:rsidR="00F20DF1" w:rsidRPr="00F20DF1" w:rsidRDefault="00F20DF1" w:rsidP="00F20DF1">
      <w:pPr>
        <w:spacing w:line="360" w:lineRule="auto"/>
        <w:jc w:val="both"/>
        <w:rPr>
          <w:rFonts w:ascii="Arial" w:hAnsi="Arial" w:cs="Arial"/>
          <w:sz w:val="24"/>
          <w:szCs w:val="24"/>
        </w:rPr>
      </w:pPr>
      <w:bookmarkStart w:id="6" w:name="_Hlk531635779"/>
      <w:r w:rsidRPr="00F20DF1">
        <w:rPr>
          <w:rFonts w:ascii="Arial" w:hAnsi="Arial" w:cs="Arial"/>
          <w:sz w:val="24"/>
          <w:szCs w:val="24"/>
        </w:rPr>
        <w:t xml:space="preserve">Rogers, C. (1902) </w:t>
      </w:r>
      <w:r w:rsidRPr="00F20DF1">
        <w:rPr>
          <w:rFonts w:ascii="Arial" w:hAnsi="Arial" w:cs="Arial"/>
          <w:i/>
          <w:sz w:val="24"/>
          <w:szCs w:val="24"/>
        </w:rPr>
        <w:t xml:space="preserve">Client-centred therapy: its current practice, implications and theory. </w:t>
      </w:r>
      <w:r w:rsidRPr="00F20DF1">
        <w:rPr>
          <w:rFonts w:ascii="Arial" w:hAnsi="Arial" w:cs="Arial"/>
          <w:sz w:val="24"/>
          <w:szCs w:val="24"/>
        </w:rPr>
        <w:t xml:space="preserve">London: Constable. </w:t>
      </w:r>
    </w:p>
    <w:bookmarkEnd w:id="6"/>
    <w:p w:rsidR="00F20DF1" w:rsidRPr="00F20DF1" w:rsidRDefault="00F20DF1" w:rsidP="00F20DF1">
      <w:pPr>
        <w:spacing w:after="0" w:line="360" w:lineRule="auto"/>
        <w:jc w:val="both"/>
        <w:rPr>
          <w:rFonts w:ascii="Arial" w:eastAsia="Times New Roman" w:hAnsi="Arial" w:cs="Arial"/>
          <w:color w:val="000000"/>
          <w:sz w:val="24"/>
          <w:szCs w:val="24"/>
          <w:lang w:val="en" w:eastAsia="en-GB"/>
        </w:rPr>
      </w:pPr>
      <w:r w:rsidRPr="00F20DF1">
        <w:rPr>
          <w:rFonts w:ascii="Arial" w:eastAsia="Times New Roman" w:hAnsi="Arial" w:cs="Arial"/>
          <w:color w:val="000000"/>
          <w:sz w:val="24"/>
          <w:szCs w:val="24"/>
          <w:lang w:val="en" w:eastAsia="en-GB"/>
        </w:rPr>
        <w:t xml:space="preserve">Rogers, C. R. (1957) ‘The necessary and sufficient conditions of therapeutic personality’, </w:t>
      </w:r>
      <w:r w:rsidRPr="00F20DF1">
        <w:rPr>
          <w:rFonts w:ascii="Arial" w:eastAsia="Times New Roman" w:hAnsi="Arial" w:cs="Arial"/>
          <w:i/>
          <w:color w:val="000000"/>
          <w:sz w:val="24"/>
          <w:szCs w:val="24"/>
          <w:lang w:val="en" w:eastAsia="en-GB"/>
        </w:rPr>
        <w:t>Journal of Consulting Psychology</w:t>
      </w:r>
      <w:r w:rsidRPr="00F20DF1">
        <w:rPr>
          <w:rFonts w:ascii="Arial" w:eastAsia="Times New Roman" w:hAnsi="Arial" w:cs="Arial"/>
          <w:color w:val="000000"/>
          <w:sz w:val="24"/>
          <w:szCs w:val="24"/>
          <w:lang w:val="en" w:eastAsia="en-GB"/>
        </w:rPr>
        <w:t>, Volume 21, pp.95–103.</w:t>
      </w:r>
    </w:p>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Saunders, D. and Wills, F. (2005) </w:t>
      </w:r>
      <w:r w:rsidRPr="00F20DF1">
        <w:rPr>
          <w:rFonts w:ascii="Arial" w:hAnsi="Arial" w:cs="Arial"/>
          <w:i/>
          <w:sz w:val="24"/>
          <w:szCs w:val="24"/>
        </w:rPr>
        <w:t xml:space="preserve">Cognitive Therapy: An Introduction. </w:t>
      </w:r>
      <w:r w:rsidRPr="00F20DF1">
        <w:rPr>
          <w:rFonts w:ascii="Arial" w:hAnsi="Arial" w:cs="Arial"/>
          <w:sz w:val="24"/>
          <w:szCs w:val="24"/>
        </w:rPr>
        <w:t xml:space="preserve">London: SAGE. </w:t>
      </w:r>
    </w:p>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Saunders, D. and Wills, F. (2012) </w:t>
      </w:r>
      <w:r w:rsidRPr="00F20DF1">
        <w:rPr>
          <w:rFonts w:ascii="Arial" w:hAnsi="Arial" w:cs="Arial"/>
          <w:i/>
          <w:sz w:val="24"/>
          <w:szCs w:val="24"/>
        </w:rPr>
        <w:t xml:space="preserve">Cognitive Behaviour Therapy: Foundations for Practice. </w:t>
      </w:r>
      <w:r w:rsidRPr="00F20DF1">
        <w:rPr>
          <w:rFonts w:ascii="Arial" w:hAnsi="Arial" w:cs="Arial"/>
          <w:sz w:val="24"/>
          <w:szCs w:val="24"/>
        </w:rPr>
        <w:t xml:space="preserve">London: SAGE Publications Ltd. </w:t>
      </w:r>
    </w:p>
    <w:p w:rsidR="00F20DF1" w:rsidRPr="00F20DF1" w:rsidRDefault="00F20DF1" w:rsidP="00F20DF1">
      <w:pPr>
        <w:spacing w:after="0" w:line="360" w:lineRule="auto"/>
        <w:jc w:val="both"/>
        <w:rPr>
          <w:rFonts w:ascii="Arial" w:eastAsia="Times New Roman" w:hAnsi="Arial" w:cs="Arial"/>
          <w:color w:val="000000"/>
          <w:sz w:val="24"/>
          <w:szCs w:val="24"/>
          <w:lang w:val="en" w:eastAsia="en-GB"/>
        </w:rPr>
      </w:pPr>
      <w:r w:rsidRPr="00F20DF1">
        <w:rPr>
          <w:rFonts w:ascii="Arial" w:eastAsia="Times New Roman" w:hAnsi="Arial" w:cs="Arial"/>
          <w:color w:val="000000"/>
          <w:sz w:val="24"/>
          <w:szCs w:val="24"/>
          <w:lang w:val="en" w:eastAsia="en-GB"/>
        </w:rPr>
        <w:t xml:space="preserve">Tan, S. (2011) </w:t>
      </w:r>
      <w:r w:rsidRPr="00F20DF1">
        <w:rPr>
          <w:rFonts w:ascii="Arial" w:eastAsia="Times New Roman" w:hAnsi="Arial" w:cs="Arial"/>
          <w:i/>
          <w:iCs/>
          <w:color w:val="000000"/>
          <w:sz w:val="24"/>
          <w:szCs w:val="24"/>
          <w:lang w:val="en" w:eastAsia="en-GB"/>
        </w:rPr>
        <w:t>Counseling and Psychotherapy</w:t>
      </w:r>
      <w:r w:rsidRPr="00F20DF1">
        <w:rPr>
          <w:rFonts w:ascii="Arial" w:eastAsia="Times New Roman" w:hAnsi="Arial" w:cs="Arial"/>
          <w:color w:val="000000"/>
          <w:sz w:val="24"/>
          <w:szCs w:val="24"/>
          <w:lang w:val="en" w:eastAsia="en-GB"/>
        </w:rPr>
        <w:t>. Grand Rapids, MI: Baker Academic.</w:t>
      </w:r>
    </w:p>
    <w:p w:rsidR="00F20DF1" w:rsidRPr="00F20DF1" w:rsidRDefault="00F20DF1" w:rsidP="00F20DF1">
      <w:pPr>
        <w:spacing w:after="0" w:line="360" w:lineRule="auto"/>
        <w:jc w:val="both"/>
        <w:rPr>
          <w:rFonts w:ascii="Arial" w:eastAsia="Times New Roman" w:hAnsi="Arial" w:cs="Arial"/>
          <w:color w:val="000000"/>
          <w:sz w:val="24"/>
          <w:szCs w:val="24"/>
          <w:lang w:val="en" w:eastAsia="en-GB"/>
        </w:rPr>
      </w:pPr>
    </w:p>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Tolan, J. (2007) </w:t>
      </w:r>
      <w:r w:rsidRPr="00F20DF1">
        <w:rPr>
          <w:rFonts w:ascii="Arial" w:hAnsi="Arial" w:cs="Arial"/>
          <w:i/>
          <w:sz w:val="24"/>
          <w:szCs w:val="24"/>
        </w:rPr>
        <w:t xml:space="preserve">Skills in Person-Centred Counselling and Psychotherapy. </w:t>
      </w:r>
      <w:r w:rsidRPr="00F20DF1">
        <w:rPr>
          <w:rFonts w:ascii="Arial" w:hAnsi="Arial" w:cs="Arial"/>
          <w:sz w:val="24"/>
          <w:szCs w:val="24"/>
        </w:rPr>
        <w:t xml:space="preserve">London: Sage Publications. </w:t>
      </w:r>
    </w:p>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Vincent, S. (2005) </w:t>
      </w:r>
      <w:r w:rsidRPr="00F20DF1">
        <w:rPr>
          <w:rFonts w:ascii="Arial" w:hAnsi="Arial" w:cs="Arial"/>
          <w:i/>
          <w:sz w:val="24"/>
          <w:szCs w:val="24"/>
        </w:rPr>
        <w:t xml:space="preserve">Being Empathetic: A companion for Counsellors and Therapists. </w:t>
      </w:r>
      <w:r w:rsidRPr="00F20DF1">
        <w:rPr>
          <w:rFonts w:ascii="Arial" w:hAnsi="Arial" w:cs="Arial"/>
          <w:sz w:val="24"/>
          <w:szCs w:val="24"/>
        </w:rPr>
        <w:t xml:space="preserve">Oxford: Radcliffe. </w:t>
      </w:r>
    </w:p>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Walshaw, T. (2008) </w:t>
      </w:r>
      <w:r w:rsidRPr="00F20DF1">
        <w:rPr>
          <w:rFonts w:ascii="Arial" w:hAnsi="Arial" w:cs="Arial"/>
          <w:i/>
          <w:sz w:val="24"/>
          <w:szCs w:val="24"/>
        </w:rPr>
        <w:t xml:space="preserve">Person-centred Work with Children and Young People: UK Practitioner Perspectives. </w:t>
      </w:r>
      <w:r w:rsidRPr="00F20DF1">
        <w:rPr>
          <w:rFonts w:ascii="Arial" w:hAnsi="Arial" w:cs="Arial"/>
          <w:sz w:val="24"/>
          <w:szCs w:val="24"/>
        </w:rPr>
        <w:t xml:space="preserve">Ross-on-Wye: PCCS Books. </w:t>
      </w:r>
    </w:p>
    <w:p w:rsidR="00F20DF1" w:rsidRPr="00F20DF1" w:rsidRDefault="00F20DF1" w:rsidP="00F20DF1">
      <w:pPr>
        <w:spacing w:after="0" w:line="360" w:lineRule="auto"/>
        <w:jc w:val="both"/>
        <w:rPr>
          <w:rFonts w:ascii="Arial" w:eastAsia="Times New Roman" w:hAnsi="Arial" w:cs="Arial"/>
          <w:color w:val="000000"/>
          <w:sz w:val="24"/>
          <w:szCs w:val="24"/>
          <w:lang w:val="en" w:eastAsia="en-GB"/>
        </w:rPr>
      </w:pPr>
      <w:r w:rsidRPr="00F20DF1">
        <w:rPr>
          <w:rFonts w:ascii="Arial" w:eastAsia="Times New Roman" w:hAnsi="Arial" w:cs="Arial"/>
          <w:color w:val="000000"/>
          <w:sz w:val="24"/>
          <w:szCs w:val="24"/>
          <w:lang w:val="en" w:eastAsia="en-GB"/>
        </w:rPr>
        <w:t xml:space="preserve">Watson, J., &amp; Geller, S. (2005) ‘The relation among the relationship conditions, working alliance, and outcome in both process experiential and cognitive/behavioral psychotherapy’, </w:t>
      </w:r>
      <w:r w:rsidRPr="00F20DF1">
        <w:rPr>
          <w:rFonts w:ascii="Arial" w:eastAsia="Times New Roman" w:hAnsi="Arial" w:cs="Arial"/>
          <w:i/>
          <w:color w:val="000000"/>
          <w:sz w:val="24"/>
          <w:szCs w:val="24"/>
          <w:lang w:val="en" w:eastAsia="en-GB"/>
        </w:rPr>
        <w:t>Psychotherapy Research</w:t>
      </w:r>
      <w:r w:rsidRPr="00F20DF1">
        <w:rPr>
          <w:rFonts w:ascii="Arial" w:eastAsia="Times New Roman" w:hAnsi="Arial" w:cs="Arial"/>
          <w:color w:val="000000"/>
          <w:sz w:val="24"/>
          <w:szCs w:val="24"/>
          <w:lang w:val="en" w:eastAsia="en-GB"/>
        </w:rPr>
        <w:t>, Volume 15, pp. 25–33.</w:t>
      </w:r>
    </w:p>
    <w:p w:rsidR="00F20DF1" w:rsidRPr="00F20DF1" w:rsidRDefault="00F20DF1" w:rsidP="00F20DF1">
      <w:pPr>
        <w:spacing w:after="0" w:line="360" w:lineRule="auto"/>
        <w:jc w:val="both"/>
        <w:rPr>
          <w:rFonts w:ascii="Arial" w:eastAsia="Times New Roman" w:hAnsi="Arial" w:cs="Arial"/>
          <w:color w:val="000000"/>
          <w:sz w:val="24"/>
          <w:szCs w:val="24"/>
          <w:lang w:val="en" w:eastAsia="en-GB"/>
        </w:rPr>
      </w:pPr>
    </w:p>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Wilkins, P. (2009) </w:t>
      </w:r>
      <w:r w:rsidRPr="00F20DF1">
        <w:rPr>
          <w:rFonts w:ascii="Arial" w:hAnsi="Arial" w:cs="Arial"/>
          <w:i/>
          <w:sz w:val="24"/>
          <w:szCs w:val="24"/>
        </w:rPr>
        <w:t xml:space="preserve">Person-Centred Therapy 100 Key Points. </w:t>
      </w:r>
      <w:r w:rsidRPr="00F20DF1">
        <w:rPr>
          <w:rFonts w:ascii="Arial" w:hAnsi="Arial" w:cs="Arial"/>
          <w:sz w:val="24"/>
          <w:szCs w:val="24"/>
        </w:rPr>
        <w:t>Hoboken: Taylor &amp; Francis.</w:t>
      </w:r>
    </w:p>
    <w:p w:rsidR="00F20DF1" w:rsidRPr="00F20DF1" w:rsidRDefault="00F20DF1" w:rsidP="00F20DF1">
      <w:pPr>
        <w:spacing w:after="0" w:line="360" w:lineRule="auto"/>
        <w:jc w:val="both"/>
        <w:rPr>
          <w:rFonts w:ascii="Arial" w:eastAsia="Times New Roman" w:hAnsi="Arial" w:cs="Arial"/>
          <w:color w:val="000000"/>
          <w:sz w:val="24"/>
          <w:szCs w:val="24"/>
          <w:lang w:val="en" w:eastAsia="en-GB"/>
        </w:rPr>
      </w:pPr>
      <w:bookmarkStart w:id="7" w:name="_Hlk531638118"/>
      <w:r w:rsidRPr="00F20DF1">
        <w:rPr>
          <w:rFonts w:ascii="Arial" w:eastAsia="Times New Roman" w:hAnsi="Arial" w:cs="Arial"/>
          <w:color w:val="000000"/>
          <w:sz w:val="24"/>
          <w:szCs w:val="24"/>
          <w:lang w:val="en" w:eastAsia="en-GB"/>
        </w:rPr>
        <w:lastRenderedPageBreak/>
        <w:t xml:space="preserve">Wosket, V. (2016) </w:t>
      </w:r>
      <w:r w:rsidRPr="00F20DF1">
        <w:rPr>
          <w:rFonts w:ascii="Arial" w:eastAsia="Times New Roman" w:hAnsi="Arial" w:cs="Arial"/>
          <w:i/>
          <w:color w:val="000000"/>
          <w:sz w:val="24"/>
          <w:szCs w:val="24"/>
          <w:lang w:val="en" w:eastAsia="en-GB"/>
        </w:rPr>
        <w:t xml:space="preserve">The therapeutic use of self: Counselling practice, research and supervision.  </w:t>
      </w:r>
      <w:r w:rsidRPr="00F20DF1">
        <w:rPr>
          <w:rFonts w:ascii="Arial" w:eastAsia="Times New Roman" w:hAnsi="Arial" w:cs="Arial"/>
          <w:color w:val="000000"/>
          <w:sz w:val="24"/>
          <w:szCs w:val="24"/>
          <w:lang w:val="en" w:eastAsia="en-GB"/>
        </w:rPr>
        <w:t xml:space="preserve">London: Routledge. [e-book]. Available at: </w:t>
      </w:r>
      <w:hyperlink r:id="rId11" w:history="1">
        <w:r w:rsidRPr="00F20DF1">
          <w:rPr>
            <w:rFonts w:ascii="Arial" w:eastAsia="Times New Roman" w:hAnsi="Arial" w:cs="Arial"/>
            <w:color w:val="0563C1" w:themeColor="hyperlink"/>
            <w:sz w:val="24"/>
            <w:szCs w:val="24"/>
            <w:u w:val="single"/>
            <w:lang w:val="en" w:eastAsia="en-GB"/>
          </w:rPr>
          <w:t>https://scholar.google.co.uk/scholar?start=10&amp;q=+therapeutic+relationship+in+counselling&amp;hl=en&amp;as_sdt=0,5&amp;as_vis=1</w:t>
        </w:r>
      </w:hyperlink>
      <w:r w:rsidRPr="00F20DF1">
        <w:rPr>
          <w:rFonts w:ascii="Arial" w:eastAsia="Times New Roman" w:hAnsi="Arial" w:cs="Arial"/>
          <w:color w:val="000000"/>
          <w:sz w:val="24"/>
          <w:szCs w:val="24"/>
          <w:lang w:val="en" w:eastAsia="en-GB"/>
        </w:rPr>
        <w:t xml:space="preserve"> [Accessed: 30</w:t>
      </w:r>
      <w:r w:rsidRPr="00F20DF1">
        <w:rPr>
          <w:rFonts w:ascii="Arial" w:eastAsia="Times New Roman" w:hAnsi="Arial" w:cs="Arial"/>
          <w:color w:val="000000"/>
          <w:sz w:val="24"/>
          <w:szCs w:val="24"/>
          <w:vertAlign w:val="superscript"/>
          <w:lang w:val="en" w:eastAsia="en-GB"/>
        </w:rPr>
        <w:t>th</w:t>
      </w:r>
      <w:r w:rsidRPr="00F20DF1">
        <w:rPr>
          <w:rFonts w:ascii="Arial" w:eastAsia="Times New Roman" w:hAnsi="Arial" w:cs="Arial"/>
          <w:color w:val="000000"/>
          <w:sz w:val="24"/>
          <w:szCs w:val="24"/>
          <w:lang w:val="en" w:eastAsia="en-GB"/>
        </w:rPr>
        <w:t xml:space="preserve"> November 2018].</w:t>
      </w:r>
    </w:p>
    <w:bookmarkEnd w:id="7"/>
    <w:p w:rsidR="00F20DF1" w:rsidRPr="00F20DF1" w:rsidRDefault="00F20DF1" w:rsidP="00F20DF1">
      <w:pPr>
        <w:spacing w:line="360" w:lineRule="auto"/>
        <w:jc w:val="both"/>
        <w:rPr>
          <w:rFonts w:ascii="Arial" w:hAnsi="Arial" w:cs="Arial"/>
          <w:sz w:val="24"/>
          <w:szCs w:val="24"/>
        </w:rPr>
      </w:pPr>
      <w:r w:rsidRPr="00F20DF1">
        <w:rPr>
          <w:rFonts w:ascii="Arial" w:hAnsi="Arial" w:cs="Arial"/>
          <w:sz w:val="24"/>
          <w:szCs w:val="24"/>
        </w:rPr>
        <w:t xml:space="preserve">Wyatt, G. (2001) </w:t>
      </w:r>
      <w:r w:rsidRPr="00F20DF1">
        <w:rPr>
          <w:rFonts w:ascii="Arial" w:hAnsi="Arial" w:cs="Arial"/>
          <w:i/>
          <w:sz w:val="24"/>
          <w:szCs w:val="24"/>
        </w:rPr>
        <w:t xml:space="preserve">Rogers’ Therapeutic Conditions: Evolution, Theory and Practice. </w:t>
      </w:r>
      <w:r w:rsidRPr="00F20DF1">
        <w:rPr>
          <w:rFonts w:ascii="Arial" w:hAnsi="Arial" w:cs="Arial"/>
          <w:sz w:val="24"/>
          <w:szCs w:val="24"/>
        </w:rPr>
        <w:t xml:space="preserve">Ross-on-Wye: PCCS Books. </w:t>
      </w:r>
    </w:p>
    <w:p w:rsidR="00F20DF1" w:rsidRPr="00F20DF1" w:rsidRDefault="00F20DF1" w:rsidP="00F20DF1">
      <w:pPr>
        <w:spacing w:line="360" w:lineRule="auto"/>
        <w:jc w:val="both"/>
        <w:rPr>
          <w:rFonts w:ascii="Arial" w:hAnsi="Arial" w:cs="Arial"/>
          <w:sz w:val="24"/>
          <w:szCs w:val="24"/>
        </w:rPr>
      </w:pPr>
    </w:p>
    <w:p w:rsidR="00F20DF1" w:rsidRPr="00F20DF1" w:rsidRDefault="00F20DF1" w:rsidP="00F20DF1">
      <w:pPr>
        <w:spacing w:line="360" w:lineRule="auto"/>
        <w:jc w:val="both"/>
        <w:rPr>
          <w:rFonts w:ascii="Arial" w:hAnsi="Arial" w:cs="Arial"/>
          <w:sz w:val="24"/>
          <w:szCs w:val="24"/>
        </w:rPr>
      </w:pPr>
    </w:p>
    <w:p w:rsidR="00F20DF1" w:rsidRPr="00F20DF1" w:rsidRDefault="00F20DF1" w:rsidP="00F20DF1">
      <w:pPr>
        <w:spacing w:line="360" w:lineRule="auto"/>
        <w:jc w:val="both"/>
        <w:rPr>
          <w:rFonts w:ascii="Arial" w:hAnsi="Arial" w:cs="Arial"/>
          <w:sz w:val="24"/>
          <w:szCs w:val="24"/>
        </w:rPr>
      </w:pPr>
    </w:p>
    <w:p w:rsidR="00F20DF1" w:rsidRPr="00F20DF1" w:rsidRDefault="00F20DF1" w:rsidP="00F20DF1">
      <w:pPr>
        <w:spacing w:after="0" w:line="360" w:lineRule="auto"/>
        <w:jc w:val="both"/>
        <w:rPr>
          <w:rFonts w:ascii="Arial" w:eastAsia="Times New Roman" w:hAnsi="Arial" w:cs="Arial"/>
          <w:color w:val="000000"/>
          <w:sz w:val="24"/>
          <w:szCs w:val="24"/>
          <w:lang w:val="en" w:eastAsia="en-GB"/>
        </w:rPr>
      </w:pPr>
    </w:p>
    <w:p w:rsidR="00F20DF1" w:rsidRPr="00F20DF1" w:rsidRDefault="00F20DF1" w:rsidP="00F20DF1">
      <w:pPr>
        <w:spacing w:line="360" w:lineRule="auto"/>
        <w:jc w:val="both"/>
        <w:rPr>
          <w:rFonts w:ascii="Arial" w:hAnsi="Arial" w:cs="Arial"/>
          <w:sz w:val="24"/>
          <w:szCs w:val="24"/>
        </w:rPr>
      </w:pPr>
    </w:p>
    <w:p w:rsidR="00F20DF1" w:rsidRDefault="00F20DF1" w:rsidP="008C6FFF">
      <w:pPr>
        <w:spacing w:after="0" w:line="360" w:lineRule="auto"/>
        <w:jc w:val="both"/>
        <w:rPr>
          <w:rFonts w:ascii="Arial" w:eastAsia="Times New Roman" w:hAnsi="Arial" w:cs="Arial"/>
          <w:color w:val="000000"/>
          <w:sz w:val="24"/>
          <w:szCs w:val="24"/>
          <w:lang w:val="en" w:eastAsia="en-GB"/>
        </w:rPr>
      </w:pPr>
    </w:p>
    <w:p w:rsidR="00F20DF1" w:rsidRPr="008C3DB2" w:rsidRDefault="00F20DF1" w:rsidP="008C6FFF">
      <w:pPr>
        <w:spacing w:after="0" w:line="360" w:lineRule="auto"/>
        <w:jc w:val="both"/>
        <w:rPr>
          <w:rFonts w:ascii="Arial" w:eastAsia="Times New Roman" w:hAnsi="Arial" w:cs="Arial"/>
          <w:color w:val="000000"/>
          <w:sz w:val="24"/>
          <w:szCs w:val="24"/>
          <w:lang w:val="en" w:eastAsia="en-GB"/>
        </w:rPr>
      </w:pPr>
    </w:p>
    <w:p w:rsidR="008C6FFF" w:rsidRDefault="008C6FFF" w:rsidP="008C6FFF"/>
    <w:p w:rsidR="008C6FFF" w:rsidRPr="008C6FFF" w:rsidRDefault="008C6FFF" w:rsidP="0006045C">
      <w:pPr>
        <w:spacing w:line="360" w:lineRule="auto"/>
        <w:jc w:val="both"/>
        <w:rPr>
          <w:rFonts w:ascii="Arial" w:hAnsi="Arial" w:cs="Arial"/>
          <w:b/>
          <w:sz w:val="24"/>
          <w:szCs w:val="24"/>
          <w:u w:val="single"/>
        </w:rPr>
      </w:pPr>
    </w:p>
    <w:p w:rsidR="0006045C" w:rsidRDefault="0006045C" w:rsidP="006E1627">
      <w:pPr>
        <w:spacing w:line="360" w:lineRule="auto"/>
        <w:jc w:val="both"/>
        <w:rPr>
          <w:rFonts w:ascii="Arial" w:hAnsi="Arial" w:cs="Arial"/>
          <w:sz w:val="24"/>
          <w:szCs w:val="24"/>
        </w:rPr>
      </w:pPr>
    </w:p>
    <w:p w:rsidR="006E1627" w:rsidRPr="00164601" w:rsidRDefault="006E1627" w:rsidP="00A146B7">
      <w:pPr>
        <w:pStyle w:val="NormalWeb"/>
        <w:spacing w:line="360" w:lineRule="auto"/>
        <w:jc w:val="both"/>
        <w:rPr>
          <w:rFonts w:ascii="Arial" w:hAnsi="Arial" w:cs="Arial"/>
          <w:lang w:val="en-US"/>
        </w:rPr>
      </w:pPr>
    </w:p>
    <w:p w:rsidR="00A146B7" w:rsidRPr="00164601" w:rsidRDefault="00A146B7" w:rsidP="00E5233D">
      <w:pPr>
        <w:pStyle w:val="NormalWeb"/>
        <w:spacing w:line="360" w:lineRule="auto"/>
        <w:jc w:val="both"/>
        <w:rPr>
          <w:rFonts w:ascii="Arial" w:hAnsi="Arial" w:cs="Arial"/>
          <w:lang w:val="en-US"/>
        </w:rPr>
      </w:pPr>
    </w:p>
    <w:p w:rsidR="00AF40B4" w:rsidRDefault="0025541C" w:rsidP="005079B9">
      <w:pPr>
        <w:tabs>
          <w:tab w:val="left" w:pos="1945"/>
        </w:tabs>
        <w:spacing w:line="360" w:lineRule="auto"/>
        <w:jc w:val="both"/>
      </w:pPr>
      <w:r>
        <w:tab/>
      </w:r>
    </w:p>
    <w:sectPr w:rsidR="00AF40B4">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5BFB" w:rsidRDefault="00D15BFB" w:rsidP="0025541C">
      <w:pPr>
        <w:spacing w:after="0" w:line="240" w:lineRule="auto"/>
      </w:pPr>
      <w:r>
        <w:separator/>
      </w:r>
    </w:p>
  </w:endnote>
  <w:endnote w:type="continuationSeparator" w:id="0">
    <w:p w:rsidR="00D15BFB" w:rsidRDefault="00D15BFB" w:rsidP="00255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4764550"/>
      <w:docPartObj>
        <w:docPartGallery w:val="Page Numbers (Bottom of Page)"/>
        <w:docPartUnique/>
      </w:docPartObj>
    </w:sdtPr>
    <w:sdtEndPr>
      <w:rPr>
        <w:noProof/>
      </w:rPr>
    </w:sdtEndPr>
    <w:sdtContent>
      <w:p w:rsidR="0025541C" w:rsidRDefault="002554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5541C" w:rsidRDefault="002554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5BFB" w:rsidRDefault="00D15BFB" w:rsidP="0025541C">
      <w:pPr>
        <w:spacing w:after="0" w:line="240" w:lineRule="auto"/>
      </w:pPr>
      <w:r>
        <w:separator/>
      </w:r>
    </w:p>
  </w:footnote>
  <w:footnote w:type="continuationSeparator" w:id="0">
    <w:p w:rsidR="00D15BFB" w:rsidRDefault="00D15BFB" w:rsidP="002554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41C" w:rsidRDefault="0025541C" w:rsidP="0025541C">
    <w:pPr>
      <w:pStyle w:val="Header"/>
      <w:rPr>
        <w:rFonts w:ascii="Arial" w:hAnsi="Arial" w:cs="Arial"/>
      </w:rPr>
    </w:pPr>
    <w:r>
      <w:rPr>
        <w:rFonts w:ascii="Arial" w:hAnsi="Arial" w:cs="Arial"/>
      </w:rPr>
      <w:t xml:space="preserve">Counselling Theories and Human Flourishing </w:t>
    </w:r>
  </w:p>
  <w:p w:rsidR="0025541C" w:rsidRDefault="0025541C" w:rsidP="0025541C">
    <w:pPr>
      <w:pStyle w:val="Header"/>
      <w:rPr>
        <w:rFonts w:ascii="Arial" w:hAnsi="Arial" w:cs="Arial"/>
      </w:rPr>
    </w:pPr>
    <w:r>
      <w:rPr>
        <w:rFonts w:ascii="Arial" w:hAnsi="Arial" w:cs="Arial"/>
      </w:rPr>
      <w:t xml:space="preserve">M6X01443 </w:t>
    </w:r>
  </w:p>
  <w:p w:rsidR="0025541C" w:rsidRPr="001446A1" w:rsidRDefault="0025541C" w:rsidP="0025541C">
    <w:pPr>
      <w:pStyle w:val="Header"/>
      <w:rPr>
        <w:rFonts w:ascii="Arial" w:hAnsi="Arial" w:cs="Arial"/>
      </w:rPr>
    </w:pPr>
    <w:r>
      <w:rPr>
        <w:rFonts w:ascii="Arial" w:hAnsi="Arial" w:cs="Arial"/>
      </w:rPr>
      <w:t>Student Number: 1400657</w:t>
    </w:r>
  </w:p>
  <w:p w:rsidR="0025541C" w:rsidRDefault="0025541C">
    <w:pPr>
      <w:pStyle w:val="Header"/>
    </w:pPr>
  </w:p>
  <w:p w:rsidR="0025541C" w:rsidRDefault="002554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41C"/>
    <w:rsid w:val="0006045C"/>
    <w:rsid w:val="000D487F"/>
    <w:rsid w:val="00196707"/>
    <w:rsid w:val="001D7237"/>
    <w:rsid w:val="002235FA"/>
    <w:rsid w:val="00233EE5"/>
    <w:rsid w:val="0025541C"/>
    <w:rsid w:val="002F03E7"/>
    <w:rsid w:val="004812B4"/>
    <w:rsid w:val="004908CC"/>
    <w:rsid w:val="005079B9"/>
    <w:rsid w:val="00581E4F"/>
    <w:rsid w:val="005A5A34"/>
    <w:rsid w:val="006052C3"/>
    <w:rsid w:val="006E1627"/>
    <w:rsid w:val="00751669"/>
    <w:rsid w:val="00772B7C"/>
    <w:rsid w:val="007926C2"/>
    <w:rsid w:val="008C6FFF"/>
    <w:rsid w:val="009F7849"/>
    <w:rsid w:val="00A146B7"/>
    <w:rsid w:val="00A40882"/>
    <w:rsid w:val="00AB2858"/>
    <w:rsid w:val="00B310B2"/>
    <w:rsid w:val="00B67586"/>
    <w:rsid w:val="00BC29D6"/>
    <w:rsid w:val="00C61FC5"/>
    <w:rsid w:val="00C84C87"/>
    <w:rsid w:val="00D15BFB"/>
    <w:rsid w:val="00DB5860"/>
    <w:rsid w:val="00E5233D"/>
    <w:rsid w:val="00E63D51"/>
    <w:rsid w:val="00EB7642"/>
    <w:rsid w:val="00F20DF1"/>
    <w:rsid w:val="00FE5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B6941"/>
  <w15:chartTrackingRefBased/>
  <w15:docId w15:val="{EEDD0C8E-E89E-4DB6-AE3F-5FE840068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54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54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41C"/>
  </w:style>
  <w:style w:type="paragraph" w:styleId="Footer">
    <w:name w:val="footer"/>
    <w:basedOn w:val="Normal"/>
    <w:link w:val="FooterChar"/>
    <w:uiPriority w:val="99"/>
    <w:unhideWhenUsed/>
    <w:rsid w:val="002554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41C"/>
  </w:style>
  <w:style w:type="paragraph" w:styleId="NormalWeb">
    <w:name w:val="Normal (Web)"/>
    <w:basedOn w:val="Normal"/>
    <w:uiPriority w:val="99"/>
    <w:unhideWhenUsed/>
    <w:rsid w:val="00E523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C6F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sycnet.apa.org/record/1991-23402-001"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psycnet.apa.org/record/2004-19170-008"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ooks.google.co.uk/books?hl=en&amp;lr=&amp;id=VlN_AgAAQBAJ&amp;oi=fnd&amp;pg=PP1&amp;dq=+therapeutic+relationship+in+counselling&amp;ots=QrWBYliLH-&amp;sig=B7IevyaCvW7jS-CPsOHnnZhEBs8" TargetMode="External"/><Relationship Id="rId11" Type="http://schemas.openxmlformats.org/officeDocument/2006/relationships/hyperlink" Target="https://scholar.google.co.uk/scholar?start=10&amp;q=+therapeutic+relationship+in+counselling&amp;hl=en&amp;as_sdt=0,5&amp;as_vis=1"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books.google.co.uk/books?hl=en&amp;lr=&amp;id=tvaICwAAQBAJ&amp;oi=fnd&amp;pg=PP1&amp;dq=+therapeutic+relationship+in+counselling&amp;ots=BDa_dKwxyW&amp;sig=mi8sVWt2tQH3lzlCwD9Y2JhorT0" TargetMode="External"/><Relationship Id="rId4" Type="http://schemas.openxmlformats.org/officeDocument/2006/relationships/footnotes" Target="footnotes.xml"/><Relationship Id="rId9" Type="http://schemas.openxmlformats.org/officeDocument/2006/relationships/hyperlink" Target="https://www.counselling-directory.org.uk/counsellor-articles/why-the-therapeutic-relationship-matters-1312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11</Pages>
  <Words>3544</Words>
  <Characters>20206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Rosser</dc:creator>
  <cp:keywords/>
  <dc:description/>
  <cp:lastModifiedBy>Naomi Rosser</cp:lastModifiedBy>
  <cp:revision>16</cp:revision>
  <dcterms:created xsi:type="dcterms:W3CDTF">2018-12-03T21:22:00Z</dcterms:created>
  <dcterms:modified xsi:type="dcterms:W3CDTF">2018-12-04T23:30:00Z</dcterms:modified>
</cp:coreProperties>
</file>