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233CC" w14:textId="06358A83" w:rsidR="0067642A" w:rsidRPr="0067642A" w:rsidRDefault="0067642A" w:rsidP="0067642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b/>
          <w:bCs/>
          <w:sz w:val="24"/>
          <w:szCs w:val="24"/>
          <w:lang w:val="en-US"/>
        </w:rPr>
        <w:t>Reference list</w:t>
      </w:r>
      <w:r w:rsidR="00C8497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/web addresses for </w:t>
      </w:r>
      <w:r w:rsidRPr="0067642A">
        <w:rPr>
          <w:rFonts w:ascii="Times New Roman" w:hAnsi="Times New Roman" w:cs="Times New Roman"/>
          <w:b/>
          <w:bCs/>
          <w:sz w:val="24"/>
          <w:szCs w:val="24"/>
          <w:lang w:val="en-US"/>
        </w:rPr>
        <w:t>BMNS4005</w:t>
      </w:r>
      <w:r w:rsidR="00051C1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7642A">
        <w:rPr>
          <w:rFonts w:ascii="Times New Roman" w:hAnsi="Times New Roman" w:cs="Times New Roman"/>
          <w:b/>
          <w:bCs/>
          <w:sz w:val="24"/>
          <w:szCs w:val="24"/>
          <w:lang w:val="en-US"/>
        </w:rPr>
        <w:t>Introduction to Health Research.  Academic year 2022/23</w:t>
      </w:r>
    </w:p>
    <w:p w14:paraId="41E04643" w14:textId="77777777" w:rsidR="00217B8E" w:rsidRDefault="00217B8E" w:rsidP="00D2728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17B8E">
        <w:rPr>
          <w:rFonts w:ascii="Times New Roman" w:hAnsi="Times New Roman" w:cs="Times New Roman"/>
          <w:b/>
          <w:bCs/>
          <w:sz w:val="24"/>
          <w:szCs w:val="24"/>
        </w:rPr>
        <w:t>Abarca</w:t>
      </w:r>
      <w:proofErr w:type="spellEnd"/>
      <w:r w:rsidRPr="00217B8E">
        <w:rPr>
          <w:rFonts w:ascii="Times New Roman" w:hAnsi="Times New Roman" w:cs="Times New Roman"/>
          <w:b/>
          <w:bCs/>
          <w:sz w:val="24"/>
          <w:szCs w:val="24"/>
        </w:rPr>
        <w:t>-Gómez, 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17B8E">
        <w:rPr>
          <w:rFonts w:ascii="Times New Roman" w:hAnsi="Times New Roman" w:cs="Times New Roman"/>
          <w:sz w:val="24"/>
          <w:szCs w:val="24"/>
        </w:rPr>
        <w:t xml:space="preserve"> </w:t>
      </w:r>
      <w:r w:rsidRPr="00217B8E">
        <w:rPr>
          <w:rFonts w:ascii="Times New Roman" w:hAnsi="Times New Roman" w:cs="Times New Roman"/>
          <w:b/>
          <w:bCs/>
          <w:sz w:val="24"/>
          <w:szCs w:val="24"/>
        </w:rPr>
        <w:t>et al.</w:t>
      </w:r>
      <w:r w:rsidRPr="00217B8E">
        <w:rPr>
          <w:rFonts w:ascii="Times New Roman" w:hAnsi="Times New Roman" w:cs="Times New Roman"/>
          <w:sz w:val="24"/>
          <w:szCs w:val="24"/>
        </w:rPr>
        <w:t xml:space="preserve"> (2017).</w:t>
      </w:r>
      <w:r>
        <w:rPr>
          <w:rFonts w:ascii="Times New Roman" w:hAnsi="Times New Roman" w:cs="Times New Roman"/>
          <w:sz w:val="24"/>
          <w:szCs w:val="24"/>
        </w:rPr>
        <w:t xml:space="preserve">  ‘</w:t>
      </w:r>
      <w:r w:rsidRPr="00217B8E">
        <w:rPr>
          <w:rFonts w:ascii="Times New Roman" w:hAnsi="Times New Roman" w:cs="Times New Roman"/>
          <w:sz w:val="24"/>
          <w:szCs w:val="24"/>
        </w:rPr>
        <w:t>Worldwide trends in body-mass index, underweight, overweight, and obesity from 1975 to 2016: a pooled analysis of 2416 population-based measurement studies in 128.9 million children, adolescents, and adults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217B8E">
        <w:rPr>
          <w:rFonts w:ascii="Times New Roman" w:hAnsi="Times New Roman" w:cs="Times New Roman"/>
          <w:i/>
          <w:iCs/>
          <w:sz w:val="24"/>
          <w:szCs w:val="24"/>
        </w:rPr>
        <w:t>The Lancet</w:t>
      </w:r>
      <w:r w:rsidRPr="00217B8E">
        <w:rPr>
          <w:rFonts w:ascii="Times New Roman" w:hAnsi="Times New Roman" w:cs="Times New Roman"/>
          <w:sz w:val="24"/>
          <w:szCs w:val="24"/>
        </w:rPr>
        <w:t>, 390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7B8E">
        <w:rPr>
          <w:rFonts w:ascii="Times New Roman" w:hAnsi="Times New Roman" w:cs="Times New Roman"/>
          <w:sz w:val="24"/>
          <w:szCs w:val="24"/>
        </w:rPr>
        <w:t>(10113)</w:t>
      </w:r>
      <w:r>
        <w:rPr>
          <w:rFonts w:ascii="Times New Roman" w:hAnsi="Times New Roman" w:cs="Times New Roman"/>
          <w:sz w:val="24"/>
          <w:szCs w:val="24"/>
        </w:rPr>
        <w:t xml:space="preserve">, pp. </w:t>
      </w:r>
      <w:r w:rsidRPr="00217B8E">
        <w:rPr>
          <w:rFonts w:ascii="Times New Roman" w:hAnsi="Times New Roman" w:cs="Times New Roman"/>
          <w:sz w:val="24"/>
          <w:szCs w:val="24"/>
        </w:rPr>
        <w:t>2627–2642.</w:t>
      </w:r>
    </w:p>
    <w:p w14:paraId="17541057" w14:textId="48F6DF45" w:rsidR="00915718" w:rsidRDefault="00D27283" w:rsidP="00D27283">
      <w:pPr>
        <w:rPr>
          <w:rFonts w:ascii="Times New Roman" w:hAnsi="Times New Roman" w:cs="Times New Roman"/>
          <w:sz w:val="24"/>
          <w:szCs w:val="24"/>
        </w:rPr>
      </w:pPr>
      <w:r w:rsidRPr="00D27283">
        <w:rPr>
          <w:rFonts w:ascii="Times New Roman" w:hAnsi="Times New Roman" w:cs="Times New Roman"/>
          <w:sz w:val="24"/>
          <w:szCs w:val="24"/>
        </w:rPr>
        <w:t xml:space="preserve">Acheson, D.  (1998).  </w:t>
      </w:r>
      <w:r w:rsidRPr="00D27283">
        <w:rPr>
          <w:rFonts w:ascii="Times New Roman" w:hAnsi="Times New Roman" w:cs="Times New Roman"/>
          <w:i/>
          <w:iCs/>
          <w:sz w:val="24"/>
          <w:szCs w:val="24"/>
        </w:rPr>
        <w:t>Independent Inquiry into Inequalities in Health Report</w:t>
      </w:r>
      <w:r w:rsidRPr="00D27283">
        <w:rPr>
          <w:rFonts w:ascii="Times New Roman" w:hAnsi="Times New Roman" w:cs="Times New Roman"/>
          <w:sz w:val="24"/>
          <w:szCs w:val="24"/>
        </w:rPr>
        <w:t xml:space="preserve">.  London: The Stationery Office.  Available at: </w:t>
      </w:r>
      <w:hyperlink r:id="rId8" w:history="1">
        <w:r w:rsidRPr="00D27283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https://assets.publishing.service.gov.uk/government/uploads/system/uploads/attachment_data/file/265503/ih.pdf</w:t>
        </w:r>
      </w:hyperlink>
      <w:r w:rsidRPr="00D27283">
        <w:rPr>
          <w:rFonts w:ascii="Times New Roman" w:hAnsi="Times New Roman" w:cs="Times New Roman"/>
          <w:sz w:val="24"/>
          <w:szCs w:val="24"/>
        </w:rPr>
        <w:t xml:space="preserve">  (Accessed: 22</w:t>
      </w:r>
      <w:r w:rsidRPr="00D2728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D27283">
        <w:rPr>
          <w:rFonts w:ascii="Times New Roman" w:hAnsi="Times New Roman" w:cs="Times New Roman"/>
          <w:sz w:val="24"/>
          <w:szCs w:val="24"/>
        </w:rPr>
        <w:t xml:space="preserve"> October, 2020).</w:t>
      </w:r>
    </w:p>
    <w:p w14:paraId="63EECA1C" w14:textId="0923988A" w:rsidR="00D27283" w:rsidRPr="00D27283" w:rsidRDefault="00915718" w:rsidP="00D2728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15718">
        <w:rPr>
          <w:rFonts w:ascii="Times New Roman" w:hAnsi="Times New Roman" w:cs="Times New Roman"/>
          <w:sz w:val="24"/>
          <w:szCs w:val="24"/>
        </w:rPr>
        <w:t>Alcock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915718">
        <w:rPr>
          <w:rFonts w:ascii="Times New Roman" w:hAnsi="Times New Roman" w:cs="Times New Roman"/>
          <w:sz w:val="24"/>
          <w:szCs w:val="24"/>
        </w:rPr>
        <w:t xml:space="preserve"> P.</w:t>
      </w:r>
      <w:r>
        <w:rPr>
          <w:rFonts w:ascii="Times New Roman" w:hAnsi="Times New Roman" w:cs="Times New Roman"/>
          <w:sz w:val="24"/>
          <w:szCs w:val="24"/>
        </w:rPr>
        <w:t xml:space="preserve"> (Ed.) (2022).</w:t>
      </w:r>
      <w:r w:rsidRPr="009157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5718">
        <w:rPr>
          <w:rFonts w:ascii="Times New Roman" w:hAnsi="Times New Roman" w:cs="Times New Roman"/>
          <w:sz w:val="24"/>
          <w:szCs w:val="24"/>
        </w:rPr>
        <w:t xml:space="preserve">The student’s companion to social policy. </w:t>
      </w:r>
      <w:r>
        <w:rPr>
          <w:rFonts w:ascii="Times New Roman" w:hAnsi="Times New Roman" w:cs="Times New Roman"/>
          <w:sz w:val="24"/>
          <w:szCs w:val="24"/>
        </w:rPr>
        <w:t>(6</w:t>
      </w:r>
      <w:r w:rsidRPr="009157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15718">
        <w:rPr>
          <w:rFonts w:ascii="Times New Roman" w:hAnsi="Times New Roman" w:cs="Times New Roman"/>
          <w:sz w:val="24"/>
          <w:szCs w:val="24"/>
        </w:rPr>
        <w:t>. Hoboken, NJ: John Wiley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915718">
        <w:rPr>
          <w:rFonts w:ascii="Times New Roman" w:hAnsi="Times New Roman" w:cs="Times New Roman"/>
          <w:sz w:val="24"/>
          <w:szCs w:val="24"/>
        </w:rPr>
        <w:t xml:space="preserve"> Sons</w:t>
      </w:r>
      <w:r w:rsidR="00D27283" w:rsidRPr="00D27283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52825A9" w14:textId="094781D4" w:rsidR="00755E67" w:rsidRPr="000D0A85" w:rsidRDefault="00131083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Aveyard, H.  (2019).  </w:t>
      </w:r>
      <w:r w:rsidRPr="006764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Doing a literature review in health and social care: a practical guide.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>(4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  <w:lang w:val="en-US"/>
        </w:rPr>
        <w:t>th</w:t>
      </w:r>
      <w:proofErr w:type="spellEnd"/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642A"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 w:rsidRPr="0067642A">
        <w:rPr>
          <w:rFonts w:ascii="Times New Roman" w:hAnsi="Times New Roman" w:cs="Times New Roman"/>
          <w:sz w:val="24"/>
          <w:szCs w:val="24"/>
          <w:lang w:val="en-US"/>
        </w:rPr>
        <w:t>.).</w:t>
      </w:r>
      <w:r w:rsidR="00276D00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London: Open University Press/McGraw-Hill Education. </w:t>
      </w:r>
    </w:p>
    <w:p w14:paraId="56A3475B" w14:textId="1A52DFD9" w:rsidR="00AC70B7" w:rsidRDefault="00131083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Aveyard, H. and Sharp, P.  (2017).  </w:t>
      </w:r>
      <w:r w:rsidRPr="0067642A">
        <w:rPr>
          <w:rFonts w:ascii="Times New Roman" w:hAnsi="Times New Roman" w:cs="Times New Roman"/>
          <w:i/>
          <w:iCs/>
          <w:sz w:val="24"/>
          <w:szCs w:val="24"/>
          <w:lang w:val="en-US"/>
        </w:rPr>
        <w:t>A Beginner’s Guide to Evidence-based Practice in Health and Social Care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>.  (3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  <w:lang w:val="en-US"/>
        </w:rPr>
        <w:t>rd</w:t>
      </w:r>
      <w:proofErr w:type="spellEnd"/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7642A"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 w:rsidRPr="0067642A">
        <w:rPr>
          <w:rFonts w:ascii="Times New Roman" w:hAnsi="Times New Roman" w:cs="Times New Roman"/>
          <w:sz w:val="24"/>
          <w:szCs w:val="24"/>
          <w:lang w:val="en-US"/>
        </w:rPr>
        <w:t>.). London: Open University Press/McGraw-Hill Education</w:t>
      </w:r>
      <w:r w:rsidR="00AC70B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623AB5" w14:textId="0816C4B0" w:rsidR="00C4744A" w:rsidRDefault="00C4744A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4744A">
        <w:rPr>
          <w:rFonts w:ascii="Times New Roman" w:hAnsi="Times New Roman" w:cs="Times New Roman"/>
          <w:sz w:val="24"/>
          <w:szCs w:val="24"/>
          <w:lang w:val="en-US"/>
        </w:rPr>
        <w:t xml:space="preserve">Beauchamp, T.L. and Childress, J.F.  (2019).  </w:t>
      </w:r>
      <w:r w:rsidRPr="00C4744A">
        <w:rPr>
          <w:rFonts w:ascii="Times New Roman" w:hAnsi="Times New Roman" w:cs="Times New Roman"/>
          <w:i/>
          <w:iCs/>
          <w:sz w:val="24"/>
          <w:szCs w:val="24"/>
          <w:lang w:val="en-US"/>
        </w:rPr>
        <w:t>Principles of Biomedical Ethics</w:t>
      </w:r>
      <w:r w:rsidRPr="00C4744A">
        <w:rPr>
          <w:rFonts w:ascii="Times New Roman" w:hAnsi="Times New Roman" w:cs="Times New Roman"/>
          <w:sz w:val="24"/>
          <w:szCs w:val="24"/>
          <w:lang w:val="en-US"/>
        </w:rPr>
        <w:t xml:space="preserve">.  (8th </w:t>
      </w:r>
      <w:proofErr w:type="spellStart"/>
      <w:r w:rsidRPr="00C4744A"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 w:rsidRPr="00C4744A">
        <w:rPr>
          <w:rFonts w:ascii="Times New Roman" w:hAnsi="Times New Roman" w:cs="Times New Roman"/>
          <w:sz w:val="24"/>
          <w:szCs w:val="24"/>
          <w:lang w:val="en-US"/>
        </w:rPr>
        <w:t xml:space="preserve">.).  Oxford: Oxford University Press.  </w:t>
      </w:r>
    </w:p>
    <w:p w14:paraId="646E540A" w14:textId="36179021" w:rsidR="00341340" w:rsidRDefault="00341340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Bell, J.  and Waters, S.  (2018).  </w:t>
      </w:r>
      <w:r w:rsidRPr="00341340">
        <w:rPr>
          <w:rFonts w:ascii="Times New Roman" w:hAnsi="Times New Roman" w:cs="Times New Roman"/>
          <w:i/>
          <w:iCs/>
          <w:sz w:val="24"/>
          <w:szCs w:val="24"/>
          <w:lang w:val="en-US"/>
        </w:rPr>
        <w:t>Doing your Research Project.  A Guide for First-Time Researchers</w:t>
      </w:r>
      <w:r>
        <w:rPr>
          <w:rFonts w:ascii="Times New Roman" w:hAnsi="Times New Roman" w:cs="Times New Roman"/>
          <w:sz w:val="24"/>
          <w:szCs w:val="24"/>
          <w:lang w:val="en-US"/>
        </w:rPr>
        <w:t>.  (7</w:t>
      </w:r>
      <w:r w:rsidRPr="0034134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.).  London: Open University Press/McGraw-Hill Education.  </w:t>
      </w:r>
    </w:p>
    <w:p w14:paraId="26A06E7F" w14:textId="1BC137C7" w:rsidR="00681D35" w:rsidRPr="00681D35" w:rsidRDefault="00681D35" w:rsidP="00681D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1D35">
        <w:rPr>
          <w:rFonts w:ascii="Times New Roman" w:hAnsi="Times New Roman" w:cs="Times New Roman"/>
          <w:sz w:val="24"/>
          <w:szCs w:val="24"/>
        </w:rPr>
        <w:t>Benyamini</w:t>
      </w:r>
      <w:proofErr w:type="spellEnd"/>
      <w:r w:rsidRPr="00681D35">
        <w:rPr>
          <w:rFonts w:ascii="Times New Roman" w:hAnsi="Times New Roman" w:cs="Times New Roman"/>
          <w:sz w:val="24"/>
          <w:szCs w:val="24"/>
        </w:rPr>
        <w:t>, Y.  (2014).  ‘Health and Illness Perceptions’, in Friedman, H.S. (Ed.).</w:t>
      </w:r>
      <w:r w:rsidRPr="00681D35">
        <w:rPr>
          <w:rFonts w:ascii="Times New Roman" w:hAnsi="Times New Roman" w:cs="Times New Roman"/>
          <w:i/>
          <w:iCs/>
          <w:sz w:val="24"/>
          <w:szCs w:val="24"/>
        </w:rPr>
        <w:t xml:space="preserve">  The Oxford Handbook of Health Psychology.  </w:t>
      </w:r>
      <w:r w:rsidRPr="00681D35">
        <w:rPr>
          <w:rFonts w:ascii="Times New Roman" w:hAnsi="Times New Roman" w:cs="Times New Roman"/>
          <w:sz w:val="24"/>
          <w:szCs w:val="24"/>
        </w:rPr>
        <w:t>Oxford: Oxford University Press, pp.</w:t>
      </w:r>
      <w:r w:rsidR="00587D73">
        <w:rPr>
          <w:rFonts w:ascii="Times New Roman" w:hAnsi="Times New Roman" w:cs="Times New Roman"/>
          <w:sz w:val="24"/>
          <w:szCs w:val="24"/>
        </w:rPr>
        <w:t xml:space="preserve"> 281 - </w:t>
      </w:r>
    </w:p>
    <w:p w14:paraId="25CE5529" w14:textId="230742F8" w:rsidR="00131083" w:rsidRDefault="00AC70B7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Benner, </w:t>
      </w:r>
      <w:r w:rsidR="002E6236">
        <w:rPr>
          <w:rFonts w:ascii="Times New Roman" w:hAnsi="Times New Roman" w:cs="Times New Roman"/>
          <w:sz w:val="24"/>
          <w:szCs w:val="24"/>
          <w:lang w:val="en-US"/>
        </w:rPr>
        <w:t xml:space="preserve">P., Hughes, R.G. and </w:t>
      </w:r>
      <w:proofErr w:type="spellStart"/>
      <w:r w:rsidR="002E6236">
        <w:rPr>
          <w:rFonts w:ascii="Times New Roman" w:hAnsi="Times New Roman" w:cs="Times New Roman"/>
          <w:sz w:val="24"/>
          <w:szCs w:val="24"/>
          <w:lang w:val="en-US"/>
        </w:rPr>
        <w:t>Sutphen</w:t>
      </w:r>
      <w:proofErr w:type="spellEnd"/>
      <w:r w:rsidR="002E6236">
        <w:rPr>
          <w:rFonts w:ascii="Times New Roman" w:hAnsi="Times New Roman" w:cs="Times New Roman"/>
          <w:sz w:val="24"/>
          <w:szCs w:val="24"/>
          <w:lang w:val="en-US"/>
        </w:rPr>
        <w:t xml:space="preserve">, M.  (2008).  ‘Clinical reasoning, decision making and action: thinking critically and clinically’, in Hughes, R.G. (Ed.). </w:t>
      </w:r>
      <w:r w:rsidR="002E6236" w:rsidRPr="002E623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Patient Safety and Quality: </w:t>
      </w:r>
      <w:proofErr w:type="gramStart"/>
      <w:r w:rsidR="002E6236" w:rsidRPr="002E6236">
        <w:rPr>
          <w:rFonts w:ascii="Times New Roman" w:hAnsi="Times New Roman" w:cs="Times New Roman"/>
          <w:i/>
          <w:iCs/>
          <w:sz w:val="24"/>
          <w:szCs w:val="24"/>
          <w:lang w:val="en-US"/>
        </w:rPr>
        <w:t>an</w:t>
      </w:r>
      <w:proofErr w:type="gramEnd"/>
      <w:r w:rsidR="002E6236" w:rsidRPr="002E623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Evidence-based Handbook for Nurses. </w:t>
      </w:r>
      <w:r w:rsidR="00E0418C" w:rsidRPr="00E0418C">
        <w:rPr>
          <w:rFonts w:ascii="Times New Roman" w:hAnsi="Times New Roman" w:cs="Times New Roman"/>
          <w:sz w:val="24"/>
          <w:szCs w:val="24"/>
          <w:lang w:val="en-US"/>
        </w:rPr>
        <w:t>Rockville MD</w:t>
      </w:r>
      <w:r w:rsidR="004E4604">
        <w:rPr>
          <w:rFonts w:ascii="Times New Roman" w:hAnsi="Times New Roman" w:cs="Times New Roman"/>
          <w:sz w:val="24"/>
          <w:szCs w:val="24"/>
          <w:lang w:val="en-US"/>
        </w:rPr>
        <w:t xml:space="preserve">: Agency for Healthcare Research and Quality, pp. 1 – 23.  </w:t>
      </w:r>
      <w:r w:rsidR="00131083" w:rsidRPr="0067642A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68A0D95E" w14:textId="1BCD5E03" w:rsidR="0080549D" w:rsidRPr="0067642A" w:rsidRDefault="0080549D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Bowling, A.  (2014).  </w:t>
      </w:r>
      <w:r w:rsidRPr="0080549D">
        <w:rPr>
          <w:rFonts w:ascii="Times New Roman" w:hAnsi="Times New Roman" w:cs="Times New Roman"/>
          <w:i/>
          <w:iCs/>
          <w:sz w:val="24"/>
          <w:szCs w:val="24"/>
          <w:lang w:val="en-US"/>
        </w:rPr>
        <w:t>Research Methods in Health: Investigating Health and Health Services</w:t>
      </w:r>
      <w:r>
        <w:rPr>
          <w:rFonts w:ascii="Times New Roman" w:hAnsi="Times New Roman" w:cs="Times New Roman"/>
          <w:sz w:val="24"/>
          <w:szCs w:val="24"/>
          <w:lang w:val="en-US"/>
        </w:rPr>
        <w:t>.  (4</w:t>
      </w:r>
      <w:r w:rsidRPr="008054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.).  Maidenhead: Open University Press/McGraw-Hill.  </w:t>
      </w:r>
    </w:p>
    <w:p w14:paraId="77A5CBCD" w14:textId="4F86A4F3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British Association of Social Workers (BASW). </w:t>
      </w:r>
      <w:r w:rsidR="009D74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>(2021).</w:t>
      </w:r>
      <w:r w:rsidR="009D740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The BASW Code of Ethics for Social Work</w:t>
      </w:r>
      <w:r w:rsidRPr="0067642A">
        <w:rPr>
          <w:rFonts w:ascii="Times New Roman" w:hAnsi="Times New Roman" w:cs="Times New Roman"/>
          <w:sz w:val="24"/>
          <w:szCs w:val="24"/>
        </w:rPr>
        <w:t>. Birmingham: BASW.  Available at:</w:t>
      </w:r>
      <w:r w:rsidR="0067642A" w:rsidRPr="0067642A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7642A" w:rsidRPr="0067642A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</w:rPr>
          <w:t>https://www.basw.co.uk/system/files/resources/basw_code_of_ethics_-_2021.pdf</w:t>
        </w:r>
      </w:hyperlink>
      <w:r w:rsidRPr="0067642A">
        <w:rPr>
          <w:rFonts w:ascii="Times New Roman" w:hAnsi="Times New Roman" w:cs="Times New Roman"/>
          <w:sz w:val="24"/>
          <w:szCs w:val="24"/>
        </w:rPr>
        <w:t xml:space="preserve">  (Accessed: 20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</w:rPr>
        <w:t>th</w:t>
      </w:r>
      <w:proofErr w:type="spellEnd"/>
      <w:r w:rsidRPr="006764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7642A">
        <w:rPr>
          <w:rFonts w:ascii="Times New Roman" w:hAnsi="Times New Roman" w:cs="Times New Roman"/>
          <w:sz w:val="24"/>
          <w:szCs w:val="24"/>
        </w:rPr>
        <w:t>March,</w:t>
      </w:r>
      <w:proofErr w:type="gramEnd"/>
      <w:r w:rsidRPr="0067642A">
        <w:rPr>
          <w:rFonts w:ascii="Times New Roman" w:hAnsi="Times New Roman" w:cs="Times New Roman"/>
          <w:sz w:val="24"/>
          <w:szCs w:val="24"/>
        </w:rPr>
        <w:t xml:space="preserve"> 2022) </w:t>
      </w:r>
    </w:p>
    <w:p w14:paraId="2E88635F" w14:textId="220DD478" w:rsidR="00131083" w:rsidRDefault="00131083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Care Quality Commission (CQC) (2016).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The duty of candour: guidance for providers</w:t>
      </w:r>
      <w:r w:rsidRPr="0067642A">
        <w:rPr>
          <w:rFonts w:ascii="Times New Roman" w:hAnsi="Times New Roman" w:cs="Times New Roman"/>
          <w:sz w:val="24"/>
          <w:szCs w:val="24"/>
        </w:rPr>
        <w:t xml:space="preserve">.  London: CQC.  Available at: </w:t>
      </w:r>
      <w:hyperlink r:id="rId10" w:history="1">
        <w:r w:rsidRPr="0067642A">
          <w:rPr>
            <w:rStyle w:val="Hyperlink"/>
            <w:rFonts w:ascii="Times New Roman" w:eastAsia="+mn-ea" w:hAnsi="Times New Roman" w:cs="Times New Roman"/>
            <w:color w:val="000000"/>
            <w:kern w:val="24"/>
            <w:sz w:val="24"/>
            <w:szCs w:val="24"/>
            <w:lang w:val="en-US"/>
          </w:rPr>
          <w:t>https://www.cqc.org.uk/sites/default/files/20210421%20The%20duty%20of%20candour%20-%20guidance%20for%20providers.pdf</w:t>
        </w:r>
      </w:hyperlink>
      <w:r w:rsidR="00276D00">
        <w:rPr>
          <w:rFonts w:ascii="Times New Roman" w:hAnsi="Times New Roman" w:cs="Times New Roman"/>
          <w:sz w:val="24"/>
          <w:szCs w:val="24"/>
        </w:rPr>
        <w:t xml:space="preserve"> 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>(Accessed: 24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  <w:lang w:val="en-US"/>
        </w:rPr>
        <w:t>th</w:t>
      </w:r>
      <w:proofErr w:type="spellEnd"/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 June, 2022).  </w:t>
      </w:r>
    </w:p>
    <w:p w14:paraId="079CBB2B" w14:textId="0BB1BD4F" w:rsidR="001C0827" w:rsidRDefault="001C0827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C0827">
        <w:rPr>
          <w:rFonts w:ascii="Times New Roman" w:hAnsi="Times New Roman" w:cs="Times New Roman"/>
          <w:sz w:val="24"/>
          <w:szCs w:val="24"/>
        </w:rPr>
        <w:t>Clar</w:t>
      </w:r>
      <w:r>
        <w:rPr>
          <w:rFonts w:ascii="Times New Roman" w:hAnsi="Times New Roman" w:cs="Times New Roman"/>
          <w:sz w:val="24"/>
          <w:szCs w:val="24"/>
        </w:rPr>
        <w:t xml:space="preserve">k, </w:t>
      </w:r>
      <w:r w:rsidRPr="001C082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C0827">
        <w:rPr>
          <w:rFonts w:ascii="Times New Roman" w:hAnsi="Times New Roman" w:cs="Times New Roman"/>
          <w:sz w:val="24"/>
          <w:szCs w:val="24"/>
        </w:rPr>
        <w:t>, Foster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0827"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 xml:space="preserve">., and </w:t>
      </w:r>
      <w:r w:rsidRPr="001C0827">
        <w:rPr>
          <w:rFonts w:ascii="Times New Roman" w:hAnsi="Times New Roman" w:cs="Times New Roman"/>
          <w:sz w:val="24"/>
          <w:szCs w:val="24"/>
        </w:rPr>
        <w:t>Bryman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C0827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 (2019).  </w:t>
      </w:r>
      <w:r w:rsidRPr="001C0827">
        <w:rPr>
          <w:rFonts w:ascii="Times New Roman" w:hAnsi="Times New Roman" w:cs="Times New Roman"/>
          <w:i/>
          <w:iCs/>
          <w:sz w:val="24"/>
          <w:szCs w:val="24"/>
        </w:rPr>
        <w:t>How to do your social research project or dissertation</w:t>
      </w:r>
      <w:r w:rsidRPr="001C0827">
        <w:rPr>
          <w:rFonts w:ascii="Times New Roman" w:hAnsi="Times New Roman" w:cs="Times New Roman"/>
          <w:sz w:val="24"/>
          <w:szCs w:val="24"/>
        </w:rPr>
        <w:t>. Oxford: Oxford University Press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C74141C" w14:textId="0F7B01C4" w:rsidR="00E71437" w:rsidRPr="00BA44B7" w:rsidRDefault="00E71437" w:rsidP="00A36E4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Connolly, P.  (2003).  </w:t>
      </w:r>
      <w:r w:rsidRPr="00A36E4B">
        <w:rPr>
          <w:rFonts w:ascii="Times New Roman" w:hAnsi="Times New Roman" w:cs="Times New Roman"/>
          <w:i/>
          <w:iCs/>
          <w:sz w:val="24"/>
          <w:szCs w:val="24"/>
          <w:lang w:val="en-US"/>
        </w:rPr>
        <w:t>Ethical Principles for Researching Vulnerable Groups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36E4B" w:rsidRPr="00A36E4B">
        <w:rPr>
          <w:rFonts w:ascii="Times New Roman" w:hAnsi="Times New Roman" w:cs="Times New Roman"/>
          <w:sz w:val="24"/>
          <w:szCs w:val="24"/>
          <w:lang w:val="en-US"/>
        </w:rPr>
        <w:t>Commissioned by the</w:t>
      </w:r>
      <w:r w:rsidR="00A36E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6E4B" w:rsidRPr="00A36E4B">
        <w:rPr>
          <w:rFonts w:ascii="Times New Roman" w:hAnsi="Times New Roman" w:cs="Times New Roman"/>
          <w:sz w:val="24"/>
          <w:szCs w:val="24"/>
          <w:lang w:val="en-US"/>
        </w:rPr>
        <w:t>Office of the First Minister and Deputy First Minister</w:t>
      </w:r>
      <w:r w:rsidR="00A36E4B">
        <w:rPr>
          <w:rFonts w:ascii="Times New Roman" w:hAnsi="Times New Roman" w:cs="Times New Roman"/>
          <w:sz w:val="24"/>
          <w:szCs w:val="24"/>
          <w:lang w:val="en-US"/>
        </w:rPr>
        <w:t xml:space="preserve">.  Available at:  </w:t>
      </w:r>
      <w:hyperlink r:id="rId11" w:history="1">
        <w:r w:rsidR="00A36E4B" w:rsidRPr="008F398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https://cain.ulster.ac.uk/issues/victims/docs/connolly03.pdf</w:t>
        </w:r>
      </w:hyperlink>
      <w:r w:rsidR="00A36E4B">
        <w:rPr>
          <w:rFonts w:ascii="Times New Roman" w:hAnsi="Times New Roman" w:cs="Times New Roman"/>
          <w:sz w:val="24"/>
          <w:szCs w:val="24"/>
          <w:lang w:val="en-US"/>
        </w:rPr>
        <w:t xml:space="preserve">  (Accessed: 29</w:t>
      </w:r>
      <w:r w:rsidR="00A36E4B" w:rsidRPr="00A36E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A36E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A36E4B">
        <w:rPr>
          <w:rFonts w:ascii="Times New Roman" w:hAnsi="Times New Roman" w:cs="Times New Roman"/>
          <w:sz w:val="24"/>
          <w:szCs w:val="24"/>
          <w:lang w:val="en-US"/>
        </w:rPr>
        <w:t>June,</w:t>
      </w:r>
      <w:proofErr w:type="gramEnd"/>
      <w:r w:rsidR="00A36E4B">
        <w:rPr>
          <w:rFonts w:ascii="Times New Roman" w:hAnsi="Times New Roman" w:cs="Times New Roman"/>
          <w:sz w:val="24"/>
          <w:szCs w:val="24"/>
          <w:lang w:val="en-US"/>
        </w:rPr>
        <w:t xml:space="preserve"> 2022).  </w:t>
      </w:r>
    </w:p>
    <w:p w14:paraId="4158FC91" w14:textId="2B0BE834" w:rsidR="00131083" w:rsidRDefault="00131083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Coulter, A., Roberts, S. and Dixon, A. (2013). </w:t>
      </w:r>
      <w:r w:rsidRPr="006764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Delivering Better Services for People with long-term conditions: building the House of Care.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London: The King’s Fund. Available at: http://www.kingsfund.org.uk/sites/files/kf/field/field_publication_file/delivering-better-services-for-people-with-long-term-conditions.pdf (Accessed: 3rd </w:t>
      </w:r>
      <w:proofErr w:type="gramStart"/>
      <w:r w:rsidRPr="0067642A">
        <w:rPr>
          <w:rFonts w:ascii="Times New Roman" w:hAnsi="Times New Roman" w:cs="Times New Roman"/>
          <w:sz w:val="24"/>
          <w:szCs w:val="24"/>
          <w:lang w:val="en-US"/>
        </w:rPr>
        <w:t>September,</w:t>
      </w:r>
      <w:proofErr w:type="gramEnd"/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 2014).</w:t>
      </w:r>
    </w:p>
    <w:p w14:paraId="4AC61331" w14:textId="267E42A4" w:rsidR="00FE7587" w:rsidRPr="00FE7587" w:rsidRDefault="00FE7587" w:rsidP="00FE7587">
      <w:pPr>
        <w:rPr>
          <w:rFonts w:ascii="Times New Roman" w:hAnsi="Times New Roman" w:cs="Times New Roman"/>
          <w:sz w:val="24"/>
          <w:szCs w:val="24"/>
        </w:rPr>
      </w:pPr>
      <w:r w:rsidRPr="00FE7587">
        <w:rPr>
          <w:rFonts w:ascii="Times New Roman" w:hAnsi="Times New Roman" w:cs="Times New Roman"/>
          <w:sz w:val="24"/>
          <w:szCs w:val="24"/>
        </w:rPr>
        <w:t xml:space="preserve">Dahlgren, G. and Whitehead, M.  (2006). </w:t>
      </w:r>
      <w:r w:rsidRPr="00FE7587">
        <w:rPr>
          <w:rFonts w:ascii="Times New Roman" w:hAnsi="Times New Roman" w:cs="Times New Roman"/>
          <w:i/>
          <w:iCs/>
          <w:sz w:val="24"/>
          <w:szCs w:val="24"/>
        </w:rPr>
        <w:t xml:space="preserve">European strategies for tackling social inequities in health: Levelling up Part 2. </w:t>
      </w:r>
      <w:r w:rsidRPr="00FE7587">
        <w:rPr>
          <w:rFonts w:ascii="Times New Roman" w:hAnsi="Times New Roman" w:cs="Times New Roman"/>
          <w:sz w:val="24"/>
          <w:szCs w:val="24"/>
        </w:rPr>
        <w:t>Copenhagen: World Health Organization Regional Office for Europe</w:t>
      </w:r>
      <w:r w:rsidRPr="00FE7587">
        <w:rPr>
          <w:rFonts w:ascii="Times New Roman" w:hAnsi="Times New Roman" w:cs="Times New Roman"/>
          <w:i/>
          <w:iCs/>
          <w:sz w:val="24"/>
          <w:szCs w:val="24"/>
        </w:rPr>
        <w:t xml:space="preserve">.  </w:t>
      </w:r>
      <w:r w:rsidRPr="00FE7587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FE7587">
          <w:rPr>
            <w:rStyle w:val="Hyperlink"/>
            <w:rFonts w:ascii="Times New Roman" w:hAnsi="Times New Roman" w:cs="Times New Roman"/>
            <w:sz w:val="24"/>
            <w:szCs w:val="24"/>
          </w:rPr>
          <w:t>https://www.euro.who.int/__data/assets/pdf_file/0018/103824/E89384.pdf</w:t>
        </w:r>
      </w:hyperlink>
      <w:r w:rsidRPr="00FE7587">
        <w:rPr>
          <w:rFonts w:ascii="Times New Roman" w:hAnsi="Times New Roman" w:cs="Times New Roman"/>
          <w:sz w:val="24"/>
          <w:szCs w:val="24"/>
        </w:rPr>
        <w:t xml:space="preserve">  (Accessed: 22</w:t>
      </w:r>
      <w:r w:rsidRPr="00FE758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E75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7587">
        <w:rPr>
          <w:rFonts w:ascii="Times New Roman" w:hAnsi="Times New Roman" w:cs="Times New Roman"/>
          <w:sz w:val="24"/>
          <w:szCs w:val="24"/>
        </w:rPr>
        <w:t>October,</w:t>
      </w:r>
      <w:proofErr w:type="gramEnd"/>
      <w:r w:rsidRPr="00FE7587">
        <w:rPr>
          <w:rFonts w:ascii="Times New Roman" w:hAnsi="Times New Roman" w:cs="Times New Roman"/>
          <w:sz w:val="24"/>
          <w:szCs w:val="24"/>
        </w:rPr>
        <w:t xml:space="preserve"> 2020).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E2457" w14:textId="259B70E8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Davies, P. (2004, February).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Is evidence-based government possible</w:t>
      </w:r>
      <w:r w:rsidR="00E9377C">
        <w:rPr>
          <w:rFonts w:ascii="Times New Roman" w:hAnsi="Times New Roman" w:cs="Times New Roman"/>
          <w:i/>
          <w:iCs/>
          <w:sz w:val="24"/>
          <w:szCs w:val="24"/>
        </w:rPr>
        <w:t xml:space="preserve">?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The 2004 Jerry Lee Lecture.</w:t>
      </w:r>
      <w:r w:rsidR="00E9377C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67642A">
        <w:rPr>
          <w:rFonts w:ascii="Times New Roman" w:hAnsi="Times New Roman" w:cs="Times New Roman"/>
          <w:sz w:val="24"/>
          <w:szCs w:val="24"/>
        </w:rPr>
        <w:t>Paper presented at the 4th Annual Campbell Collaboration Colloquium, Washington, DC.</w:t>
      </w:r>
    </w:p>
    <w:p w14:paraId="1E24D308" w14:textId="456E0345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Department for Health and Home Office. (2003).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 xml:space="preserve">The Victoria Climbié Inquiry.  Report of an Inquiry by Lord Laming </w:t>
      </w:r>
      <w:r w:rsidRPr="0067642A">
        <w:rPr>
          <w:rFonts w:ascii="Times New Roman" w:hAnsi="Times New Roman" w:cs="Times New Roman"/>
          <w:sz w:val="24"/>
          <w:szCs w:val="24"/>
        </w:rPr>
        <w:t xml:space="preserve">(Cm 5730).  London: The Stationery Office. Available at: </w:t>
      </w:r>
      <w:hyperlink r:id="rId13" w:history="1">
        <w:r w:rsidRPr="0067642A">
          <w:rPr>
            <w:rStyle w:val="Hyperlink"/>
            <w:rFonts w:ascii="Times New Roman" w:eastAsia="+mn-ea" w:hAnsi="Times New Roman" w:cs="Times New Roman"/>
            <w:color w:val="000000"/>
            <w:kern w:val="24"/>
            <w:sz w:val="24"/>
            <w:szCs w:val="24"/>
          </w:rPr>
          <w:t>https://www.gov.uk/government/uploads/system/uploads/attachment_data/file/273183/5730.pdf</w:t>
        </w:r>
      </w:hyperlink>
      <w:r w:rsidRPr="0067642A">
        <w:rPr>
          <w:rFonts w:ascii="Times New Roman" w:hAnsi="Times New Roman" w:cs="Times New Roman"/>
          <w:sz w:val="24"/>
          <w:szCs w:val="24"/>
        </w:rPr>
        <w:t xml:space="preserve"> (Accessed: 21st </w:t>
      </w:r>
      <w:proofErr w:type="gramStart"/>
      <w:r w:rsidRPr="0067642A">
        <w:rPr>
          <w:rFonts w:ascii="Times New Roman" w:hAnsi="Times New Roman" w:cs="Times New Roman"/>
          <w:sz w:val="24"/>
          <w:szCs w:val="24"/>
        </w:rPr>
        <w:t>March,</w:t>
      </w:r>
      <w:proofErr w:type="gramEnd"/>
      <w:r w:rsidRPr="0067642A">
        <w:rPr>
          <w:rFonts w:ascii="Times New Roman" w:hAnsi="Times New Roman" w:cs="Times New Roman"/>
          <w:sz w:val="24"/>
          <w:szCs w:val="24"/>
        </w:rPr>
        <w:t xml:space="preserve"> 2022). </w:t>
      </w:r>
    </w:p>
    <w:p w14:paraId="05C0A0F1" w14:textId="288056BE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>Department of Health (DH) (1997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). The New NHS: Modern Dependable</w:t>
      </w:r>
      <w:r w:rsidRPr="0067642A">
        <w:rPr>
          <w:rFonts w:ascii="Times New Roman" w:hAnsi="Times New Roman" w:cs="Times New Roman"/>
          <w:sz w:val="24"/>
          <w:szCs w:val="24"/>
        </w:rPr>
        <w:t xml:space="preserve">. (Cm 3807). London: The Stationery Office. Available at: </w:t>
      </w:r>
      <w:hyperlink r:id="rId14" w:history="1">
        <w:r w:rsidRPr="0067642A">
          <w:rPr>
            <w:rStyle w:val="Hyperlink"/>
            <w:rFonts w:ascii="Times New Roman" w:eastAsia="+mn-ea" w:hAnsi="Times New Roman" w:cs="Times New Roman"/>
            <w:color w:val="000000"/>
            <w:kern w:val="24"/>
            <w:sz w:val="24"/>
            <w:szCs w:val="24"/>
          </w:rPr>
          <w:t>https://assets.publishing.service.gov.uk/government/uploads/system/uploads/attachment_data/file/266003/newnhs.pdf</w:t>
        </w:r>
      </w:hyperlink>
      <w:r w:rsidRPr="0067642A">
        <w:rPr>
          <w:rFonts w:ascii="Times New Roman" w:hAnsi="Times New Roman" w:cs="Times New Roman"/>
          <w:sz w:val="24"/>
          <w:szCs w:val="24"/>
        </w:rPr>
        <w:t xml:space="preserve">  (Accessed: 18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</w:rPr>
        <w:t>th</w:t>
      </w:r>
      <w:proofErr w:type="spellEnd"/>
      <w:r w:rsidRPr="0067642A">
        <w:rPr>
          <w:rFonts w:ascii="Times New Roman" w:hAnsi="Times New Roman" w:cs="Times New Roman"/>
          <w:sz w:val="24"/>
          <w:szCs w:val="24"/>
        </w:rPr>
        <w:t xml:space="preserve"> March, 2022).</w:t>
      </w:r>
    </w:p>
    <w:p w14:paraId="386A1956" w14:textId="3CC2CB56" w:rsidR="002A31E0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Department of Health (DH) (2005).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 xml:space="preserve">Research governance framework for health and social care </w:t>
      </w:r>
      <w:r w:rsidRPr="0067642A">
        <w:rPr>
          <w:rFonts w:ascii="Times New Roman" w:hAnsi="Times New Roman" w:cs="Times New Roman"/>
          <w:sz w:val="24"/>
          <w:szCs w:val="24"/>
        </w:rPr>
        <w:t>(2</w:t>
      </w:r>
      <w:proofErr w:type="spellStart"/>
      <w:r w:rsidRPr="0067642A">
        <w:rPr>
          <w:rFonts w:ascii="Times New Roman" w:hAnsi="Times New Roman" w:cs="Times New Roman"/>
          <w:position w:val="7"/>
          <w:sz w:val="24"/>
          <w:szCs w:val="24"/>
          <w:vertAlign w:val="superscript"/>
        </w:rPr>
        <w:t>nd</w:t>
      </w:r>
      <w:proofErr w:type="spellEnd"/>
      <w:r w:rsidRPr="006764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642A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67642A">
        <w:rPr>
          <w:rFonts w:ascii="Times New Roman" w:hAnsi="Times New Roman" w:cs="Times New Roman"/>
          <w:sz w:val="24"/>
          <w:szCs w:val="24"/>
        </w:rPr>
        <w:t xml:space="preserve">.).  London: DH.  Available at: </w:t>
      </w:r>
      <w:hyperlink r:id="rId15" w:history="1">
        <w:r w:rsidRPr="0067642A">
          <w:rPr>
            <w:rStyle w:val="Hyperlink"/>
            <w:rFonts w:ascii="Times New Roman" w:eastAsia="+mn-ea" w:hAnsi="Times New Roman" w:cs="Times New Roman"/>
            <w:color w:val="000000"/>
            <w:kern w:val="24"/>
            <w:sz w:val="24"/>
            <w:szCs w:val="24"/>
          </w:rPr>
          <w:t>https://www.gov.uk/government/uploads/system/uploads/attachment_data/file/139565/dh_4122427.pdf</w:t>
        </w:r>
      </w:hyperlink>
      <w:r w:rsidRPr="0067642A">
        <w:rPr>
          <w:rFonts w:ascii="Times New Roman" w:hAnsi="Times New Roman" w:cs="Times New Roman"/>
          <w:sz w:val="24"/>
          <w:szCs w:val="24"/>
        </w:rPr>
        <w:t xml:space="preserve"> (Accessed: 21st March, 2022).</w:t>
      </w:r>
    </w:p>
    <w:p w14:paraId="17FF7DA8" w14:textId="55F75C2F" w:rsidR="00D27283" w:rsidRDefault="00D27283" w:rsidP="0067642A">
      <w:pPr>
        <w:rPr>
          <w:rFonts w:ascii="Times New Roman" w:hAnsi="Times New Roman" w:cs="Times New Roman"/>
          <w:sz w:val="24"/>
          <w:szCs w:val="24"/>
        </w:rPr>
      </w:pPr>
      <w:r w:rsidRPr="00D27283">
        <w:rPr>
          <w:rFonts w:ascii="Times New Roman" w:hAnsi="Times New Roman" w:cs="Times New Roman"/>
          <w:sz w:val="24"/>
          <w:szCs w:val="24"/>
        </w:rPr>
        <w:t xml:space="preserve">Department of Health and Social Security (DHSS).  1980.   </w:t>
      </w:r>
      <w:r w:rsidRPr="00D27283">
        <w:rPr>
          <w:rFonts w:ascii="Times New Roman" w:hAnsi="Times New Roman" w:cs="Times New Roman"/>
          <w:i/>
          <w:iCs/>
          <w:sz w:val="24"/>
          <w:szCs w:val="24"/>
        </w:rPr>
        <w:t>Inequalities in health: report of a research working group</w:t>
      </w:r>
      <w:r w:rsidRPr="00D27283">
        <w:rPr>
          <w:rFonts w:ascii="Times New Roman" w:hAnsi="Times New Roman" w:cs="Times New Roman"/>
          <w:sz w:val="24"/>
          <w:szCs w:val="24"/>
        </w:rPr>
        <w:t xml:space="preserve">.  London: HMSO </w:t>
      </w:r>
    </w:p>
    <w:p w14:paraId="0D986346" w14:textId="6709B598" w:rsidR="007C0601" w:rsidRDefault="007C0601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Duncan, P.  ‘Ethics and Law’, in Naidoo, J. and Wills, J.  (Eds.).  </w:t>
      </w:r>
      <w:r w:rsidRPr="007C0601">
        <w:rPr>
          <w:rFonts w:ascii="Times New Roman" w:hAnsi="Times New Roman" w:cs="Times New Roman"/>
          <w:i/>
          <w:iCs/>
          <w:sz w:val="24"/>
          <w:szCs w:val="24"/>
        </w:rPr>
        <w:t>Health Studies: an Introduction</w:t>
      </w:r>
      <w:r>
        <w:rPr>
          <w:rFonts w:ascii="Times New Roman" w:hAnsi="Times New Roman" w:cs="Times New Roman"/>
          <w:sz w:val="24"/>
          <w:szCs w:val="24"/>
        </w:rPr>
        <w:t>.  (4</w:t>
      </w:r>
      <w:r w:rsidRPr="007C060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.).</w:t>
      </w:r>
      <w:r w:rsidR="00582813">
        <w:rPr>
          <w:rFonts w:ascii="Times New Roman" w:hAnsi="Times New Roman" w:cs="Times New Roman"/>
          <w:sz w:val="24"/>
          <w:szCs w:val="24"/>
        </w:rPr>
        <w:t xml:space="preserve">  London: Palgrave </w:t>
      </w:r>
      <w:proofErr w:type="gramStart"/>
      <w:r w:rsidR="00582813">
        <w:rPr>
          <w:rFonts w:ascii="Times New Roman" w:hAnsi="Times New Roman" w:cs="Times New Roman"/>
          <w:sz w:val="24"/>
          <w:szCs w:val="24"/>
        </w:rPr>
        <w:t>MacMillan,</w:t>
      </w:r>
      <w:r>
        <w:rPr>
          <w:rFonts w:ascii="Times New Roman" w:hAnsi="Times New Roman" w:cs="Times New Roman"/>
          <w:sz w:val="24"/>
          <w:szCs w:val="24"/>
        </w:rPr>
        <w:t xml:space="preserve">  pp.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425 – 453  </w:t>
      </w:r>
    </w:p>
    <w:p w14:paraId="29D6F87B" w14:textId="3FAADADE" w:rsidR="00B33DEB" w:rsidRDefault="00B33DEB" w:rsidP="00B33DEB">
      <w:pPr>
        <w:rPr>
          <w:rFonts w:ascii="Times New Roman" w:hAnsi="Times New Roman" w:cs="Times New Roman"/>
          <w:sz w:val="24"/>
          <w:szCs w:val="24"/>
        </w:rPr>
      </w:pPr>
      <w:r w:rsidRPr="00B33DEB">
        <w:rPr>
          <w:rFonts w:ascii="Times New Roman" w:hAnsi="Times New Roman" w:cs="Times New Roman"/>
          <w:sz w:val="24"/>
          <w:szCs w:val="24"/>
        </w:rPr>
        <w:t xml:space="preserve">Earle, S. and O’Donnell, T.  (2007).  The factors that influence health, in Earle, S., Lloyd, C.E., </w:t>
      </w:r>
      <w:proofErr w:type="spellStart"/>
      <w:r w:rsidRPr="00B33DEB">
        <w:rPr>
          <w:rFonts w:ascii="Times New Roman" w:hAnsi="Times New Roman" w:cs="Times New Roman"/>
          <w:sz w:val="24"/>
          <w:szCs w:val="24"/>
        </w:rPr>
        <w:t>Sidell</w:t>
      </w:r>
      <w:proofErr w:type="spellEnd"/>
      <w:r w:rsidRPr="00B33DEB"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 w:rsidRPr="00B33DEB">
        <w:rPr>
          <w:rFonts w:ascii="Times New Roman" w:hAnsi="Times New Roman" w:cs="Times New Roman"/>
          <w:sz w:val="24"/>
          <w:szCs w:val="24"/>
        </w:rPr>
        <w:t>Spurr</w:t>
      </w:r>
      <w:proofErr w:type="spellEnd"/>
      <w:r w:rsidRPr="00B33DEB">
        <w:rPr>
          <w:rFonts w:ascii="Times New Roman" w:hAnsi="Times New Roman" w:cs="Times New Roman"/>
          <w:sz w:val="24"/>
          <w:szCs w:val="24"/>
        </w:rPr>
        <w:t xml:space="preserve">, S.  (Eds.).  </w:t>
      </w:r>
      <w:r w:rsidRPr="00B33DEB">
        <w:rPr>
          <w:rFonts w:ascii="Times New Roman" w:hAnsi="Times New Roman" w:cs="Times New Roman"/>
          <w:i/>
          <w:iCs/>
          <w:sz w:val="24"/>
          <w:szCs w:val="24"/>
        </w:rPr>
        <w:t xml:space="preserve">Theory and research in promoting public health.  </w:t>
      </w:r>
      <w:r w:rsidRPr="00B33DEB">
        <w:rPr>
          <w:rFonts w:ascii="Times New Roman" w:hAnsi="Times New Roman" w:cs="Times New Roman"/>
          <w:sz w:val="24"/>
          <w:szCs w:val="24"/>
        </w:rPr>
        <w:t xml:space="preserve">London: Sage/Open University Press, pp. 67 – 100. </w:t>
      </w:r>
    </w:p>
    <w:p w14:paraId="189B3BA9" w14:textId="0D18858B" w:rsidR="00465835" w:rsidRPr="00B33DEB" w:rsidRDefault="00465835" w:rsidP="00B33DE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Eather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N., Ridley, K. and Leahy, A.  (2020).  ‘Benefits of Physical Activity for Younger People’, in </w:t>
      </w:r>
      <w:proofErr w:type="spellStart"/>
      <w:r>
        <w:rPr>
          <w:rFonts w:ascii="Times New Roman" w:hAnsi="Times New Roman" w:cs="Times New Roman"/>
          <w:sz w:val="24"/>
          <w:szCs w:val="24"/>
        </w:rPr>
        <w:t>Brusseau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T., Fairclough, S.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Lubans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 (Eds.). </w:t>
      </w:r>
      <w:r w:rsidRPr="00465835">
        <w:rPr>
          <w:rFonts w:ascii="Times New Roman" w:hAnsi="Times New Roman" w:cs="Times New Roman"/>
          <w:i/>
          <w:iCs/>
          <w:sz w:val="24"/>
          <w:szCs w:val="24"/>
        </w:rPr>
        <w:t xml:space="preserve"> The Routledge Handbook of Youth Physical Activity</w:t>
      </w:r>
      <w:r>
        <w:rPr>
          <w:rFonts w:ascii="Times New Roman" w:hAnsi="Times New Roman" w:cs="Times New Roman"/>
          <w:sz w:val="24"/>
          <w:szCs w:val="24"/>
        </w:rPr>
        <w:t xml:space="preserve">.  New York: </w:t>
      </w:r>
      <w:proofErr w:type="gramStart"/>
      <w:r>
        <w:rPr>
          <w:rFonts w:ascii="Times New Roman" w:hAnsi="Times New Roman" w:cs="Times New Roman"/>
          <w:sz w:val="24"/>
          <w:szCs w:val="24"/>
        </w:rPr>
        <w:t>Routledge,  pp.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103 – 120 </w:t>
      </w:r>
    </w:p>
    <w:p w14:paraId="34A170D3" w14:textId="0CA88787" w:rsidR="00150280" w:rsidRDefault="00150280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Elias, T. and Lowton, K.  (2014).  ‘</w:t>
      </w:r>
      <w:r w:rsidRPr="00150280">
        <w:rPr>
          <w:rFonts w:ascii="Times New Roman" w:hAnsi="Times New Roman" w:cs="Times New Roman"/>
          <w:sz w:val="24"/>
          <w:szCs w:val="24"/>
        </w:rPr>
        <w:t xml:space="preserve">Do those over 80 years of age seek </w:t>
      </w:r>
      <w:proofErr w:type="gramStart"/>
      <w:r w:rsidRPr="00150280">
        <w:rPr>
          <w:rFonts w:ascii="Times New Roman" w:hAnsi="Times New Roman" w:cs="Times New Roman"/>
          <w:sz w:val="24"/>
          <w:szCs w:val="24"/>
        </w:rPr>
        <w:t>more or less medical</w:t>
      </w:r>
      <w:proofErr w:type="gramEnd"/>
      <w:r w:rsidRPr="00150280">
        <w:rPr>
          <w:rFonts w:ascii="Times New Roman" w:hAnsi="Times New Roman" w:cs="Times New Roman"/>
          <w:sz w:val="24"/>
          <w:szCs w:val="24"/>
        </w:rPr>
        <w:t xml:space="preserve"> help? A qualitative study of health and illness beliefs and behaviour of the oldest old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150280">
        <w:rPr>
          <w:rFonts w:ascii="Times New Roman" w:hAnsi="Times New Roman" w:cs="Times New Roman"/>
          <w:i/>
          <w:iCs/>
          <w:sz w:val="24"/>
          <w:szCs w:val="24"/>
        </w:rPr>
        <w:t>Sociology of Health and Illness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50280">
        <w:rPr>
          <w:rFonts w:ascii="Times New Roman" w:hAnsi="Times New Roman" w:cs="Times New Roman"/>
          <w:sz w:val="24"/>
          <w:szCs w:val="24"/>
        </w:rPr>
        <w:t xml:space="preserve">36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5028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), pp. 970 – 985.  </w:t>
      </w:r>
    </w:p>
    <w:p w14:paraId="386404CC" w14:textId="10B99C5A" w:rsidR="00233195" w:rsidRDefault="00233195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Ellis, P.  (2019).  </w:t>
      </w:r>
      <w:r w:rsidRPr="00233195">
        <w:rPr>
          <w:rFonts w:ascii="Times New Roman" w:hAnsi="Times New Roman" w:cs="Times New Roman"/>
          <w:i/>
          <w:iCs/>
          <w:sz w:val="24"/>
          <w:szCs w:val="24"/>
        </w:rPr>
        <w:t>Evidence-based Practice in Nursing.</w:t>
      </w:r>
      <w:r>
        <w:rPr>
          <w:rFonts w:ascii="Times New Roman" w:hAnsi="Times New Roman" w:cs="Times New Roman"/>
          <w:sz w:val="24"/>
          <w:szCs w:val="24"/>
        </w:rPr>
        <w:t xml:space="preserve">  (4</w:t>
      </w:r>
      <w:r w:rsidRPr="0023319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.).  London: Learning Matters/Sage</w:t>
      </w:r>
    </w:p>
    <w:p w14:paraId="20D05E3D" w14:textId="27C005BA" w:rsidR="00233195" w:rsidRDefault="00233195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Ellis, P.  (2022).  </w:t>
      </w:r>
      <w:r w:rsidRPr="00233195">
        <w:rPr>
          <w:rFonts w:ascii="Times New Roman" w:hAnsi="Times New Roman" w:cs="Times New Roman"/>
          <w:i/>
          <w:iCs/>
          <w:sz w:val="24"/>
          <w:szCs w:val="24"/>
        </w:rPr>
        <w:t>Understanding Research for Nursing Students</w:t>
      </w:r>
      <w:r>
        <w:rPr>
          <w:rFonts w:ascii="Times New Roman" w:hAnsi="Times New Roman" w:cs="Times New Roman"/>
          <w:sz w:val="24"/>
          <w:szCs w:val="24"/>
        </w:rPr>
        <w:t>.  (5</w:t>
      </w:r>
      <w:r w:rsidRPr="0023319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.).   London: Learning Matters/Sage </w:t>
      </w:r>
    </w:p>
    <w:p w14:paraId="5D12F88F" w14:textId="68D5774B" w:rsidR="00FE7587" w:rsidRDefault="00FE7587" w:rsidP="00FE7587">
      <w:pPr>
        <w:rPr>
          <w:rFonts w:ascii="Times New Roman" w:hAnsi="Times New Roman" w:cs="Times New Roman"/>
          <w:sz w:val="24"/>
          <w:szCs w:val="24"/>
        </w:rPr>
      </w:pPr>
      <w:r w:rsidRPr="00FE7587">
        <w:rPr>
          <w:rFonts w:ascii="Times New Roman" w:hAnsi="Times New Roman" w:cs="Times New Roman"/>
          <w:sz w:val="24"/>
          <w:szCs w:val="24"/>
        </w:rPr>
        <w:t xml:space="preserve">Engel, G. L.  (1977).  ‘The Need for a New Medical Model: </w:t>
      </w:r>
      <w:proofErr w:type="gramStart"/>
      <w:r w:rsidRPr="00FE758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E7587">
        <w:rPr>
          <w:rFonts w:ascii="Times New Roman" w:hAnsi="Times New Roman" w:cs="Times New Roman"/>
          <w:sz w:val="24"/>
          <w:szCs w:val="24"/>
        </w:rPr>
        <w:t xml:space="preserve"> Challenge for Biomedicine’,</w:t>
      </w:r>
      <w:r w:rsidRPr="00FE7587">
        <w:rPr>
          <w:rFonts w:ascii="Times New Roman" w:hAnsi="Times New Roman" w:cs="Times New Roman"/>
          <w:i/>
          <w:iCs/>
          <w:sz w:val="24"/>
          <w:szCs w:val="24"/>
        </w:rPr>
        <w:t xml:space="preserve"> Journal of Interprofessional Care</w:t>
      </w:r>
      <w:r w:rsidRPr="00FE7587">
        <w:rPr>
          <w:rFonts w:ascii="Times New Roman" w:hAnsi="Times New Roman" w:cs="Times New Roman"/>
          <w:sz w:val="24"/>
          <w:szCs w:val="24"/>
        </w:rPr>
        <w:t>, 4 (1), pp. 37 – 53.</w:t>
      </w:r>
    </w:p>
    <w:p w14:paraId="604E5A2D" w14:textId="3AE19514" w:rsidR="00582813" w:rsidRPr="00FE7587" w:rsidRDefault="00582813" w:rsidP="00FE75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Eversley, J. and </w:t>
      </w:r>
      <w:r w:rsidRPr="00582813">
        <w:rPr>
          <w:rFonts w:ascii="Times New Roman" w:hAnsi="Times New Roman" w:cs="Times New Roman"/>
          <w:sz w:val="24"/>
          <w:szCs w:val="24"/>
        </w:rPr>
        <w:t>Pitt, B. (20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582813">
        <w:rPr>
          <w:rFonts w:ascii="Times New Roman" w:hAnsi="Times New Roman" w:cs="Times New Roman"/>
          <w:sz w:val="24"/>
          <w:szCs w:val="24"/>
        </w:rPr>
        <w:t xml:space="preserve">).  ‘Social policy and health’, in Naidoo, J. and Wills, J.  (Eds.).  </w:t>
      </w:r>
      <w:r w:rsidRPr="00582813">
        <w:rPr>
          <w:rFonts w:ascii="Times New Roman" w:hAnsi="Times New Roman" w:cs="Times New Roman"/>
          <w:i/>
          <w:iCs/>
          <w:sz w:val="24"/>
          <w:szCs w:val="24"/>
        </w:rPr>
        <w:t>Health Studies: an Introduction</w:t>
      </w:r>
      <w:r w:rsidRPr="00582813">
        <w:rPr>
          <w:rFonts w:ascii="Times New Roman" w:hAnsi="Times New Roman" w:cs="Times New Roman"/>
          <w:sz w:val="24"/>
          <w:szCs w:val="24"/>
        </w:rPr>
        <w:t>.  (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8281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813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582813">
        <w:rPr>
          <w:rFonts w:ascii="Times New Roman" w:hAnsi="Times New Roman" w:cs="Times New Roman"/>
          <w:sz w:val="24"/>
          <w:szCs w:val="24"/>
        </w:rPr>
        <w:t>.).  London: Palgrave</w:t>
      </w:r>
      <w:r>
        <w:rPr>
          <w:rFonts w:ascii="Times New Roman" w:hAnsi="Times New Roman" w:cs="Times New Roman"/>
          <w:sz w:val="24"/>
          <w:szCs w:val="24"/>
        </w:rPr>
        <w:t xml:space="preserve"> MacMillan, pp. 235 – 268.</w:t>
      </w:r>
    </w:p>
    <w:p w14:paraId="60B1C6C4" w14:textId="2AC7ADD7" w:rsidR="002557EA" w:rsidRDefault="002557EA" w:rsidP="0067642A">
      <w:pPr>
        <w:rPr>
          <w:rFonts w:ascii="Times New Roman" w:hAnsi="Times New Roman" w:cs="Times New Roman"/>
          <w:sz w:val="24"/>
          <w:szCs w:val="24"/>
        </w:rPr>
      </w:pPr>
      <w:r w:rsidRPr="002557EA">
        <w:rPr>
          <w:rFonts w:ascii="Times New Roman" w:hAnsi="Times New Roman" w:cs="Times New Roman"/>
          <w:sz w:val="24"/>
          <w:szCs w:val="24"/>
        </w:rPr>
        <w:t xml:space="preserve">Foucault, M.  (2003).  </w:t>
      </w:r>
      <w:r w:rsidRPr="002557EA">
        <w:rPr>
          <w:rFonts w:ascii="Times New Roman" w:hAnsi="Times New Roman" w:cs="Times New Roman"/>
          <w:i/>
          <w:iCs/>
          <w:sz w:val="24"/>
          <w:szCs w:val="24"/>
        </w:rPr>
        <w:t xml:space="preserve">The Birth of the Clinic.   </w:t>
      </w:r>
      <w:r w:rsidRPr="002557EA">
        <w:rPr>
          <w:rFonts w:ascii="Times New Roman" w:hAnsi="Times New Roman" w:cs="Times New Roman"/>
          <w:sz w:val="24"/>
          <w:szCs w:val="24"/>
        </w:rPr>
        <w:t>Abingdon: Routledge.</w:t>
      </w:r>
    </w:p>
    <w:p w14:paraId="49EAF885" w14:textId="039B964B" w:rsidR="00131083" w:rsidRDefault="002A31E0" w:rsidP="0067642A">
      <w:pPr>
        <w:rPr>
          <w:rFonts w:ascii="Times New Roman" w:hAnsi="Times New Roman" w:cs="Times New Roman"/>
          <w:sz w:val="24"/>
          <w:szCs w:val="24"/>
        </w:rPr>
      </w:pPr>
      <w:r w:rsidRPr="002A31E0">
        <w:rPr>
          <w:rFonts w:ascii="Times New Roman" w:hAnsi="Times New Roman" w:cs="Times New Roman"/>
          <w:sz w:val="24"/>
          <w:szCs w:val="24"/>
        </w:rPr>
        <w:t>Gelling, L. (201</w:t>
      </w:r>
      <w:r w:rsidR="00581BD2">
        <w:rPr>
          <w:rFonts w:ascii="Times New Roman" w:hAnsi="Times New Roman" w:cs="Times New Roman"/>
          <w:sz w:val="24"/>
          <w:szCs w:val="24"/>
        </w:rPr>
        <w:t>5</w:t>
      </w:r>
      <w:r w:rsidRPr="002A31E0">
        <w:rPr>
          <w:rFonts w:ascii="Times New Roman" w:hAnsi="Times New Roman" w:cs="Times New Roman"/>
          <w:sz w:val="24"/>
          <w:szCs w:val="24"/>
        </w:rPr>
        <w:t xml:space="preserve">). ‘Gaining Access to the Research Site’, </w:t>
      </w:r>
      <w:r w:rsidR="00581BD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581BD2">
        <w:rPr>
          <w:rFonts w:ascii="Times New Roman" w:hAnsi="Times New Roman" w:cs="Times New Roman"/>
          <w:sz w:val="24"/>
          <w:szCs w:val="24"/>
        </w:rPr>
        <w:t xml:space="preserve">Gerrish, K and </w:t>
      </w:r>
      <w:proofErr w:type="spellStart"/>
      <w:r w:rsidR="00581BD2">
        <w:rPr>
          <w:rFonts w:ascii="Times New Roman" w:hAnsi="Times New Roman" w:cs="Times New Roman"/>
          <w:sz w:val="24"/>
          <w:szCs w:val="24"/>
        </w:rPr>
        <w:t>Lathlean</w:t>
      </w:r>
      <w:proofErr w:type="spellEnd"/>
      <w:r w:rsidR="00581BD2">
        <w:rPr>
          <w:rFonts w:ascii="Times New Roman" w:hAnsi="Times New Roman" w:cs="Times New Roman"/>
          <w:sz w:val="24"/>
          <w:szCs w:val="24"/>
        </w:rPr>
        <w:t xml:space="preserve">, J.  (Eds.).  </w:t>
      </w:r>
      <w:r w:rsidR="00581BD2"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581BD2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581BD2"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esearch </w:t>
      </w:r>
      <w:r w:rsidR="00581BD2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581BD2"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rocess in </w:t>
      </w:r>
      <w:r w:rsidR="00581BD2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581BD2" w:rsidRPr="009B4E5E">
        <w:rPr>
          <w:rFonts w:ascii="Times New Roman" w:hAnsi="Times New Roman" w:cs="Times New Roman"/>
          <w:i/>
          <w:iCs/>
          <w:sz w:val="24"/>
          <w:szCs w:val="24"/>
        </w:rPr>
        <w:t>ursing</w:t>
      </w:r>
      <w:r w:rsidR="00581BD2">
        <w:rPr>
          <w:rFonts w:ascii="Times New Roman" w:hAnsi="Times New Roman" w:cs="Times New Roman"/>
          <w:sz w:val="24"/>
          <w:szCs w:val="24"/>
        </w:rPr>
        <w:t>.  (7</w:t>
      </w:r>
      <w:r w:rsidR="00581BD2" w:rsidRPr="009B4E5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81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BD2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581BD2">
        <w:rPr>
          <w:rFonts w:ascii="Times New Roman" w:hAnsi="Times New Roman" w:cs="Times New Roman"/>
          <w:sz w:val="24"/>
          <w:szCs w:val="24"/>
        </w:rPr>
        <w:t xml:space="preserve">.).  Chichester: Wiley Blackwell, pp. 143 – 155.  </w:t>
      </w:r>
    </w:p>
    <w:p w14:paraId="533D7557" w14:textId="41CD424B" w:rsidR="00347BCA" w:rsidRPr="0067642A" w:rsidRDefault="00347BCA" w:rsidP="0067642A">
      <w:pPr>
        <w:rPr>
          <w:rFonts w:ascii="Times New Roman" w:hAnsi="Times New Roman" w:cs="Times New Roman"/>
          <w:sz w:val="24"/>
          <w:szCs w:val="24"/>
        </w:rPr>
      </w:pPr>
      <w:r w:rsidRPr="00347BCA">
        <w:rPr>
          <w:rFonts w:ascii="Times New Roman" w:hAnsi="Times New Roman" w:cs="Times New Roman"/>
          <w:sz w:val="24"/>
          <w:szCs w:val="24"/>
        </w:rPr>
        <w:t xml:space="preserve">Gelling, L., </w:t>
      </w:r>
      <w:proofErr w:type="spellStart"/>
      <w:r w:rsidRPr="00347BCA">
        <w:rPr>
          <w:rFonts w:ascii="Times New Roman" w:hAnsi="Times New Roman" w:cs="Times New Roman"/>
          <w:sz w:val="24"/>
          <w:szCs w:val="24"/>
        </w:rPr>
        <w:t>Ersser</w:t>
      </w:r>
      <w:proofErr w:type="spellEnd"/>
      <w:r w:rsidRPr="00347BCA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Pr="00347BCA">
        <w:rPr>
          <w:rFonts w:ascii="Times New Roman" w:hAnsi="Times New Roman" w:cs="Times New Roman"/>
          <w:sz w:val="24"/>
          <w:szCs w:val="24"/>
        </w:rPr>
        <w:t>Heaslip</w:t>
      </w:r>
      <w:proofErr w:type="spellEnd"/>
      <w:r w:rsidRPr="00347BCA">
        <w:rPr>
          <w:rFonts w:ascii="Times New Roman" w:hAnsi="Times New Roman" w:cs="Times New Roman"/>
          <w:sz w:val="24"/>
          <w:szCs w:val="24"/>
        </w:rPr>
        <w:t>, V., Tait, D.,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347B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7BCA">
        <w:rPr>
          <w:rFonts w:ascii="Times New Roman" w:hAnsi="Times New Roman" w:cs="Times New Roman"/>
          <w:sz w:val="24"/>
          <w:szCs w:val="24"/>
        </w:rPr>
        <w:t>Trenoweth</w:t>
      </w:r>
      <w:proofErr w:type="spellEnd"/>
      <w:r w:rsidRPr="00347BCA">
        <w:rPr>
          <w:rFonts w:ascii="Times New Roman" w:hAnsi="Times New Roman" w:cs="Times New Roman"/>
          <w:sz w:val="24"/>
          <w:szCs w:val="24"/>
        </w:rPr>
        <w:t xml:space="preserve">, S. </w:t>
      </w:r>
      <w:r w:rsidR="00581BD2">
        <w:rPr>
          <w:rFonts w:ascii="Times New Roman" w:hAnsi="Times New Roman" w:cs="Times New Roman"/>
          <w:sz w:val="24"/>
          <w:szCs w:val="24"/>
        </w:rPr>
        <w:t xml:space="preserve"> </w:t>
      </w:r>
      <w:r w:rsidRPr="00347BCA">
        <w:rPr>
          <w:rFonts w:ascii="Times New Roman" w:hAnsi="Times New Roman" w:cs="Times New Roman"/>
          <w:sz w:val="24"/>
          <w:szCs w:val="24"/>
        </w:rPr>
        <w:t>(2021).</w:t>
      </w:r>
      <w:r>
        <w:rPr>
          <w:rFonts w:ascii="Times New Roman" w:hAnsi="Times New Roman" w:cs="Times New Roman"/>
          <w:sz w:val="24"/>
          <w:szCs w:val="24"/>
        </w:rPr>
        <w:t xml:space="preserve">  ‘</w:t>
      </w:r>
      <w:r w:rsidRPr="00347BCA">
        <w:rPr>
          <w:rFonts w:ascii="Times New Roman" w:hAnsi="Times New Roman" w:cs="Times New Roman"/>
          <w:sz w:val="24"/>
          <w:szCs w:val="24"/>
        </w:rPr>
        <w:t>Ethical conduct of nursing research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347BCA">
        <w:rPr>
          <w:rFonts w:ascii="Times New Roman" w:hAnsi="Times New Roman" w:cs="Times New Roman"/>
          <w:i/>
          <w:iCs/>
          <w:sz w:val="24"/>
          <w:szCs w:val="24"/>
        </w:rPr>
        <w:t>Journal of Clinical Nursing</w:t>
      </w:r>
      <w:r w:rsidRPr="00347BCA">
        <w:rPr>
          <w:rFonts w:ascii="Times New Roman" w:hAnsi="Times New Roman" w:cs="Times New Roman"/>
          <w:sz w:val="24"/>
          <w:szCs w:val="24"/>
        </w:rPr>
        <w:t>, 30, e69–e71.</w:t>
      </w:r>
      <w:r w:rsidR="00581BD2">
        <w:rPr>
          <w:rFonts w:ascii="Times New Roman" w:hAnsi="Times New Roman" w:cs="Times New Roman"/>
          <w:sz w:val="24"/>
          <w:szCs w:val="24"/>
        </w:rPr>
        <w:t xml:space="preserve">  Available at: </w:t>
      </w:r>
      <w:r w:rsidRPr="00347BCA">
        <w:rPr>
          <w:rFonts w:ascii="Times New Roman" w:hAnsi="Times New Roman" w:cs="Times New Roman"/>
          <w:sz w:val="24"/>
          <w:szCs w:val="24"/>
        </w:rPr>
        <w:t>https://doi. org/10.1111/jocn.</w:t>
      </w:r>
      <w:proofErr w:type="gramStart"/>
      <w:r w:rsidRPr="00347BCA">
        <w:rPr>
          <w:rFonts w:ascii="Times New Roman" w:hAnsi="Times New Roman" w:cs="Times New Roman"/>
          <w:sz w:val="24"/>
          <w:szCs w:val="24"/>
        </w:rPr>
        <w:t>16038</w:t>
      </w:r>
      <w:r w:rsidR="00581BD2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="00581BD2">
        <w:rPr>
          <w:rFonts w:ascii="Times New Roman" w:hAnsi="Times New Roman" w:cs="Times New Roman"/>
          <w:sz w:val="24"/>
          <w:szCs w:val="24"/>
        </w:rPr>
        <w:t>Accessed: 30</w:t>
      </w:r>
      <w:r w:rsidR="00581BD2" w:rsidRPr="00581BD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81BD2">
        <w:rPr>
          <w:rFonts w:ascii="Times New Roman" w:hAnsi="Times New Roman" w:cs="Times New Roman"/>
          <w:sz w:val="24"/>
          <w:szCs w:val="24"/>
        </w:rPr>
        <w:t xml:space="preserve"> June, 2022).  </w:t>
      </w:r>
    </w:p>
    <w:p w14:paraId="7197B527" w14:textId="50313061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Gerrish, K. (2015).  Research and Development in Nursing, in Gerrish, K. and </w:t>
      </w:r>
      <w:proofErr w:type="spellStart"/>
      <w:r w:rsidRPr="0067642A">
        <w:rPr>
          <w:rFonts w:ascii="Times New Roman" w:hAnsi="Times New Roman" w:cs="Times New Roman"/>
          <w:sz w:val="24"/>
          <w:szCs w:val="24"/>
        </w:rPr>
        <w:t>Lathlean</w:t>
      </w:r>
      <w:proofErr w:type="spellEnd"/>
      <w:r w:rsidRPr="0067642A">
        <w:rPr>
          <w:rFonts w:ascii="Times New Roman" w:hAnsi="Times New Roman" w:cs="Times New Roman"/>
          <w:sz w:val="24"/>
          <w:szCs w:val="24"/>
        </w:rPr>
        <w:t>, J.  (Eds.).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 xml:space="preserve">  The Research Process in Nursing</w:t>
      </w:r>
      <w:r w:rsidRPr="0067642A">
        <w:rPr>
          <w:rFonts w:ascii="Times New Roman" w:hAnsi="Times New Roman" w:cs="Times New Roman"/>
          <w:sz w:val="24"/>
          <w:szCs w:val="24"/>
        </w:rPr>
        <w:t xml:space="preserve">, Chichester, John-Wiley and Sons, pp. 3 – 13.   </w:t>
      </w:r>
    </w:p>
    <w:p w14:paraId="2B0A298A" w14:textId="42D259EB" w:rsidR="006E558E" w:rsidRDefault="006E558E" w:rsidP="00676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Gerrish, K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Lathlean</w:t>
      </w:r>
      <w:proofErr w:type="spellEnd"/>
      <w:r>
        <w:rPr>
          <w:rFonts w:ascii="Times New Roman" w:hAnsi="Times New Roman" w:cs="Times New Roman"/>
          <w:sz w:val="24"/>
          <w:szCs w:val="24"/>
        </w:rPr>
        <w:t>, J.</w:t>
      </w:r>
      <w:r w:rsidR="009B4E5E">
        <w:rPr>
          <w:rFonts w:ascii="Times New Roman" w:hAnsi="Times New Roman" w:cs="Times New Roman"/>
          <w:sz w:val="24"/>
          <w:szCs w:val="24"/>
        </w:rPr>
        <w:t xml:space="preserve">  (Eds.)</w:t>
      </w:r>
      <w:r>
        <w:rPr>
          <w:rFonts w:ascii="Times New Roman" w:hAnsi="Times New Roman" w:cs="Times New Roman"/>
          <w:sz w:val="24"/>
          <w:szCs w:val="24"/>
        </w:rPr>
        <w:t xml:space="preserve"> (2015).  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5C0E4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esearch </w:t>
      </w:r>
      <w:r w:rsidR="005C0E4A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rocess in </w:t>
      </w:r>
      <w:r w:rsidR="005C0E4A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>ursing</w:t>
      </w:r>
      <w:r>
        <w:rPr>
          <w:rFonts w:ascii="Times New Roman" w:hAnsi="Times New Roman" w:cs="Times New Roman"/>
          <w:sz w:val="24"/>
          <w:szCs w:val="24"/>
        </w:rPr>
        <w:t>.  (</w:t>
      </w:r>
      <w:r w:rsidR="009B4E5E">
        <w:rPr>
          <w:rFonts w:ascii="Times New Roman" w:hAnsi="Times New Roman" w:cs="Times New Roman"/>
          <w:sz w:val="24"/>
          <w:szCs w:val="24"/>
        </w:rPr>
        <w:t>7</w:t>
      </w:r>
      <w:r w:rsidR="009B4E5E" w:rsidRPr="009B4E5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B4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E5E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9B4E5E">
        <w:rPr>
          <w:rFonts w:ascii="Times New Roman" w:hAnsi="Times New Roman" w:cs="Times New Roman"/>
          <w:sz w:val="24"/>
          <w:szCs w:val="24"/>
        </w:rPr>
        <w:t xml:space="preserve">.).   Chichester: Wiley Blackwell. </w:t>
      </w:r>
    </w:p>
    <w:p w14:paraId="5DF8536F" w14:textId="2E0474F2" w:rsidR="00131083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</w:rPr>
        <w:t xml:space="preserve">Gibbs, L.  (2003). 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 xml:space="preserve">Evidence-based Practice for the Helping Professions: </w:t>
      </w:r>
      <w:proofErr w:type="gramStart"/>
      <w:r w:rsidRPr="0067642A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67642A">
        <w:rPr>
          <w:rFonts w:ascii="Times New Roman" w:hAnsi="Times New Roman" w:cs="Times New Roman"/>
          <w:i/>
          <w:iCs/>
          <w:sz w:val="24"/>
          <w:szCs w:val="24"/>
        </w:rPr>
        <w:t xml:space="preserve"> Practical Guide</w:t>
      </w:r>
      <w:r w:rsidRPr="0067642A">
        <w:rPr>
          <w:rFonts w:ascii="Times New Roman" w:hAnsi="Times New Roman" w:cs="Times New Roman"/>
          <w:sz w:val="24"/>
          <w:szCs w:val="24"/>
        </w:rPr>
        <w:t xml:space="preserve"> </w:t>
      </w:r>
      <w:r w:rsidRPr="0067642A">
        <w:rPr>
          <w:rFonts w:ascii="Times New Roman" w:hAnsi="Times New Roman" w:cs="Times New Roman"/>
          <w:i/>
          <w:iCs/>
          <w:sz w:val="24"/>
          <w:szCs w:val="24"/>
        </w:rPr>
        <w:t>with Integrated Multimedia</w:t>
      </w:r>
      <w:r w:rsidRPr="0067642A">
        <w:rPr>
          <w:rFonts w:ascii="Times New Roman" w:hAnsi="Times New Roman" w:cs="Times New Roman"/>
          <w:sz w:val="24"/>
          <w:szCs w:val="24"/>
        </w:rPr>
        <w:t xml:space="preserve">.  London: Thomson Learning.  </w:t>
      </w:r>
    </w:p>
    <w:p w14:paraId="30B2FADD" w14:textId="30155121" w:rsidR="005E0655" w:rsidRPr="005E0655" w:rsidRDefault="005E0655" w:rsidP="005E0655">
      <w:pPr>
        <w:rPr>
          <w:rFonts w:ascii="Times New Roman" w:hAnsi="Times New Roman" w:cs="Times New Roman"/>
          <w:sz w:val="24"/>
          <w:szCs w:val="24"/>
        </w:rPr>
      </w:pPr>
      <w:r w:rsidRPr="005E0655">
        <w:rPr>
          <w:rFonts w:ascii="Times New Roman" w:hAnsi="Times New Roman" w:cs="Times New Roman"/>
          <w:sz w:val="24"/>
          <w:szCs w:val="24"/>
        </w:rPr>
        <w:t>Giddens, A. and Sutton, P. W.  (20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5E0655">
        <w:rPr>
          <w:rFonts w:ascii="Times New Roman" w:hAnsi="Times New Roman" w:cs="Times New Roman"/>
          <w:sz w:val="24"/>
          <w:szCs w:val="24"/>
        </w:rPr>
        <w:t xml:space="preserve">).  </w:t>
      </w:r>
      <w:r w:rsidRPr="005E0655">
        <w:rPr>
          <w:rFonts w:ascii="Times New Roman" w:hAnsi="Times New Roman" w:cs="Times New Roman"/>
          <w:i/>
          <w:iCs/>
          <w:sz w:val="24"/>
          <w:szCs w:val="24"/>
        </w:rPr>
        <w:t xml:space="preserve">Sociology.  </w:t>
      </w:r>
      <w:r w:rsidRPr="005E065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E065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E06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655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5E0655">
        <w:rPr>
          <w:rFonts w:ascii="Times New Roman" w:hAnsi="Times New Roman" w:cs="Times New Roman"/>
          <w:sz w:val="24"/>
          <w:szCs w:val="24"/>
        </w:rPr>
        <w:t xml:space="preserve">.).  </w:t>
      </w:r>
      <w:r>
        <w:rPr>
          <w:rFonts w:ascii="Times New Roman" w:hAnsi="Times New Roman" w:cs="Times New Roman"/>
          <w:sz w:val="24"/>
          <w:szCs w:val="24"/>
        </w:rPr>
        <w:t>Cambridge</w:t>
      </w:r>
      <w:r w:rsidRPr="005E0655">
        <w:rPr>
          <w:rFonts w:ascii="Times New Roman" w:hAnsi="Times New Roman" w:cs="Times New Roman"/>
          <w:sz w:val="24"/>
          <w:szCs w:val="24"/>
        </w:rPr>
        <w:t>: Polity Press.</w:t>
      </w:r>
    </w:p>
    <w:p w14:paraId="1AA5BD04" w14:textId="6E3C9666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Glasby, J. (2017). </w:t>
      </w:r>
      <w:r w:rsidRPr="006764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Understanding Health and Social Care </w:t>
      </w:r>
      <w:r w:rsidRPr="00D91648">
        <w:rPr>
          <w:rFonts w:ascii="Times New Roman" w:hAnsi="Times New Roman" w:cs="Times New Roman"/>
          <w:sz w:val="24"/>
          <w:szCs w:val="24"/>
          <w:lang w:val="en-US"/>
        </w:rPr>
        <w:t xml:space="preserve">(3rd </w:t>
      </w:r>
      <w:proofErr w:type="spellStart"/>
      <w:r w:rsidRPr="00D91648">
        <w:rPr>
          <w:rFonts w:ascii="Times New Roman" w:hAnsi="Times New Roman" w:cs="Times New Roman"/>
          <w:sz w:val="24"/>
          <w:szCs w:val="24"/>
          <w:lang w:val="en-US"/>
        </w:rPr>
        <w:t>edn</w:t>
      </w:r>
      <w:proofErr w:type="spellEnd"/>
      <w:r w:rsidRPr="00D91648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D9164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Bristol: Policy Press. </w:t>
      </w:r>
    </w:p>
    <w:p w14:paraId="6351074F" w14:textId="57B4A643" w:rsidR="00131083" w:rsidRPr="0067642A" w:rsidRDefault="00131083" w:rsidP="0067642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Goldacre, B.  (2009).  </w:t>
      </w:r>
      <w:r w:rsidRPr="0067642A">
        <w:rPr>
          <w:rFonts w:ascii="Times New Roman" w:hAnsi="Times New Roman" w:cs="Times New Roman"/>
          <w:i/>
          <w:iCs/>
          <w:sz w:val="24"/>
          <w:szCs w:val="24"/>
          <w:lang w:val="en-US"/>
        </w:rPr>
        <w:t>Bad Science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>.  London: First Estate/HarperCollins</w:t>
      </w:r>
    </w:p>
    <w:p w14:paraId="7FA0DB66" w14:textId="10298A7A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Goodwin, N., Dixon, A., Anderson, G. and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Wodchis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, W. (2014).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Providing integrated care for older people with complex needs: Lessons from seven international case </w:t>
      </w:r>
      <w:proofErr w:type="spellStart"/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studies.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London</w:t>
      </w:r>
      <w:proofErr w:type="spellEnd"/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:</w:t>
      </w:r>
      <w:r w:rsidRPr="006764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The King’s Fund. Available at:</w:t>
      </w:r>
      <w:r w:rsidR="0067642A"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</w:t>
      </w:r>
      <w:hyperlink r:id="rId16" w:history="1">
        <w:r w:rsidR="0067642A"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 w:eastAsia="en-GB"/>
          </w:rPr>
          <w:t>http://www.kingsfund.org.uk/sites/files/kf/field/field_publication_file/providing-integrated-care-for-older-people-with-complex-needs-kingsfund-jan14.pdf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 (Accessed: 14th September, 2014).</w:t>
      </w:r>
    </w:p>
    <w:p w14:paraId="24B21AF3" w14:textId="18287906" w:rsidR="009E10C4" w:rsidRDefault="009E10C4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Greetham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, B.  (2019).  </w:t>
      </w:r>
      <w:r w:rsidRPr="009E10C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How to Write Your Undergraduate Dissertation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.  (3</w:t>
      </w:r>
      <w:r w:rsidRPr="009E10C4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.).  London: Red Globe Press.  </w:t>
      </w:r>
    </w:p>
    <w:p w14:paraId="080A3AF1" w14:textId="0D0ADE46" w:rsidR="009B3FED" w:rsidRPr="009B3FED" w:rsidRDefault="009B3FED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Grierson, E. and Brearley, L.  (2009</w:t>
      </w:r>
      <w:r w:rsidRPr="009B3FE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).  Creative Arts Research: Narrative of Methodologies and Practices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.  Rotterdam: Sense.  </w:t>
      </w:r>
    </w:p>
    <w:p w14:paraId="590DDEA0" w14:textId="1E7393B6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Grove S.K. and Gray J.   (2019).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nursing research: building an evidence-based practice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(7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.). St. Louis, Missouri: Elsevier.</w:t>
      </w:r>
    </w:p>
    <w:p w14:paraId="7F020D54" w14:textId="77777777" w:rsidR="005E0655" w:rsidRPr="005E0655" w:rsidRDefault="005E0655" w:rsidP="005E065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0655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Hallam, B.  (2011).</w:t>
      </w:r>
      <w:r w:rsidRPr="005E065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 </w:t>
      </w:r>
      <w:r w:rsidRPr="005E0655">
        <w:rPr>
          <w:rFonts w:ascii="Times New Roman" w:eastAsia="Times New Roman" w:hAnsi="Times New Roman" w:cs="Times New Roman"/>
          <w:sz w:val="24"/>
          <w:szCs w:val="24"/>
          <w:lang w:eastAsia="en-GB"/>
        </w:rPr>
        <w:t>‘Health and Health Care in Britain’</w:t>
      </w:r>
      <w:r w:rsidRPr="005E065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, </w:t>
      </w:r>
      <w:r w:rsidRPr="005E065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Barnard, A.  (Ed.).  </w:t>
      </w:r>
      <w:r w:rsidRPr="005E065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Key Themes in Health and Social Care: </w:t>
      </w:r>
      <w:proofErr w:type="gramStart"/>
      <w:r w:rsidRPr="005E065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5E065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Companion to Learning.  </w:t>
      </w:r>
      <w:r w:rsidRPr="005E065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Routledge, pp. 90 – 105.  </w:t>
      </w:r>
    </w:p>
    <w:p w14:paraId="042282A9" w14:textId="315B39BB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Health Research Authority and United Kingdom (UK) Health Departments (2017).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UK policy framework for health and social care research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  London: NH</w:t>
      </w:r>
      <w:r w:rsidR="005A74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S.  Available at: </w:t>
      </w:r>
      <w:hyperlink r:id="rId17" w:history="1">
        <w:r w:rsidR="005A7474" w:rsidRPr="00922C9F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https://www.hra.nhs.uk/documents/1962/Final_Accessibility_uk-policy-framework-health-social-care-research_.pdf</w:t>
        </w:r>
      </w:hyperlink>
      <w:r w:rsidR="005A74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25</w:t>
      </w:r>
      <w:r w:rsidR="005A7474" w:rsidRPr="005A747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5A74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June, 2022).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5322A620" w14:textId="06CB6940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Henwood, M. and Hudson, B. (2009). ‘Keeping it Personal: Supporting People with Complex and Multiple Needs’, </w:t>
      </w:r>
      <w:r w:rsidRPr="009A2C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Integrated Care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17 (3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), </w:t>
      </w:r>
      <w:r w:rsidR="009A2C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pp.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8 – 15.</w:t>
      </w:r>
    </w:p>
    <w:p w14:paraId="734BECF1" w14:textId="3D66FBF8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Holloway, I. and Galvin, K.  (2017).  </w:t>
      </w:r>
      <w:r w:rsidRPr="009A2C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Qualitative research in nursing and healthcare.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(4th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</w:t>
      </w:r>
      <w:r w:rsidR="00731824">
        <w:rPr>
          <w:rFonts w:ascii="Times New Roman" w:eastAsia="Times New Roman" w:hAnsi="Times New Roman" w:cs="Times New Roman"/>
          <w:sz w:val="24"/>
          <w:szCs w:val="24"/>
          <w:lang w:eastAsia="en-GB"/>
        </w:rPr>
        <w:t>Oxford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Wiley-Blackwell.  </w:t>
      </w:r>
    </w:p>
    <w:p w14:paraId="328A22AF" w14:textId="60DB0D56" w:rsidR="004D62E6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Hopkins-Burke, K.  (2011).  ‘Research in Health and Social Care’, in Barnard, A. (Ed.).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Key Themes in Health and Social Care: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Companion to Learning</w:t>
      </w:r>
      <w:r w:rsidR="005A74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Routledge, pp. 132 – 157. </w:t>
      </w:r>
    </w:p>
    <w:p w14:paraId="4E9B7F09" w14:textId="09CB7136" w:rsidR="00F625A8" w:rsidRDefault="00F625A8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Houser, J.  (2018).  </w:t>
      </w:r>
      <w:r w:rsidR="00FC298D" w:rsidRPr="00FC298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Nursing Research: Reading, Using, and Creative Evidence</w:t>
      </w:r>
      <w:r w:rsidR="00FC29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Burlington, MA: Jones and Bartlett Learning.  </w:t>
      </w:r>
    </w:p>
    <w:p w14:paraId="183A258C" w14:textId="7A53D9A1" w:rsidR="004D62E6" w:rsidRDefault="004D62E6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Howarth, M.L. and </w:t>
      </w:r>
      <w:proofErr w:type="spellStart"/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>Kneafsey</w:t>
      </w:r>
      <w:proofErr w:type="spellEnd"/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>, R. (2003).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‘Research governance: what future for nursing research?’, </w:t>
      </w:r>
      <w:r w:rsidRPr="004D62E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Nurse Education Today</w:t>
      </w: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23 (1), pp. 81 – 82. </w:t>
      </w:r>
    </w:p>
    <w:p w14:paraId="6E1093E4" w14:textId="37CB1E67" w:rsidR="00131083" w:rsidRPr="0067642A" w:rsidRDefault="004D62E6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Howarth, M.L. and </w:t>
      </w:r>
      <w:proofErr w:type="spellStart"/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>Kneafsey</w:t>
      </w:r>
      <w:proofErr w:type="spellEnd"/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>, R (2005).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‘The impact of research governance in healthcare and higher education organisations’, </w:t>
      </w:r>
      <w:r w:rsidRPr="004D62E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Advanced Nursing</w:t>
      </w:r>
      <w:r w:rsidRPr="004D62E6">
        <w:rPr>
          <w:rFonts w:ascii="Times New Roman" w:eastAsia="Times New Roman" w:hAnsi="Times New Roman" w:cs="Times New Roman"/>
          <w:sz w:val="24"/>
          <w:szCs w:val="24"/>
          <w:lang w:eastAsia="en-GB"/>
        </w:rPr>
        <w:t>, 49 (6), pp. 675 – 683.</w:t>
      </w:r>
      <w:r w:rsidR="00131083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</w:p>
    <w:p w14:paraId="50482CCA" w14:textId="3E55BC48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International Council of Nurses</w:t>
      </w:r>
      <w:r w:rsidR="009A2C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(ICN).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A2C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(2022).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Nurses</w:t>
      </w:r>
      <w:r w:rsidR="009A2C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.  A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Voice to Lead: Invest in nursing and respect rights to secure global health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ICN.  Available at: </w:t>
      </w:r>
      <w:hyperlink r:id="rId18" w:history="1">
        <w:r w:rsidR="009A2CC6" w:rsidRPr="00922C9F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https://www.icn.ch/system/files/2022-05/ICN_IND_Toolkit_English_FINAL_low%20res.pdf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19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June,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2022). </w:t>
      </w:r>
    </w:p>
    <w:p w14:paraId="7E3400B1" w14:textId="77777777" w:rsidR="00E71437" w:rsidRDefault="00BA44B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International Council of Nurses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(ICN).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(202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1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B803CD" w:rsidRPr="00B803C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ICN Code of Ethics for Nurses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="00B803CD" w:rsidRPr="00B803C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Revised 2021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="00B803CD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Geneva: ICN.  Available at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hyperlink r:id="rId19" w:history="1">
        <w:r w:rsidR="00B803CD" w:rsidRPr="008F398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https://www.icn.ch/system/files/2022-01/IND%20Case%20Studies_FINAL_ENG.pdf</w:t>
        </w:r>
      </w:hyperlink>
      <w:proofErr w:type="gramStart"/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Accessed: 29</w:t>
      </w:r>
      <w:r w:rsidR="00B803CD" w:rsidRPr="00B803C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June, 2022).</w:t>
      </w:r>
    </w:p>
    <w:p w14:paraId="5D6DE746" w14:textId="77777777" w:rsidR="00A727A6" w:rsidRDefault="00E7143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International Council of Nurses (ICN) (2003).  </w:t>
      </w:r>
      <w:r w:rsidRPr="00E7143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Ethical Guidelines for Nursing Research.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Geneva: ICN. </w:t>
      </w:r>
    </w:p>
    <w:p w14:paraId="11BBCAC0" w14:textId="618F4DC1" w:rsidR="00A727A6" w:rsidRDefault="00A727A6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Kara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H.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(2015).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727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Creative research methods in the social </w:t>
      </w:r>
      <w:proofErr w:type="gramStart"/>
      <w:r w:rsidRPr="00A727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sciences :</w:t>
      </w:r>
      <w:proofErr w:type="gramEnd"/>
      <w:r w:rsidRPr="00A727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 practical guide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. Bristol: Policy Press.</w:t>
      </w:r>
    </w:p>
    <w:p w14:paraId="7A24DBEA" w14:textId="4E363C80" w:rsidR="00BA44B7" w:rsidRPr="0067642A" w:rsidRDefault="00A727A6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Kara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.,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Gergen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and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Gergen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M.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(2020).  </w:t>
      </w:r>
      <w:r w:rsidRPr="00A727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Creative research methods: a practical guide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A727A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.)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A727A6">
        <w:rPr>
          <w:rFonts w:ascii="Times New Roman" w:eastAsia="Times New Roman" w:hAnsi="Times New Roman" w:cs="Times New Roman"/>
          <w:sz w:val="24"/>
          <w:szCs w:val="24"/>
          <w:lang w:eastAsia="en-GB"/>
        </w:rPr>
        <w:t>Bristol: Policy Press an imprint of Bristol University Press</w:t>
      </w:r>
      <w:r w:rsidR="00B8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BA44B7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0401DC95" w14:textId="0FE85343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King, P.  (2020).  ‘The Research Process in Health and Social Care’, in Edwards, D.J. and Best, S.  (Eds.).  </w:t>
      </w:r>
      <w:r w:rsidRPr="00BF37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Textbook of Health and Social Care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BF37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Sage, pp. 61 – 75.  </w:t>
      </w:r>
    </w:p>
    <w:p w14:paraId="5677FE3E" w14:textId="5EA28B99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Kiteley, R. and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Stogdon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C.  (2014).  </w:t>
      </w:r>
      <w:r w:rsidRPr="009A2C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Literature Reviews in Social Work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London: Sage.  </w:t>
      </w:r>
    </w:p>
    <w:p w14:paraId="3780B202" w14:textId="6F305A73" w:rsidR="005C0E4A" w:rsidRDefault="005C0E4A" w:rsidP="005C0E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Lacey, A.  (2015).  ‘The Research Process’, in </w:t>
      </w:r>
      <w:r>
        <w:rPr>
          <w:rFonts w:ascii="Times New Roman" w:hAnsi="Times New Roman" w:cs="Times New Roman"/>
          <w:sz w:val="24"/>
          <w:szCs w:val="24"/>
        </w:rPr>
        <w:t xml:space="preserve">Gerrish, K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Lathlean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 (Eds.).  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esearch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 xml:space="preserve">rocess in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9B4E5E">
        <w:rPr>
          <w:rFonts w:ascii="Times New Roman" w:hAnsi="Times New Roman" w:cs="Times New Roman"/>
          <w:i/>
          <w:iCs/>
          <w:sz w:val="24"/>
          <w:szCs w:val="24"/>
        </w:rPr>
        <w:t>ursing</w:t>
      </w:r>
      <w:r>
        <w:rPr>
          <w:rFonts w:ascii="Times New Roman" w:hAnsi="Times New Roman" w:cs="Times New Roman"/>
          <w:sz w:val="24"/>
          <w:szCs w:val="24"/>
        </w:rPr>
        <w:t>.  (7</w:t>
      </w:r>
      <w:r w:rsidRPr="009B4E5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.).</w:t>
      </w:r>
      <w:r w:rsidR="00A523C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Chichester: Wiley Blackwell, pp. 15 – 29.   </w:t>
      </w:r>
    </w:p>
    <w:p w14:paraId="5461809E" w14:textId="77777777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lastRenderedPageBreak/>
        <w:t xml:space="preserve">La Fontaine, J.  (1994).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Extent and Nature of </w:t>
      </w:r>
      <w:proofErr w:type="spell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Organised</w:t>
      </w:r>
      <w:proofErr w:type="spell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 and Ritual Abuse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.  Research Findings.  London: HMSO.</w:t>
      </w:r>
    </w:p>
    <w:p w14:paraId="3B8FFD0C" w14:textId="2ABCE908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La Fontaine, J.  (1998).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Speak of the Devil: Tales of Satanic Abuse in Contemporary England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.  Cambridge: Cambridge University Press. </w:t>
      </w:r>
    </w:p>
    <w:p w14:paraId="5FD825C3" w14:textId="77777777" w:rsidR="0040001D" w:rsidRDefault="00FE758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Lalonde, M. A. (1974).  </w:t>
      </w:r>
      <w:r w:rsidRPr="00FE758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 New Perspective on the Health of Canadians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Ottawa: Canada Department of National Health and Welfare.  Available at: </w:t>
      </w:r>
      <w:hyperlink r:id="rId20" w:history="1">
        <w:r w:rsidRPr="00FE7587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https://www.phac-aspc.gc.ca/ph-sp/pdf/perspect-eng.pdf</w:t>
        </w:r>
      </w:hyperlink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22</w:t>
      </w:r>
      <w:r w:rsidRPr="00FE758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October,</w:t>
      </w:r>
      <w:proofErr w:type="gramEnd"/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2020). </w:t>
      </w:r>
    </w:p>
    <w:p w14:paraId="4C5BF2A3" w14:textId="77777777" w:rsidR="0040001D" w:rsidRPr="0040001D" w:rsidRDefault="0040001D" w:rsidP="0040001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Laverack</w:t>
      </w:r>
      <w:proofErr w:type="spellEnd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(2007).  </w:t>
      </w:r>
      <w:r w:rsidRPr="004000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Promotion Practice: Building Empowered Communities</w:t>
      </w:r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.   Maidenhead: Open University Press/McGraw-Hill</w:t>
      </w:r>
    </w:p>
    <w:p w14:paraId="7E78268F" w14:textId="77777777" w:rsidR="0040001D" w:rsidRPr="0040001D" w:rsidRDefault="0040001D" w:rsidP="0040001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Laverack</w:t>
      </w:r>
      <w:proofErr w:type="spellEnd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 (2013).  </w:t>
      </w:r>
      <w:r w:rsidRPr="004000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Activism: Foundations and Strategies</w:t>
      </w:r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London: Sage. </w:t>
      </w:r>
    </w:p>
    <w:p w14:paraId="626C49DD" w14:textId="77777777" w:rsidR="0040001D" w:rsidRPr="0040001D" w:rsidRDefault="0040001D" w:rsidP="0040001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Laverack</w:t>
      </w:r>
      <w:proofErr w:type="spellEnd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 (2014).  </w:t>
      </w:r>
      <w:r w:rsidRPr="004000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 – z of health promotion</w:t>
      </w:r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London Palgrave MacMillan </w:t>
      </w:r>
    </w:p>
    <w:p w14:paraId="2C44A742" w14:textId="6ED1F8D7" w:rsidR="00FE7587" w:rsidRPr="0067642A" w:rsidRDefault="0040001D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Laverack</w:t>
      </w:r>
      <w:proofErr w:type="spellEnd"/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 (2014a).  </w:t>
      </w:r>
      <w:r w:rsidRPr="004000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Pocket Guide to Health Promotion.</w:t>
      </w:r>
      <w:r w:rsidR="0066324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40001D">
        <w:rPr>
          <w:rFonts w:ascii="Times New Roman" w:eastAsia="Times New Roman" w:hAnsi="Times New Roman" w:cs="Times New Roman"/>
          <w:sz w:val="24"/>
          <w:szCs w:val="24"/>
          <w:lang w:eastAsia="en-GB"/>
        </w:rPr>
        <w:t>Maidenhead: Open University Press/McGraw-Hill Education</w:t>
      </w:r>
      <w:r w:rsidR="00FE7587"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1DEB926C" w14:textId="77777777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Lewis-Beck, M.S., Bryman, A. and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Futing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Liao, T.  (Eds). (2004).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Sage </w:t>
      </w:r>
      <w:proofErr w:type="spell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Encyclopedia</w:t>
      </w:r>
      <w:proofErr w:type="spell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of Social Research Methods. 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Sage.    </w:t>
      </w:r>
    </w:p>
    <w:p w14:paraId="1DBEA51C" w14:textId="4A25AAB3" w:rsidR="00B62F3F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Long, A. and Harrison, S. (1996). ‘Evidence based decision making’,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Service Journal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106, pp. 1 – 11</w:t>
      </w:r>
      <w:r w:rsidR="00E937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221D6B07" w14:textId="77777777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Marmot, M., Allen, </w:t>
      </w:r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J. ,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Goldblatt, P.,  Boyce, T, </w:t>
      </w:r>
      <w:proofErr w:type="spell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McNeish</w:t>
      </w:r>
      <w:proofErr w:type="spell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D.,  Grady, M., Geddes, I.  (2010).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Fair Society, Healthy Lives: The Marmot Review. Strategic review of health inequalities in England post-2010.  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London: </w:t>
      </w:r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Marmot Review, London.  Available at: </w:t>
      </w:r>
      <w:hyperlink r:id="rId21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http://www.instituteofhealthequity.org/resources-reports/fair-society-healthy-lives-the-marmot-review/fair-society-healthy-lives-full-report-pdf.pdf</w:t>
        </w:r>
      </w:hyperlink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22nd October, 2020).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</w:p>
    <w:p w14:paraId="5D9FAC81" w14:textId="0F67809D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Marmot, M., Allen, J., Boyce, T., Goldblatt, P.  and Morrison, J.  (2020).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Health Equity in England: </w:t>
      </w:r>
      <w:proofErr w:type="gramStart"/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Marmot Review 10 Years on.  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Institute of Health Equity.  Available at: </w:t>
      </w:r>
      <w:hyperlink r:id="rId22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https://www.health.org.uk/sites/default/files/upload/publications/2020/Health%20Equity%20in%20England_The%20Marmot%20Review%2010%20Years%20On_full%20report.pdf</w:t>
        </w:r>
      </w:hyperlink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22nd October, 2020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) </w:t>
      </w:r>
    </w:p>
    <w:p w14:paraId="7543F179" w14:textId="77777777" w:rsidR="00DE1216" w:rsidRDefault="00B62F3F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Mason, J.  (2002).  </w:t>
      </w:r>
      <w:r w:rsidRPr="00B62F3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Qualitative Researching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 (2</w:t>
      </w:r>
      <w:r w:rsidRPr="00B62F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London: Sage.  </w:t>
      </w:r>
    </w:p>
    <w:p w14:paraId="19A701C7" w14:textId="77777777" w:rsidR="00DE1216" w:rsidRPr="00DE1216" w:rsidRDefault="00DE1216" w:rsidP="00DE121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McKeown, T. (1979).  </w:t>
      </w:r>
      <w:r w:rsidRPr="00DE121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role of medicine: dream, </w:t>
      </w:r>
      <w:proofErr w:type="gramStart"/>
      <w:r w:rsidRPr="00DE121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mirage</w:t>
      </w:r>
      <w:proofErr w:type="gramEnd"/>
      <w:r w:rsidRPr="00DE121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or nemesis</w:t>
      </w: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.  (2</w:t>
      </w:r>
      <w:r w:rsidRPr="00DE121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.).  Oxford: Blackwell Scientific</w:t>
      </w:r>
    </w:p>
    <w:p w14:paraId="36FBDE46" w14:textId="77777777" w:rsidR="00DE1216" w:rsidRPr="00DE1216" w:rsidRDefault="00DE1216" w:rsidP="00DE121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McKeown T., Record, R. </w:t>
      </w:r>
      <w:proofErr w:type="gramStart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G.</w:t>
      </w:r>
      <w:proofErr w:type="gramEnd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Turner R. D.  (1975).  ‘An interpretation of the decline of mortality in England and </w:t>
      </w:r>
      <w:proofErr w:type="gramStart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Wales  during</w:t>
      </w:r>
      <w:proofErr w:type="gramEnd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twentieth century’,   </w:t>
      </w:r>
      <w:r w:rsidRPr="00DE121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Population Studies</w:t>
      </w: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, 29 (3), pp. 391–422.</w:t>
      </w:r>
    </w:p>
    <w:p w14:paraId="18616C38" w14:textId="3E73FB9A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Melnyk, B.M. and Fineout-Overholt, E.</w:t>
      </w:r>
      <w:r w:rsidR="00E937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(2005).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Evidence-Based Practice in Nursing and Healthcare. A Guide to Best Practice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E937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Philadelphia: Lippincott Williams and Wilkins. </w:t>
      </w:r>
    </w:p>
    <w:p w14:paraId="3925E934" w14:textId="1AD9128A" w:rsidR="00131083" w:rsidRPr="0067642A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Melnyk, B.M. and Fineout-Overholt, E. (2005a). ‘Making the case for evidence-based practice’, in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Melynk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B.M. and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Finehout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-Overholt, E. (Eds.)</w:t>
      </w:r>
      <w:r w:rsid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Evidence-based practice in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lastRenderedPageBreak/>
        <w:t>nursing and healthcare: A guide to best practice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Philadelphia: Lippincott Williams and Wilkins, pp. 3 – 24. </w:t>
      </w:r>
    </w:p>
    <w:p w14:paraId="7E703858" w14:textId="174C4995" w:rsidR="00131083" w:rsidRDefault="00131083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Moule, P.  (2021).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Making sense of research in nursing,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health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 and social care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.  (7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en-GB"/>
        </w:rPr>
        <w:t>th</w:t>
      </w:r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.).  London: Sage</w:t>
      </w:r>
      <w:r w:rsidR="0067642A"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.</w:t>
      </w:r>
    </w:p>
    <w:p w14:paraId="64AF8902" w14:textId="1B29C574" w:rsidR="000D0A85" w:rsidRDefault="000D0A85" w:rsidP="0067642A">
      <w:pP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Moule, P., Aveyard, H. and Goodman, M.  (2016).   </w:t>
      </w:r>
      <w:r w:rsidRPr="000D0A8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Nursing Research: </w:t>
      </w:r>
      <w:proofErr w:type="gramStart"/>
      <w:r w:rsidRPr="000D0A8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an</w:t>
      </w:r>
      <w:proofErr w:type="gramEnd"/>
      <w:r w:rsidRPr="000D0A8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 xml:space="preserve"> Introduction.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 (3</w:t>
      </w:r>
      <w:r w:rsidRPr="000D0A85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en-GB"/>
        </w:rPr>
        <w:t>rd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  <w:t xml:space="preserve">.).  London: Sage </w:t>
      </w:r>
    </w:p>
    <w:p w14:paraId="1776B489" w14:textId="4A81A78E" w:rsidR="000B3997" w:rsidRPr="000B3997" w:rsidRDefault="000B3997" w:rsidP="000B399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Mouratidi</w:t>
      </w:r>
      <w:proofErr w:type="spellEnd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P., </w:t>
      </w:r>
      <w:proofErr w:type="spellStart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Bonoti</w:t>
      </w:r>
      <w:proofErr w:type="spellEnd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F., </w:t>
      </w:r>
      <w:proofErr w:type="spellStart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Leondari</w:t>
      </w:r>
      <w:proofErr w:type="spellEnd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A.  (2015).  ‘Children’s Perceptions of illness and health: an analysis of drawings’, </w:t>
      </w:r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Education Journal</w:t>
      </w:r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75 (4), pp. 434 – 447  </w:t>
      </w:r>
    </w:p>
    <w:p w14:paraId="54C4087A" w14:textId="29D6CFB6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National Health Service (NHS) England and NHS Improvement.  (2020).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Leading the acceleration of evidence into practice: a guide for executive nurses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 London: NHS England.  Available at: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hyperlink r:id="rId23" w:history="1">
        <w:r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https://www.england.nhs.uk/wp-content/uploads/2020/03/leading-the-acceleration-of-evidence-into-practice-guide.pdf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18th March,</w:t>
      </w:r>
    </w:p>
    <w:p w14:paraId="7F860775" w14:textId="77777777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2022).</w:t>
      </w:r>
    </w:p>
    <w:p w14:paraId="4B42E827" w14:textId="56C92A86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Nelson, D. E. (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2011 )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‘Health Research Agendas and Funding’, in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Gigerenzer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and Muir Gray, J. A. (Eds.)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Better Doctors, Better Patients, Better Decisions. Envisioning Health Care 2020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Strungman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Forum Reports. Cambridge MA/London: The MIT Press, pp. 61 – 81. </w:t>
      </w:r>
    </w:p>
    <w:p w14:paraId="4A67A3AB" w14:textId="5B49353E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Nursing and Midwifery Council (2004).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Nursing and Midwifery Council (Fitness to Practise) Rules 2004 (SI 2004/1761).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NMC. </w:t>
      </w:r>
      <w:hyperlink r:id="rId24" w:history="1">
        <w:r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https://www.nmc.org.uk/globalassets/sitedocuments/legislation/legislation-updated/fitness-to-practise-rules-2004-consolidated-text-31-august-2020.pdf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004FE47E" w14:textId="77777777" w:rsidR="00581BD2" w:rsidRPr="0067642A" w:rsidRDefault="00581BD2" w:rsidP="00581BD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Nursing and Midwifery Council (NMC).  (2018).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Future nurse: Standards of proficiency for registered nurses.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London: NMC.  Available at: https://www.nmc.org.uk/globalassets/sitedocuments/education-standards/future-nurse-proficiencies.pdf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Accessed: 16th August, 2021). </w:t>
      </w:r>
    </w:p>
    <w:p w14:paraId="04FEB0BD" w14:textId="16077971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NMC.  (2018a).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Code Professional standards of practice and behaviour for nurses,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midwives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and nursing associates.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(Updated to reflect the regulation of nursing associates: 10 October 2018).  London: NMC.  Available at: </w:t>
      </w:r>
      <w:hyperlink r:id="rId25" w:history="1">
        <w:r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https://www.nmc.org.uk/globalassets/sitedocuments/nmc-publications/nmc-code.pdf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Accessed: 16th August, 2021). </w:t>
      </w:r>
    </w:p>
    <w:p w14:paraId="359DA819" w14:textId="77777777" w:rsidR="00602888" w:rsidRPr="00602888" w:rsidRDefault="00602888" w:rsidP="0060288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Naidoo, J. and Wills, J.  (2000).  </w:t>
      </w:r>
      <w:r w:rsidRPr="0060288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Health Promotion: Foundations for Practice </w:t>
      </w:r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0288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London: </w:t>
      </w:r>
      <w:proofErr w:type="spellStart"/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>Ballière</w:t>
      </w:r>
      <w:proofErr w:type="spellEnd"/>
      <w:r w:rsidRPr="006028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Tindall </w:t>
      </w:r>
    </w:p>
    <w:p w14:paraId="5B755387" w14:textId="61C4B980" w:rsidR="008413C6" w:rsidRPr="008413C6" w:rsidRDefault="008413C6" w:rsidP="008413C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Naidoo, J. and Wills, J.  (2016).  </w:t>
      </w:r>
      <w:r w:rsidRPr="008413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Foundations for Health Promotion </w:t>
      </w:r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>(4</w:t>
      </w:r>
      <w:r w:rsidRPr="008413C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London: Elsevier.  </w:t>
      </w:r>
    </w:p>
    <w:p w14:paraId="3564FC57" w14:textId="77777777" w:rsidR="008413C6" w:rsidRDefault="00AC70B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Nygren, L.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Blom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  (2001).  ‘Analysis of short reflective narratives: a method for the study of knowledge in social workers’ actions’, </w:t>
      </w:r>
      <w:r w:rsidRPr="00AC70B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Qualitative Research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,1 (3), pp. 369 – 384. </w:t>
      </w:r>
    </w:p>
    <w:p w14:paraId="1A381C58" w14:textId="77777777" w:rsidR="008413C6" w:rsidRPr="008413C6" w:rsidRDefault="008413C6" w:rsidP="008413C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>O’Donnell, M. (1988). ‘Definition of Health Promotion: Part III: Expanding the Definition’, </w:t>
      </w:r>
      <w:r w:rsidRPr="008413C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American Journal of Health Promotion</w:t>
      </w:r>
      <w:r w:rsidRPr="008413C6">
        <w:rPr>
          <w:rFonts w:ascii="Times New Roman" w:eastAsia="Times New Roman" w:hAnsi="Times New Roman" w:cs="Times New Roman"/>
          <w:sz w:val="24"/>
          <w:szCs w:val="24"/>
          <w:lang w:eastAsia="en-GB"/>
        </w:rPr>
        <w:t>. Vol. 3 (3), pp. 5 – 5.</w:t>
      </w:r>
    </w:p>
    <w:p w14:paraId="39CEFF6D" w14:textId="72147633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Oliver, P.  (2010).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the Research Process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 London: Sage</w:t>
      </w:r>
      <w:r w:rsidR="00276D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1C86951" w14:textId="534C308C" w:rsidR="00FE7587" w:rsidRPr="00FE7587" w:rsidRDefault="00FE7587" w:rsidP="00FE758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Organisation for Economic Co-operation and Development (OECD) (2020).  </w:t>
      </w:r>
      <w:r w:rsidRPr="00FE758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How’s Life?  2020.  Measuring Well-being.  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Paris: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OECD Publishing.  </w:t>
      </w:r>
    </w:p>
    <w:p w14:paraId="5529DE59" w14:textId="59D81682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Parahoo, K. (2014).</w:t>
      </w:r>
      <w:r w:rsidR="00E937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Nursing Research: Principles,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Process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and Issues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(3rd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Basingstoke: Palgrave MacMillan. </w:t>
      </w:r>
    </w:p>
    <w:p w14:paraId="4243EFCC" w14:textId="2CAE92D3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Parton, N. (1991).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Governing the family: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 care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, child protection and the state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Macmillan Education.</w:t>
      </w:r>
    </w:p>
    <w:p w14:paraId="4EE38F58" w14:textId="4376B5E0" w:rsidR="00FD4A34" w:rsidRPr="00FD4A34" w:rsidRDefault="00FD4A34" w:rsidP="00FD4A3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D4A3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Phillips, C.J.  (2005).  </w:t>
      </w:r>
      <w:r w:rsidRPr="00FD4A3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Health Economics: </w:t>
      </w:r>
      <w:proofErr w:type="gramStart"/>
      <w:r w:rsidRPr="00FD4A3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</w:t>
      </w:r>
      <w:proofErr w:type="gramEnd"/>
      <w:r w:rsidRPr="00FD4A3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Introduction for Health Professionals.  </w:t>
      </w:r>
      <w:r w:rsidRPr="00FD4A34">
        <w:rPr>
          <w:rFonts w:ascii="Times New Roman" w:eastAsia="Times New Roman" w:hAnsi="Times New Roman" w:cs="Times New Roman"/>
          <w:sz w:val="24"/>
          <w:szCs w:val="24"/>
          <w:lang w:eastAsia="en-GB"/>
        </w:rPr>
        <w:t>Oxford: Blackwell.</w:t>
      </w:r>
    </w:p>
    <w:p w14:paraId="40437A1A" w14:textId="790E81CA" w:rsidR="00EF5C75" w:rsidRPr="0067642A" w:rsidRDefault="00EF5C75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Hlk110493862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Pitt, B. and Lloyd, L.  (2015).  ‘Social policy and health’, </w:t>
      </w:r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Naidoo, J. and Wills, J.  (Eds.).  </w:t>
      </w:r>
      <w:r w:rsidRPr="0091571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Studies: an Introduction</w:t>
      </w:r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>.  (3</w:t>
      </w:r>
      <w:r w:rsidR="00915718" w:rsidRPr="0091571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London: Palgrave, </w:t>
      </w:r>
      <w:bookmarkEnd w:id="0"/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>pp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166 – 186.  </w:t>
      </w:r>
    </w:p>
    <w:p w14:paraId="43533B6D" w14:textId="2B85592C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Raithby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 and Ring, C.  (2011).  ‘Evidence based practice in health and social care’, in Barnard, A.  (Ed.).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Key Themes in Health and Social Care: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Companion to Learning.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Routledge, pp. 249 – 265. </w:t>
      </w:r>
    </w:p>
    <w:p w14:paraId="43A3AFC7" w14:textId="0288276E" w:rsidR="00CD167B" w:rsidRDefault="002B67E9" w:rsidP="002B67E9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B67E9">
        <w:rPr>
          <w:rFonts w:ascii="Times New Roman" w:eastAsia="Times New Roman" w:hAnsi="Times New Roman" w:cs="Times New Roman"/>
          <w:sz w:val="24"/>
          <w:szCs w:val="24"/>
          <w:lang w:eastAsia="en-GB"/>
        </w:rPr>
        <w:t>Robson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2B67E9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(2022).  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Real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orld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esearch: </w:t>
      </w:r>
      <w:proofErr w:type="gramStart"/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esource for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sers of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ocial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esearch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ethods in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pplied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</w:t>
      </w:r>
      <w:r w:rsidRPr="002B67E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ettings</w:t>
      </w:r>
      <w:r w:rsidRPr="002B67E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(5</w:t>
      </w:r>
      <w:r w:rsidRPr="002B67E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.)</w:t>
      </w:r>
      <w:r w:rsidRPr="002B67E9">
        <w:rPr>
          <w:rFonts w:ascii="Times New Roman" w:eastAsia="Times New Roman" w:hAnsi="Times New Roman" w:cs="Times New Roman"/>
          <w:sz w:val="24"/>
          <w:szCs w:val="24"/>
          <w:lang w:eastAsia="en-GB"/>
        </w:rPr>
        <w:t>. Chichester: John Wiley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Sons.</w:t>
      </w:r>
    </w:p>
    <w:p w14:paraId="3B13A221" w14:textId="77777777" w:rsidR="00DE1216" w:rsidRPr="00DE1216" w:rsidRDefault="00DE1216" w:rsidP="00DE121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Rodham, K.  (2019).  </w:t>
      </w:r>
      <w:r w:rsidRPr="00DE121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Health Psychology </w:t>
      </w: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DE121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DE1216">
        <w:rPr>
          <w:rFonts w:ascii="Times New Roman" w:eastAsia="Times New Roman" w:hAnsi="Times New Roman" w:cs="Times New Roman"/>
          <w:sz w:val="24"/>
          <w:szCs w:val="24"/>
          <w:lang w:eastAsia="en-GB"/>
        </w:rPr>
        <w:t>.).  London: Red Globe Press.</w:t>
      </w:r>
    </w:p>
    <w:p w14:paraId="35BABF8E" w14:textId="34D8ED4E" w:rsidR="002B67E9" w:rsidRPr="0067642A" w:rsidRDefault="00CD167B" w:rsidP="002B67E9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Royal College of Nursing (RCN).  </w:t>
      </w:r>
      <w:r w:rsidRPr="00CD16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(2009). </w:t>
      </w:r>
      <w:r w:rsidRPr="00CD167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Research ethics: guidance for nurses</w:t>
      </w:r>
      <w:r w:rsidRPr="00CD167B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RCN.</w:t>
      </w:r>
      <w:r w:rsidR="002B67E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42771C24" w14:textId="77777777" w:rsidR="00BE61ED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Rycroft-Malone, J. (2008). ‘Evidence-informed practice: from individual to context’,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Nursing Management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16, pp. 404 – 406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AAF22B4" w14:textId="77777777" w:rsidR="009A467F" w:rsidRDefault="00BE61ED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Rycroft-Malone, J., Seers, K., Crichton, N., Chandler, J., Hawkes, C.A., Allen, C., Bullock, I.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Strunin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L. (2012).  ‘A pragmatic cluster randomised trial evaluating three implementation interventions’, </w:t>
      </w:r>
      <w:r w:rsidRPr="00BE61E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Implementation Science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7 (80), pp. 1 – 17. </w:t>
      </w:r>
    </w:p>
    <w:p w14:paraId="6B1BA806" w14:textId="049C23C4" w:rsidR="0067642A" w:rsidRPr="0067642A" w:rsidRDefault="009A467F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1" w:name="_Hlk108681830"/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Saadatmand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Rejeh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N.,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Heravi-Karimooi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Tadrisi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S.D.,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Vaismoradi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M. and Jordan, S.  (2015).  ‘E</w:t>
      </w:r>
      <w:r w:rsidRPr="009A467F">
        <w:rPr>
          <w:rFonts w:ascii="Times New Roman" w:eastAsia="Times New Roman" w:hAnsi="Times New Roman" w:cs="Times New Roman"/>
          <w:sz w:val="24"/>
          <w:szCs w:val="24"/>
          <w:lang w:eastAsia="en-GB"/>
        </w:rPr>
        <w:t>ffects of Natural Sounds on Pain: A Randomized Controlled Trial with Patients Receiving Mechanical Ventilation Support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’, </w:t>
      </w:r>
      <w:r w:rsidR="00BE61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A467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Pain</w:t>
      </w:r>
      <w:proofErr w:type="gramEnd"/>
      <w:r w:rsidRPr="009A467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Management Nursing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16 (4), pp. 483 – 492.  </w:t>
      </w:r>
      <w:r w:rsid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bookmarkEnd w:id="1"/>
    <w:p w14:paraId="5AA82A70" w14:textId="2BD5643A" w:rsidR="000B3997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Sackett, D.L., Straus, S.E., Richardson, W.S., Rosenburg, W. and Haynes, R.B.  (2000).  ‘Evidence based medicine.  What it is and what it isn’t’,</w:t>
      </w:r>
      <w:r w:rsidR="00E9377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British Medical Journa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l, 312 (7023), pp. 71 – 72.</w:t>
      </w:r>
    </w:p>
    <w:p w14:paraId="3D97BB2C" w14:textId="0AE9B1BD" w:rsidR="006C574D" w:rsidRDefault="006C574D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Salazar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, Crosby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and 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DiClemente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5878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(2015).  </w:t>
      </w:r>
      <w:r w:rsidRPr="006C574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Research </w:t>
      </w:r>
      <w:r w:rsidR="0058780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</w:t>
      </w:r>
      <w:r w:rsidRPr="006C574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ethods in </w:t>
      </w:r>
      <w:r w:rsidR="0058780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</w:t>
      </w:r>
      <w:r w:rsidRPr="006C574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ealth </w:t>
      </w:r>
      <w:r w:rsidR="0058780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</w:t>
      </w:r>
      <w:r w:rsidRPr="006C574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romotion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C574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.)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. San Francisco, C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6C574D">
        <w:rPr>
          <w:rFonts w:ascii="Times New Roman" w:eastAsia="Times New Roman" w:hAnsi="Times New Roman" w:cs="Times New Roman"/>
          <w:sz w:val="24"/>
          <w:szCs w:val="24"/>
          <w:lang w:eastAsia="en-GB"/>
        </w:rPr>
        <w:t>: Jossey-Bass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</w:t>
      </w:r>
    </w:p>
    <w:p w14:paraId="71EAAE0A" w14:textId="77777777" w:rsidR="002557EA" w:rsidRPr="002557EA" w:rsidRDefault="002557EA" w:rsidP="002557E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>Scambler</w:t>
      </w:r>
      <w:proofErr w:type="spellEnd"/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 (2018).  </w:t>
      </w:r>
      <w:r w:rsidRPr="002557E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Sociology as Applied to Health and Medicine</w:t>
      </w:r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>.  (7</w:t>
      </w:r>
      <w:r w:rsidRPr="002557E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2557EA">
        <w:rPr>
          <w:rFonts w:ascii="Times New Roman" w:eastAsia="Times New Roman" w:hAnsi="Times New Roman" w:cs="Times New Roman"/>
          <w:sz w:val="24"/>
          <w:szCs w:val="24"/>
          <w:lang w:eastAsia="en-GB"/>
        </w:rPr>
        <w:t>.).  London: Palgrave.</w:t>
      </w:r>
    </w:p>
    <w:p w14:paraId="4ED4DCAB" w14:textId="77777777" w:rsidR="000B3997" w:rsidRPr="000B3997" w:rsidRDefault="000B3997" w:rsidP="000B399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Scriven, A. (2017).  </w:t>
      </w:r>
      <w:proofErr w:type="spellStart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Ewles</w:t>
      </w:r>
      <w:proofErr w:type="spellEnd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and </w:t>
      </w:r>
      <w:proofErr w:type="spellStart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Simnett’s</w:t>
      </w:r>
      <w:proofErr w:type="spellEnd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Promoting Health: </w:t>
      </w:r>
      <w:proofErr w:type="gramStart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proofErr w:type="gramEnd"/>
      <w:r w:rsidRPr="000B399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Practical Guide.  </w:t>
      </w:r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(7</w:t>
      </w:r>
      <w:r w:rsidRPr="000B399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0B3997">
        <w:rPr>
          <w:rFonts w:ascii="Times New Roman" w:eastAsia="Times New Roman" w:hAnsi="Times New Roman" w:cs="Times New Roman"/>
          <w:sz w:val="24"/>
          <w:szCs w:val="24"/>
          <w:lang w:eastAsia="en-GB"/>
        </w:rPr>
        <w:t>.).  London: Elsevier</w:t>
      </w:r>
    </w:p>
    <w:p w14:paraId="5B4194F7" w14:textId="4BE39A7F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Sheldon, B. and MacDonald, G.  (1999).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Mind the Gap: Research and Practice in Social Care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 Exeter: CEBSS/School for Policy Studies, University of Bristol.</w:t>
      </w:r>
    </w:p>
    <w:p w14:paraId="67995920" w14:textId="1FF0BD92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Skills for Health/Skills for Care/NHS Health Education England (2017).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Person-Centred Approaches: Empowering people in their lives and communities to enable an upgrade in prevention, wellbeing, health, </w:t>
      </w:r>
      <w:proofErr w:type="gramStart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care</w:t>
      </w:r>
      <w:proofErr w:type="gramEnd"/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and support. A core skills education and training framework.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Skills for Health/Skills for Care/NHS Health Education England.  Available at: 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https://skillsforhealth.org.uk/wp-content/uploads/2021/01/Person-Centred-Approaches-Framework.pdf  (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Accessed: 11th February, 2021). Welsh Government (WG).  (2017).  NHS Wales Planning Framework 2018/2021.  Cardiff: WG.  Available at: </w:t>
      </w:r>
      <w:hyperlink r:id="rId26" w:history="1">
        <w:r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https://gov.wales/sites/default/files/publications/2019-06/nhs-wales-planning-framework-2018-2021.PDF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(Accessed: 18th March, 2022).</w:t>
      </w:r>
    </w:p>
    <w:p w14:paraId="71A55783" w14:textId="316FDA06" w:rsidR="00FE7587" w:rsidRPr="0067642A" w:rsidRDefault="00FE758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Travis, J.W. and Ryan, R. S.  (2004).  </w:t>
      </w:r>
      <w:r w:rsidRPr="00FE758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Wellness Book 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(3</w:t>
      </w:r>
      <w:r w:rsidRPr="00FE758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.).  Berkeley Calif: Enfield/Celestial Arts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0FD2002" w14:textId="77777777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Wakefield, A.J., Murch, S.H., Anthony, A. and Linnell, J.  (1998).  ‘Ileal-lymphoid-nodular hyperplasia, non-specific colitis and pervasive developmental disorder in children,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Lancet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351, pp. 637 – 641.  (Paper later withdrawn). </w:t>
      </w:r>
    </w:p>
    <w:p w14:paraId="09C1981D" w14:textId="3BED01CC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Walliman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N.  (2006).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Social research methods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  London: Sage</w:t>
      </w:r>
      <w:r w:rsidR="00B1336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E6AD52A" w14:textId="3775AD1A" w:rsidR="007101C2" w:rsidRPr="007101C2" w:rsidRDefault="007101C2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Welsh Government (WG).  (2018).</w:t>
      </w:r>
      <w:r w:rsidRPr="007101C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 Well-being of Wales 2017-18: what do we know about children’s well-being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Cardiff: WG. </w:t>
      </w:r>
    </w:p>
    <w:p w14:paraId="783C798A" w14:textId="25F64E70" w:rsidR="00B13367" w:rsidRPr="0067642A" w:rsidRDefault="00B13367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(WG).  (2019).  </w:t>
      </w:r>
      <w:r w:rsidRPr="00B133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 Healthier Wales: our Plan for Health and Social Care.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Cardiff: WG.  Available at: </w:t>
      </w:r>
      <w:hyperlink r:id="rId27" w:history="1">
        <w:r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https://gov.wales/sites/default/files/publications/2019-10/a-healthier-wales-action-plan.pdf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25</w:t>
      </w:r>
      <w:r w:rsidRPr="00B1336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June, 2022).   </w:t>
      </w:r>
    </w:p>
    <w:p w14:paraId="62F54A87" w14:textId="77777777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Office (1998). NHS Wales: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Putting Patients First.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Cardiff: Welsh Office. Available at: </w:t>
      </w:r>
      <w:hyperlink r:id="rId28" w:history="1">
        <w:r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http://www.wales.nhs.uk/publications/whitepaper98_e.pdf</w:t>
        </w:r>
      </w:hyperlink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21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st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March,</w:t>
      </w:r>
      <w:proofErr w:type="gram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2022). </w:t>
      </w:r>
    </w:p>
    <w:p w14:paraId="77391902" w14:textId="6832BC10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Office (1999).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Clinical Governance: Quality Care and Clinical Excellence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Cardiff: Welsh Office. </w:t>
      </w:r>
    </w:p>
    <w:p w14:paraId="7D65A460" w14:textId="799A2E31" w:rsidR="00D27283" w:rsidRPr="0067642A" w:rsidRDefault="00D2728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Whitehead, M.  (1987).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Health Divide: Inequalities in Health in the 1980s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9157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London: Health Education Council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48162E7" w14:textId="27EB636E" w:rsid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Wild, K.  (2018).  ‘Ethics, the Law and the Nurse’, in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I.</w:t>
      </w:r>
      <w:r w:rsidR="00276D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Wild, K.  (Eds.).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Nursing Practice: Knowledge and Care.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Oxford: Wiley Blackwell, pp.  92 - 110.    </w:t>
      </w:r>
    </w:p>
    <w:p w14:paraId="0C5244DC" w14:textId="36D750C4" w:rsidR="001039F5" w:rsidRPr="0067642A" w:rsidRDefault="001039F5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Wild, K.  (2018).  ‘Health Promotion’, i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I.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Wild, K.  (Eds.).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Nursing Practice: Knowledge and Care.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.).  Oxford: Wiley Blackwell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pp. 50 – 70.  </w:t>
      </w:r>
    </w:p>
    <w:p w14:paraId="52BC1773" w14:textId="298093A8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Wild, K.  (2018</w:t>
      </w:r>
      <w:r w:rsidR="00276D00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 ‘Nursing: Past, Present and Future’, in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, I</w:t>
      </w:r>
      <w:r w:rsidR="00276D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Wild, K.  (Eds.).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Nursing Practice: Knowledge and Care.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Oxford: Wiley Blackwell, pp. 2 – 23.    </w:t>
      </w:r>
    </w:p>
    <w:p w14:paraId="159D3A84" w14:textId="77777777" w:rsidR="00FE7587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Wild, K.  (2018</w:t>
      </w:r>
      <w:r w:rsidR="00276D00"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 ‘The Professional Nurse and Contemporary Healthcare’, in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Peate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and Wild, K.  (Eds.).  </w:t>
      </w:r>
      <w:r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Nursing Practice: Knowledge and Care.  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(2</w:t>
      </w:r>
      <w:r w:rsidRPr="0067642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Oxford: Wiley Blackwell, pp. 24 – 49. </w:t>
      </w:r>
    </w:p>
    <w:p w14:paraId="62AE976A" w14:textId="77777777" w:rsidR="00FE7587" w:rsidRPr="00FE7587" w:rsidRDefault="00FE7587" w:rsidP="00FE758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Wilkinson, R.G. and Pickett, K. E. (2006).   ‘Income inequality and population health: a review and explanation of the evidence’ </w:t>
      </w:r>
      <w:r w:rsidRPr="00FE758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Social Science and Medicine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62, pp. 1768 – 1784    </w:t>
      </w:r>
    </w:p>
    <w:p w14:paraId="48E3665D" w14:textId="77777777" w:rsidR="00C11332" w:rsidRDefault="00FE7587" w:rsidP="00C1133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>Wilkinson R.</w:t>
      </w:r>
      <w:r w:rsidR="00C11332">
        <w:rPr>
          <w:rFonts w:ascii="Times New Roman" w:eastAsia="Times New Roman" w:hAnsi="Times New Roman" w:cs="Times New Roman"/>
          <w:sz w:val="24"/>
          <w:szCs w:val="24"/>
          <w:lang w:eastAsia="en-GB"/>
        </w:rPr>
        <w:t>G.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and Pickett K.  (2009).  </w:t>
      </w:r>
      <w:r w:rsidRPr="00FE758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Spirit Level: Why More Equal Societies Almost Always Do Better. </w:t>
      </w:r>
      <w:r w:rsidRPr="00FE75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London: Penguin  </w:t>
      </w:r>
    </w:p>
    <w:p w14:paraId="2E580F63" w14:textId="0116E660" w:rsidR="00C11332" w:rsidRPr="00FE7587" w:rsidRDefault="00C11332" w:rsidP="00C1133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Williamson, G.R. and Whittaker, A.  (2020). </w:t>
      </w:r>
      <w:r w:rsidRPr="00C1133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Succeeding in Literature Reviews and Research Project Plans for Nursing Students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 (4</w:t>
      </w:r>
      <w:r w:rsidRPr="00B00C2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.).  London: Learning Matters/Sage.   </w:t>
      </w:r>
    </w:p>
    <w:p w14:paraId="2AD46375" w14:textId="69A6E058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World Hea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l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 Organization.  (WHO).  (1984).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Health Promotion.  A discussion document of the concept and principles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Copenhagen: WHO Regional Office for Europe.  Available at: </w:t>
      </w:r>
      <w:hyperlink r:id="rId29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https://apps.who.int/iris/bitstream/handle/10665/107835/E90607.pdf?sequence=1&amp;isAllowed=y</w:t>
        </w:r>
      </w:hyperlink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28</w:t>
      </w:r>
      <w:r w:rsidRPr="00D272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October,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2021).   </w:t>
      </w:r>
    </w:p>
    <w:p w14:paraId="30F849D6" w14:textId="77777777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(1986).  </w:t>
      </w:r>
      <w:proofErr w:type="spellStart"/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Ottowa</w:t>
      </w:r>
      <w:proofErr w:type="spellEnd"/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Charter for Health Promotion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</w:t>
      </w:r>
      <w:hyperlink r:id="rId30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https://www.euro.who.int/__data/assets/pdf_file/0004/129532/Ottawa_Charter.pdf</w:t>
        </w:r>
      </w:hyperlink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22</w:t>
      </w:r>
      <w:r w:rsidRPr="00D272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October,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2020).  </w:t>
      </w:r>
    </w:p>
    <w:p w14:paraId="40355169" w14:textId="419BE1DE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(2005).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Bangkok Charter for Health Promotion in a Globalized World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</w:t>
      </w:r>
      <w:hyperlink r:id="rId31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https://www.who.int/healthpromotion/conferences/6gchp/hpr_050829_%20BCHP.pdf?ua=1</w:t>
        </w:r>
      </w:hyperlink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Accessed: 22</w:t>
      </w:r>
      <w:r w:rsidRPr="00D272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October, 2020).</w:t>
      </w:r>
    </w:p>
    <w:p w14:paraId="58810B99" w14:textId="77777777" w:rsidR="00D27283" w:rsidRPr="00D27283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(2016).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Shanghai Declaration on promoting health in the 2030 Agenda for Sustainable Development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</w:t>
      </w:r>
      <w:hyperlink r:id="rId32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https://www.who.int/healthpromotion/conferences/9gchp/shanghai-declaration.pdf?ua=1</w:t>
        </w:r>
      </w:hyperlink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Accessed: 22nd October, 2020).  </w:t>
      </w:r>
    </w:p>
    <w:p w14:paraId="6B4027E2" w14:textId="2ECAD4BE" w:rsidR="0067642A" w:rsidRDefault="007F4CB8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World Health Organisation (</w:t>
      </w:r>
      <w:r w:rsidR="0067642A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WHO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 w:rsidR="0067642A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(2017). </w:t>
      </w:r>
      <w:r w:rsidR="0067642A" w:rsidRPr="0067642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Global strategy and action plan on ageing and health</w:t>
      </w:r>
      <w:r w:rsidR="0067642A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  </w:t>
      </w:r>
      <w:hyperlink r:id="rId33" w:history="1">
        <w:r w:rsidR="0067642A" w:rsidRPr="0067642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https://www.who.int/ageing/WHO-GSAP-2017.pdf</w:t>
        </w:r>
      </w:hyperlink>
      <w:proofErr w:type="gramStart"/>
      <w:r w:rsidR="0067642A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="0067642A" w:rsidRPr="0067642A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Accessed: 12th February, 2022)</w:t>
      </w:r>
      <w:r w:rsidR="00692A9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2900FDB" w14:textId="77777777" w:rsidR="00626FF8" w:rsidRDefault="00D27283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(2018).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Promoting Health: Guide to national implementation of the Shanghai Declaration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WHO (2018).  </w:t>
      </w:r>
      <w:r w:rsidRPr="00D2728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Promoting Health: Guide to national implementation of the Shanghai Declaration.  </w:t>
      </w:r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Geneva: WHO.  Available at: </w:t>
      </w:r>
      <w:hyperlink r:id="rId34" w:history="1">
        <w:r w:rsidRPr="00D2728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https://apps.who.int/iris/rest/bitstreams/1095252/retrieve</w:t>
        </w:r>
      </w:hyperlink>
      <w:proofErr w:type="gramStart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(</w:t>
      </w:r>
      <w:proofErr w:type="gramEnd"/>
      <w:r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Accessed: 22nd October, 2021).</w:t>
      </w:r>
    </w:p>
    <w:p w14:paraId="06336012" w14:textId="6EC63E2D" w:rsidR="00D27283" w:rsidRPr="00D27283" w:rsidRDefault="00626FF8" w:rsidP="00D2728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(2021).  </w:t>
      </w:r>
      <w:r w:rsidRPr="00626FF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Geneva Charter for Well-being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</w:t>
      </w:r>
      <w:hyperlink r:id="rId35" w:history="1">
        <w:r w:rsidRPr="00D229E7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https://cdn.who.int/media/docs/default-source/health-promotion/geneva-charter-4-march-2022.pdf?sfvrsn=f55dec7_21&amp;download=true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 6</w:t>
      </w:r>
      <w:r w:rsidRPr="00626F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July, 2022) </w:t>
      </w:r>
      <w:r w:rsidR="00D27283" w:rsidRPr="00D272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B232EA8" w14:textId="6A302C2C" w:rsidR="00692A9E" w:rsidRDefault="00692A9E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WHO</w:t>
      </w:r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(2022).  </w:t>
      </w:r>
      <w:r w:rsidR="00C954B0" w:rsidRPr="00C954B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Promoting physical activity through schools: policy brief</w:t>
      </w:r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 Geneva: WHO.  Available at: </w:t>
      </w:r>
      <w:hyperlink r:id="rId36" w:history="1">
        <w:r w:rsidR="00C954B0" w:rsidRPr="00D229E7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https://apps.who.int/iris/rest/bitstreams/1426074/retrieve</w:t>
        </w:r>
      </w:hyperlink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6</w:t>
      </w:r>
      <w:r w:rsidR="00C954B0" w:rsidRPr="00C954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>July,</w:t>
      </w:r>
      <w:proofErr w:type="gramEnd"/>
      <w:r w:rsidR="00C954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2022). </w:t>
      </w:r>
    </w:p>
    <w:p w14:paraId="047D7001" w14:textId="41866431" w:rsidR="007F4CB8" w:rsidRPr="0067642A" w:rsidRDefault="005A015D" w:rsidP="007F4CB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A015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World Medical Association (WMA) (2013) ‘Declaration of Helsinki’, </w:t>
      </w:r>
      <w:r w:rsidRPr="005A015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Journal of the American Medical Association </w:t>
      </w:r>
      <w:r w:rsidRPr="005A015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(JAMA) 310 (20), pp. 2191 – 2194. Disclaimer: ©2013World Medical Association, Inc. All Rights Reserved. All intellectual property rights in the Declaration of Helsinki are vested in the World Medical Association. The WMA has granted </w:t>
      </w:r>
      <w:r w:rsidRPr="005A015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JAMA</w:t>
      </w:r>
      <w:r w:rsidRPr="005A015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exclusive rights to publish the English-language version of the Declaration until December 31, 2013</w:t>
      </w:r>
      <w:r w:rsidR="007F4CB8" w:rsidRPr="007F4CB8">
        <w:rPr>
          <w:rFonts w:ascii="Times New Roman" w:eastAsia="Times New Roman" w:hAnsi="Times New Roman" w:cs="Times New Roman"/>
          <w:sz w:val="24"/>
          <w:szCs w:val="24"/>
          <w:lang w:eastAsia="en-GB"/>
        </w:rPr>
        <w:cr/>
      </w:r>
      <w:r w:rsidR="007F4C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48CC64AD" w14:textId="77777777" w:rsidR="0067642A" w:rsidRPr="0067642A" w:rsidRDefault="0067642A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F60219" w14:textId="77777777" w:rsidR="001E1B49" w:rsidRDefault="001E1B49" w:rsidP="0067642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E3DDB58" w14:textId="77777777" w:rsidR="001E1B49" w:rsidRDefault="001E1B49" w:rsidP="0067642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24028193" w14:textId="35BB51CC" w:rsidR="0067642A" w:rsidRPr="00C84973" w:rsidRDefault="00C84973" w:rsidP="0067642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Web </w:t>
      </w:r>
      <w:r w:rsidR="00551F4C" w:rsidRPr="00C849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addresses</w:t>
      </w:r>
    </w:p>
    <w:p w14:paraId="0FC5E420" w14:textId="3ECC786C" w:rsidR="00F01E22" w:rsidRDefault="00F01E22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Campbell Collaboration</w:t>
      </w:r>
      <w:r w:rsidR="009324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hyperlink r:id="rId37" w:history="1">
        <w:r w:rsidR="00932461"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https://www.campbellcollaboration.org/</w:t>
        </w:r>
      </w:hyperlink>
      <w:r w:rsidR="0093246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1C095046" w14:textId="1317393E" w:rsidR="00551F4C" w:rsidRDefault="00551F4C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Cochrane</w:t>
      </w:r>
      <w:r w:rsidR="00F01E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hyperlink r:id="rId38" w:history="1">
        <w:r w:rsidR="00F01E22"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https://www.cochrane.org/</w:t>
        </w:r>
      </w:hyperlink>
      <w:r w:rsidR="00F01E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6AB272C" w14:textId="047D996F" w:rsidR="00551F4C" w:rsidRDefault="00551F4C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King’s Fund: </w:t>
      </w:r>
      <w:hyperlink r:id="rId39" w:history="1">
        <w:r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https://www.kingsfund.org.uk/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173F178" w14:textId="43AFD0B6" w:rsidR="00C84973" w:rsidRDefault="00C84973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Nursing and Midwifery Council: </w:t>
      </w:r>
      <w:hyperlink r:id="rId40" w:history="1">
        <w:r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https://www.nmc.org.uk/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4B2176F9" w14:textId="57B606E1" w:rsidR="00551F4C" w:rsidRDefault="00551F4C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National Institute for Health and Care Excellence (NICE):</w:t>
      </w:r>
      <w:r w:rsidR="00F01E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41" w:history="1">
        <w:r w:rsidR="00F01E22"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https://www.nice.org.uk/</w:t>
        </w:r>
      </w:hyperlink>
      <w:r w:rsidR="00F01E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141C401" w14:textId="42D2A299" w:rsidR="00551F4C" w:rsidRPr="0067642A" w:rsidRDefault="00551F4C" w:rsidP="0067642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Social Care Institute for Excellence (SCIE):  </w:t>
      </w:r>
      <w:hyperlink r:id="rId42" w:history="1">
        <w:r w:rsidRPr="003C00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https://www.scie.org.uk/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2E9F7B38" w14:textId="77777777" w:rsidR="00131083" w:rsidRPr="00131083" w:rsidRDefault="00131083" w:rsidP="00131083">
      <w:pPr>
        <w:pStyle w:val="NormalWeb"/>
        <w:kinsoku w:val="0"/>
        <w:overflowPunct w:val="0"/>
        <w:spacing w:before="115" w:beforeAutospacing="0" w:after="0" w:afterAutospacing="0"/>
        <w:ind w:left="432" w:hanging="432"/>
        <w:jc w:val="both"/>
        <w:textAlignment w:val="baseline"/>
      </w:pPr>
    </w:p>
    <w:p w14:paraId="71075362" w14:textId="77777777" w:rsidR="001621A8" w:rsidRDefault="001621A8" w:rsidP="00131083">
      <w:pPr>
        <w:spacing w:line="240" w:lineRule="auto"/>
        <w:jc w:val="both"/>
      </w:pPr>
    </w:p>
    <w:sectPr w:rsidR="001621A8"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A1AA8" w14:textId="77777777" w:rsidR="004C51CA" w:rsidRDefault="004C51CA" w:rsidP="0067642A">
      <w:pPr>
        <w:spacing w:after="0" w:line="240" w:lineRule="auto"/>
      </w:pPr>
      <w:r>
        <w:separator/>
      </w:r>
    </w:p>
  </w:endnote>
  <w:endnote w:type="continuationSeparator" w:id="0">
    <w:p w14:paraId="570FC960" w14:textId="77777777" w:rsidR="004C51CA" w:rsidRDefault="004C51CA" w:rsidP="00676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687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F2B78D" w14:textId="0548BB32" w:rsidR="0067642A" w:rsidRDefault="006764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B4EFA1" w14:textId="77777777" w:rsidR="0067642A" w:rsidRDefault="006764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942E7" w14:textId="77777777" w:rsidR="004C51CA" w:rsidRDefault="004C51CA" w:rsidP="0067642A">
      <w:pPr>
        <w:spacing w:after="0" w:line="240" w:lineRule="auto"/>
      </w:pPr>
      <w:r>
        <w:separator/>
      </w:r>
    </w:p>
  </w:footnote>
  <w:footnote w:type="continuationSeparator" w:id="0">
    <w:p w14:paraId="2F1C8FD7" w14:textId="77777777" w:rsidR="004C51CA" w:rsidRDefault="004C51CA" w:rsidP="00676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98D"/>
    <w:multiLevelType w:val="hybridMultilevel"/>
    <w:tmpl w:val="2F7861F6"/>
    <w:lvl w:ilvl="0" w:tplc="B48CDA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E8F4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C08A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7E55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8EE8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C8F1B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ECEA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6685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D05F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478230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A8"/>
    <w:rsid w:val="00051C12"/>
    <w:rsid w:val="000B3997"/>
    <w:rsid w:val="000D0A85"/>
    <w:rsid w:val="001039F5"/>
    <w:rsid w:val="00131083"/>
    <w:rsid w:val="00150280"/>
    <w:rsid w:val="00155A12"/>
    <w:rsid w:val="001621A8"/>
    <w:rsid w:val="001C0827"/>
    <w:rsid w:val="001E1B49"/>
    <w:rsid w:val="00217B8E"/>
    <w:rsid w:val="00232445"/>
    <w:rsid w:val="00233195"/>
    <w:rsid w:val="002425DF"/>
    <w:rsid w:val="002557EA"/>
    <w:rsid w:val="002648B1"/>
    <w:rsid w:val="00276D00"/>
    <w:rsid w:val="002A31E0"/>
    <w:rsid w:val="002B67E9"/>
    <w:rsid w:val="002E6236"/>
    <w:rsid w:val="00341340"/>
    <w:rsid w:val="00347BCA"/>
    <w:rsid w:val="003C4B9F"/>
    <w:rsid w:val="0040001D"/>
    <w:rsid w:val="0041338A"/>
    <w:rsid w:val="00465835"/>
    <w:rsid w:val="004C51CA"/>
    <w:rsid w:val="004D62E6"/>
    <w:rsid w:val="004E4604"/>
    <w:rsid w:val="00551F4C"/>
    <w:rsid w:val="00581BD2"/>
    <w:rsid w:val="00582813"/>
    <w:rsid w:val="00587805"/>
    <w:rsid w:val="00587D73"/>
    <w:rsid w:val="005A015D"/>
    <w:rsid w:val="005A7474"/>
    <w:rsid w:val="005C0E4A"/>
    <w:rsid w:val="005E0655"/>
    <w:rsid w:val="00602888"/>
    <w:rsid w:val="006148E4"/>
    <w:rsid w:val="00617E77"/>
    <w:rsid w:val="00626FF8"/>
    <w:rsid w:val="00663243"/>
    <w:rsid w:val="0067642A"/>
    <w:rsid w:val="00681D35"/>
    <w:rsid w:val="00692A9E"/>
    <w:rsid w:val="006C574D"/>
    <w:rsid w:val="006E2EEA"/>
    <w:rsid w:val="006E558E"/>
    <w:rsid w:val="007101C2"/>
    <w:rsid w:val="00731824"/>
    <w:rsid w:val="00755E67"/>
    <w:rsid w:val="007C0601"/>
    <w:rsid w:val="007F4CB8"/>
    <w:rsid w:val="0080549D"/>
    <w:rsid w:val="008413C6"/>
    <w:rsid w:val="00915718"/>
    <w:rsid w:val="00932461"/>
    <w:rsid w:val="009A2CC6"/>
    <w:rsid w:val="009A467F"/>
    <w:rsid w:val="009B3FED"/>
    <w:rsid w:val="009B4E5E"/>
    <w:rsid w:val="009D740A"/>
    <w:rsid w:val="009E10C4"/>
    <w:rsid w:val="00A36E4B"/>
    <w:rsid w:val="00A523C0"/>
    <w:rsid w:val="00A6666A"/>
    <w:rsid w:val="00A727A6"/>
    <w:rsid w:val="00AC70B7"/>
    <w:rsid w:val="00B00C2C"/>
    <w:rsid w:val="00B13367"/>
    <w:rsid w:val="00B33DEB"/>
    <w:rsid w:val="00B52572"/>
    <w:rsid w:val="00B62F3F"/>
    <w:rsid w:val="00B803CD"/>
    <w:rsid w:val="00BA44B7"/>
    <w:rsid w:val="00BE61ED"/>
    <w:rsid w:val="00BF373C"/>
    <w:rsid w:val="00C11332"/>
    <w:rsid w:val="00C4744A"/>
    <w:rsid w:val="00C7036E"/>
    <w:rsid w:val="00C84973"/>
    <w:rsid w:val="00C954B0"/>
    <w:rsid w:val="00CD167B"/>
    <w:rsid w:val="00D27283"/>
    <w:rsid w:val="00D75D7F"/>
    <w:rsid w:val="00D91648"/>
    <w:rsid w:val="00DE1216"/>
    <w:rsid w:val="00DF1E95"/>
    <w:rsid w:val="00E0418C"/>
    <w:rsid w:val="00E71437"/>
    <w:rsid w:val="00E847A9"/>
    <w:rsid w:val="00E9377C"/>
    <w:rsid w:val="00EF5C75"/>
    <w:rsid w:val="00F01E22"/>
    <w:rsid w:val="00F625A8"/>
    <w:rsid w:val="00FC298D"/>
    <w:rsid w:val="00FD4A34"/>
    <w:rsid w:val="00FD7856"/>
    <w:rsid w:val="00FE7587"/>
    <w:rsid w:val="00FF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7213"/>
  <w15:chartTrackingRefBased/>
  <w15:docId w15:val="{7BC261B3-F218-4B87-9898-A9B28795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1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3108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0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6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2A"/>
  </w:style>
  <w:style w:type="paragraph" w:styleId="Footer">
    <w:name w:val="footer"/>
    <w:basedOn w:val="Normal"/>
    <w:link w:val="FooterChar"/>
    <w:uiPriority w:val="99"/>
    <w:unhideWhenUsed/>
    <w:rsid w:val="00676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2A"/>
  </w:style>
  <w:style w:type="character" w:styleId="FollowedHyperlink">
    <w:name w:val="FollowedHyperlink"/>
    <w:basedOn w:val="DefaultParagraphFont"/>
    <w:uiPriority w:val="99"/>
    <w:semiHidden/>
    <w:unhideWhenUsed/>
    <w:rsid w:val="00276D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5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265503/ih.pdf" TargetMode="External"/><Relationship Id="rId13" Type="http://schemas.openxmlformats.org/officeDocument/2006/relationships/hyperlink" Target="https://www.gov.uk/government/uploads/system/uploads/attachment_data/file/273183/5730.pdf" TargetMode="External"/><Relationship Id="rId18" Type="http://schemas.openxmlformats.org/officeDocument/2006/relationships/hyperlink" Target="https://www.icn.ch/system/files/2022-05/ICN_IND_Toolkit_English_FINAL_low%20res.pdf" TargetMode="External"/><Relationship Id="rId26" Type="http://schemas.openxmlformats.org/officeDocument/2006/relationships/hyperlink" Target="https://gov.wales/sites/default/files/publications/2019-06/nhs-wales-planning-framework-2018-2021.PDF" TargetMode="External"/><Relationship Id="rId39" Type="http://schemas.openxmlformats.org/officeDocument/2006/relationships/hyperlink" Target="https://www.kingsfund.org.uk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34" Type="http://schemas.openxmlformats.org/officeDocument/2006/relationships/hyperlink" Target="https://apps.who.int/iris/rest/bitstreams/1095252/retrieve" TargetMode="External"/><Relationship Id="rId42" Type="http://schemas.openxmlformats.org/officeDocument/2006/relationships/hyperlink" Target="https://www.scie.org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uro.who.int/__data/assets/pdf_file/0018/103824/E89384.pdf" TargetMode="External"/><Relationship Id="rId17" Type="http://schemas.openxmlformats.org/officeDocument/2006/relationships/hyperlink" Target="https://www.hra.nhs.uk/documents/1962/Final_Accessibility_uk-policy-framework-health-social-care-research_.pdf" TargetMode="External"/><Relationship Id="rId25" Type="http://schemas.openxmlformats.org/officeDocument/2006/relationships/hyperlink" Target="https://www.nmc.org.uk/globalassets/sitedocuments/nmc-publications/nmc-code.pdf" TargetMode="External"/><Relationship Id="rId33" Type="http://schemas.openxmlformats.org/officeDocument/2006/relationships/hyperlink" Target="https://www.who.int/ageing/WHO-GSAP-2017.pdf" TargetMode="External"/><Relationship Id="rId38" Type="http://schemas.openxmlformats.org/officeDocument/2006/relationships/hyperlink" Target="https://www.cochrane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ingsfund.org.uk/sites/files/kf/field/field_publication_file/providing-integrated-care-for-older-people-with-complex-needs-kingsfund-jan14.pdf" TargetMode="External"/><Relationship Id="rId20" Type="http://schemas.openxmlformats.org/officeDocument/2006/relationships/hyperlink" Target="https://www.phac-aspc.gc.ca/ph-sp/pdf/perspect-eng.pdf" TargetMode="External"/><Relationship Id="rId29" Type="http://schemas.openxmlformats.org/officeDocument/2006/relationships/hyperlink" Target="https://apps.who.int/iris/bitstream/handle/10665/107835/E90607.pdf?sequence=1&amp;isAllowed=y" TargetMode="External"/><Relationship Id="rId41" Type="http://schemas.openxmlformats.org/officeDocument/2006/relationships/hyperlink" Target="https://www.nice.org.u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in.ulster.ac.uk/issues/victims/docs/connolly03.pdf" TargetMode="External"/><Relationship Id="rId24" Type="http://schemas.openxmlformats.org/officeDocument/2006/relationships/hyperlink" Target="https://www.nmc.org.uk/globalassets/sitedocuments/legislation/legislation-updated/fitness-to-practise-rules-2004-consolidated-text-31-august-2020.pdf" TargetMode="External"/><Relationship Id="rId32" Type="http://schemas.openxmlformats.org/officeDocument/2006/relationships/hyperlink" Target="https://www.who.int/healthpromotion/conferences/9gchp/shanghai-declaration.pdf?ua=1" TargetMode="External"/><Relationship Id="rId37" Type="http://schemas.openxmlformats.org/officeDocument/2006/relationships/hyperlink" Target="https://www.campbellcollaboration.org/" TargetMode="External"/><Relationship Id="rId40" Type="http://schemas.openxmlformats.org/officeDocument/2006/relationships/hyperlink" Target="https://www.nmc.org.uk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uploads/system/uploads/attachment_data/file/139565/dh_4122427.pdf" TargetMode="External"/><Relationship Id="rId23" Type="http://schemas.openxmlformats.org/officeDocument/2006/relationships/hyperlink" Target="https://www.england.nhs.uk/wp-content/uploads/2020/03/leading-the-acceleration-of-evidence-into-practice-guide.pdf" TargetMode="External"/><Relationship Id="rId28" Type="http://schemas.openxmlformats.org/officeDocument/2006/relationships/hyperlink" Target="http://www.wales.nhs.uk/publications/whitepaper98_e.pdf" TargetMode="External"/><Relationship Id="rId36" Type="http://schemas.openxmlformats.org/officeDocument/2006/relationships/hyperlink" Target="https://apps.who.int/iris/rest/bitstreams/1426074/retrieve" TargetMode="External"/><Relationship Id="rId10" Type="http://schemas.openxmlformats.org/officeDocument/2006/relationships/hyperlink" Target="https://www.cqc.org.uk/sites/default/files/20210421%20The%20duty%20of%20candour%20-%20guidance%20for%20providers.pdf" TargetMode="External"/><Relationship Id="rId19" Type="http://schemas.openxmlformats.org/officeDocument/2006/relationships/hyperlink" Target="https://www.icn.ch/system/files/2022-01/IND%20Case%20Studies_FINAL_ENG.pdf" TargetMode="External"/><Relationship Id="rId31" Type="http://schemas.openxmlformats.org/officeDocument/2006/relationships/hyperlink" Target="https://www.who.int/healthpromotion/conferences/6gchp/hpr_050829_%20BCHP.pdf?ua=1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asw.co.uk/system/files/resources/basw_code_of_ethics_-_2021.pdf" TargetMode="External"/><Relationship Id="rId14" Type="http://schemas.openxmlformats.org/officeDocument/2006/relationships/hyperlink" Target="https://assets.publishing.service.gov.uk/government/uploads/system/uploads/attachment_data/file/266003/newnhs.pdf" TargetMode="External"/><Relationship Id="rId22" Type="http://schemas.openxmlformats.org/officeDocument/2006/relationships/hyperlink" Target="https://www.health.org.uk/sites/default/files/upload/publications/2020/Health%20Equity%20in%20England_The%20Marmot%20Review%2010%20Years%20On_full%20report.pdf" TargetMode="External"/><Relationship Id="rId27" Type="http://schemas.openxmlformats.org/officeDocument/2006/relationships/hyperlink" Target="https://gov.wales/sites/default/files/publications/2019-10/a-healthier-wales-action-plan.pdf" TargetMode="External"/><Relationship Id="rId30" Type="http://schemas.openxmlformats.org/officeDocument/2006/relationships/hyperlink" Target="https://www.euro.who.int/__data/assets/pdf_file/0004/129532/Ottawa_Charter.pdf" TargetMode="External"/><Relationship Id="rId35" Type="http://schemas.openxmlformats.org/officeDocument/2006/relationships/hyperlink" Target="https://cdn.who.int/media/docs/default-source/health-promotion/geneva-charter-4-march-2022.pdf?sfvrsn=f55dec7_21&amp;download=true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00626-EBEA-4C0B-988A-861268BE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10</Pages>
  <Words>4198</Words>
  <Characters>23931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Ben Duxbury</cp:lastModifiedBy>
  <cp:revision>27</cp:revision>
  <dcterms:created xsi:type="dcterms:W3CDTF">2022-06-25T08:15:00Z</dcterms:created>
  <dcterms:modified xsi:type="dcterms:W3CDTF">2022-10-02T07:53:00Z</dcterms:modified>
</cp:coreProperties>
</file>